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3685"/>
      </w:tblGrid>
      <w:tr w:rsidR="00D727C1" w:rsidRPr="00D727C1" w:rsidTr="00222F7D">
        <w:tc>
          <w:tcPr>
            <w:tcW w:w="5495" w:type="dxa"/>
          </w:tcPr>
          <w:p w:rsidR="00A37412" w:rsidRPr="00D727C1" w:rsidRDefault="00A37412" w:rsidP="00832F37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bookmarkStart w:id="0" w:name="_GoBack"/>
            <w:bookmarkEnd w:id="0"/>
            <w:r w:rsidRPr="00D727C1">
              <w:rPr>
                <w:rFonts w:ascii="Times New Roman" w:eastAsia="細明體" w:hAnsi="Times New Roman" w:cs="Times New Roman" w:hint="eastAsia"/>
                <w:b/>
                <w:kern w:val="0"/>
                <w:szCs w:val="24"/>
                <w:lang w:eastAsia="zh-HK"/>
              </w:rPr>
              <w:t>Instruction</w:t>
            </w:r>
            <w:r w:rsidRPr="00D727C1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 xml:space="preserve">: This form must be completed </w:t>
            </w:r>
            <w:r w:rsidR="00315312" w:rsidRPr="00D727C1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within one week of the following</w:t>
            </w:r>
            <w:r w:rsidR="00315312" w:rsidRPr="00D727C1"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  <w:t>:</w:t>
            </w:r>
            <w:r w:rsidR="00315312" w:rsidRPr="00D727C1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 xml:space="preserve"> (1) </w:t>
            </w:r>
            <w:r w:rsidRPr="00D727C1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 xml:space="preserve">treatment completion, </w:t>
            </w:r>
            <w:r w:rsidR="00315312" w:rsidRPr="00D727C1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(2) defaulting from treatment</w:t>
            </w:r>
            <w:r w:rsidRPr="00D727C1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 xml:space="preserve"> for at least 2 months, </w:t>
            </w:r>
            <w:r w:rsidR="00315312" w:rsidRPr="00D727C1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 xml:space="preserve">(3) </w:t>
            </w:r>
            <w:r w:rsidRPr="00D727C1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 xml:space="preserve">transfer out, </w:t>
            </w:r>
            <w:r w:rsidR="00315312" w:rsidRPr="00D727C1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 xml:space="preserve">or (4) death during treatment. Send the completed Form </w:t>
            </w:r>
            <w:r w:rsidRPr="00D727C1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 xml:space="preserve">to </w:t>
            </w:r>
            <w:r w:rsidR="00832F37" w:rsidRPr="00D727C1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the Service Statistics Unit</w:t>
            </w:r>
            <w:r w:rsidR="00567496" w:rsidRPr="00D727C1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 xml:space="preserve"> by fax</w:t>
            </w:r>
            <w:r w:rsidR="00832F37" w:rsidRPr="00D727C1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.</w:t>
            </w:r>
            <w:r w:rsidRPr="00D727C1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 xml:space="preserve"> </w:t>
            </w:r>
          </w:p>
        </w:tc>
        <w:tc>
          <w:tcPr>
            <w:tcW w:w="3685" w:type="dxa"/>
          </w:tcPr>
          <w:p w:rsidR="00A37412" w:rsidRPr="00D727C1" w:rsidRDefault="00A37412" w:rsidP="00E76BC4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 w:rsidRPr="00D727C1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Attach the patient</w:t>
            </w:r>
            <w:r w:rsidRPr="00D727C1"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  <w:t>’</w:t>
            </w:r>
            <w:r w:rsidRPr="00D727C1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s gum label here including HKID number</w:t>
            </w:r>
          </w:p>
        </w:tc>
      </w:tr>
    </w:tbl>
    <w:p w:rsidR="007E1CC8" w:rsidRDefault="007E1CC8" w:rsidP="00E76BC4">
      <w:pPr>
        <w:autoSpaceDE w:val="0"/>
        <w:autoSpaceDN w:val="0"/>
        <w:adjustRightInd w:val="0"/>
        <w:rPr>
          <w:rFonts w:ascii="Times New Roman" w:eastAsia="細明體" w:hAnsi="Times New Roman" w:cs="Times New Roman"/>
          <w:kern w:val="0"/>
          <w:szCs w:val="24"/>
          <w:lang w:eastAsia="zh-HK"/>
        </w:rPr>
      </w:pPr>
    </w:p>
    <w:p w:rsidR="00423D39" w:rsidRDefault="00E76BC4" w:rsidP="001D2687">
      <w:pPr>
        <w:autoSpaceDE w:val="0"/>
        <w:autoSpaceDN w:val="0"/>
        <w:adjustRightInd w:val="0"/>
        <w:spacing w:afterLines="50" w:after="180"/>
        <w:rPr>
          <w:rFonts w:ascii="Times New Roman" w:eastAsia="細明體" w:hAnsi="Times New Roman" w:cs="Times New Roman"/>
          <w:kern w:val="0"/>
          <w:szCs w:val="24"/>
          <w:lang w:eastAsia="zh-HK"/>
        </w:rPr>
      </w:pPr>
      <w:r w:rsidRPr="00D727C1">
        <w:rPr>
          <w:rFonts w:ascii="Times New Roman" w:eastAsia="細明體" w:hAnsi="Times New Roman" w:cs="Times New Roman"/>
          <w:kern w:val="0"/>
          <w:szCs w:val="24"/>
        </w:rPr>
        <w:t xml:space="preserve">1. Date of starting </w:t>
      </w:r>
      <w:r w:rsidR="00BF612D"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MDR-TB </w:t>
      </w:r>
      <w:r w:rsidRPr="00D727C1">
        <w:rPr>
          <w:rFonts w:ascii="Times New Roman" w:eastAsia="細明體" w:hAnsi="Times New Roman" w:cs="Times New Roman"/>
          <w:kern w:val="0"/>
          <w:szCs w:val="24"/>
        </w:rPr>
        <w:t>treatment</w:t>
      </w:r>
      <w:r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 (DD/MM/YYYY): </w:t>
      </w:r>
      <w:r w:rsidR="003F10A4"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__________________________</w:t>
      </w:r>
    </w:p>
    <w:p w:rsidR="00423D39" w:rsidRDefault="00E76BC4" w:rsidP="001D2687">
      <w:pPr>
        <w:autoSpaceDE w:val="0"/>
        <w:autoSpaceDN w:val="0"/>
        <w:adjustRightInd w:val="0"/>
        <w:spacing w:afterLines="50" w:after="180"/>
        <w:ind w:left="240" w:hangingChars="100" w:hanging="240"/>
        <w:rPr>
          <w:rFonts w:ascii="Times New Roman" w:eastAsia="細明體" w:hAnsi="Times New Roman" w:cs="Times New Roman"/>
          <w:kern w:val="0"/>
          <w:szCs w:val="24"/>
          <w:lang w:eastAsia="zh-HK"/>
        </w:rPr>
      </w:pPr>
      <w:r w:rsidRPr="00D727C1">
        <w:rPr>
          <w:rFonts w:ascii="Times New Roman" w:eastAsia="細明體" w:hAnsi="Times New Roman" w:cs="Times New Roman"/>
          <w:kern w:val="0"/>
          <w:szCs w:val="24"/>
        </w:rPr>
        <w:t>2. Date of stopping</w:t>
      </w:r>
      <w:r w:rsidR="00433604"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 </w:t>
      </w:r>
      <w:r w:rsidRPr="00D727C1">
        <w:rPr>
          <w:rFonts w:ascii="Times New Roman" w:eastAsia="細明體" w:hAnsi="Times New Roman" w:cs="Times New Roman"/>
          <w:kern w:val="0"/>
          <w:szCs w:val="24"/>
        </w:rPr>
        <w:t>treatment</w:t>
      </w:r>
      <w:r w:rsidR="00BF612D"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,</w:t>
      </w:r>
      <w:r w:rsidR="00433604"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 or discontinuing treatment</w:t>
      </w:r>
      <w:r w:rsidR="00CF64D6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 </w:t>
      </w:r>
      <w:r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(DD/MM/YYYY):</w:t>
      </w:r>
      <w:r w:rsidR="003F10A4"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 </w:t>
      </w:r>
      <w:r w:rsidR="00433604"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 </w:t>
      </w:r>
      <w:r w:rsidR="00BF612D"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_____</w:t>
      </w:r>
      <w:r w:rsidR="00433604"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____________________</w:t>
      </w:r>
    </w:p>
    <w:p w:rsidR="00423D39" w:rsidRDefault="00A37412" w:rsidP="001D2687">
      <w:pPr>
        <w:autoSpaceDE w:val="0"/>
        <w:autoSpaceDN w:val="0"/>
        <w:adjustRightInd w:val="0"/>
        <w:spacing w:afterLines="50" w:after="180"/>
        <w:rPr>
          <w:rFonts w:ascii="Times New Roman" w:eastAsia="細明體" w:hAnsi="Times New Roman" w:cs="Times New Roman"/>
          <w:kern w:val="0"/>
          <w:szCs w:val="24"/>
          <w:lang w:eastAsia="zh-HK"/>
        </w:rPr>
      </w:pPr>
      <w:r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3</w:t>
      </w:r>
      <w:r w:rsidRPr="00D727C1">
        <w:rPr>
          <w:rFonts w:ascii="Times New Roman" w:eastAsia="細明體" w:hAnsi="Times New Roman" w:cs="Times New Roman"/>
          <w:kern w:val="0"/>
          <w:szCs w:val="24"/>
        </w:rPr>
        <w:t>. Treatment outcome</w:t>
      </w:r>
      <w:r w:rsidR="00BC6343"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 </w:t>
      </w:r>
      <w:r w:rsidR="00EA246D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largely based on </w:t>
      </w:r>
      <w:r w:rsidR="00BC6343"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WHO definitions</w:t>
      </w:r>
      <w:r w:rsidR="008C782A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 </w:t>
      </w:r>
      <w:r w:rsidR="008C782A" w:rsidRPr="008C782A">
        <w:rPr>
          <w:rFonts w:ascii="Times New Roman" w:eastAsia="細明體" w:hAnsi="Times New Roman" w:cs="Times New Roman"/>
          <w:kern w:val="0"/>
          <w:szCs w:val="24"/>
          <w:lang w:eastAsia="zh-HK"/>
        </w:rPr>
        <w:t>(Circle one</w:t>
      </w:r>
      <w:r w:rsidR="008C782A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 of the following</w:t>
      </w:r>
      <w:r w:rsidR="008C782A" w:rsidRPr="008C782A">
        <w:rPr>
          <w:rFonts w:ascii="Times New Roman" w:eastAsia="細明體" w:hAnsi="Times New Roman" w:cs="Times New Roman"/>
          <w:kern w:val="0"/>
          <w:szCs w:val="24"/>
          <w:lang w:eastAsia="zh-HK"/>
        </w:rPr>
        <w:t>)</w:t>
      </w:r>
      <w:r w:rsidR="00BC6343"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 </w:t>
      </w:r>
      <w:r w:rsidR="00BC6343" w:rsidRPr="00D727C1">
        <w:rPr>
          <w:rFonts w:ascii="Times New Roman" w:eastAsia="細明體" w:hAnsi="Times New Roman" w:cs="Times New Roman" w:hint="eastAsia"/>
          <w:kern w:val="0"/>
          <w:szCs w:val="24"/>
          <w:vertAlign w:val="superscript"/>
          <w:lang w:eastAsia="zh-HK"/>
        </w:rPr>
        <w:t>*</w:t>
      </w:r>
      <w:r w:rsidRPr="00D727C1">
        <w:rPr>
          <w:rFonts w:ascii="Times New Roman" w:eastAsia="細明體" w:hAnsi="Times New Roman" w:cs="Times New Roman"/>
          <w:kern w:val="0"/>
          <w:szCs w:val="24"/>
        </w:rPr>
        <w:t xml:space="preserve">: 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080"/>
      </w:tblGrid>
      <w:tr w:rsidR="007E1CC8" w:rsidTr="00A170ED">
        <w:tc>
          <w:tcPr>
            <w:tcW w:w="675" w:type="dxa"/>
          </w:tcPr>
          <w:p w:rsidR="008C782A" w:rsidRDefault="008C782A" w:rsidP="00A37412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a</w:t>
            </w:r>
            <w:r w:rsidR="007E1CC8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.</w:t>
            </w:r>
          </w:p>
        </w:tc>
        <w:tc>
          <w:tcPr>
            <w:tcW w:w="1418" w:type="dxa"/>
          </w:tcPr>
          <w:p w:rsidR="008C782A" w:rsidRDefault="008C782A" w:rsidP="00A37412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 w:rsidRPr="008C782A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Cure</w:t>
            </w:r>
            <w:r w:rsidRPr="008C782A">
              <w:t xml:space="preserve"> </w:t>
            </w:r>
          </w:p>
        </w:tc>
        <w:tc>
          <w:tcPr>
            <w:tcW w:w="8080" w:type="dxa"/>
          </w:tcPr>
          <w:p w:rsidR="008C782A" w:rsidRDefault="008C782A" w:rsidP="00A37412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 w:rsidRPr="008C782A"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  <w:t xml:space="preserve">Treatment completed as recommended by the national policy without evidence of failure AND </w:t>
            </w:r>
            <w:r w:rsidRPr="00DA0740">
              <w:rPr>
                <w:rFonts w:ascii="Times New Roman" w:eastAsia="細明體" w:hAnsi="Times New Roman" w:cs="Times New Roman"/>
                <w:b/>
                <w:kern w:val="0"/>
                <w:szCs w:val="24"/>
                <w:lang w:eastAsia="zh-HK"/>
              </w:rPr>
              <w:t>three or more</w:t>
            </w:r>
            <w:r w:rsidRPr="008C782A"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  <w:t xml:space="preserve"> consecutive cultures taken </w:t>
            </w:r>
            <w:r w:rsidRPr="00DA0740">
              <w:rPr>
                <w:rFonts w:ascii="Times New Roman" w:eastAsia="細明體" w:hAnsi="Times New Roman" w:cs="Times New Roman"/>
                <w:b/>
                <w:kern w:val="0"/>
                <w:szCs w:val="24"/>
                <w:lang w:eastAsia="zh-HK"/>
              </w:rPr>
              <w:t>at least 30 days apar</w:t>
            </w:r>
            <w:r w:rsidRPr="008C782A"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  <w:t>t are negative after the intensive phase.</w:t>
            </w:r>
          </w:p>
        </w:tc>
      </w:tr>
      <w:tr w:rsidR="007E1CC8" w:rsidTr="00A170ED">
        <w:tc>
          <w:tcPr>
            <w:tcW w:w="675" w:type="dxa"/>
          </w:tcPr>
          <w:p w:rsidR="008C782A" w:rsidRDefault="008C782A" w:rsidP="00A37412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b</w:t>
            </w:r>
            <w:r w:rsidR="007E1CC8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.</w:t>
            </w:r>
          </w:p>
        </w:tc>
        <w:tc>
          <w:tcPr>
            <w:tcW w:w="1418" w:type="dxa"/>
          </w:tcPr>
          <w:p w:rsidR="008C782A" w:rsidRDefault="008C782A" w:rsidP="00A37412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 w:rsidRPr="008C782A">
              <w:rPr>
                <w:rFonts w:ascii="Times New Roman" w:eastAsia="細明體" w:hAnsi="Times New Roman" w:cs="Times New Roman"/>
                <w:kern w:val="0"/>
                <w:szCs w:val="24"/>
              </w:rPr>
              <w:t>Treatment completed</w:t>
            </w:r>
          </w:p>
        </w:tc>
        <w:tc>
          <w:tcPr>
            <w:tcW w:w="8080" w:type="dxa"/>
          </w:tcPr>
          <w:p w:rsidR="008C782A" w:rsidRDefault="00D14F4C" w:rsidP="00A37412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 w:rsidRPr="00D14F4C"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  <w:t>Treatment completed as recommended by the national policy without evidence of failure BUT no record that three or more consecutive cultures taken at least 30 days apart are nega</w:t>
            </w:r>
            <w:r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  <w:t>tive after the intensive phase.</w:t>
            </w:r>
          </w:p>
        </w:tc>
      </w:tr>
      <w:tr w:rsidR="007E1CC8" w:rsidTr="00A170ED">
        <w:tc>
          <w:tcPr>
            <w:tcW w:w="675" w:type="dxa"/>
          </w:tcPr>
          <w:p w:rsidR="008C782A" w:rsidRDefault="008C782A" w:rsidP="00A37412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c</w:t>
            </w:r>
            <w:r w:rsidR="007E1CC8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.</w:t>
            </w:r>
          </w:p>
        </w:tc>
        <w:tc>
          <w:tcPr>
            <w:tcW w:w="1418" w:type="dxa"/>
          </w:tcPr>
          <w:p w:rsidR="008C782A" w:rsidRDefault="008C782A" w:rsidP="008C782A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 w:rsidRPr="008C782A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Treatment failed</w:t>
            </w:r>
          </w:p>
        </w:tc>
        <w:tc>
          <w:tcPr>
            <w:tcW w:w="8080" w:type="dxa"/>
          </w:tcPr>
          <w:p w:rsidR="00D14F4C" w:rsidRDefault="00D14F4C" w:rsidP="00D14F4C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 w:rsidRPr="00D14F4C"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  <w:t>Treatment terminated becaus</w:t>
            </w:r>
            <w:r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  <w:t>e of</w:t>
            </w:r>
            <w:r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 xml:space="preserve"> </w:t>
            </w:r>
          </w:p>
          <w:p w:rsidR="00D14F4C" w:rsidRDefault="00D14F4C" w:rsidP="00D14F4C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 w:left="113" w:hanging="113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 w:rsidRPr="00D14F4C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lack of conversion by the end of the intensive phase</w:t>
            </w:r>
            <w:r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 xml:space="preserve">, or </w:t>
            </w:r>
          </w:p>
          <w:p w:rsidR="008C782A" w:rsidRPr="00EA246D" w:rsidRDefault="00D14F4C" w:rsidP="00EA246D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 w:left="113" w:hanging="113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 w:rsidRPr="00D14F4C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bacteriological reversion in the continuation phase a</w:t>
            </w:r>
            <w:r w:rsidR="00EA246D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fter conversion to negative</w:t>
            </w:r>
          </w:p>
        </w:tc>
      </w:tr>
      <w:tr w:rsidR="007E1CC8" w:rsidTr="00A170ED">
        <w:tc>
          <w:tcPr>
            <w:tcW w:w="675" w:type="dxa"/>
          </w:tcPr>
          <w:p w:rsidR="008C782A" w:rsidRDefault="008C782A" w:rsidP="00A37412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d</w:t>
            </w:r>
            <w:r w:rsidR="007E1CC8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.</w:t>
            </w:r>
          </w:p>
        </w:tc>
        <w:tc>
          <w:tcPr>
            <w:tcW w:w="1418" w:type="dxa"/>
          </w:tcPr>
          <w:p w:rsidR="008C782A" w:rsidRDefault="008C782A" w:rsidP="008C782A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 w:rsidRPr="008C782A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 xml:space="preserve">Died </w:t>
            </w:r>
          </w:p>
        </w:tc>
        <w:tc>
          <w:tcPr>
            <w:tcW w:w="8080" w:type="dxa"/>
          </w:tcPr>
          <w:p w:rsidR="008C782A" w:rsidRDefault="00D14F4C" w:rsidP="00A37412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 w:rsidRPr="00D14F4C"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  <w:t xml:space="preserve">A patient who dies for any reason </w:t>
            </w:r>
            <w:r w:rsidRPr="00281DEB">
              <w:rPr>
                <w:rFonts w:ascii="Times New Roman" w:eastAsia="細明體" w:hAnsi="Times New Roman" w:cs="Times New Roman"/>
                <w:b/>
                <w:kern w:val="0"/>
                <w:szCs w:val="24"/>
                <w:lang w:eastAsia="zh-HK"/>
              </w:rPr>
              <w:t>during the course of treatment</w:t>
            </w:r>
            <w:r w:rsidRPr="00D14F4C"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  <w:t>.</w:t>
            </w:r>
          </w:p>
        </w:tc>
      </w:tr>
      <w:tr w:rsidR="00D14F4C" w:rsidTr="00A170ED">
        <w:tc>
          <w:tcPr>
            <w:tcW w:w="675" w:type="dxa"/>
          </w:tcPr>
          <w:p w:rsidR="00D14F4C" w:rsidRDefault="00A170ED" w:rsidP="00A37412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  <w:t>d(</w:t>
            </w:r>
            <w:proofErr w:type="spellStart"/>
            <w:r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  <w:t>i</w:t>
            </w:r>
            <w:proofErr w:type="spellEnd"/>
            <w:r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  <w:t>)</w:t>
            </w:r>
          </w:p>
        </w:tc>
        <w:tc>
          <w:tcPr>
            <w:tcW w:w="9498" w:type="dxa"/>
            <w:gridSpan w:val="2"/>
          </w:tcPr>
          <w:p w:rsidR="00D14F4C" w:rsidRPr="007E1CC8" w:rsidRDefault="00D14F4C" w:rsidP="007E1CC8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 w:rsidRPr="007E1CC8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TB-related</w:t>
            </w:r>
          </w:p>
        </w:tc>
      </w:tr>
      <w:tr w:rsidR="00D14F4C" w:rsidTr="00A170ED">
        <w:tc>
          <w:tcPr>
            <w:tcW w:w="675" w:type="dxa"/>
          </w:tcPr>
          <w:p w:rsidR="00D14F4C" w:rsidRDefault="00A170ED" w:rsidP="00A37412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d(ii)</w:t>
            </w:r>
          </w:p>
        </w:tc>
        <w:tc>
          <w:tcPr>
            <w:tcW w:w="9498" w:type="dxa"/>
            <w:gridSpan w:val="2"/>
          </w:tcPr>
          <w:p w:rsidR="00D14F4C" w:rsidRPr="007E1CC8" w:rsidRDefault="00D14F4C" w:rsidP="007E1CC8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 w:rsidRPr="007E1CC8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Not TB-related</w:t>
            </w:r>
          </w:p>
        </w:tc>
      </w:tr>
      <w:tr w:rsidR="007E1CC8" w:rsidTr="00A170ED">
        <w:tc>
          <w:tcPr>
            <w:tcW w:w="675" w:type="dxa"/>
          </w:tcPr>
          <w:p w:rsidR="008C782A" w:rsidRDefault="008C782A" w:rsidP="00A37412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e</w:t>
            </w:r>
            <w:r w:rsidR="007E1CC8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.</w:t>
            </w:r>
          </w:p>
        </w:tc>
        <w:tc>
          <w:tcPr>
            <w:tcW w:w="1418" w:type="dxa"/>
          </w:tcPr>
          <w:p w:rsidR="008C782A" w:rsidRDefault="008C782A" w:rsidP="008C782A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 w:rsidRPr="008C782A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Lost to follow-up</w:t>
            </w:r>
          </w:p>
        </w:tc>
        <w:tc>
          <w:tcPr>
            <w:tcW w:w="8080" w:type="dxa"/>
          </w:tcPr>
          <w:p w:rsidR="008C782A" w:rsidRDefault="00D14F4C" w:rsidP="00A37412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 w:rsidRPr="00D14F4C"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  <w:t>A patient whose treatment was interrupted for 2 consecutive months or more.</w:t>
            </w:r>
          </w:p>
        </w:tc>
      </w:tr>
      <w:tr w:rsidR="007E1CC8" w:rsidTr="00A170ED">
        <w:tc>
          <w:tcPr>
            <w:tcW w:w="675" w:type="dxa"/>
          </w:tcPr>
          <w:p w:rsidR="008C782A" w:rsidRDefault="008C782A" w:rsidP="00A37412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f</w:t>
            </w:r>
            <w:r w:rsidR="007E1CC8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.</w:t>
            </w:r>
          </w:p>
        </w:tc>
        <w:tc>
          <w:tcPr>
            <w:tcW w:w="1418" w:type="dxa"/>
          </w:tcPr>
          <w:p w:rsidR="008C782A" w:rsidRDefault="008C782A" w:rsidP="008C782A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 w:rsidRPr="008C782A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Not evaluated</w:t>
            </w:r>
          </w:p>
        </w:tc>
        <w:tc>
          <w:tcPr>
            <w:tcW w:w="8080" w:type="dxa"/>
          </w:tcPr>
          <w:p w:rsidR="008C782A" w:rsidRDefault="00D14F4C" w:rsidP="00A37412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 w:rsidRPr="00D14F4C"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  <w:t>A patient for whom no treatment outcome is assigned.</w:t>
            </w:r>
            <w:r w:rsidRPr="007E1CC8">
              <w:rPr>
                <w:rFonts w:ascii="Times New Roman" w:eastAsia="細明體" w:hAnsi="Times New Roman" w:cs="Times New Roman"/>
                <w:kern w:val="0"/>
                <w:sz w:val="20"/>
                <w:szCs w:val="20"/>
                <w:lang w:eastAsia="zh-HK"/>
              </w:rPr>
              <w:t xml:space="preserve"> (This includes cases “transferred out” to another treatment unit and whose treatment outcome is unknown)</w:t>
            </w:r>
          </w:p>
        </w:tc>
      </w:tr>
      <w:tr w:rsidR="00222F7D" w:rsidRPr="001A5526" w:rsidTr="00A170ED">
        <w:tc>
          <w:tcPr>
            <w:tcW w:w="675" w:type="dxa"/>
          </w:tcPr>
          <w:p w:rsidR="00222F7D" w:rsidRDefault="00222F7D" w:rsidP="00A37412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g</w:t>
            </w:r>
          </w:p>
        </w:tc>
        <w:tc>
          <w:tcPr>
            <w:tcW w:w="1418" w:type="dxa"/>
          </w:tcPr>
          <w:p w:rsidR="00222F7D" w:rsidRPr="008C782A" w:rsidRDefault="00222F7D" w:rsidP="008C782A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Treatment not started</w:t>
            </w:r>
          </w:p>
        </w:tc>
        <w:tc>
          <w:tcPr>
            <w:tcW w:w="8080" w:type="dxa"/>
          </w:tcPr>
          <w:p w:rsidR="00222F7D" w:rsidRPr="00D14F4C" w:rsidRDefault="001A5526" w:rsidP="00510DA1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MDR-TB treatment is not given for any reason</w:t>
            </w:r>
            <w:r w:rsidR="00510DA1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 xml:space="preserve"> including death</w:t>
            </w:r>
            <w:r w:rsidR="00FD1116">
              <w:rPr>
                <w:rFonts w:ascii="Times New Roman" w:eastAsia="細明體" w:hAnsi="Times New Roman" w:cs="Times New Roman" w:hint="eastAsia"/>
                <w:kern w:val="0"/>
                <w:szCs w:val="24"/>
                <w:lang w:eastAsia="zh-HK"/>
              </w:rPr>
              <w:t>.</w:t>
            </w:r>
          </w:p>
        </w:tc>
      </w:tr>
    </w:tbl>
    <w:p w:rsidR="008C782A" w:rsidRDefault="004C46A9" w:rsidP="00A37412">
      <w:pPr>
        <w:autoSpaceDE w:val="0"/>
        <w:autoSpaceDN w:val="0"/>
        <w:adjustRightInd w:val="0"/>
        <w:rPr>
          <w:rFonts w:ascii="Times New Roman" w:eastAsia="細明體" w:hAnsi="Times New Roman" w:cs="Times New Roman"/>
          <w:kern w:val="0"/>
          <w:szCs w:val="24"/>
          <w:lang w:eastAsia="zh-HK"/>
        </w:rPr>
      </w:pPr>
      <w:r w:rsidRPr="004C46A9">
        <w:rPr>
          <w:rFonts w:ascii="Times New Roman" w:eastAsia="細明體" w:hAnsi="Times New Roman" w:cs="Times New Roman"/>
          <w:kern w:val="0"/>
          <w:szCs w:val="24"/>
          <w:lang w:eastAsia="zh-HK"/>
        </w:rPr>
        <w:t xml:space="preserve">* World Health Organization. </w:t>
      </w:r>
      <w:proofErr w:type="gramStart"/>
      <w:r w:rsidRPr="004C46A9">
        <w:rPr>
          <w:rFonts w:ascii="Times New Roman" w:eastAsia="細明體" w:hAnsi="Times New Roman" w:cs="Times New Roman"/>
          <w:kern w:val="0"/>
          <w:szCs w:val="24"/>
          <w:lang w:eastAsia="zh-HK"/>
        </w:rPr>
        <w:t>Definitions and reporting framework for tuberculosis – 2013 revision.</w:t>
      </w:r>
      <w:proofErr w:type="gramEnd"/>
      <w:r w:rsidRPr="004C46A9">
        <w:rPr>
          <w:rFonts w:ascii="Times New Roman" w:eastAsia="細明體" w:hAnsi="Times New Roman" w:cs="Times New Roman"/>
          <w:kern w:val="0"/>
          <w:szCs w:val="24"/>
          <w:lang w:eastAsia="zh-HK"/>
        </w:rPr>
        <w:t xml:space="preserve"> WHO/HTM/TB/2013.2</w:t>
      </w:r>
    </w:p>
    <w:p w:rsidR="004C46A9" w:rsidRPr="00D727C1" w:rsidRDefault="004C46A9" w:rsidP="00A37412">
      <w:pPr>
        <w:autoSpaceDE w:val="0"/>
        <w:autoSpaceDN w:val="0"/>
        <w:adjustRightInd w:val="0"/>
        <w:rPr>
          <w:rFonts w:ascii="Times New Roman" w:eastAsia="細明體" w:hAnsi="Times New Roman" w:cs="Times New Roman"/>
          <w:kern w:val="0"/>
          <w:szCs w:val="24"/>
          <w:lang w:eastAsia="zh-HK"/>
        </w:rPr>
      </w:pPr>
    </w:p>
    <w:p w:rsidR="00E76BC4" w:rsidRPr="00D727C1" w:rsidRDefault="00A37412" w:rsidP="00E76BC4">
      <w:pPr>
        <w:autoSpaceDE w:val="0"/>
        <w:autoSpaceDN w:val="0"/>
        <w:adjustRightInd w:val="0"/>
        <w:rPr>
          <w:rFonts w:ascii="Times New Roman" w:eastAsia="細明體" w:hAnsi="Times New Roman" w:cs="Times New Roman"/>
          <w:kern w:val="0"/>
          <w:szCs w:val="24"/>
          <w:lang w:eastAsia="zh-HK"/>
        </w:rPr>
      </w:pPr>
      <w:r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4</w:t>
      </w:r>
      <w:r w:rsidR="00E76BC4" w:rsidRPr="00D727C1">
        <w:rPr>
          <w:rFonts w:ascii="Times New Roman" w:eastAsia="細明體" w:hAnsi="Times New Roman" w:cs="Times New Roman"/>
          <w:kern w:val="0"/>
          <w:szCs w:val="24"/>
        </w:rPr>
        <w:t>. Use of repurposed agents or novel drugs</w:t>
      </w:r>
      <w:r w:rsidR="003F10A4"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 (Circle one or more as appropriate)</w:t>
      </w:r>
    </w:p>
    <w:p w:rsidR="00E76BC4" w:rsidRPr="00D727C1" w:rsidRDefault="00F02EAC" w:rsidP="00F02EAC">
      <w:pPr>
        <w:pStyle w:val="a6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Times New Roman" w:eastAsia="細明體" w:hAnsi="Times New Roman" w:cs="Times New Roman"/>
          <w:kern w:val="0"/>
          <w:szCs w:val="24"/>
        </w:rPr>
      </w:pPr>
      <w:r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L</w:t>
      </w:r>
      <w:r w:rsidR="00E76BC4" w:rsidRPr="00D727C1">
        <w:rPr>
          <w:rFonts w:ascii="Times New Roman" w:eastAsia="細明體" w:hAnsi="Times New Roman" w:cs="Times New Roman"/>
          <w:kern w:val="0"/>
          <w:szCs w:val="24"/>
        </w:rPr>
        <w:t>inezolid</w:t>
      </w:r>
    </w:p>
    <w:p w:rsidR="00E76BC4" w:rsidRPr="00D727C1" w:rsidRDefault="00F02EAC" w:rsidP="00F02EAC">
      <w:pPr>
        <w:pStyle w:val="a6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Times New Roman" w:eastAsia="細明體" w:hAnsi="Times New Roman" w:cs="Times New Roman"/>
          <w:kern w:val="0"/>
          <w:szCs w:val="24"/>
        </w:rPr>
      </w:pPr>
      <w:proofErr w:type="spellStart"/>
      <w:r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D</w:t>
      </w:r>
      <w:r w:rsidR="00E76BC4" w:rsidRPr="00D727C1">
        <w:rPr>
          <w:rFonts w:ascii="Times New Roman" w:eastAsia="細明體" w:hAnsi="Times New Roman" w:cs="Times New Roman"/>
          <w:kern w:val="0"/>
          <w:szCs w:val="24"/>
        </w:rPr>
        <w:t>elamanid</w:t>
      </w:r>
      <w:proofErr w:type="spellEnd"/>
    </w:p>
    <w:p w:rsidR="00E76BC4" w:rsidRPr="00D727C1" w:rsidRDefault="00F02EAC" w:rsidP="00F02EAC">
      <w:pPr>
        <w:pStyle w:val="a6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Times New Roman" w:eastAsia="細明體" w:hAnsi="Times New Roman" w:cs="Times New Roman"/>
          <w:kern w:val="0"/>
          <w:szCs w:val="24"/>
        </w:rPr>
      </w:pPr>
      <w:proofErr w:type="spellStart"/>
      <w:r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B</w:t>
      </w:r>
      <w:r w:rsidR="00E76BC4" w:rsidRPr="00D727C1">
        <w:rPr>
          <w:rFonts w:ascii="Times New Roman" w:eastAsia="細明體" w:hAnsi="Times New Roman" w:cs="Times New Roman"/>
          <w:kern w:val="0"/>
          <w:szCs w:val="24"/>
        </w:rPr>
        <w:t>edaquiline</w:t>
      </w:r>
      <w:proofErr w:type="spellEnd"/>
    </w:p>
    <w:p w:rsidR="00E76BC4" w:rsidRPr="00D727C1" w:rsidRDefault="00F02EAC" w:rsidP="00F02EAC">
      <w:pPr>
        <w:pStyle w:val="a6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Times New Roman" w:eastAsia="細明體" w:hAnsi="Times New Roman" w:cs="Times New Roman"/>
          <w:kern w:val="0"/>
          <w:szCs w:val="24"/>
        </w:rPr>
      </w:pPr>
      <w:proofErr w:type="spellStart"/>
      <w:r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C</w:t>
      </w:r>
      <w:r w:rsidR="00E76BC4" w:rsidRPr="00D727C1">
        <w:rPr>
          <w:rFonts w:ascii="Times New Roman" w:eastAsia="細明體" w:hAnsi="Times New Roman" w:cs="Times New Roman"/>
          <w:kern w:val="0"/>
          <w:szCs w:val="24"/>
        </w:rPr>
        <w:t>lofazimine</w:t>
      </w:r>
      <w:proofErr w:type="spellEnd"/>
    </w:p>
    <w:p w:rsidR="00181D43" w:rsidRPr="00D727C1" w:rsidRDefault="006A7C34" w:rsidP="00433604">
      <w:pPr>
        <w:pStyle w:val="a6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Times New Roman" w:eastAsia="細明體" w:hAnsi="Times New Roman" w:cs="Times New Roman"/>
          <w:kern w:val="0"/>
          <w:szCs w:val="24"/>
        </w:rPr>
      </w:pPr>
      <w:r w:rsidRPr="00D727C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Not applicable</w:t>
      </w:r>
    </w:p>
    <w:sectPr w:rsidR="00181D43" w:rsidRPr="00D727C1" w:rsidSect="00CF64D6">
      <w:headerReference w:type="default" r:id="rId8"/>
      <w:footerReference w:type="default" r:id="rId9"/>
      <w:pgSz w:w="11906" w:h="16838" w:code="9"/>
      <w:pgMar w:top="868" w:right="1440" w:bottom="1134" w:left="1440" w:header="425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B4" w:rsidRDefault="00552BB4" w:rsidP="00FA68EC">
      <w:r>
        <w:separator/>
      </w:r>
    </w:p>
  </w:endnote>
  <w:endnote w:type="continuationSeparator" w:id="0">
    <w:p w:rsidR="00552BB4" w:rsidRDefault="00552BB4" w:rsidP="00FA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D6" w:rsidRPr="00CF64D6" w:rsidRDefault="00CB0A20" w:rsidP="00F02EAC">
    <w:pPr>
      <w:tabs>
        <w:tab w:val="center" w:pos="4153"/>
        <w:tab w:val="right" w:pos="8306"/>
      </w:tabs>
      <w:snapToGrid w:val="0"/>
      <w:rPr>
        <w:rFonts w:ascii="Times New Roman" w:eastAsia="新細明體" w:hAnsi="Times New Roman" w:cs="Times New Roman"/>
        <w:i/>
        <w:szCs w:val="24"/>
        <w:lang w:eastAsia="zh-HK"/>
      </w:rPr>
    </w:pPr>
    <w:r w:rsidRPr="00CB0A20">
      <w:rPr>
        <w:rFonts w:ascii="Times New Roman" w:eastAsia="新細明體" w:hAnsi="Times New Roman" w:cs="Times New Roman"/>
        <w:i/>
        <w:szCs w:val="24"/>
        <w:lang w:eastAsia="zh-HK"/>
      </w:rPr>
      <w:t>Last updated on 21 December 2017</w:t>
    </w:r>
  </w:p>
  <w:p w:rsidR="00433604" w:rsidRDefault="00433604" w:rsidP="00F02EAC">
    <w:pPr>
      <w:tabs>
        <w:tab w:val="center" w:pos="4153"/>
        <w:tab w:val="right" w:pos="8306"/>
      </w:tabs>
      <w:snapToGrid w:val="0"/>
      <w:rPr>
        <w:rFonts w:ascii="Times New Roman" w:eastAsia="新細明體" w:hAnsi="Times New Roman" w:cs="Times New Roman"/>
        <w:b/>
        <w:szCs w:val="20"/>
        <w:lang w:eastAsia="zh-HK"/>
      </w:rPr>
    </w:pPr>
  </w:p>
  <w:p w:rsidR="00F02EAC" w:rsidRPr="00F02EAC" w:rsidRDefault="00F02EAC" w:rsidP="00F02EAC">
    <w:pPr>
      <w:tabs>
        <w:tab w:val="center" w:pos="4153"/>
        <w:tab w:val="right" w:pos="8306"/>
      </w:tabs>
      <w:snapToGrid w:val="0"/>
      <w:rPr>
        <w:rFonts w:ascii="Times New Roman" w:eastAsia="新細明體" w:hAnsi="Times New Roman" w:cs="Times New Roman"/>
        <w:b/>
        <w:szCs w:val="20"/>
        <w:lang w:eastAsia="zh-HK"/>
      </w:rPr>
    </w:pPr>
    <w:r w:rsidRPr="00F02EAC">
      <w:rPr>
        <w:rFonts w:ascii="Times New Roman" w:eastAsia="新細明體" w:hAnsi="Times New Roman" w:cs="Times New Roman"/>
        <w:b/>
        <w:szCs w:val="20"/>
        <w:lang w:eastAsia="zh-HK"/>
      </w:rPr>
      <w:t xml:space="preserve">Completed by: ________________________________ </w:t>
    </w:r>
    <w:r w:rsidRPr="00F02EAC">
      <w:rPr>
        <w:rFonts w:ascii="Times New Roman" w:eastAsia="新細明體" w:hAnsi="Times New Roman" w:cs="Times New Roman"/>
        <w:b/>
        <w:szCs w:val="20"/>
        <w:lang w:eastAsia="zh-HK"/>
      </w:rPr>
      <w:tab/>
      <w:t>Date:</w:t>
    </w:r>
    <w:r w:rsidR="007E1CC8">
      <w:rPr>
        <w:rFonts w:ascii="Times New Roman" w:eastAsia="新細明體" w:hAnsi="Times New Roman" w:cs="Times New Roman" w:hint="eastAsia"/>
        <w:b/>
        <w:szCs w:val="20"/>
        <w:lang w:eastAsia="zh-HK"/>
      </w:rPr>
      <w:t xml:space="preserve"> </w:t>
    </w:r>
    <w:r w:rsidRPr="00F02EAC">
      <w:rPr>
        <w:rFonts w:ascii="Times New Roman" w:eastAsia="新細明體" w:hAnsi="Times New Roman" w:cs="Times New Roman"/>
        <w:b/>
        <w:szCs w:val="20"/>
        <w:lang w:eastAsia="zh-HK"/>
      </w:rPr>
      <w:t>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B4" w:rsidRDefault="00552BB4" w:rsidP="00FA68EC">
      <w:r>
        <w:separator/>
      </w:r>
    </w:p>
  </w:footnote>
  <w:footnote w:type="continuationSeparator" w:id="0">
    <w:p w:rsidR="00552BB4" w:rsidRDefault="00552BB4" w:rsidP="00FA6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2D" w:rsidRDefault="0040422D" w:rsidP="00FA68EC">
    <w:pPr>
      <w:pStyle w:val="a7"/>
      <w:rPr>
        <w:rFonts w:ascii="Times New Roman" w:hAnsi="Times New Roman" w:cs="Times New Roman"/>
        <w:b/>
        <w:sz w:val="32"/>
        <w:lang w:eastAsia="zh-HK"/>
      </w:rPr>
    </w:pPr>
    <w:proofErr w:type="gramStart"/>
    <w:r>
      <w:rPr>
        <w:rFonts w:ascii="Times New Roman" w:hAnsi="Times New Roman" w:cs="Times New Roman" w:hint="eastAsia"/>
        <w:b/>
        <w:sz w:val="32"/>
        <w:lang w:eastAsia="zh-HK"/>
      </w:rPr>
      <w:t>To :</w:t>
    </w:r>
    <w:proofErr w:type="gramEnd"/>
    <w:r>
      <w:rPr>
        <w:rFonts w:ascii="Times New Roman" w:hAnsi="Times New Roman" w:cs="Times New Roman" w:hint="eastAsia"/>
        <w:b/>
        <w:sz w:val="32"/>
        <w:lang w:eastAsia="zh-HK"/>
      </w:rPr>
      <w:t xml:space="preserve"> Stat Unit                               Fax : 2572 8921</w:t>
    </w:r>
  </w:p>
  <w:p w:rsidR="00FA68EC" w:rsidRPr="00FA68EC" w:rsidRDefault="005178E4" w:rsidP="00FA68EC">
    <w:pPr>
      <w:pStyle w:val="a7"/>
      <w:rPr>
        <w:rFonts w:ascii="Times New Roman" w:hAnsi="Times New Roman" w:cs="Times New Roman"/>
        <w:b/>
        <w:sz w:val="32"/>
        <w:lang w:eastAsia="zh-HK"/>
      </w:rPr>
    </w:pPr>
    <w:r>
      <w:rPr>
        <w:rFonts w:ascii="Times New Roman" w:hAnsi="Times New Roman" w:cs="Times New Roman" w:hint="eastAsia"/>
        <w:b/>
        <w:sz w:val="32"/>
        <w:lang w:eastAsia="zh-HK"/>
      </w:rPr>
      <w:t xml:space="preserve">Form </w:t>
    </w:r>
    <w:r w:rsidR="00480BD2">
      <w:rPr>
        <w:rFonts w:ascii="Times New Roman" w:hAnsi="Times New Roman" w:cs="Times New Roman" w:hint="eastAsia"/>
        <w:b/>
        <w:sz w:val="32"/>
        <w:lang w:eastAsia="zh-HK"/>
      </w:rPr>
      <w:t>S1</w:t>
    </w:r>
    <w:r>
      <w:rPr>
        <w:rFonts w:ascii="Times New Roman" w:hAnsi="Times New Roman" w:cs="Times New Roman" w:hint="eastAsia"/>
        <w:b/>
        <w:sz w:val="32"/>
        <w:lang w:eastAsia="zh-HK"/>
      </w:rPr>
      <w:t xml:space="preserve">: </w:t>
    </w:r>
    <w:r w:rsidR="00FA68EC" w:rsidRPr="00FA68EC">
      <w:rPr>
        <w:rFonts w:ascii="Times New Roman" w:hAnsi="Times New Roman" w:cs="Times New Roman"/>
        <w:b/>
        <w:sz w:val="32"/>
      </w:rPr>
      <w:t xml:space="preserve">Reporting </w:t>
    </w:r>
    <w:r w:rsidR="00AA7414">
      <w:rPr>
        <w:rFonts w:ascii="Times New Roman" w:hAnsi="Times New Roman" w:cs="Times New Roman" w:hint="eastAsia"/>
        <w:b/>
        <w:sz w:val="32"/>
        <w:lang w:eastAsia="zh-HK"/>
      </w:rPr>
      <w:t>RR/</w:t>
    </w:r>
    <w:r w:rsidR="00D5701E">
      <w:rPr>
        <w:rFonts w:ascii="Times New Roman" w:hAnsi="Times New Roman" w:cs="Times New Roman" w:hint="eastAsia"/>
        <w:b/>
        <w:sz w:val="32"/>
        <w:lang w:eastAsia="zh-HK"/>
      </w:rPr>
      <w:t>MDR</w:t>
    </w:r>
    <w:r w:rsidR="00315312">
      <w:rPr>
        <w:rFonts w:ascii="Times New Roman" w:hAnsi="Times New Roman" w:cs="Times New Roman" w:hint="eastAsia"/>
        <w:b/>
        <w:sz w:val="32"/>
        <w:lang w:eastAsia="zh-HK"/>
      </w:rPr>
      <w:t xml:space="preserve">TB </w:t>
    </w:r>
    <w:r w:rsidR="00FA68EC" w:rsidRPr="00FA68EC">
      <w:rPr>
        <w:rFonts w:ascii="Times New Roman" w:hAnsi="Times New Roman" w:cs="Times New Roman"/>
        <w:b/>
        <w:sz w:val="32"/>
      </w:rPr>
      <w:t>treatment outcome status</w:t>
    </w:r>
    <w:r w:rsidR="00395807">
      <w:rPr>
        <w:rFonts w:ascii="Times New Roman" w:hAnsi="Times New Roman" w:cs="Times New Roman" w:hint="eastAsia"/>
        <w:b/>
        <w:sz w:val="32"/>
        <w:lang w:eastAsia="zh-HK"/>
      </w:rPr>
      <w:t xml:space="preserve"> of the current </w:t>
    </w:r>
    <w:r w:rsidR="008B6389">
      <w:rPr>
        <w:rFonts w:ascii="Times New Roman" w:hAnsi="Times New Roman" w:cs="Times New Roman" w:hint="eastAsia"/>
        <w:b/>
        <w:sz w:val="32"/>
        <w:lang w:eastAsia="zh-HK"/>
      </w:rPr>
      <w:t xml:space="preserve">treatment </w:t>
    </w:r>
    <w:r w:rsidR="00395807">
      <w:rPr>
        <w:rFonts w:ascii="Times New Roman" w:hAnsi="Times New Roman" w:cs="Times New Roman" w:hint="eastAsia"/>
        <w:b/>
        <w:sz w:val="32"/>
        <w:lang w:eastAsia="zh-HK"/>
      </w:rPr>
      <w:t>episode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06D"/>
    <w:multiLevelType w:val="hybridMultilevel"/>
    <w:tmpl w:val="77C09D52"/>
    <w:lvl w:ilvl="0" w:tplc="DE7A940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FA245B"/>
    <w:multiLevelType w:val="hybridMultilevel"/>
    <w:tmpl w:val="D2FCA854"/>
    <w:lvl w:ilvl="0" w:tplc="F2B0043C">
      <w:start w:val="1"/>
      <w:numFmt w:val="lowerLetter"/>
      <w:lvlText w:val="%1."/>
      <w:lvlJc w:val="left"/>
      <w:pPr>
        <w:ind w:left="960" w:hanging="480"/>
      </w:pPr>
      <w:rPr>
        <w:rFonts w:eastAsia="新細明體"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2E3942"/>
    <w:multiLevelType w:val="hybridMultilevel"/>
    <w:tmpl w:val="C3786026"/>
    <w:lvl w:ilvl="0" w:tplc="E9E6AB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9E2381"/>
    <w:multiLevelType w:val="hybridMultilevel"/>
    <w:tmpl w:val="974EFB32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260581"/>
    <w:multiLevelType w:val="hybridMultilevel"/>
    <w:tmpl w:val="BFA6CAA6"/>
    <w:lvl w:ilvl="0" w:tplc="19D68FC4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9053701"/>
    <w:multiLevelType w:val="hybridMultilevel"/>
    <w:tmpl w:val="B7FCD9E8"/>
    <w:lvl w:ilvl="0" w:tplc="F2B0043C">
      <w:start w:val="1"/>
      <w:numFmt w:val="lowerLetter"/>
      <w:lvlText w:val="%1."/>
      <w:lvlJc w:val="left"/>
      <w:pPr>
        <w:ind w:left="96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59815A3"/>
    <w:multiLevelType w:val="hybridMultilevel"/>
    <w:tmpl w:val="DA6E5D10"/>
    <w:lvl w:ilvl="0" w:tplc="DF7C24F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2E4F30"/>
    <w:multiLevelType w:val="hybridMultilevel"/>
    <w:tmpl w:val="3DA8C44A"/>
    <w:lvl w:ilvl="0" w:tplc="F2B0043C">
      <w:start w:val="1"/>
      <w:numFmt w:val="lowerLetter"/>
      <w:lvlText w:val="%1."/>
      <w:lvlJc w:val="left"/>
      <w:pPr>
        <w:ind w:left="96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30E7C61"/>
    <w:multiLevelType w:val="hybridMultilevel"/>
    <w:tmpl w:val="6BA65D86"/>
    <w:lvl w:ilvl="0" w:tplc="6C9C198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3B32F96"/>
    <w:multiLevelType w:val="hybridMultilevel"/>
    <w:tmpl w:val="3642D0BA"/>
    <w:lvl w:ilvl="0" w:tplc="F204075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D844A1"/>
    <w:multiLevelType w:val="hybridMultilevel"/>
    <w:tmpl w:val="39A4C976"/>
    <w:lvl w:ilvl="0" w:tplc="E9E6AB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0F19F8"/>
    <w:multiLevelType w:val="hybridMultilevel"/>
    <w:tmpl w:val="6148951A"/>
    <w:lvl w:ilvl="0" w:tplc="83FE25B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BA04BE0"/>
    <w:multiLevelType w:val="hybridMultilevel"/>
    <w:tmpl w:val="2CC618B0"/>
    <w:lvl w:ilvl="0" w:tplc="F2B0043C">
      <w:start w:val="1"/>
      <w:numFmt w:val="lowerLetter"/>
      <w:lvlText w:val="%1."/>
      <w:lvlJc w:val="left"/>
      <w:pPr>
        <w:ind w:left="96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6AF031D"/>
    <w:multiLevelType w:val="hybridMultilevel"/>
    <w:tmpl w:val="4FB40E12"/>
    <w:lvl w:ilvl="0" w:tplc="E9E6AB8C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31741A"/>
    <w:multiLevelType w:val="hybridMultilevel"/>
    <w:tmpl w:val="FB663700"/>
    <w:lvl w:ilvl="0" w:tplc="0346EBD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3605A8"/>
    <w:multiLevelType w:val="hybridMultilevel"/>
    <w:tmpl w:val="F9025CF8"/>
    <w:lvl w:ilvl="0" w:tplc="C34A871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4"/>
  </w:num>
  <w:num w:numId="5">
    <w:abstractNumId w:val="7"/>
  </w:num>
  <w:num w:numId="6">
    <w:abstractNumId w:val="2"/>
  </w:num>
  <w:num w:numId="7">
    <w:abstractNumId w:val="10"/>
  </w:num>
  <w:num w:numId="8">
    <w:abstractNumId w:val="13"/>
  </w:num>
  <w:num w:numId="9">
    <w:abstractNumId w:val="5"/>
  </w:num>
  <w:num w:numId="10">
    <w:abstractNumId w:val="8"/>
  </w:num>
  <w:num w:numId="11">
    <w:abstractNumId w:val="0"/>
  </w:num>
  <w:num w:numId="12">
    <w:abstractNumId w:val="15"/>
  </w:num>
  <w:num w:numId="13">
    <w:abstractNumId w:val="9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AMO_ReportControlsVisible" w:val="Empty"/>
    <w:docVar w:name="_AMO_UniqueIdentifier" w:val="c0275198-3c98-48a6-85b1-861228b2757d"/>
  </w:docVars>
  <w:rsids>
    <w:rsidRoot w:val="00E76BC4"/>
    <w:rsid w:val="000D4ED7"/>
    <w:rsid w:val="000E6CC8"/>
    <w:rsid w:val="000F3D3E"/>
    <w:rsid w:val="001009F6"/>
    <w:rsid w:val="001601BB"/>
    <w:rsid w:val="00181D43"/>
    <w:rsid w:val="001A5526"/>
    <w:rsid w:val="001A78D9"/>
    <w:rsid w:val="001D2687"/>
    <w:rsid w:val="00222F7D"/>
    <w:rsid w:val="00253A5D"/>
    <w:rsid w:val="00281DEB"/>
    <w:rsid w:val="00315311"/>
    <w:rsid w:val="00315312"/>
    <w:rsid w:val="003625A4"/>
    <w:rsid w:val="00384083"/>
    <w:rsid w:val="00395807"/>
    <w:rsid w:val="003A41E5"/>
    <w:rsid w:val="003F10A4"/>
    <w:rsid w:val="0040422D"/>
    <w:rsid w:val="00423D39"/>
    <w:rsid w:val="00433604"/>
    <w:rsid w:val="004606EF"/>
    <w:rsid w:val="004804AE"/>
    <w:rsid w:val="00480BD2"/>
    <w:rsid w:val="004A3487"/>
    <w:rsid w:val="004C46A9"/>
    <w:rsid w:val="00510DA1"/>
    <w:rsid w:val="005178E4"/>
    <w:rsid w:val="00552BB4"/>
    <w:rsid w:val="00567496"/>
    <w:rsid w:val="005A3F0E"/>
    <w:rsid w:val="006302D2"/>
    <w:rsid w:val="006A7C34"/>
    <w:rsid w:val="006F6B0D"/>
    <w:rsid w:val="007809C7"/>
    <w:rsid w:val="007A7EC9"/>
    <w:rsid w:val="007D0B11"/>
    <w:rsid w:val="007E1CC8"/>
    <w:rsid w:val="00825FED"/>
    <w:rsid w:val="00832F37"/>
    <w:rsid w:val="008A317D"/>
    <w:rsid w:val="008B6389"/>
    <w:rsid w:val="008C782A"/>
    <w:rsid w:val="00943724"/>
    <w:rsid w:val="00953073"/>
    <w:rsid w:val="009A55BA"/>
    <w:rsid w:val="009C6756"/>
    <w:rsid w:val="00A000D4"/>
    <w:rsid w:val="00A036DA"/>
    <w:rsid w:val="00A170ED"/>
    <w:rsid w:val="00A37412"/>
    <w:rsid w:val="00A805A6"/>
    <w:rsid w:val="00A86CA5"/>
    <w:rsid w:val="00AA7414"/>
    <w:rsid w:val="00AD1117"/>
    <w:rsid w:val="00B21997"/>
    <w:rsid w:val="00B514DA"/>
    <w:rsid w:val="00B73BC8"/>
    <w:rsid w:val="00B7667F"/>
    <w:rsid w:val="00B83194"/>
    <w:rsid w:val="00BC6343"/>
    <w:rsid w:val="00BE3D07"/>
    <w:rsid w:val="00BF612D"/>
    <w:rsid w:val="00C452B5"/>
    <w:rsid w:val="00C60131"/>
    <w:rsid w:val="00C80368"/>
    <w:rsid w:val="00CB0A20"/>
    <w:rsid w:val="00CF64D6"/>
    <w:rsid w:val="00D14F4C"/>
    <w:rsid w:val="00D5701E"/>
    <w:rsid w:val="00D62E9D"/>
    <w:rsid w:val="00D727C1"/>
    <w:rsid w:val="00DA0740"/>
    <w:rsid w:val="00DC5347"/>
    <w:rsid w:val="00E76BC4"/>
    <w:rsid w:val="00EA246D"/>
    <w:rsid w:val="00F02EAC"/>
    <w:rsid w:val="00F6493B"/>
    <w:rsid w:val="00FA68EC"/>
    <w:rsid w:val="00FC0DC7"/>
    <w:rsid w:val="00FD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741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37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741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A6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68E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6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68EC"/>
    <w:rPr>
      <w:sz w:val="20"/>
      <w:szCs w:val="20"/>
    </w:rPr>
  </w:style>
  <w:style w:type="paragraph" w:customStyle="1" w:styleId="Default">
    <w:name w:val="Default"/>
    <w:rsid w:val="00BC634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741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37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741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A6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68E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6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68EC"/>
    <w:rPr>
      <w:sz w:val="20"/>
      <w:szCs w:val="20"/>
    </w:rPr>
  </w:style>
  <w:style w:type="paragraph" w:customStyle="1" w:styleId="Default">
    <w:name w:val="Default"/>
    <w:rsid w:val="00BC634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CHANG</dc:creator>
  <cp:lastModifiedBy>Lai Ngo CHUNG</cp:lastModifiedBy>
  <cp:revision>6</cp:revision>
  <cp:lastPrinted>2017-12-21T16:09:00Z</cp:lastPrinted>
  <dcterms:created xsi:type="dcterms:W3CDTF">2017-12-21T08:21:00Z</dcterms:created>
  <dcterms:modified xsi:type="dcterms:W3CDTF">2017-12-22T07:34:00Z</dcterms:modified>
</cp:coreProperties>
</file>