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74036" w14:textId="77777777" w:rsidR="00241519" w:rsidRPr="008D0C91" w:rsidRDefault="00241519" w:rsidP="001E406E">
      <w:pPr>
        <w:pStyle w:val="af8"/>
        <w:tabs>
          <w:tab w:val="left" w:pos="1276"/>
        </w:tabs>
        <w:rPr>
          <w:rFonts w:ascii="Times New Roman" w:eastAsia="標楷體" w:hAnsi="Times New Roman"/>
          <w:szCs w:val="24"/>
        </w:rPr>
      </w:pPr>
      <w:r w:rsidRPr="008D0C91">
        <w:rPr>
          <w:rFonts w:ascii="Times New Roman" w:eastAsia="標楷體" w:hAnsi="Times New Roman"/>
          <w:szCs w:val="24"/>
        </w:rPr>
        <w:t>Case No. D1</w:t>
      </w:r>
      <w:r w:rsidRPr="008D0C91">
        <w:rPr>
          <w:rFonts w:ascii="Times New Roman" w:eastAsia="標楷體" w:hAnsi="Times New Roman"/>
          <w:szCs w:val="24"/>
          <w:lang w:eastAsia="zh-HK"/>
        </w:rPr>
        <w:t>/20</w:t>
      </w:r>
    </w:p>
    <w:p w14:paraId="29674D1B" w14:textId="1211A2CD" w:rsidR="00241519" w:rsidRPr="00A36E21" w:rsidRDefault="00241519" w:rsidP="00A36E21">
      <w:pPr>
        <w:tabs>
          <w:tab w:val="left" w:pos="1276"/>
        </w:tabs>
        <w:overflowPunct w:val="0"/>
        <w:autoSpaceDE w:val="0"/>
        <w:autoSpaceDN w:val="0"/>
        <w:jc w:val="both"/>
        <w:rPr>
          <w:rFonts w:ascii="Times New Roman" w:eastAsia="標楷體" w:hAnsi="Times New Roman" w:cs="Times New Roman"/>
        </w:rPr>
      </w:pPr>
    </w:p>
    <w:p w14:paraId="7B05D774" w14:textId="77777777" w:rsidR="00241519" w:rsidRPr="008D0C91" w:rsidRDefault="00241519" w:rsidP="001E406E">
      <w:pPr>
        <w:tabs>
          <w:tab w:val="left" w:pos="1276"/>
        </w:tabs>
        <w:overflowPunct w:val="0"/>
        <w:autoSpaceDE w:val="0"/>
        <w:autoSpaceDN w:val="0"/>
        <w:jc w:val="both"/>
        <w:rPr>
          <w:rFonts w:ascii="Times New Roman" w:eastAsia="標楷體" w:hAnsi="Times New Roman" w:cs="Times New Roman"/>
          <w:lang w:val="en-US"/>
        </w:rPr>
      </w:pPr>
    </w:p>
    <w:p w14:paraId="2A276465" w14:textId="5EC61813" w:rsidR="00241519" w:rsidRDefault="00241519" w:rsidP="001E406E">
      <w:pPr>
        <w:tabs>
          <w:tab w:val="left" w:pos="1276"/>
        </w:tabs>
        <w:overflowPunct w:val="0"/>
        <w:autoSpaceDE w:val="0"/>
        <w:autoSpaceDN w:val="0"/>
        <w:jc w:val="both"/>
        <w:rPr>
          <w:rFonts w:ascii="Times New Roman" w:hAnsi="Times New Roman" w:cs="Times New Roman"/>
          <w:lang w:val="en-GB"/>
        </w:rPr>
      </w:pPr>
    </w:p>
    <w:p w14:paraId="70968231" w14:textId="77777777" w:rsidR="00D458BE" w:rsidRPr="00D458BE" w:rsidRDefault="00D458BE" w:rsidP="001E406E">
      <w:pPr>
        <w:tabs>
          <w:tab w:val="left" w:pos="1276"/>
        </w:tabs>
        <w:overflowPunct w:val="0"/>
        <w:autoSpaceDE w:val="0"/>
        <w:autoSpaceDN w:val="0"/>
        <w:jc w:val="both"/>
        <w:rPr>
          <w:rFonts w:ascii="Times New Roman" w:hAnsi="Times New Roman" w:cs="Times New Roman"/>
          <w:lang w:val="en-GB"/>
        </w:rPr>
      </w:pPr>
    </w:p>
    <w:p w14:paraId="444335DB" w14:textId="321C9EBE" w:rsidR="00241519" w:rsidRDefault="00D458BE" w:rsidP="009B4674">
      <w:pPr>
        <w:tabs>
          <w:tab w:val="left" w:pos="1276"/>
        </w:tabs>
        <w:overflowPunct w:val="0"/>
        <w:autoSpaceDE w:val="0"/>
        <w:autoSpaceDN w:val="0"/>
        <w:jc w:val="both"/>
        <w:rPr>
          <w:rFonts w:ascii="Times New Roman" w:eastAsia="標楷體" w:hAnsi="Times New Roman" w:cs="Times New Roman"/>
        </w:rPr>
      </w:pPr>
      <w:r w:rsidRPr="00D458BE">
        <w:rPr>
          <w:rFonts w:ascii="Times New Roman" w:eastAsia="標楷體" w:hAnsi="Times New Roman" w:cs="Times New Roman"/>
          <w:b/>
        </w:rPr>
        <w:t>Penalty tax</w:t>
      </w:r>
      <w:r w:rsidRPr="00D458BE">
        <w:rPr>
          <w:rFonts w:ascii="Times New Roman" w:eastAsia="標楷體" w:hAnsi="Times New Roman" w:cs="Times New Roman"/>
        </w:rPr>
        <w:t xml:space="preserve"> – appeal out of time – reasonable excuse – whether additiona</w:t>
      </w:r>
      <w:r w:rsidR="00DF0799">
        <w:rPr>
          <w:rFonts w:ascii="Times New Roman" w:eastAsia="標楷體" w:hAnsi="Times New Roman" w:cs="Times New Roman"/>
        </w:rPr>
        <w:t xml:space="preserve">l tax excessive – sections 82A </w:t>
      </w:r>
      <w:r w:rsidRPr="00D458BE">
        <w:rPr>
          <w:rFonts w:ascii="Times New Roman" w:eastAsia="標楷體" w:hAnsi="Times New Roman" w:cs="Times New Roman"/>
        </w:rPr>
        <w:t>and 82B of the Inland Revenue Ordinance (‘IRO’) [Decision in Chinese]</w:t>
      </w:r>
    </w:p>
    <w:p w14:paraId="58E1855D" w14:textId="77777777" w:rsidR="00D458BE" w:rsidRPr="008D0C91" w:rsidRDefault="00D458BE" w:rsidP="009B4674">
      <w:pPr>
        <w:tabs>
          <w:tab w:val="left" w:pos="1276"/>
        </w:tabs>
        <w:overflowPunct w:val="0"/>
        <w:autoSpaceDE w:val="0"/>
        <w:autoSpaceDN w:val="0"/>
        <w:jc w:val="both"/>
        <w:rPr>
          <w:rFonts w:ascii="Times New Roman" w:eastAsia="標楷體" w:hAnsi="Times New Roman" w:cs="Times New Roman"/>
        </w:rPr>
      </w:pPr>
    </w:p>
    <w:p w14:paraId="6175F11E" w14:textId="00A41D5B" w:rsidR="00241519" w:rsidRPr="008D0C91" w:rsidRDefault="00241519" w:rsidP="009B4674">
      <w:pPr>
        <w:tabs>
          <w:tab w:val="left" w:pos="840"/>
          <w:tab w:val="left" w:pos="1276"/>
        </w:tabs>
        <w:overflowPunct w:val="0"/>
        <w:autoSpaceDE w:val="0"/>
        <w:autoSpaceDN w:val="0"/>
        <w:ind w:left="720" w:hangingChars="300" w:hanging="720"/>
        <w:jc w:val="both"/>
        <w:rPr>
          <w:rFonts w:ascii="Times New Roman" w:eastAsia="標楷體" w:hAnsi="Times New Roman" w:cs="Times New Roman"/>
        </w:rPr>
      </w:pPr>
      <w:r w:rsidRPr="008D0C91">
        <w:rPr>
          <w:rFonts w:ascii="Times New Roman" w:eastAsia="標楷體" w:hAnsi="Times New Roman" w:cs="Times New Roman"/>
        </w:rPr>
        <w:t xml:space="preserve">Panel: </w:t>
      </w:r>
      <w:r w:rsidRPr="008D0C91">
        <w:rPr>
          <w:rFonts w:ascii="Times New Roman" w:eastAsia="標楷體" w:hAnsi="Times New Roman" w:cs="Times New Roman"/>
          <w:lang w:eastAsia="zh-HK"/>
        </w:rPr>
        <w:t>Lo Pui Yin</w:t>
      </w:r>
      <w:r w:rsidRPr="008D0C91">
        <w:rPr>
          <w:rFonts w:ascii="Times New Roman" w:eastAsia="標楷體" w:hAnsi="Times New Roman" w:cs="Times New Roman"/>
        </w:rPr>
        <w:t xml:space="preserve"> (chairm</w:t>
      </w:r>
      <w:r w:rsidRPr="008D0C91">
        <w:rPr>
          <w:rFonts w:ascii="Times New Roman" w:eastAsia="標楷體" w:hAnsi="Times New Roman" w:cs="Times New Roman"/>
          <w:lang w:eastAsia="zh-HK"/>
        </w:rPr>
        <w:t>an), Hui Lap Tak and Wu Pui Ching Teresa</w:t>
      </w:r>
      <w:r w:rsidR="003868B3" w:rsidRPr="008D0C91">
        <w:rPr>
          <w:rFonts w:ascii="Times New Roman" w:eastAsia="標楷體" w:hAnsi="Times New Roman" w:cs="Times New Roman" w:hint="eastAsia"/>
          <w:lang w:eastAsia="zh-TW"/>
        </w:rPr>
        <w:t>.</w:t>
      </w:r>
    </w:p>
    <w:p w14:paraId="04AFEE95" w14:textId="77777777" w:rsidR="00241519" w:rsidRPr="008D0C91" w:rsidRDefault="00241519" w:rsidP="009B4674">
      <w:pPr>
        <w:tabs>
          <w:tab w:val="left" w:pos="840"/>
          <w:tab w:val="left" w:pos="1276"/>
        </w:tabs>
        <w:overflowPunct w:val="0"/>
        <w:autoSpaceDE w:val="0"/>
        <w:autoSpaceDN w:val="0"/>
        <w:jc w:val="both"/>
        <w:rPr>
          <w:rFonts w:ascii="Times New Roman" w:eastAsia="標楷體" w:hAnsi="Times New Roman" w:cs="Times New Roman"/>
        </w:rPr>
      </w:pPr>
    </w:p>
    <w:p w14:paraId="6C608612" w14:textId="77777777" w:rsidR="00241519" w:rsidRPr="008D0C91" w:rsidRDefault="00241519" w:rsidP="009B4674">
      <w:pPr>
        <w:tabs>
          <w:tab w:val="left" w:pos="840"/>
          <w:tab w:val="left" w:pos="1276"/>
        </w:tabs>
        <w:overflowPunct w:val="0"/>
        <w:autoSpaceDE w:val="0"/>
        <w:autoSpaceDN w:val="0"/>
        <w:jc w:val="both"/>
        <w:rPr>
          <w:rFonts w:ascii="Times New Roman" w:eastAsia="標楷體" w:hAnsi="Times New Roman" w:cs="Times New Roman"/>
        </w:rPr>
      </w:pPr>
      <w:r w:rsidRPr="008D0C91">
        <w:rPr>
          <w:rFonts w:ascii="Times New Roman" w:eastAsia="標楷體" w:hAnsi="Times New Roman" w:cs="Times New Roman"/>
        </w:rPr>
        <w:t>Dates of hearing:</w:t>
      </w:r>
      <w:r w:rsidRPr="008D0C91">
        <w:rPr>
          <w:rFonts w:ascii="Times New Roman" w:eastAsia="標楷體" w:hAnsi="Times New Roman" w:cs="Times New Roman"/>
          <w:lang w:eastAsia="zh-HK"/>
        </w:rPr>
        <w:t xml:space="preserve"> 4-5 September</w:t>
      </w:r>
      <w:r w:rsidRPr="008D0C91">
        <w:rPr>
          <w:rFonts w:ascii="Times New Roman" w:eastAsia="標楷體" w:hAnsi="Times New Roman" w:cs="Times New Roman"/>
        </w:rPr>
        <w:t xml:space="preserve"> 2019.</w:t>
      </w:r>
    </w:p>
    <w:p w14:paraId="4E04465E" w14:textId="77777777" w:rsidR="00241519" w:rsidRPr="008D0C91" w:rsidRDefault="00241519" w:rsidP="009B4674">
      <w:pPr>
        <w:tabs>
          <w:tab w:val="left" w:pos="840"/>
          <w:tab w:val="left" w:pos="1276"/>
        </w:tabs>
        <w:overflowPunct w:val="0"/>
        <w:autoSpaceDE w:val="0"/>
        <w:autoSpaceDN w:val="0"/>
        <w:jc w:val="both"/>
        <w:rPr>
          <w:rFonts w:ascii="Times New Roman" w:eastAsia="標楷體" w:hAnsi="Times New Roman" w:cs="Times New Roman"/>
        </w:rPr>
      </w:pPr>
      <w:r w:rsidRPr="008D0C91">
        <w:rPr>
          <w:rFonts w:ascii="Times New Roman" w:eastAsia="標楷體" w:hAnsi="Times New Roman" w:cs="Times New Roman"/>
        </w:rPr>
        <w:t>Date of decision: 21</w:t>
      </w:r>
      <w:r w:rsidRPr="008D0C91">
        <w:rPr>
          <w:rFonts w:ascii="Times New Roman" w:eastAsia="標楷體" w:hAnsi="Times New Roman" w:cs="Times New Roman"/>
          <w:lang w:eastAsia="zh-HK"/>
        </w:rPr>
        <w:t xml:space="preserve"> April</w:t>
      </w:r>
      <w:r w:rsidRPr="008D0C91">
        <w:rPr>
          <w:rFonts w:ascii="Times New Roman" w:eastAsia="標楷體" w:hAnsi="Times New Roman" w:cs="Times New Roman"/>
        </w:rPr>
        <w:t xml:space="preserve"> 2020.</w:t>
      </w:r>
    </w:p>
    <w:p w14:paraId="150C584C" w14:textId="77777777" w:rsidR="00241519" w:rsidRPr="008D0C91" w:rsidRDefault="00241519" w:rsidP="009B4674">
      <w:pPr>
        <w:tabs>
          <w:tab w:val="left" w:pos="840"/>
          <w:tab w:val="left" w:pos="1276"/>
        </w:tabs>
        <w:overflowPunct w:val="0"/>
        <w:autoSpaceDE w:val="0"/>
        <w:autoSpaceDN w:val="0"/>
        <w:jc w:val="both"/>
        <w:rPr>
          <w:rFonts w:ascii="Times New Roman" w:eastAsia="標楷體" w:hAnsi="Times New Roman" w:cs="Times New Roman"/>
          <w:lang w:eastAsia="zh-HK"/>
        </w:rPr>
      </w:pPr>
    </w:p>
    <w:p w14:paraId="15A40E6A" w14:textId="77777777" w:rsidR="00241519" w:rsidRPr="008D0C91" w:rsidRDefault="00241519" w:rsidP="009B4674">
      <w:pPr>
        <w:tabs>
          <w:tab w:val="left" w:pos="840"/>
          <w:tab w:val="left" w:pos="1276"/>
        </w:tabs>
        <w:overflowPunct w:val="0"/>
        <w:autoSpaceDE w:val="0"/>
        <w:autoSpaceDN w:val="0"/>
        <w:jc w:val="both"/>
        <w:rPr>
          <w:rFonts w:ascii="Times New Roman" w:eastAsia="標楷體" w:hAnsi="Times New Roman" w:cs="Times New Roman"/>
          <w:lang w:eastAsia="zh-HK"/>
        </w:rPr>
      </w:pPr>
    </w:p>
    <w:p w14:paraId="3BC48420" w14:textId="77777777" w:rsidR="00D458BE" w:rsidRDefault="00D458BE" w:rsidP="009B4674">
      <w:pPr>
        <w:overflowPunct w:val="0"/>
        <w:autoSpaceDE w:val="0"/>
        <w:autoSpaceDN w:val="0"/>
        <w:ind w:firstLineChars="450" w:firstLine="1080"/>
        <w:jc w:val="both"/>
        <w:rPr>
          <w:rFonts w:ascii="Times New Roman" w:hAnsi="Times New Roman" w:cs="Times New Roman"/>
        </w:rPr>
      </w:pPr>
      <w:r>
        <w:rPr>
          <w:rFonts w:ascii="Times New Roman" w:hAnsi="Times New Roman" w:cs="Times New Roman"/>
        </w:rPr>
        <w:t>Mr</w:t>
      </w:r>
      <w:r w:rsidRPr="0077664F">
        <w:rPr>
          <w:rFonts w:ascii="Times New Roman" w:hAnsi="Times New Roman" w:cs="Times New Roman" w:hint="eastAsia"/>
        </w:rPr>
        <w:t xml:space="preserve"> </w:t>
      </w:r>
      <w:r w:rsidRPr="0077664F">
        <w:rPr>
          <w:rFonts w:ascii="Times New Roman" w:hAnsi="Times New Roman" w:cs="Times New Roman"/>
        </w:rPr>
        <w:t xml:space="preserve">B is a director of Company C. Mr B established Company A in 2011 </w:t>
      </w:r>
      <w:r>
        <w:rPr>
          <w:rFonts w:ascii="Times New Roman" w:hAnsi="Times New Roman" w:cs="Times New Roman"/>
        </w:rPr>
        <w:t>and is</w:t>
      </w:r>
      <w:r w:rsidRPr="0077664F">
        <w:rPr>
          <w:rFonts w:ascii="Times New Roman" w:hAnsi="Times New Roman" w:cs="Times New Roman"/>
        </w:rPr>
        <w:t xml:space="preserve"> its sole shareholder and director. Mr B transfer</w:t>
      </w:r>
      <w:r>
        <w:rPr>
          <w:rFonts w:ascii="Times New Roman" w:hAnsi="Times New Roman" w:cs="Times New Roman"/>
        </w:rPr>
        <w:t>red</w:t>
      </w:r>
      <w:r w:rsidRPr="0077664F">
        <w:rPr>
          <w:rFonts w:ascii="Times New Roman" w:hAnsi="Times New Roman" w:cs="Times New Roman"/>
        </w:rPr>
        <w:t xml:space="preserve"> the income earned </w:t>
      </w:r>
      <w:r>
        <w:rPr>
          <w:rFonts w:ascii="Times New Roman" w:hAnsi="Times New Roman" w:cs="Times New Roman"/>
        </w:rPr>
        <w:t>under his</w:t>
      </w:r>
      <w:r w:rsidRPr="0077664F">
        <w:rPr>
          <w:rFonts w:ascii="Times New Roman" w:hAnsi="Times New Roman" w:cs="Times New Roman"/>
        </w:rPr>
        <w:t xml:space="preserve"> name </w:t>
      </w:r>
      <w:r>
        <w:rPr>
          <w:rFonts w:ascii="Times New Roman" w:hAnsi="Times New Roman" w:cs="Times New Roman"/>
        </w:rPr>
        <w:t xml:space="preserve">and profit from </w:t>
      </w:r>
      <w:r w:rsidRPr="0077664F">
        <w:rPr>
          <w:rFonts w:ascii="Times New Roman" w:hAnsi="Times New Roman" w:cs="Times New Roman"/>
        </w:rPr>
        <w:t xml:space="preserve">Company C </w:t>
      </w:r>
      <w:r>
        <w:rPr>
          <w:rFonts w:ascii="Times New Roman" w:hAnsi="Times New Roman" w:cs="Times New Roman"/>
        </w:rPr>
        <w:t xml:space="preserve">as </w:t>
      </w:r>
      <w:r w:rsidRPr="0077664F">
        <w:rPr>
          <w:rFonts w:ascii="Times New Roman" w:hAnsi="Times New Roman" w:cs="Times New Roman"/>
        </w:rPr>
        <w:t>operating income of Company A</w:t>
      </w:r>
      <w:r>
        <w:rPr>
          <w:rFonts w:ascii="Times New Roman" w:hAnsi="Times New Roman" w:cs="Times New Roman"/>
        </w:rPr>
        <w:t>.</w:t>
      </w:r>
      <w:r w:rsidRPr="0077664F">
        <w:rPr>
          <w:rFonts w:ascii="Times New Roman" w:hAnsi="Times New Roman" w:cs="Times New Roman"/>
        </w:rPr>
        <w:t xml:space="preserve"> Mr B </w:t>
      </w:r>
      <w:r>
        <w:rPr>
          <w:rFonts w:ascii="Times New Roman" w:hAnsi="Times New Roman" w:cs="Times New Roman"/>
        </w:rPr>
        <w:t>received</w:t>
      </w:r>
      <w:r w:rsidRPr="0077664F">
        <w:rPr>
          <w:rFonts w:ascii="Times New Roman" w:hAnsi="Times New Roman" w:cs="Times New Roman"/>
        </w:rPr>
        <w:t xml:space="preserve"> remuneration from Company A as </w:t>
      </w:r>
      <w:r>
        <w:rPr>
          <w:rFonts w:ascii="Times New Roman" w:hAnsi="Times New Roman" w:cs="Times New Roman"/>
        </w:rPr>
        <w:t>its</w:t>
      </w:r>
      <w:r w:rsidRPr="0077664F">
        <w:rPr>
          <w:rFonts w:ascii="Times New Roman" w:hAnsi="Times New Roman" w:cs="Times New Roman"/>
        </w:rPr>
        <w:t xml:space="preserve"> director. Company A purchased Property F in 2012 and provided it to Mr B as his residence. Mr B and his mother jointly own</w:t>
      </w:r>
      <w:r>
        <w:rPr>
          <w:rFonts w:ascii="Times New Roman" w:hAnsi="Times New Roman" w:cs="Times New Roman"/>
        </w:rPr>
        <w:t>ed</w:t>
      </w:r>
      <w:r w:rsidRPr="0077664F">
        <w:rPr>
          <w:rFonts w:ascii="Times New Roman" w:hAnsi="Times New Roman" w:cs="Times New Roman"/>
        </w:rPr>
        <w:t xml:space="preserve"> property G, which was leased in 2007/08 and 2008/09. Mr B wholly-owned H Property. G Property was a leased property in 2007/08 and 2008/09. Company A and Mr B appointed three tax representatives between 2011 and 2018.</w:t>
      </w:r>
    </w:p>
    <w:p w14:paraId="7D0D920B" w14:textId="77777777" w:rsidR="00D458BE" w:rsidRDefault="00D458BE" w:rsidP="009B4674">
      <w:pPr>
        <w:overflowPunct w:val="0"/>
        <w:autoSpaceDE w:val="0"/>
        <w:autoSpaceDN w:val="0"/>
        <w:ind w:firstLineChars="450" w:firstLine="1080"/>
        <w:jc w:val="both"/>
        <w:rPr>
          <w:rFonts w:ascii="Times New Roman" w:hAnsi="Times New Roman" w:cs="Times New Roman"/>
        </w:rPr>
      </w:pPr>
    </w:p>
    <w:p w14:paraId="0CA8A8B6" w14:textId="16871A96" w:rsidR="00D458BE" w:rsidRDefault="00D458BE" w:rsidP="009B4674">
      <w:pPr>
        <w:overflowPunct w:val="0"/>
        <w:autoSpaceDE w:val="0"/>
        <w:autoSpaceDN w:val="0"/>
        <w:ind w:firstLineChars="450" w:firstLine="1080"/>
        <w:jc w:val="both"/>
        <w:rPr>
          <w:rFonts w:ascii="Times New Roman" w:hAnsi="Times New Roman" w:cs="Times New Roman"/>
        </w:rPr>
      </w:pPr>
      <w:r w:rsidRPr="00D7482F">
        <w:rPr>
          <w:rFonts w:ascii="Times New Roman" w:hAnsi="Times New Roman" w:cs="Times New Roman"/>
        </w:rPr>
        <w:t xml:space="preserve">From 2011/2012 to 2015/2016, Mr J was the first tax representative and submitted </w:t>
      </w:r>
      <w:r>
        <w:rPr>
          <w:rFonts w:ascii="Times New Roman" w:hAnsi="Times New Roman" w:cs="Times New Roman"/>
        </w:rPr>
        <w:t>taxable</w:t>
      </w:r>
      <w:r w:rsidRPr="00D7482F">
        <w:rPr>
          <w:rFonts w:ascii="Times New Roman" w:hAnsi="Times New Roman" w:cs="Times New Roman"/>
        </w:rPr>
        <w:t xml:space="preserve"> profits </w:t>
      </w:r>
      <w:r>
        <w:rPr>
          <w:rFonts w:ascii="Times New Roman" w:hAnsi="Times New Roman" w:cs="Times New Roman"/>
        </w:rPr>
        <w:t xml:space="preserve">of the said period </w:t>
      </w:r>
      <w:r w:rsidRPr="00D7482F">
        <w:rPr>
          <w:rFonts w:ascii="Times New Roman" w:hAnsi="Times New Roman" w:cs="Times New Roman"/>
        </w:rPr>
        <w:t xml:space="preserve">to </w:t>
      </w:r>
      <w:r>
        <w:rPr>
          <w:rFonts w:ascii="Times New Roman" w:hAnsi="Times New Roman" w:cs="Times New Roman"/>
        </w:rPr>
        <w:t>IRD</w:t>
      </w:r>
      <w:r w:rsidRPr="00D7482F">
        <w:rPr>
          <w:rFonts w:ascii="Times New Roman" w:hAnsi="Times New Roman" w:cs="Times New Roman"/>
        </w:rPr>
        <w:t xml:space="preserve">. After </w:t>
      </w:r>
      <w:r>
        <w:rPr>
          <w:rFonts w:ascii="Times New Roman" w:hAnsi="Times New Roman" w:cs="Times New Roman"/>
        </w:rPr>
        <w:t>IRD</w:t>
      </w:r>
      <w:r w:rsidRPr="00D7482F">
        <w:rPr>
          <w:rFonts w:ascii="Times New Roman" w:hAnsi="Times New Roman" w:cs="Times New Roman"/>
        </w:rPr>
        <w:t xml:space="preserve"> issued the 2011/12 to 2014/2015 </w:t>
      </w:r>
      <w:r w:rsidR="00DF0799">
        <w:rPr>
          <w:rFonts w:ascii="Times New Roman" w:hAnsi="Times New Roman" w:cs="Times New Roman"/>
        </w:rPr>
        <w:t>P</w:t>
      </w:r>
      <w:r w:rsidRPr="00D7482F">
        <w:rPr>
          <w:rFonts w:ascii="Times New Roman" w:hAnsi="Times New Roman" w:cs="Times New Roman"/>
        </w:rPr>
        <w:t xml:space="preserve">rofits </w:t>
      </w:r>
      <w:r w:rsidR="00DF0799">
        <w:rPr>
          <w:rFonts w:ascii="Times New Roman" w:hAnsi="Times New Roman" w:cs="Times New Roman"/>
        </w:rPr>
        <w:t>T</w:t>
      </w:r>
      <w:r w:rsidRPr="00D7482F">
        <w:rPr>
          <w:rFonts w:ascii="Times New Roman" w:hAnsi="Times New Roman" w:cs="Times New Roman"/>
        </w:rPr>
        <w:t xml:space="preserve">ax </w:t>
      </w:r>
      <w:r w:rsidR="00DF0799">
        <w:rPr>
          <w:rFonts w:ascii="Times New Roman" w:hAnsi="Times New Roman" w:cs="Times New Roman"/>
        </w:rPr>
        <w:t>A</w:t>
      </w:r>
      <w:r w:rsidRPr="00D7482F">
        <w:rPr>
          <w:rFonts w:ascii="Times New Roman" w:hAnsi="Times New Roman" w:cs="Times New Roman"/>
        </w:rPr>
        <w:t xml:space="preserve">ssessment </w:t>
      </w:r>
      <w:r>
        <w:rPr>
          <w:rFonts w:ascii="Times New Roman" w:hAnsi="Times New Roman" w:cs="Times New Roman"/>
        </w:rPr>
        <w:t>f</w:t>
      </w:r>
      <w:r w:rsidRPr="00D7482F">
        <w:rPr>
          <w:rFonts w:ascii="Times New Roman" w:hAnsi="Times New Roman" w:cs="Times New Roman"/>
        </w:rPr>
        <w:t xml:space="preserve">orm together with the 2015/2016 </w:t>
      </w:r>
      <w:r>
        <w:rPr>
          <w:rFonts w:ascii="Times New Roman" w:hAnsi="Times New Roman" w:cs="Times New Roman"/>
        </w:rPr>
        <w:t xml:space="preserve">amended </w:t>
      </w:r>
      <w:r w:rsidR="00DF0799">
        <w:rPr>
          <w:rFonts w:ascii="Times New Roman" w:hAnsi="Times New Roman" w:cs="Times New Roman"/>
        </w:rPr>
        <w:t>P</w:t>
      </w:r>
      <w:r w:rsidRPr="00D7482F">
        <w:rPr>
          <w:rFonts w:ascii="Times New Roman" w:hAnsi="Times New Roman" w:cs="Times New Roman"/>
        </w:rPr>
        <w:t xml:space="preserve">rofits </w:t>
      </w:r>
      <w:r w:rsidR="00DF0799">
        <w:rPr>
          <w:rFonts w:ascii="Times New Roman" w:hAnsi="Times New Roman" w:cs="Times New Roman"/>
        </w:rPr>
        <w:t>T</w:t>
      </w:r>
      <w:r w:rsidRPr="00D7482F">
        <w:rPr>
          <w:rFonts w:ascii="Times New Roman" w:hAnsi="Times New Roman" w:cs="Times New Roman"/>
        </w:rPr>
        <w:t xml:space="preserve">ax </w:t>
      </w:r>
      <w:r w:rsidR="00DF0799">
        <w:rPr>
          <w:rFonts w:ascii="Times New Roman" w:hAnsi="Times New Roman" w:cs="Times New Roman"/>
        </w:rPr>
        <w:t>A</w:t>
      </w:r>
      <w:r w:rsidRPr="00D7482F">
        <w:rPr>
          <w:rFonts w:ascii="Times New Roman" w:hAnsi="Times New Roman" w:cs="Times New Roman"/>
        </w:rPr>
        <w:t xml:space="preserve">ssessment, Company A raised no objections or </w:t>
      </w:r>
      <w:r>
        <w:rPr>
          <w:rFonts w:ascii="Times New Roman" w:hAnsi="Times New Roman" w:cs="Times New Roman"/>
        </w:rPr>
        <w:t>lodged appeal</w:t>
      </w:r>
      <w:r w:rsidRPr="00D7482F">
        <w:rPr>
          <w:rFonts w:ascii="Times New Roman" w:hAnsi="Times New Roman" w:cs="Times New Roman"/>
        </w:rPr>
        <w:t xml:space="preserve">, which became the final and </w:t>
      </w:r>
      <w:r>
        <w:rPr>
          <w:rFonts w:ascii="Times New Roman" w:hAnsi="Times New Roman" w:cs="Times New Roman"/>
        </w:rPr>
        <w:t>conclusive</w:t>
      </w:r>
      <w:r w:rsidRPr="00D7482F">
        <w:rPr>
          <w:rFonts w:ascii="Times New Roman" w:hAnsi="Times New Roman" w:cs="Times New Roman"/>
        </w:rPr>
        <w:t xml:space="preserve"> assessment under the </w:t>
      </w:r>
      <w:r>
        <w:rPr>
          <w:rFonts w:ascii="Times New Roman" w:hAnsi="Times New Roman" w:cs="Times New Roman"/>
        </w:rPr>
        <w:t>Inland Revenue Ordinance</w:t>
      </w:r>
      <w:r w:rsidRPr="00D7482F">
        <w:rPr>
          <w:rFonts w:ascii="Times New Roman" w:hAnsi="Times New Roman" w:cs="Times New Roman"/>
        </w:rPr>
        <w:t xml:space="preserve">. Mr B submitted tax returns from 2007/2008 to 2015/2016 to </w:t>
      </w:r>
      <w:r>
        <w:rPr>
          <w:rFonts w:ascii="Times New Roman" w:hAnsi="Times New Roman" w:cs="Times New Roman"/>
        </w:rPr>
        <w:t>IRD</w:t>
      </w:r>
      <w:r w:rsidRPr="00D7482F">
        <w:rPr>
          <w:rFonts w:ascii="Times New Roman" w:hAnsi="Times New Roman" w:cs="Times New Roman"/>
        </w:rPr>
        <w:t xml:space="preserve"> to </w:t>
      </w:r>
      <w:r>
        <w:rPr>
          <w:rFonts w:ascii="Times New Roman" w:hAnsi="Times New Roman" w:cs="Times New Roman"/>
        </w:rPr>
        <w:t>state</w:t>
      </w:r>
      <w:r w:rsidRPr="00D7482F">
        <w:rPr>
          <w:rFonts w:ascii="Times New Roman" w:hAnsi="Times New Roman" w:cs="Times New Roman"/>
        </w:rPr>
        <w:t xml:space="preserve"> his rent</w:t>
      </w:r>
      <w:r>
        <w:rPr>
          <w:rFonts w:ascii="Times New Roman" w:hAnsi="Times New Roman" w:cs="Times New Roman"/>
        </w:rPr>
        <w:t>al income</w:t>
      </w:r>
      <w:r w:rsidRPr="00D7482F">
        <w:rPr>
          <w:rFonts w:ascii="Times New Roman" w:hAnsi="Times New Roman" w:cs="Times New Roman"/>
        </w:rPr>
        <w:t xml:space="preserve"> and salaries </w:t>
      </w:r>
      <w:r>
        <w:rPr>
          <w:rFonts w:ascii="Times New Roman" w:hAnsi="Times New Roman" w:cs="Times New Roman"/>
        </w:rPr>
        <w:t>of the said period</w:t>
      </w:r>
      <w:r w:rsidRPr="00D7482F">
        <w:rPr>
          <w:rFonts w:ascii="Times New Roman" w:hAnsi="Times New Roman" w:cs="Times New Roman"/>
        </w:rPr>
        <w:t xml:space="preserve">. </w:t>
      </w:r>
      <w:r>
        <w:rPr>
          <w:rFonts w:ascii="Times New Roman" w:hAnsi="Times New Roman" w:cs="Times New Roman"/>
        </w:rPr>
        <w:t>IRD</w:t>
      </w:r>
      <w:r w:rsidRPr="00D7482F">
        <w:rPr>
          <w:rFonts w:ascii="Times New Roman" w:hAnsi="Times New Roman" w:cs="Times New Roman"/>
        </w:rPr>
        <w:t xml:space="preserve"> issued different annual </w:t>
      </w:r>
      <w:r w:rsidR="00DF0799">
        <w:rPr>
          <w:rFonts w:ascii="Times New Roman" w:hAnsi="Times New Roman" w:cs="Times New Roman"/>
        </w:rPr>
        <w:t>P</w:t>
      </w:r>
      <w:r w:rsidRPr="00D7482F">
        <w:rPr>
          <w:rFonts w:ascii="Times New Roman" w:hAnsi="Times New Roman" w:cs="Times New Roman"/>
        </w:rPr>
        <w:t xml:space="preserve">roperty </w:t>
      </w:r>
      <w:r w:rsidR="00DF0799">
        <w:rPr>
          <w:rFonts w:ascii="Times New Roman" w:hAnsi="Times New Roman" w:cs="Times New Roman"/>
        </w:rPr>
        <w:t>T</w:t>
      </w:r>
      <w:r w:rsidRPr="00D7482F">
        <w:rPr>
          <w:rFonts w:ascii="Times New Roman" w:hAnsi="Times New Roman" w:cs="Times New Roman"/>
        </w:rPr>
        <w:t xml:space="preserve">ax and </w:t>
      </w:r>
      <w:r w:rsidR="00DF0799">
        <w:rPr>
          <w:rFonts w:ascii="Times New Roman" w:hAnsi="Times New Roman" w:cs="Times New Roman"/>
        </w:rPr>
        <w:t>S</w:t>
      </w:r>
      <w:r w:rsidRPr="00D7482F">
        <w:rPr>
          <w:rFonts w:ascii="Times New Roman" w:hAnsi="Times New Roman" w:cs="Times New Roman"/>
        </w:rPr>
        <w:t xml:space="preserve">alaries </w:t>
      </w:r>
      <w:r w:rsidR="00DF0799">
        <w:rPr>
          <w:rFonts w:ascii="Times New Roman" w:hAnsi="Times New Roman" w:cs="Times New Roman"/>
        </w:rPr>
        <w:t>T</w:t>
      </w:r>
      <w:r w:rsidRPr="00D7482F">
        <w:rPr>
          <w:rFonts w:ascii="Times New Roman" w:hAnsi="Times New Roman" w:cs="Times New Roman"/>
        </w:rPr>
        <w:t xml:space="preserve">ax </w:t>
      </w:r>
      <w:r w:rsidR="00DF0799">
        <w:rPr>
          <w:rFonts w:ascii="Times New Roman" w:hAnsi="Times New Roman" w:cs="Times New Roman"/>
        </w:rPr>
        <w:t>A</w:t>
      </w:r>
      <w:r w:rsidRPr="00D7482F">
        <w:rPr>
          <w:rFonts w:ascii="Times New Roman" w:hAnsi="Times New Roman" w:cs="Times New Roman"/>
        </w:rPr>
        <w:t xml:space="preserve">ssessments to Mr B based on the </w:t>
      </w:r>
      <w:r>
        <w:rPr>
          <w:rFonts w:ascii="Times New Roman" w:hAnsi="Times New Roman" w:cs="Times New Roman"/>
        </w:rPr>
        <w:t>filed</w:t>
      </w:r>
      <w:r w:rsidRPr="00D7482F">
        <w:rPr>
          <w:rFonts w:ascii="Times New Roman" w:hAnsi="Times New Roman" w:cs="Times New Roman"/>
        </w:rPr>
        <w:t xml:space="preserve"> information.</w:t>
      </w:r>
    </w:p>
    <w:p w14:paraId="3D5CF335" w14:textId="77777777" w:rsidR="00D458BE" w:rsidRDefault="00D458BE" w:rsidP="009B4674">
      <w:pPr>
        <w:overflowPunct w:val="0"/>
        <w:autoSpaceDE w:val="0"/>
        <w:autoSpaceDN w:val="0"/>
        <w:ind w:firstLineChars="450" w:firstLine="1080"/>
        <w:jc w:val="both"/>
        <w:rPr>
          <w:rFonts w:ascii="Times New Roman" w:hAnsi="Times New Roman" w:cs="Times New Roman"/>
        </w:rPr>
      </w:pPr>
    </w:p>
    <w:p w14:paraId="31EB0EB9" w14:textId="7D0A9676" w:rsidR="00D458BE" w:rsidRDefault="00D458BE" w:rsidP="009B4674">
      <w:pPr>
        <w:overflowPunct w:val="0"/>
        <w:autoSpaceDE w:val="0"/>
        <w:autoSpaceDN w:val="0"/>
        <w:ind w:firstLineChars="450" w:firstLine="1080"/>
        <w:jc w:val="both"/>
        <w:rPr>
          <w:rFonts w:ascii="Times New Roman" w:hAnsi="Times New Roman" w:cs="Times New Roman"/>
        </w:rPr>
      </w:pPr>
      <w:r w:rsidRPr="00EA6341">
        <w:rPr>
          <w:rFonts w:ascii="Times New Roman" w:hAnsi="Times New Roman" w:cs="Times New Roman"/>
        </w:rPr>
        <w:t xml:space="preserve">During the review and investigation of the tax returns of Mr B and its </w:t>
      </w:r>
      <w:r>
        <w:rPr>
          <w:rFonts w:ascii="Times New Roman" w:hAnsi="Times New Roman" w:cs="Times New Roman"/>
        </w:rPr>
        <w:t>affiliated companies</w:t>
      </w:r>
      <w:r w:rsidRPr="00EA6341">
        <w:rPr>
          <w:rFonts w:ascii="Times New Roman" w:hAnsi="Times New Roman" w:cs="Times New Roman"/>
        </w:rPr>
        <w:t xml:space="preserve">, the </w:t>
      </w:r>
      <w:r>
        <w:rPr>
          <w:rFonts w:ascii="Times New Roman" w:hAnsi="Times New Roman" w:cs="Times New Roman"/>
        </w:rPr>
        <w:t>IRD</w:t>
      </w:r>
      <w:r w:rsidRPr="00EA6341">
        <w:rPr>
          <w:rFonts w:ascii="Times New Roman" w:hAnsi="Times New Roman" w:cs="Times New Roman"/>
        </w:rPr>
        <w:t xml:space="preserve"> invited Mr B to have a meeting. After the discussion, the </w:t>
      </w:r>
      <w:r>
        <w:rPr>
          <w:rFonts w:ascii="Times New Roman" w:hAnsi="Times New Roman" w:cs="Times New Roman"/>
        </w:rPr>
        <w:t>IRD</w:t>
      </w:r>
      <w:r w:rsidRPr="00EA6341">
        <w:rPr>
          <w:rFonts w:ascii="Times New Roman" w:hAnsi="Times New Roman" w:cs="Times New Roman"/>
        </w:rPr>
        <w:t xml:space="preserve"> made three </w:t>
      </w:r>
      <w:r>
        <w:rPr>
          <w:rFonts w:ascii="Times New Roman" w:hAnsi="Times New Roman" w:cs="Times New Roman"/>
        </w:rPr>
        <w:t xml:space="preserve">settlement </w:t>
      </w:r>
      <w:r w:rsidRPr="00EA6341">
        <w:rPr>
          <w:rFonts w:ascii="Times New Roman" w:hAnsi="Times New Roman" w:cs="Times New Roman"/>
        </w:rPr>
        <w:t xml:space="preserve">proposals to Company A and Mr B </w:t>
      </w:r>
      <w:r>
        <w:rPr>
          <w:rFonts w:ascii="Times New Roman" w:hAnsi="Times New Roman" w:cs="Times New Roman"/>
        </w:rPr>
        <w:t xml:space="preserve">between the period of 21 July 2017 and 12 September 2017 </w:t>
      </w:r>
      <w:r w:rsidRPr="00EA6341">
        <w:rPr>
          <w:rFonts w:ascii="Times New Roman" w:hAnsi="Times New Roman" w:cs="Times New Roman"/>
        </w:rPr>
        <w:t xml:space="preserve">to </w:t>
      </w:r>
      <w:r>
        <w:rPr>
          <w:rFonts w:ascii="Times New Roman" w:hAnsi="Times New Roman" w:cs="Times New Roman"/>
        </w:rPr>
        <w:t>put the</w:t>
      </w:r>
      <w:r w:rsidRPr="00EA6341">
        <w:rPr>
          <w:rFonts w:ascii="Times New Roman" w:hAnsi="Times New Roman" w:cs="Times New Roman"/>
        </w:rPr>
        <w:t xml:space="preserve"> case </w:t>
      </w:r>
      <w:r>
        <w:rPr>
          <w:rFonts w:ascii="Times New Roman" w:hAnsi="Times New Roman" w:cs="Times New Roman"/>
        </w:rPr>
        <w:t>into settlement</w:t>
      </w:r>
      <w:r w:rsidRPr="00EA6341">
        <w:rPr>
          <w:rFonts w:ascii="Times New Roman" w:hAnsi="Times New Roman" w:cs="Times New Roman"/>
        </w:rPr>
        <w:t xml:space="preserve">, </w:t>
      </w:r>
      <w:r>
        <w:rPr>
          <w:rFonts w:ascii="Times New Roman" w:hAnsi="Times New Roman" w:cs="Times New Roman"/>
        </w:rPr>
        <w:t>but they were rejected</w:t>
      </w:r>
      <w:r w:rsidRPr="00EA6341">
        <w:rPr>
          <w:rFonts w:ascii="Times New Roman" w:hAnsi="Times New Roman" w:cs="Times New Roman"/>
        </w:rPr>
        <w:t>. Finally, on  21</w:t>
      </w:r>
      <w:r>
        <w:rPr>
          <w:rFonts w:ascii="Times New Roman" w:hAnsi="Times New Roman" w:cs="Times New Roman"/>
        </w:rPr>
        <w:t xml:space="preserve"> </w:t>
      </w:r>
      <w:r w:rsidRPr="00EA6341">
        <w:rPr>
          <w:rFonts w:ascii="Times New Roman" w:hAnsi="Times New Roman" w:cs="Times New Roman"/>
        </w:rPr>
        <w:t xml:space="preserve">September, 2017, </w:t>
      </w:r>
      <w:r>
        <w:rPr>
          <w:rFonts w:ascii="Times New Roman" w:hAnsi="Times New Roman" w:cs="Times New Roman"/>
        </w:rPr>
        <w:t>IRD</w:t>
      </w:r>
      <w:r w:rsidRPr="00EA6341">
        <w:rPr>
          <w:rFonts w:ascii="Times New Roman" w:hAnsi="Times New Roman" w:cs="Times New Roman"/>
        </w:rPr>
        <w:t xml:space="preserve"> proposed to Company A and Mr B to </w:t>
      </w:r>
      <w:r>
        <w:rPr>
          <w:rFonts w:ascii="Times New Roman" w:hAnsi="Times New Roman" w:cs="Times New Roman"/>
        </w:rPr>
        <w:t>settle</w:t>
      </w:r>
      <w:r w:rsidRPr="00EA6341">
        <w:rPr>
          <w:rFonts w:ascii="Times New Roman" w:hAnsi="Times New Roman" w:cs="Times New Roman"/>
        </w:rPr>
        <w:t xml:space="preserve"> the case for the fourth time, and Company A and Mr B </w:t>
      </w:r>
      <w:r>
        <w:rPr>
          <w:rFonts w:ascii="Times New Roman" w:hAnsi="Times New Roman" w:cs="Times New Roman"/>
        </w:rPr>
        <w:t>accepted and signed the settlement agreement on the same date</w:t>
      </w:r>
      <w:r w:rsidRPr="00EA6341">
        <w:rPr>
          <w:rFonts w:ascii="Times New Roman" w:hAnsi="Times New Roman" w:cs="Times New Roman"/>
        </w:rPr>
        <w:t xml:space="preserve">. </w:t>
      </w:r>
      <w:r>
        <w:rPr>
          <w:rFonts w:ascii="Times New Roman" w:hAnsi="Times New Roman" w:cs="Times New Roman"/>
        </w:rPr>
        <w:t>IRD</w:t>
      </w:r>
      <w:r w:rsidRPr="00EA6341">
        <w:rPr>
          <w:rFonts w:ascii="Times New Roman" w:hAnsi="Times New Roman" w:cs="Times New Roman"/>
        </w:rPr>
        <w:t xml:space="preserve"> then issued the relevant </w:t>
      </w:r>
      <w:r w:rsidR="00DF0799">
        <w:rPr>
          <w:rFonts w:ascii="Times New Roman" w:hAnsi="Times New Roman" w:cs="Times New Roman"/>
        </w:rPr>
        <w:t>A</w:t>
      </w:r>
      <w:r>
        <w:rPr>
          <w:rFonts w:ascii="Times New Roman" w:hAnsi="Times New Roman" w:cs="Times New Roman"/>
        </w:rPr>
        <w:t xml:space="preserve">dditional </w:t>
      </w:r>
      <w:r w:rsidR="00DF0799">
        <w:rPr>
          <w:rFonts w:ascii="Times New Roman" w:hAnsi="Times New Roman" w:cs="Times New Roman"/>
        </w:rPr>
        <w:t>P</w:t>
      </w:r>
      <w:r w:rsidRPr="00EA6341">
        <w:rPr>
          <w:rFonts w:ascii="Times New Roman" w:hAnsi="Times New Roman" w:cs="Times New Roman"/>
        </w:rPr>
        <w:t xml:space="preserve">rofits </w:t>
      </w:r>
      <w:r w:rsidR="00DF0799">
        <w:rPr>
          <w:rFonts w:ascii="Times New Roman" w:hAnsi="Times New Roman" w:cs="Times New Roman"/>
        </w:rPr>
        <w:t>T</w:t>
      </w:r>
      <w:r w:rsidRPr="00EA6341">
        <w:rPr>
          <w:rFonts w:ascii="Times New Roman" w:hAnsi="Times New Roman" w:cs="Times New Roman"/>
        </w:rPr>
        <w:t xml:space="preserve">ax </w:t>
      </w:r>
      <w:r w:rsidR="00DF0799">
        <w:rPr>
          <w:rFonts w:ascii="Times New Roman" w:hAnsi="Times New Roman" w:cs="Times New Roman"/>
        </w:rPr>
        <w:t>A</w:t>
      </w:r>
      <w:r w:rsidRPr="00EA6341">
        <w:rPr>
          <w:rFonts w:ascii="Times New Roman" w:hAnsi="Times New Roman" w:cs="Times New Roman"/>
        </w:rPr>
        <w:t xml:space="preserve">ssessment, </w:t>
      </w:r>
      <w:r w:rsidR="00DF0799">
        <w:rPr>
          <w:rFonts w:ascii="Times New Roman" w:hAnsi="Times New Roman" w:cs="Times New Roman"/>
        </w:rPr>
        <w:t>P</w:t>
      </w:r>
      <w:r w:rsidRPr="00EA6341">
        <w:rPr>
          <w:rFonts w:ascii="Times New Roman" w:hAnsi="Times New Roman" w:cs="Times New Roman"/>
        </w:rPr>
        <w:t xml:space="preserve">rofits </w:t>
      </w:r>
      <w:r w:rsidR="00DF0799">
        <w:rPr>
          <w:rFonts w:ascii="Times New Roman" w:hAnsi="Times New Roman" w:cs="Times New Roman"/>
        </w:rPr>
        <w:t>T</w:t>
      </w:r>
      <w:r w:rsidRPr="00EA6341">
        <w:rPr>
          <w:rFonts w:ascii="Times New Roman" w:hAnsi="Times New Roman" w:cs="Times New Roman"/>
        </w:rPr>
        <w:t xml:space="preserve">ax </w:t>
      </w:r>
      <w:r w:rsidR="00DF0799">
        <w:rPr>
          <w:rFonts w:ascii="Times New Roman" w:hAnsi="Times New Roman" w:cs="Times New Roman"/>
        </w:rPr>
        <w:t>A</w:t>
      </w:r>
      <w:r w:rsidRPr="00EA6341">
        <w:rPr>
          <w:rFonts w:ascii="Times New Roman" w:hAnsi="Times New Roman" w:cs="Times New Roman"/>
        </w:rPr>
        <w:t xml:space="preserve">ssessment, and </w:t>
      </w:r>
      <w:r>
        <w:rPr>
          <w:rFonts w:ascii="Times New Roman" w:hAnsi="Times New Roman" w:cs="Times New Roman"/>
        </w:rPr>
        <w:t xml:space="preserve">revised </w:t>
      </w:r>
      <w:r w:rsidR="00DF0799">
        <w:rPr>
          <w:rFonts w:ascii="Times New Roman" w:hAnsi="Times New Roman" w:cs="Times New Roman"/>
        </w:rPr>
        <w:t>P</w:t>
      </w:r>
      <w:r w:rsidRPr="00EA6341">
        <w:rPr>
          <w:rFonts w:ascii="Times New Roman" w:hAnsi="Times New Roman" w:cs="Times New Roman"/>
        </w:rPr>
        <w:t xml:space="preserve">roperty </w:t>
      </w:r>
      <w:r w:rsidR="00DF0799">
        <w:rPr>
          <w:rFonts w:ascii="Times New Roman" w:hAnsi="Times New Roman" w:cs="Times New Roman"/>
        </w:rPr>
        <w:t>T</w:t>
      </w:r>
      <w:r w:rsidRPr="00EA6341">
        <w:rPr>
          <w:rFonts w:ascii="Times New Roman" w:hAnsi="Times New Roman" w:cs="Times New Roman"/>
        </w:rPr>
        <w:t xml:space="preserve">ax </w:t>
      </w:r>
      <w:r w:rsidR="00DF0799">
        <w:rPr>
          <w:rFonts w:ascii="Times New Roman" w:hAnsi="Times New Roman" w:cs="Times New Roman"/>
        </w:rPr>
        <w:t>A</w:t>
      </w:r>
      <w:r w:rsidRPr="00EA6341">
        <w:rPr>
          <w:rFonts w:ascii="Times New Roman" w:hAnsi="Times New Roman" w:cs="Times New Roman"/>
        </w:rPr>
        <w:t>ssessment</w:t>
      </w:r>
      <w:r>
        <w:rPr>
          <w:rFonts w:ascii="Times New Roman" w:hAnsi="Times New Roman" w:cs="Times New Roman"/>
        </w:rPr>
        <w:t xml:space="preserve">, revised </w:t>
      </w:r>
      <w:r w:rsidR="00DF0799">
        <w:rPr>
          <w:rFonts w:ascii="Times New Roman" w:hAnsi="Times New Roman" w:cs="Times New Roman"/>
        </w:rPr>
        <w:t>S</w:t>
      </w:r>
      <w:r>
        <w:rPr>
          <w:rFonts w:ascii="Times New Roman" w:hAnsi="Times New Roman" w:cs="Times New Roman"/>
        </w:rPr>
        <w:t xml:space="preserve">alaries </w:t>
      </w:r>
      <w:r w:rsidR="00DF0799">
        <w:rPr>
          <w:rFonts w:ascii="Times New Roman" w:hAnsi="Times New Roman" w:cs="Times New Roman"/>
        </w:rPr>
        <w:t>T</w:t>
      </w:r>
      <w:r>
        <w:rPr>
          <w:rFonts w:ascii="Times New Roman" w:hAnsi="Times New Roman" w:cs="Times New Roman"/>
        </w:rPr>
        <w:t xml:space="preserve">ax </w:t>
      </w:r>
      <w:r w:rsidR="00DF0799">
        <w:rPr>
          <w:rFonts w:ascii="Times New Roman" w:hAnsi="Times New Roman" w:cs="Times New Roman"/>
        </w:rPr>
        <w:t>A</w:t>
      </w:r>
      <w:r>
        <w:rPr>
          <w:rFonts w:ascii="Times New Roman" w:hAnsi="Times New Roman" w:cs="Times New Roman"/>
        </w:rPr>
        <w:t xml:space="preserve">ssessment, </w:t>
      </w:r>
      <w:r w:rsidR="00DF0799">
        <w:rPr>
          <w:rFonts w:ascii="Times New Roman" w:hAnsi="Times New Roman" w:cs="Times New Roman"/>
        </w:rPr>
        <w:t>S</w:t>
      </w:r>
      <w:r>
        <w:rPr>
          <w:rFonts w:ascii="Times New Roman" w:hAnsi="Times New Roman" w:cs="Times New Roman"/>
        </w:rPr>
        <w:t xml:space="preserve">alaries </w:t>
      </w:r>
      <w:r w:rsidR="00DF0799">
        <w:rPr>
          <w:rFonts w:ascii="Times New Roman" w:hAnsi="Times New Roman" w:cs="Times New Roman"/>
        </w:rPr>
        <w:t>T</w:t>
      </w:r>
      <w:r>
        <w:rPr>
          <w:rFonts w:ascii="Times New Roman" w:hAnsi="Times New Roman" w:cs="Times New Roman"/>
        </w:rPr>
        <w:t xml:space="preserve">ax </w:t>
      </w:r>
      <w:r w:rsidR="00DF0799">
        <w:rPr>
          <w:rFonts w:ascii="Times New Roman" w:hAnsi="Times New Roman" w:cs="Times New Roman"/>
        </w:rPr>
        <w:t>A</w:t>
      </w:r>
      <w:r>
        <w:rPr>
          <w:rFonts w:ascii="Times New Roman" w:hAnsi="Times New Roman" w:cs="Times New Roman"/>
        </w:rPr>
        <w:t xml:space="preserve">ssessment and </w:t>
      </w:r>
      <w:r w:rsidR="00DF0799">
        <w:rPr>
          <w:rFonts w:ascii="Times New Roman" w:hAnsi="Times New Roman" w:cs="Times New Roman"/>
        </w:rPr>
        <w:t>A</w:t>
      </w:r>
      <w:r>
        <w:rPr>
          <w:rFonts w:ascii="Times New Roman" w:hAnsi="Times New Roman" w:cs="Times New Roman"/>
        </w:rPr>
        <w:t xml:space="preserve">dditional </w:t>
      </w:r>
      <w:r w:rsidR="00DF0799">
        <w:rPr>
          <w:rFonts w:ascii="Times New Roman" w:hAnsi="Times New Roman" w:cs="Times New Roman"/>
        </w:rPr>
        <w:t>S</w:t>
      </w:r>
      <w:r>
        <w:rPr>
          <w:rFonts w:ascii="Times New Roman" w:hAnsi="Times New Roman" w:cs="Times New Roman"/>
        </w:rPr>
        <w:t xml:space="preserve">alaries </w:t>
      </w:r>
      <w:r w:rsidR="00DF0799">
        <w:rPr>
          <w:rFonts w:ascii="Times New Roman" w:hAnsi="Times New Roman" w:cs="Times New Roman"/>
        </w:rPr>
        <w:t>T</w:t>
      </w:r>
      <w:r>
        <w:rPr>
          <w:rFonts w:ascii="Times New Roman" w:hAnsi="Times New Roman" w:cs="Times New Roman"/>
        </w:rPr>
        <w:t xml:space="preserve">ax </w:t>
      </w:r>
      <w:r w:rsidR="00DF0799">
        <w:rPr>
          <w:rFonts w:ascii="Times New Roman" w:hAnsi="Times New Roman" w:cs="Times New Roman"/>
        </w:rPr>
        <w:t>A</w:t>
      </w:r>
      <w:r>
        <w:rPr>
          <w:rFonts w:ascii="Times New Roman" w:hAnsi="Times New Roman" w:cs="Times New Roman"/>
        </w:rPr>
        <w:t>ssessment</w:t>
      </w:r>
      <w:r w:rsidRPr="00EA6341">
        <w:rPr>
          <w:rFonts w:ascii="Times New Roman" w:hAnsi="Times New Roman" w:cs="Times New Roman"/>
        </w:rPr>
        <w:t xml:space="preserve"> to Company A and Mr B on </w:t>
      </w:r>
      <w:r>
        <w:rPr>
          <w:rFonts w:ascii="Times New Roman" w:hAnsi="Times New Roman" w:cs="Times New Roman"/>
        </w:rPr>
        <w:t xml:space="preserve">27 </w:t>
      </w:r>
      <w:r w:rsidRPr="00EA6341">
        <w:rPr>
          <w:rFonts w:ascii="Times New Roman" w:hAnsi="Times New Roman" w:cs="Times New Roman"/>
        </w:rPr>
        <w:t xml:space="preserve">November 2017, based on the </w:t>
      </w:r>
      <w:r>
        <w:rPr>
          <w:rFonts w:ascii="Times New Roman" w:hAnsi="Times New Roman" w:cs="Times New Roman"/>
        </w:rPr>
        <w:t>settlement agreement</w:t>
      </w:r>
      <w:r w:rsidRPr="00EA6341">
        <w:rPr>
          <w:rFonts w:ascii="Times New Roman" w:hAnsi="Times New Roman" w:cs="Times New Roman"/>
        </w:rPr>
        <w:t xml:space="preserve">. </w:t>
      </w:r>
    </w:p>
    <w:p w14:paraId="21A09A36" w14:textId="77777777" w:rsidR="00D458BE" w:rsidRDefault="00D458BE" w:rsidP="009B4674">
      <w:pPr>
        <w:overflowPunct w:val="0"/>
        <w:autoSpaceDE w:val="0"/>
        <w:autoSpaceDN w:val="0"/>
        <w:ind w:firstLineChars="450" w:firstLine="1080"/>
        <w:jc w:val="both"/>
        <w:rPr>
          <w:rFonts w:ascii="Times New Roman" w:hAnsi="Times New Roman" w:cs="Times New Roman"/>
        </w:rPr>
      </w:pPr>
    </w:p>
    <w:p w14:paraId="2948DCA4" w14:textId="77777777" w:rsidR="00D458BE" w:rsidRDefault="00D458BE" w:rsidP="009B4674">
      <w:pPr>
        <w:overflowPunct w:val="0"/>
        <w:autoSpaceDE w:val="0"/>
        <w:autoSpaceDN w:val="0"/>
        <w:ind w:firstLineChars="450" w:firstLine="1080"/>
        <w:jc w:val="both"/>
        <w:rPr>
          <w:rFonts w:ascii="Times New Roman" w:hAnsi="Times New Roman" w:cs="Times New Roman"/>
        </w:rPr>
      </w:pPr>
      <w:r w:rsidRPr="00B01DE2">
        <w:rPr>
          <w:rFonts w:ascii="Times New Roman" w:hAnsi="Times New Roman" w:cs="Times New Roman"/>
        </w:rPr>
        <w:t xml:space="preserve">Company A and Mr B and their second tax representatives did not raise objections or </w:t>
      </w:r>
      <w:r>
        <w:rPr>
          <w:rFonts w:ascii="Times New Roman" w:hAnsi="Times New Roman" w:cs="Times New Roman"/>
        </w:rPr>
        <w:t>lodge appeal</w:t>
      </w:r>
      <w:r w:rsidRPr="00B01DE2">
        <w:rPr>
          <w:rFonts w:ascii="Times New Roman" w:hAnsi="Times New Roman" w:cs="Times New Roman"/>
        </w:rPr>
        <w:t xml:space="preserve"> </w:t>
      </w:r>
      <w:r>
        <w:rPr>
          <w:rFonts w:ascii="Times New Roman" w:hAnsi="Times New Roman" w:cs="Times New Roman"/>
        </w:rPr>
        <w:t xml:space="preserve">in relation to the tax assessment </w:t>
      </w:r>
      <w:r w:rsidRPr="00B01DE2">
        <w:rPr>
          <w:rFonts w:ascii="Times New Roman" w:hAnsi="Times New Roman" w:cs="Times New Roman"/>
        </w:rPr>
        <w:t xml:space="preserve">to </w:t>
      </w:r>
      <w:r>
        <w:rPr>
          <w:rFonts w:ascii="Times New Roman" w:hAnsi="Times New Roman" w:cs="Times New Roman"/>
        </w:rPr>
        <w:t xml:space="preserve">IRD </w:t>
      </w:r>
      <w:r w:rsidRPr="00B01DE2">
        <w:rPr>
          <w:rFonts w:ascii="Times New Roman" w:hAnsi="Times New Roman" w:cs="Times New Roman"/>
        </w:rPr>
        <w:t>within the</w:t>
      </w:r>
      <w:r>
        <w:rPr>
          <w:rFonts w:ascii="Times New Roman" w:hAnsi="Times New Roman" w:cs="Times New Roman"/>
        </w:rPr>
        <w:t xml:space="preserve"> prescribed</w:t>
      </w:r>
      <w:r w:rsidRPr="00B01DE2">
        <w:rPr>
          <w:rFonts w:ascii="Times New Roman" w:hAnsi="Times New Roman" w:cs="Times New Roman"/>
        </w:rPr>
        <w:t xml:space="preserve"> </w:t>
      </w:r>
      <w:r>
        <w:rPr>
          <w:rFonts w:ascii="Times New Roman" w:hAnsi="Times New Roman" w:cs="Times New Roman"/>
        </w:rPr>
        <w:t>time limit</w:t>
      </w:r>
      <w:r w:rsidRPr="00B01DE2">
        <w:rPr>
          <w:rFonts w:ascii="Times New Roman" w:hAnsi="Times New Roman" w:cs="Times New Roman" w:hint="eastAsia"/>
        </w:rPr>
        <w:t>.</w:t>
      </w:r>
      <w:r>
        <w:rPr>
          <w:rFonts w:ascii="Times New Roman" w:hAnsi="Times New Roman" w:cs="Times New Roman"/>
        </w:rPr>
        <w:t xml:space="preserve"> </w:t>
      </w:r>
      <w:r w:rsidRPr="00440A82">
        <w:rPr>
          <w:rFonts w:ascii="Times New Roman" w:hAnsi="Times New Roman" w:cs="Times New Roman"/>
        </w:rPr>
        <w:t xml:space="preserve">Mr B pointed out that his lack of professional tax knowledge and the irresponsibility of the first tax representative caused Company A and Mr B to passively </w:t>
      </w:r>
      <w:r w:rsidRPr="00440A82">
        <w:rPr>
          <w:rFonts w:ascii="Times New Roman" w:hAnsi="Times New Roman" w:cs="Times New Roman"/>
        </w:rPr>
        <w:lastRenderedPageBreak/>
        <w:t xml:space="preserve">agree to the relevant </w:t>
      </w:r>
      <w:r>
        <w:rPr>
          <w:rFonts w:ascii="Times New Roman" w:hAnsi="Times New Roman" w:cs="Times New Roman"/>
        </w:rPr>
        <w:t>settlement agreement</w:t>
      </w:r>
      <w:r w:rsidRPr="00440A82">
        <w:rPr>
          <w:rFonts w:ascii="Times New Roman" w:hAnsi="Times New Roman" w:cs="Times New Roman"/>
        </w:rPr>
        <w:t>. Company A and Mr B also pointed out in their appeal that they did not agree with the additional tax amount of the relevant tax</w:t>
      </w:r>
      <w:r>
        <w:rPr>
          <w:rFonts w:ascii="Times New Roman" w:hAnsi="Times New Roman" w:cs="Times New Roman"/>
        </w:rPr>
        <w:t xml:space="preserve"> assessment</w:t>
      </w:r>
      <w:r w:rsidRPr="00440A82">
        <w:rPr>
          <w:rFonts w:ascii="Times New Roman" w:hAnsi="Times New Roman" w:cs="Times New Roman"/>
        </w:rPr>
        <w:t>.</w:t>
      </w:r>
    </w:p>
    <w:p w14:paraId="5F9B9295" w14:textId="77777777" w:rsidR="00D458BE" w:rsidRDefault="00D458BE" w:rsidP="009B4674">
      <w:pPr>
        <w:overflowPunct w:val="0"/>
        <w:autoSpaceDE w:val="0"/>
        <w:autoSpaceDN w:val="0"/>
        <w:jc w:val="both"/>
        <w:rPr>
          <w:rFonts w:ascii="Times New Roman" w:hAnsi="Times New Roman" w:cs="Times New Roman"/>
        </w:rPr>
      </w:pPr>
    </w:p>
    <w:p w14:paraId="6E534561" w14:textId="77777777" w:rsidR="00D458BE" w:rsidRPr="00491AE1" w:rsidRDefault="00D458BE" w:rsidP="009B4674">
      <w:pPr>
        <w:overflowPunct w:val="0"/>
        <w:autoSpaceDE w:val="0"/>
        <w:autoSpaceDN w:val="0"/>
        <w:jc w:val="both"/>
        <w:rPr>
          <w:rFonts w:ascii="Times New Roman" w:hAnsi="Times New Roman" w:cs="Times New Roman"/>
        </w:rPr>
      </w:pPr>
    </w:p>
    <w:p w14:paraId="0B997F9F" w14:textId="77777777" w:rsidR="00D458BE" w:rsidRDefault="00D458BE" w:rsidP="009B4674">
      <w:pPr>
        <w:overflowPunct w:val="0"/>
        <w:autoSpaceDE w:val="0"/>
        <w:autoSpaceDN w:val="0"/>
        <w:ind w:leftChars="450" w:left="1080"/>
        <w:jc w:val="both"/>
        <w:rPr>
          <w:rFonts w:ascii="Times New Roman" w:hAnsi="Times New Roman" w:cs="Times New Roman"/>
          <w:b/>
        </w:rPr>
      </w:pPr>
      <w:r w:rsidRPr="00491AE1">
        <w:rPr>
          <w:rFonts w:ascii="Times New Roman" w:hAnsi="Times New Roman" w:cs="Times New Roman"/>
          <w:b/>
        </w:rPr>
        <w:t>Held:</w:t>
      </w:r>
    </w:p>
    <w:p w14:paraId="1AC1A119" w14:textId="77777777" w:rsidR="00D458BE" w:rsidRDefault="00D458BE" w:rsidP="009B4674">
      <w:pPr>
        <w:overflowPunct w:val="0"/>
        <w:autoSpaceDE w:val="0"/>
        <w:autoSpaceDN w:val="0"/>
        <w:ind w:leftChars="450" w:left="1560" w:hangingChars="200" w:hanging="480"/>
        <w:jc w:val="both"/>
        <w:rPr>
          <w:rFonts w:ascii="Times New Roman" w:hAnsi="Times New Roman" w:cs="Times New Roman"/>
          <w:b/>
        </w:rPr>
      </w:pPr>
    </w:p>
    <w:p w14:paraId="114E079D" w14:textId="77777777" w:rsidR="00D458BE" w:rsidRDefault="00D458BE" w:rsidP="009B4674">
      <w:pPr>
        <w:pStyle w:val="ac"/>
        <w:numPr>
          <w:ilvl w:val="0"/>
          <w:numId w:val="28"/>
        </w:numPr>
        <w:overflowPunct w:val="0"/>
        <w:autoSpaceDE w:val="0"/>
        <w:autoSpaceDN w:val="0"/>
        <w:ind w:leftChars="450" w:left="1560" w:hangingChars="200" w:hanging="480"/>
        <w:jc w:val="both"/>
        <w:rPr>
          <w:rFonts w:ascii="Times New Roman" w:hAnsi="Times New Roman" w:cs="Times New Roman"/>
          <w:bCs/>
        </w:rPr>
      </w:pPr>
      <w:r>
        <w:rPr>
          <w:rFonts w:ascii="Times New Roman" w:hAnsi="Times New Roman" w:cs="Times New Roman"/>
          <w:bCs/>
        </w:rPr>
        <w:t>T</w:t>
      </w:r>
      <w:r w:rsidRPr="008D43B6">
        <w:rPr>
          <w:rFonts w:ascii="Times New Roman" w:hAnsi="Times New Roman" w:cs="Times New Roman"/>
          <w:bCs/>
        </w:rPr>
        <w:t xml:space="preserve">he </w:t>
      </w:r>
      <w:r>
        <w:rPr>
          <w:rFonts w:ascii="Times New Roman" w:hAnsi="Times New Roman" w:cs="Times New Roman"/>
          <w:bCs/>
        </w:rPr>
        <w:t>Board</w:t>
      </w:r>
      <w:r w:rsidRPr="008D43B6">
        <w:rPr>
          <w:rFonts w:ascii="Times New Roman" w:hAnsi="Times New Roman" w:cs="Times New Roman"/>
          <w:bCs/>
        </w:rPr>
        <w:t xml:space="preserve"> </w:t>
      </w:r>
      <w:r>
        <w:rPr>
          <w:rFonts w:ascii="Times New Roman" w:hAnsi="Times New Roman" w:cs="Times New Roman"/>
          <w:bCs/>
        </w:rPr>
        <w:t>summed up the case into</w:t>
      </w:r>
      <w:r w:rsidRPr="008D43B6">
        <w:rPr>
          <w:rFonts w:ascii="Times New Roman" w:hAnsi="Times New Roman" w:cs="Times New Roman"/>
          <w:bCs/>
        </w:rPr>
        <w:t xml:space="preserve"> two legal arguments</w:t>
      </w:r>
      <w:r w:rsidRPr="006C309E">
        <w:rPr>
          <w:rFonts w:ascii="Times New Roman" w:hAnsi="Times New Roman" w:cs="Times New Roman"/>
          <w:bCs/>
        </w:rPr>
        <w:t xml:space="preserve"> </w:t>
      </w:r>
      <w:r>
        <w:rPr>
          <w:rFonts w:ascii="Times New Roman" w:hAnsi="Times New Roman" w:cs="Times New Roman"/>
          <w:bCs/>
        </w:rPr>
        <w:t>in accordance with section</w:t>
      </w:r>
      <w:r w:rsidRPr="008D43B6">
        <w:rPr>
          <w:rFonts w:ascii="Times New Roman" w:hAnsi="Times New Roman" w:cs="Times New Roman"/>
          <w:bCs/>
        </w:rPr>
        <w:t xml:space="preserve"> 82B(2) of the Inland Revenue Ordinance</w:t>
      </w:r>
      <w:r>
        <w:rPr>
          <w:rFonts w:ascii="Times New Roman" w:hAnsi="Times New Roman" w:cs="Times New Roman"/>
          <w:bCs/>
        </w:rPr>
        <w:t>:</w:t>
      </w:r>
      <w:r w:rsidRPr="008D43B6">
        <w:rPr>
          <w:rFonts w:ascii="Times New Roman" w:hAnsi="Times New Roman" w:cs="Times New Roman"/>
          <w:bCs/>
        </w:rPr>
        <w:t xml:space="preserve"> (1) </w:t>
      </w:r>
      <w:r>
        <w:rPr>
          <w:rFonts w:ascii="Times New Roman" w:hAnsi="Times New Roman" w:cs="Times New Roman"/>
          <w:bCs/>
        </w:rPr>
        <w:t>n</w:t>
      </w:r>
      <w:r w:rsidRPr="008D43B6">
        <w:rPr>
          <w:rFonts w:ascii="Times New Roman" w:hAnsi="Times New Roman" w:cs="Times New Roman"/>
          <w:bCs/>
        </w:rPr>
        <w:t>o</w:t>
      </w:r>
      <w:r>
        <w:rPr>
          <w:rFonts w:ascii="Times New Roman" w:hAnsi="Times New Roman" w:cs="Times New Roman"/>
          <w:bCs/>
        </w:rPr>
        <w:t xml:space="preserve">t liable to </w:t>
      </w:r>
      <w:r w:rsidRPr="008D43B6">
        <w:rPr>
          <w:rFonts w:ascii="Times New Roman" w:hAnsi="Times New Roman" w:cs="Times New Roman"/>
          <w:bCs/>
        </w:rPr>
        <w:t xml:space="preserve">additional tax, and (2) </w:t>
      </w:r>
      <w:r w:rsidRPr="008222E9">
        <w:rPr>
          <w:rFonts w:ascii="Times New Roman" w:hAnsi="Times New Roman" w:cs="Times New Roman"/>
          <w:bCs/>
        </w:rPr>
        <w:t>the amount of additional tax, although not in excess of that for which he is liable under section 82A, is excessive having regard to the circumstances</w:t>
      </w:r>
      <w:r w:rsidRPr="008D43B6">
        <w:rPr>
          <w:rFonts w:ascii="Times New Roman" w:hAnsi="Times New Roman" w:cs="Times New Roman"/>
          <w:bCs/>
        </w:rPr>
        <w:t>.</w:t>
      </w:r>
    </w:p>
    <w:p w14:paraId="7986C91B" w14:textId="77777777" w:rsidR="00D458BE" w:rsidRDefault="00D458BE" w:rsidP="009B4674">
      <w:pPr>
        <w:overflowPunct w:val="0"/>
        <w:autoSpaceDE w:val="0"/>
        <w:autoSpaceDN w:val="0"/>
        <w:ind w:leftChars="450" w:left="1560" w:hangingChars="200" w:hanging="480"/>
        <w:jc w:val="both"/>
        <w:rPr>
          <w:rFonts w:ascii="Times New Roman" w:hAnsi="Times New Roman" w:cs="Times New Roman"/>
          <w:bCs/>
        </w:rPr>
      </w:pPr>
    </w:p>
    <w:p w14:paraId="42DDFE0E" w14:textId="75DCCF55" w:rsidR="00D458BE" w:rsidRDefault="00D458BE" w:rsidP="009B4674">
      <w:pPr>
        <w:overflowPunct w:val="0"/>
        <w:autoSpaceDE w:val="0"/>
        <w:autoSpaceDN w:val="0"/>
        <w:ind w:leftChars="450" w:left="1560" w:hangingChars="200" w:hanging="480"/>
        <w:jc w:val="both"/>
        <w:rPr>
          <w:rFonts w:ascii="Times New Roman" w:hAnsi="Times New Roman" w:cs="Times New Roman"/>
          <w:bCs/>
          <w:u w:val="single"/>
        </w:rPr>
      </w:pPr>
      <w:r w:rsidRPr="00472832">
        <w:rPr>
          <w:rFonts w:ascii="Times New Roman" w:hAnsi="Times New Roman" w:cs="Times New Roman"/>
          <w:bCs/>
          <w:u w:val="single"/>
        </w:rPr>
        <w:t xml:space="preserve">Not </w:t>
      </w:r>
      <w:r>
        <w:rPr>
          <w:rFonts w:ascii="Times New Roman" w:hAnsi="Times New Roman" w:cs="Times New Roman"/>
          <w:bCs/>
          <w:u w:val="single"/>
        </w:rPr>
        <w:t>l</w:t>
      </w:r>
      <w:r w:rsidRPr="00472832">
        <w:rPr>
          <w:rFonts w:ascii="Times New Roman" w:hAnsi="Times New Roman" w:cs="Times New Roman"/>
          <w:bCs/>
          <w:u w:val="single"/>
        </w:rPr>
        <w:t xml:space="preserve">iable to </w:t>
      </w:r>
      <w:r>
        <w:rPr>
          <w:rFonts w:ascii="Times New Roman" w:hAnsi="Times New Roman" w:cs="Times New Roman"/>
          <w:bCs/>
          <w:u w:val="single"/>
        </w:rPr>
        <w:t>a</w:t>
      </w:r>
      <w:r w:rsidRPr="00472832">
        <w:rPr>
          <w:rFonts w:ascii="Times New Roman" w:hAnsi="Times New Roman" w:cs="Times New Roman"/>
          <w:bCs/>
          <w:u w:val="single"/>
        </w:rPr>
        <w:t xml:space="preserve">dditional </w:t>
      </w:r>
      <w:r>
        <w:rPr>
          <w:rFonts w:ascii="Times New Roman" w:hAnsi="Times New Roman" w:cs="Times New Roman"/>
          <w:bCs/>
          <w:u w:val="single"/>
        </w:rPr>
        <w:t>t</w:t>
      </w:r>
      <w:r w:rsidRPr="00472832">
        <w:rPr>
          <w:rFonts w:ascii="Times New Roman" w:hAnsi="Times New Roman" w:cs="Times New Roman"/>
          <w:bCs/>
          <w:u w:val="single"/>
        </w:rPr>
        <w:t>ax</w:t>
      </w:r>
    </w:p>
    <w:p w14:paraId="330AE42B" w14:textId="77777777" w:rsidR="00D458BE" w:rsidRPr="00472832" w:rsidRDefault="00D458BE" w:rsidP="009B4674">
      <w:pPr>
        <w:overflowPunct w:val="0"/>
        <w:autoSpaceDE w:val="0"/>
        <w:autoSpaceDN w:val="0"/>
        <w:ind w:leftChars="450" w:left="1560" w:hangingChars="200" w:hanging="480"/>
        <w:jc w:val="both"/>
        <w:rPr>
          <w:rFonts w:ascii="Times New Roman" w:hAnsi="Times New Roman" w:cs="Times New Roman"/>
          <w:bCs/>
          <w:u w:val="single"/>
        </w:rPr>
      </w:pPr>
    </w:p>
    <w:p w14:paraId="596832A1" w14:textId="77777777" w:rsidR="00D458BE" w:rsidRDefault="00D458BE" w:rsidP="009B4674">
      <w:pPr>
        <w:pStyle w:val="ac"/>
        <w:numPr>
          <w:ilvl w:val="0"/>
          <w:numId w:val="28"/>
        </w:numPr>
        <w:overflowPunct w:val="0"/>
        <w:autoSpaceDE w:val="0"/>
        <w:autoSpaceDN w:val="0"/>
        <w:ind w:leftChars="450" w:left="1560" w:hangingChars="200" w:hanging="480"/>
        <w:jc w:val="both"/>
        <w:rPr>
          <w:rFonts w:ascii="Times New Roman" w:hAnsi="Times New Roman" w:cs="Times New Roman"/>
          <w:bCs/>
        </w:rPr>
      </w:pPr>
      <w:r w:rsidRPr="00241FD4">
        <w:rPr>
          <w:rFonts w:ascii="Times New Roman" w:hAnsi="Times New Roman" w:cs="Times New Roman"/>
          <w:bCs/>
        </w:rPr>
        <w:t xml:space="preserve">The </w:t>
      </w:r>
      <w:r>
        <w:rPr>
          <w:rFonts w:ascii="Times New Roman" w:hAnsi="Times New Roman" w:cs="Times New Roman"/>
          <w:bCs/>
        </w:rPr>
        <w:t>Board</w:t>
      </w:r>
      <w:r w:rsidRPr="00241FD4">
        <w:rPr>
          <w:rFonts w:ascii="Times New Roman" w:hAnsi="Times New Roman" w:cs="Times New Roman"/>
          <w:bCs/>
        </w:rPr>
        <w:t xml:space="preserve"> considered that Company A and Mr B failed to prove that </w:t>
      </w:r>
      <w:r>
        <w:rPr>
          <w:rFonts w:ascii="Times New Roman" w:hAnsi="Times New Roman" w:cs="Times New Roman"/>
          <w:bCs/>
        </w:rPr>
        <w:t>they</w:t>
      </w:r>
      <w:r w:rsidRPr="00241FD4">
        <w:rPr>
          <w:rFonts w:ascii="Times New Roman" w:hAnsi="Times New Roman" w:cs="Times New Roman"/>
          <w:bCs/>
        </w:rPr>
        <w:t xml:space="preserve"> </w:t>
      </w:r>
      <w:r>
        <w:rPr>
          <w:rFonts w:ascii="Times New Roman" w:hAnsi="Times New Roman" w:cs="Times New Roman"/>
          <w:bCs/>
        </w:rPr>
        <w:t>were</w:t>
      </w:r>
      <w:r w:rsidRPr="00241FD4">
        <w:rPr>
          <w:rFonts w:ascii="Times New Roman" w:hAnsi="Times New Roman" w:cs="Times New Roman"/>
          <w:bCs/>
        </w:rPr>
        <w:t xml:space="preserve"> not liable for the payment of additional taxes. There are three reasons: (1) Mr B signed the </w:t>
      </w:r>
      <w:r>
        <w:rPr>
          <w:rFonts w:ascii="Times New Roman" w:hAnsi="Times New Roman" w:cs="Times New Roman"/>
          <w:bCs/>
        </w:rPr>
        <w:t>settlement agreement</w:t>
      </w:r>
      <w:r w:rsidRPr="00241FD4">
        <w:rPr>
          <w:rFonts w:ascii="Times New Roman" w:hAnsi="Times New Roman" w:cs="Times New Roman"/>
          <w:bCs/>
        </w:rPr>
        <w:t xml:space="preserve"> on </w:t>
      </w:r>
      <w:r>
        <w:rPr>
          <w:rFonts w:ascii="Times New Roman" w:hAnsi="Times New Roman" w:cs="Times New Roman"/>
          <w:bCs/>
        </w:rPr>
        <w:t xml:space="preserve">21 </w:t>
      </w:r>
      <w:r w:rsidRPr="00241FD4">
        <w:rPr>
          <w:rFonts w:ascii="Times New Roman" w:hAnsi="Times New Roman" w:cs="Times New Roman"/>
          <w:bCs/>
        </w:rPr>
        <w:t xml:space="preserve">September 2017 as a director of Company A with the </w:t>
      </w:r>
      <w:r>
        <w:rPr>
          <w:rFonts w:ascii="Times New Roman" w:hAnsi="Times New Roman" w:cs="Times New Roman"/>
          <w:bCs/>
        </w:rPr>
        <w:t>understanding</w:t>
      </w:r>
      <w:r w:rsidRPr="00241FD4">
        <w:rPr>
          <w:rFonts w:ascii="Times New Roman" w:hAnsi="Times New Roman" w:cs="Times New Roman"/>
          <w:bCs/>
        </w:rPr>
        <w:t xml:space="preserve"> and knowledge of the consequences, (2) did not raise an objection or </w:t>
      </w:r>
      <w:r>
        <w:rPr>
          <w:rFonts w:ascii="Times New Roman" w:hAnsi="Times New Roman" w:cs="Times New Roman"/>
          <w:bCs/>
        </w:rPr>
        <w:t xml:space="preserve">lodge an </w:t>
      </w:r>
      <w:r w:rsidRPr="00241FD4">
        <w:rPr>
          <w:rFonts w:ascii="Times New Roman" w:hAnsi="Times New Roman" w:cs="Times New Roman"/>
          <w:bCs/>
        </w:rPr>
        <w:t xml:space="preserve">appeal within the objection period, and </w:t>
      </w:r>
      <w:r>
        <w:rPr>
          <w:rFonts w:ascii="Times New Roman" w:hAnsi="Times New Roman" w:cs="Times New Roman"/>
          <w:bCs/>
        </w:rPr>
        <w:t>s</w:t>
      </w:r>
      <w:r w:rsidRPr="00241FD4">
        <w:rPr>
          <w:rFonts w:ascii="Times New Roman" w:hAnsi="Times New Roman" w:cs="Times New Roman"/>
          <w:bCs/>
        </w:rPr>
        <w:t xml:space="preserve">ection 70 of the Inland Revenue Ordinance </w:t>
      </w:r>
      <w:r>
        <w:rPr>
          <w:rFonts w:ascii="Times New Roman" w:hAnsi="Times New Roman" w:cs="Times New Roman"/>
          <w:bCs/>
        </w:rPr>
        <w:t>stipulates</w:t>
      </w:r>
      <w:r w:rsidRPr="00241FD4">
        <w:rPr>
          <w:rFonts w:ascii="Times New Roman" w:hAnsi="Times New Roman" w:cs="Times New Roman"/>
          <w:bCs/>
        </w:rPr>
        <w:t xml:space="preserve"> that the relevant tax assessment is final and </w:t>
      </w:r>
      <w:r>
        <w:rPr>
          <w:rFonts w:ascii="Times New Roman" w:hAnsi="Times New Roman" w:cs="Times New Roman"/>
          <w:bCs/>
        </w:rPr>
        <w:t>conclusive</w:t>
      </w:r>
      <w:r w:rsidRPr="00241FD4">
        <w:rPr>
          <w:rFonts w:ascii="Times New Roman" w:hAnsi="Times New Roman" w:cs="Times New Roman"/>
          <w:bCs/>
        </w:rPr>
        <w:t xml:space="preserve">, and (3) there is no reasonable excuse to exempt </w:t>
      </w:r>
      <w:r>
        <w:rPr>
          <w:rFonts w:ascii="Times New Roman" w:hAnsi="Times New Roman" w:cs="Times New Roman"/>
          <w:bCs/>
        </w:rPr>
        <w:t>the appellants</w:t>
      </w:r>
      <w:r w:rsidRPr="00241FD4">
        <w:rPr>
          <w:rFonts w:ascii="Times New Roman" w:hAnsi="Times New Roman" w:cs="Times New Roman"/>
          <w:bCs/>
        </w:rPr>
        <w:t xml:space="preserve"> from the legal liability for the payment of additional tax.</w:t>
      </w:r>
    </w:p>
    <w:p w14:paraId="0D6B38A3" w14:textId="77777777" w:rsidR="00D458BE" w:rsidRDefault="00D458BE" w:rsidP="009B4674">
      <w:pPr>
        <w:pStyle w:val="ac"/>
        <w:overflowPunct w:val="0"/>
        <w:autoSpaceDE w:val="0"/>
        <w:autoSpaceDN w:val="0"/>
        <w:ind w:leftChars="450" w:left="1560" w:hangingChars="200" w:hanging="480"/>
        <w:jc w:val="both"/>
        <w:rPr>
          <w:rFonts w:ascii="Times New Roman" w:hAnsi="Times New Roman" w:cs="Times New Roman"/>
          <w:bCs/>
        </w:rPr>
      </w:pPr>
    </w:p>
    <w:p w14:paraId="65687923" w14:textId="77777777" w:rsidR="00D458BE" w:rsidRDefault="00D458BE" w:rsidP="009B4674">
      <w:pPr>
        <w:pStyle w:val="ac"/>
        <w:numPr>
          <w:ilvl w:val="0"/>
          <w:numId w:val="28"/>
        </w:numPr>
        <w:overflowPunct w:val="0"/>
        <w:autoSpaceDE w:val="0"/>
        <w:autoSpaceDN w:val="0"/>
        <w:ind w:leftChars="450" w:left="1560" w:hangingChars="200" w:hanging="480"/>
        <w:jc w:val="both"/>
        <w:rPr>
          <w:rFonts w:ascii="Times New Roman" w:hAnsi="Times New Roman" w:cs="Times New Roman"/>
          <w:bCs/>
        </w:rPr>
      </w:pPr>
      <w:r w:rsidRPr="00625894">
        <w:rPr>
          <w:rFonts w:ascii="Times New Roman" w:hAnsi="Times New Roman" w:cs="Times New Roman"/>
          <w:bCs/>
        </w:rPr>
        <w:t xml:space="preserve">The taxpayer’s statutory responsibility for providing the correct tax return and the legal liability incurred due to the failure to provide the correct tax return cannot be reduced or exempted because he has entrusted others to help him perform his responsibilities (refer to cases </w:t>
      </w:r>
      <w:r w:rsidRPr="00DF0799">
        <w:rPr>
          <w:rFonts w:ascii="Times New Roman" w:hAnsi="Times New Roman" w:cs="Times New Roman"/>
          <w:bCs/>
          <w:u w:val="single"/>
        </w:rPr>
        <w:t>D26/08</w:t>
      </w:r>
      <w:r w:rsidRPr="00625894">
        <w:rPr>
          <w:rFonts w:ascii="Times New Roman" w:hAnsi="Times New Roman" w:cs="Times New Roman"/>
          <w:bCs/>
        </w:rPr>
        <w:t xml:space="preserve">, </w:t>
      </w:r>
      <w:r w:rsidRPr="00DF0799">
        <w:rPr>
          <w:rFonts w:ascii="Times New Roman" w:hAnsi="Times New Roman" w:cs="Times New Roman"/>
          <w:bCs/>
          <w:u w:val="single"/>
        </w:rPr>
        <w:t>D46/01</w:t>
      </w:r>
      <w:r w:rsidRPr="00625894">
        <w:rPr>
          <w:rFonts w:ascii="Times New Roman" w:hAnsi="Times New Roman" w:cs="Times New Roman"/>
          <w:bCs/>
        </w:rPr>
        <w:t xml:space="preserve"> and </w:t>
      </w:r>
      <w:r w:rsidRPr="00DF0799">
        <w:rPr>
          <w:rFonts w:ascii="Times New Roman" w:hAnsi="Times New Roman" w:cs="Times New Roman"/>
          <w:bCs/>
          <w:u w:val="single"/>
        </w:rPr>
        <w:t>D52/02</w:t>
      </w:r>
      <w:r w:rsidRPr="00625894">
        <w:rPr>
          <w:rFonts w:ascii="Times New Roman" w:hAnsi="Times New Roman" w:cs="Times New Roman"/>
          <w:bCs/>
        </w:rPr>
        <w:t>).</w:t>
      </w:r>
    </w:p>
    <w:p w14:paraId="73FC2F32" w14:textId="77777777" w:rsidR="00D458BE" w:rsidRPr="005F3B61" w:rsidRDefault="00D458BE" w:rsidP="009B4674">
      <w:pPr>
        <w:pStyle w:val="ac"/>
        <w:overflowPunct w:val="0"/>
        <w:autoSpaceDE w:val="0"/>
        <w:autoSpaceDN w:val="0"/>
        <w:ind w:leftChars="450" w:left="1560" w:hangingChars="200" w:hanging="480"/>
        <w:rPr>
          <w:rFonts w:ascii="Times New Roman" w:hAnsi="Times New Roman" w:cs="Times New Roman"/>
          <w:bCs/>
        </w:rPr>
      </w:pPr>
    </w:p>
    <w:p w14:paraId="2CAB7831" w14:textId="77777777" w:rsidR="00D458BE" w:rsidRDefault="00D458BE" w:rsidP="009B4674">
      <w:pPr>
        <w:pStyle w:val="ac"/>
        <w:numPr>
          <w:ilvl w:val="0"/>
          <w:numId w:val="28"/>
        </w:numPr>
        <w:overflowPunct w:val="0"/>
        <w:autoSpaceDE w:val="0"/>
        <w:autoSpaceDN w:val="0"/>
        <w:ind w:leftChars="450" w:left="1560" w:hangingChars="200" w:hanging="480"/>
        <w:jc w:val="both"/>
        <w:rPr>
          <w:rFonts w:ascii="Times New Roman" w:hAnsi="Times New Roman" w:cs="Times New Roman"/>
          <w:bCs/>
        </w:rPr>
      </w:pPr>
      <w:r w:rsidRPr="005F3B61">
        <w:rPr>
          <w:rFonts w:ascii="Times New Roman" w:hAnsi="Times New Roman" w:cs="Times New Roman"/>
          <w:bCs/>
        </w:rPr>
        <w:t>The Board considers that the tax assessments of the Inland Revenue Department have not been overestimated. Appellant Company A, after a period of years’ discussion with the Inland Revenue Department, signed the settlement agreement to conclude its objection to the tax assessment. Company A cannot rely on the reason that the tax assessment is overestimated at the stage of the tax appeal against assessment to additional tax to claim that it has a reasonable justification for not being liable to pay the additional tax</w:t>
      </w:r>
      <w:r>
        <w:rPr>
          <w:rFonts w:ascii="Times New Roman" w:hAnsi="Times New Roman" w:cs="Times New Roman"/>
          <w:bCs/>
        </w:rPr>
        <w:t>.</w:t>
      </w:r>
    </w:p>
    <w:p w14:paraId="492EC059" w14:textId="77777777" w:rsidR="00D458BE" w:rsidRPr="005F3B61" w:rsidRDefault="00D458BE" w:rsidP="009B4674">
      <w:pPr>
        <w:pStyle w:val="ac"/>
        <w:overflowPunct w:val="0"/>
        <w:autoSpaceDE w:val="0"/>
        <w:autoSpaceDN w:val="0"/>
        <w:ind w:leftChars="450" w:left="1584" w:hangingChars="200" w:hanging="504"/>
        <w:rPr>
          <w:rFonts w:ascii="Times New Roman" w:eastAsia="華康楷書體W5" w:hAnsi="Times New Roman" w:cs="Times New Roman"/>
          <w:lang w:eastAsia="zh-HK"/>
        </w:rPr>
      </w:pPr>
    </w:p>
    <w:p w14:paraId="2195FA4A" w14:textId="77777777" w:rsidR="00D458BE" w:rsidRPr="00BE5E86" w:rsidRDefault="00D458BE" w:rsidP="009B4674">
      <w:pPr>
        <w:pStyle w:val="ac"/>
        <w:numPr>
          <w:ilvl w:val="0"/>
          <w:numId w:val="28"/>
        </w:numPr>
        <w:overflowPunct w:val="0"/>
        <w:autoSpaceDE w:val="0"/>
        <w:autoSpaceDN w:val="0"/>
        <w:ind w:leftChars="450" w:left="1584" w:hangingChars="200" w:hanging="504"/>
        <w:jc w:val="both"/>
        <w:rPr>
          <w:rFonts w:ascii="Times New Roman" w:hAnsi="Times New Roman" w:cs="Times New Roman"/>
          <w:bCs/>
        </w:rPr>
      </w:pPr>
      <w:r w:rsidRPr="005F3B61">
        <w:rPr>
          <w:rFonts w:ascii="Times New Roman" w:eastAsia="華康楷書體W5" w:hAnsi="Times New Roman" w:cs="Times New Roman"/>
          <w:lang w:eastAsia="zh-HK"/>
        </w:rPr>
        <w:t xml:space="preserve">Regarding </w:t>
      </w:r>
      <w:r>
        <w:rPr>
          <w:rFonts w:ascii="Times New Roman" w:eastAsia="華康楷書體W5" w:hAnsi="Times New Roman" w:cs="Times New Roman"/>
          <w:lang w:eastAsia="zh-HK"/>
        </w:rPr>
        <w:t>A</w:t>
      </w:r>
      <w:r w:rsidRPr="005F3B61">
        <w:rPr>
          <w:rFonts w:ascii="Times New Roman" w:eastAsia="華康楷書體W5" w:hAnsi="Times New Roman" w:cs="Times New Roman"/>
          <w:lang w:eastAsia="zh-HK"/>
        </w:rPr>
        <w:t xml:space="preserve">ppellant </w:t>
      </w:r>
      <w:r>
        <w:rPr>
          <w:rFonts w:ascii="Times New Roman" w:eastAsia="華康楷書體W5" w:hAnsi="Times New Roman" w:cs="Times New Roman"/>
          <w:lang w:eastAsia="zh-HK"/>
        </w:rPr>
        <w:t xml:space="preserve">Company </w:t>
      </w:r>
      <w:r w:rsidRPr="005F3B61">
        <w:rPr>
          <w:rFonts w:ascii="Times New Roman" w:eastAsia="華康楷書體W5" w:hAnsi="Times New Roman" w:cs="Times New Roman"/>
          <w:lang w:eastAsia="zh-HK"/>
        </w:rPr>
        <w:t xml:space="preserve">A and Mr B’s objection to the Inland Revenue Department’s classification of their case as a penalty policy group (b) and that both cases should belong to group (c), the </w:t>
      </w:r>
      <w:r>
        <w:rPr>
          <w:rFonts w:ascii="Times New Roman" w:eastAsia="華康楷書體W5" w:hAnsi="Times New Roman" w:cs="Times New Roman"/>
          <w:lang w:eastAsia="zh-HK"/>
        </w:rPr>
        <w:t>Board</w:t>
      </w:r>
      <w:r w:rsidRPr="005F3B61">
        <w:rPr>
          <w:rFonts w:ascii="Times New Roman" w:eastAsia="華康楷書體W5" w:hAnsi="Times New Roman" w:cs="Times New Roman"/>
          <w:lang w:eastAsia="zh-HK"/>
        </w:rPr>
        <w:t xml:space="preserve"> accepts the respondent’s </w:t>
      </w:r>
      <w:r>
        <w:rPr>
          <w:rFonts w:ascii="Times New Roman" w:eastAsia="華康楷書體W5" w:hAnsi="Times New Roman" w:cs="Times New Roman"/>
          <w:lang w:eastAsia="zh-HK"/>
        </w:rPr>
        <w:t>submissions</w:t>
      </w:r>
      <w:r w:rsidRPr="005F3B61">
        <w:rPr>
          <w:rFonts w:ascii="Times New Roman" w:eastAsia="華康楷書體W5" w:hAnsi="Times New Roman" w:cs="Times New Roman"/>
          <w:lang w:eastAsia="zh-HK"/>
        </w:rPr>
        <w:t xml:space="preserve"> and considers </w:t>
      </w:r>
      <w:r>
        <w:rPr>
          <w:rFonts w:ascii="Times New Roman" w:eastAsia="華康楷書體W5" w:hAnsi="Times New Roman" w:cs="Times New Roman"/>
          <w:lang w:eastAsia="zh-HK"/>
        </w:rPr>
        <w:t>that although</w:t>
      </w:r>
      <w:r w:rsidRPr="005F3B61">
        <w:rPr>
          <w:rFonts w:ascii="Times New Roman" w:eastAsia="華康楷書體W5" w:hAnsi="Times New Roman" w:cs="Times New Roman"/>
          <w:lang w:eastAsia="zh-HK"/>
        </w:rPr>
        <w:t xml:space="preserve"> </w:t>
      </w:r>
      <w:r>
        <w:rPr>
          <w:rFonts w:ascii="Times New Roman" w:eastAsia="華康楷書體W5" w:hAnsi="Times New Roman" w:cs="Times New Roman"/>
          <w:lang w:eastAsia="zh-HK"/>
        </w:rPr>
        <w:t>A</w:t>
      </w:r>
      <w:r w:rsidRPr="005F3B61">
        <w:rPr>
          <w:rFonts w:ascii="Times New Roman" w:eastAsia="華康楷書體W5" w:hAnsi="Times New Roman" w:cs="Times New Roman"/>
          <w:lang w:eastAsia="zh-HK"/>
        </w:rPr>
        <w:t>ppellant Company A and Mr. B had no criminal intent, the</w:t>
      </w:r>
      <w:r>
        <w:rPr>
          <w:rFonts w:ascii="Times New Roman" w:eastAsia="華康楷書體W5" w:hAnsi="Times New Roman" w:cs="Times New Roman"/>
          <w:lang w:eastAsia="zh-HK"/>
        </w:rPr>
        <w:t xml:space="preserve"> violation of </w:t>
      </w:r>
      <w:r w:rsidRPr="005F3B61">
        <w:rPr>
          <w:rFonts w:ascii="Times New Roman" w:eastAsia="華康楷書體W5" w:hAnsi="Times New Roman" w:cs="Times New Roman"/>
          <w:lang w:eastAsia="zh-HK"/>
        </w:rPr>
        <w:t xml:space="preserve">the </w:t>
      </w:r>
      <w:r>
        <w:rPr>
          <w:rFonts w:ascii="Times New Roman" w:eastAsia="華康楷書體W5" w:hAnsi="Times New Roman" w:cs="Times New Roman"/>
          <w:lang w:eastAsia="zh-HK"/>
        </w:rPr>
        <w:t>Inland Revenue</w:t>
      </w:r>
      <w:r w:rsidRPr="005F3B61">
        <w:rPr>
          <w:rFonts w:ascii="Times New Roman" w:eastAsia="華康楷書體W5" w:hAnsi="Times New Roman" w:cs="Times New Roman"/>
          <w:lang w:eastAsia="zh-HK"/>
        </w:rPr>
        <w:t xml:space="preserve"> Ordinance </w:t>
      </w:r>
      <w:r>
        <w:rPr>
          <w:rFonts w:ascii="Times New Roman" w:eastAsia="華康楷書體W5" w:hAnsi="Times New Roman" w:cs="Times New Roman"/>
          <w:lang w:eastAsia="zh-HK"/>
        </w:rPr>
        <w:t>has persisted for a number of years</w:t>
      </w:r>
      <w:r w:rsidRPr="005F3B61">
        <w:rPr>
          <w:rFonts w:ascii="Times New Roman" w:eastAsia="華康楷書體W5" w:hAnsi="Times New Roman" w:cs="Times New Roman"/>
          <w:lang w:eastAsia="zh-HK"/>
        </w:rPr>
        <w:t xml:space="preserve">. In the end, </w:t>
      </w:r>
      <w:r>
        <w:rPr>
          <w:rFonts w:ascii="Times New Roman" w:eastAsia="華康楷書體W5" w:hAnsi="Times New Roman" w:cs="Times New Roman"/>
          <w:lang w:eastAsia="zh-HK"/>
        </w:rPr>
        <w:t>it necessitated the</w:t>
      </w:r>
      <w:r w:rsidRPr="005F3B61">
        <w:rPr>
          <w:rFonts w:ascii="Times New Roman" w:eastAsia="華康楷書體W5" w:hAnsi="Times New Roman" w:cs="Times New Roman"/>
          <w:lang w:eastAsia="zh-HK"/>
        </w:rPr>
        <w:t xml:space="preserve"> Inland Revenue Department to review different accounting documents during </w:t>
      </w:r>
      <w:r>
        <w:rPr>
          <w:rFonts w:ascii="Times New Roman" w:eastAsia="華康楷書體W5" w:hAnsi="Times New Roman" w:cs="Times New Roman"/>
          <w:lang w:eastAsia="zh-HK"/>
        </w:rPr>
        <w:t xml:space="preserve">the </w:t>
      </w:r>
      <w:r w:rsidRPr="005F3B61">
        <w:rPr>
          <w:rFonts w:ascii="Times New Roman" w:eastAsia="華康楷書體W5" w:hAnsi="Times New Roman" w:cs="Times New Roman"/>
          <w:lang w:eastAsia="zh-HK"/>
        </w:rPr>
        <w:t xml:space="preserve">tax review </w:t>
      </w:r>
      <w:r>
        <w:rPr>
          <w:rFonts w:ascii="Times New Roman" w:eastAsia="華康楷書體W5" w:hAnsi="Times New Roman" w:cs="Times New Roman"/>
          <w:lang w:eastAsia="zh-HK"/>
        </w:rPr>
        <w:t>in assessing the tax</w:t>
      </w:r>
      <w:r w:rsidRPr="005F3B61">
        <w:rPr>
          <w:rFonts w:ascii="Times New Roman" w:eastAsia="華康楷書體W5" w:hAnsi="Times New Roman" w:cs="Times New Roman"/>
          <w:lang w:eastAsia="zh-HK"/>
        </w:rPr>
        <w:t>.</w:t>
      </w:r>
    </w:p>
    <w:p w14:paraId="11AFA833" w14:textId="77777777" w:rsidR="00D458BE" w:rsidRPr="00BE5E86" w:rsidRDefault="00D458BE" w:rsidP="009B4674">
      <w:pPr>
        <w:pStyle w:val="ac"/>
        <w:overflowPunct w:val="0"/>
        <w:autoSpaceDE w:val="0"/>
        <w:autoSpaceDN w:val="0"/>
        <w:ind w:leftChars="450" w:left="1560" w:hangingChars="200" w:hanging="480"/>
        <w:rPr>
          <w:rFonts w:ascii="Times New Roman" w:hAnsi="Times New Roman" w:cs="Times New Roman"/>
          <w:bCs/>
        </w:rPr>
      </w:pPr>
    </w:p>
    <w:p w14:paraId="1AD472AA" w14:textId="23B0DA8B" w:rsidR="00D458BE" w:rsidRDefault="00D458BE" w:rsidP="009B4674">
      <w:pPr>
        <w:pStyle w:val="ac"/>
        <w:numPr>
          <w:ilvl w:val="0"/>
          <w:numId w:val="28"/>
        </w:numPr>
        <w:overflowPunct w:val="0"/>
        <w:autoSpaceDE w:val="0"/>
        <w:autoSpaceDN w:val="0"/>
        <w:ind w:leftChars="450" w:left="1560" w:hangingChars="200" w:hanging="480"/>
        <w:jc w:val="both"/>
        <w:rPr>
          <w:rFonts w:ascii="Times New Roman" w:hAnsi="Times New Roman" w:cs="Times New Roman"/>
          <w:bCs/>
        </w:rPr>
      </w:pPr>
      <w:r w:rsidRPr="00BE5E86">
        <w:rPr>
          <w:rFonts w:ascii="Times New Roman" w:hAnsi="Times New Roman" w:cs="Times New Roman"/>
          <w:bCs/>
        </w:rPr>
        <w:t>The general rule established in case</w:t>
      </w:r>
      <w:r>
        <w:rPr>
          <w:rFonts w:ascii="Times New Roman" w:hAnsi="Times New Roman" w:cs="Times New Roman"/>
          <w:bCs/>
        </w:rPr>
        <w:t xml:space="preserve"> </w:t>
      </w:r>
      <w:r w:rsidRPr="00F765C3">
        <w:rPr>
          <w:rFonts w:ascii="Times New Roman" w:hAnsi="Times New Roman" w:cs="Times New Roman"/>
          <w:bCs/>
          <w:u w:val="single"/>
        </w:rPr>
        <w:t>D53/88</w:t>
      </w:r>
      <w:r w:rsidRPr="00BE5E86">
        <w:rPr>
          <w:rFonts w:ascii="Times New Roman" w:hAnsi="Times New Roman" w:cs="Times New Roman"/>
          <w:bCs/>
        </w:rPr>
        <w:t xml:space="preserve"> is that a starting point for assessing penalties should be 100% of the t</w:t>
      </w:r>
      <w:r w:rsidR="00DF0799">
        <w:rPr>
          <w:rFonts w:ascii="Times New Roman" w:hAnsi="Times New Roman" w:cs="Times New Roman"/>
          <w:bCs/>
        </w:rPr>
        <w:t>ax undercharged</w:t>
      </w:r>
      <w:r w:rsidRPr="00BE5E86">
        <w:rPr>
          <w:rFonts w:ascii="Times New Roman" w:hAnsi="Times New Roman" w:cs="Times New Roman"/>
          <w:bCs/>
        </w:rPr>
        <w:t xml:space="preserve"> in cases where</w:t>
      </w:r>
      <w:r>
        <w:rPr>
          <w:rFonts w:ascii="Times New Roman" w:hAnsi="Times New Roman" w:cs="Times New Roman"/>
          <w:bCs/>
        </w:rPr>
        <w:t>: (1)</w:t>
      </w:r>
      <w:r w:rsidRPr="00BE5E86">
        <w:t xml:space="preserve"> </w:t>
      </w:r>
      <w:r w:rsidRPr="00BE5E86">
        <w:rPr>
          <w:rFonts w:ascii="Times New Roman" w:hAnsi="Times New Roman" w:cs="Times New Roman"/>
          <w:bCs/>
        </w:rPr>
        <w:t>a taxpayer has totally failed to comply with its obligations but without criminal intent;</w:t>
      </w:r>
      <w:r>
        <w:rPr>
          <w:rFonts w:ascii="Times New Roman" w:hAnsi="Times New Roman" w:cs="Times New Roman"/>
          <w:bCs/>
        </w:rPr>
        <w:t xml:space="preserve"> (2)</w:t>
      </w:r>
      <w:r w:rsidRPr="00BE5E86">
        <w:t xml:space="preserve"> </w:t>
      </w:r>
      <w:r w:rsidRPr="00BE5E86">
        <w:rPr>
          <w:rFonts w:ascii="Times New Roman" w:hAnsi="Times New Roman" w:cs="Times New Roman"/>
          <w:bCs/>
        </w:rPr>
        <w:t>the IRD has had to resort to an investigation or the preparation of an assets betterment statement or has otherwise had difficulty in assessing the tax; and (</w:t>
      </w:r>
      <w:r>
        <w:rPr>
          <w:rFonts w:ascii="Times New Roman" w:hAnsi="Times New Roman" w:cs="Times New Roman"/>
          <w:bCs/>
        </w:rPr>
        <w:t>3</w:t>
      </w:r>
      <w:r w:rsidRPr="00BE5E86">
        <w:rPr>
          <w:rFonts w:ascii="Times New Roman" w:hAnsi="Times New Roman" w:cs="Times New Roman"/>
          <w:bCs/>
        </w:rPr>
        <w:t>) a taxpayer’s default has persisted for a number of years.</w:t>
      </w:r>
    </w:p>
    <w:p w14:paraId="633F97D5" w14:textId="77777777" w:rsidR="00D458BE" w:rsidRDefault="00D458BE" w:rsidP="009B4674">
      <w:pPr>
        <w:pStyle w:val="ac"/>
        <w:overflowPunct w:val="0"/>
        <w:autoSpaceDE w:val="0"/>
        <w:autoSpaceDN w:val="0"/>
        <w:ind w:leftChars="450" w:left="1560" w:hangingChars="200" w:hanging="480"/>
        <w:rPr>
          <w:rFonts w:ascii="Times New Roman" w:hAnsi="Times New Roman" w:cs="Times New Roman"/>
          <w:bCs/>
        </w:rPr>
      </w:pPr>
    </w:p>
    <w:p w14:paraId="19B0A970" w14:textId="32AFF35B" w:rsidR="00D458BE" w:rsidRDefault="00D458BE" w:rsidP="009B4674">
      <w:pPr>
        <w:pStyle w:val="ac"/>
        <w:overflowPunct w:val="0"/>
        <w:autoSpaceDE w:val="0"/>
        <w:autoSpaceDN w:val="0"/>
        <w:ind w:leftChars="450" w:left="1080"/>
        <w:jc w:val="both"/>
        <w:rPr>
          <w:rFonts w:ascii="Times New Roman" w:hAnsi="Times New Roman" w:cs="Times New Roman"/>
          <w:bCs/>
          <w:u w:val="single"/>
        </w:rPr>
      </w:pPr>
      <w:r w:rsidRPr="00766AE4">
        <w:rPr>
          <w:rFonts w:ascii="Times New Roman" w:hAnsi="Times New Roman" w:cs="Times New Roman"/>
          <w:bCs/>
          <w:u w:val="single"/>
        </w:rPr>
        <w:t>The amount of additional tax, although not in excess of that for which he is liable under section 82A, is excessive having regard to the circumstances</w:t>
      </w:r>
    </w:p>
    <w:p w14:paraId="2317BFC7" w14:textId="77777777" w:rsidR="00DF0799" w:rsidRPr="00766AE4" w:rsidRDefault="00DF0799" w:rsidP="009B4674">
      <w:pPr>
        <w:pStyle w:val="ac"/>
        <w:overflowPunct w:val="0"/>
        <w:autoSpaceDE w:val="0"/>
        <w:autoSpaceDN w:val="0"/>
        <w:ind w:leftChars="450" w:left="1560" w:hangingChars="200" w:hanging="480"/>
        <w:jc w:val="both"/>
        <w:rPr>
          <w:rFonts w:ascii="Times New Roman" w:hAnsi="Times New Roman" w:cs="Times New Roman"/>
          <w:bCs/>
          <w:u w:val="single"/>
        </w:rPr>
      </w:pPr>
    </w:p>
    <w:p w14:paraId="2960E61C" w14:textId="3BD10150" w:rsidR="00D458BE" w:rsidRPr="005F3B61" w:rsidRDefault="00D458BE" w:rsidP="009B4674">
      <w:pPr>
        <w:pStyle w:val="ac"/>
        <w:numPr>
          <w:ilvl w:val="0"/>
          <w:numId w:val="28"/>
        </w:numPr>
        <w:overflowPunct w:val="0"/>
        <w:autoSpaceDE w:val="0"/>
        <w:autoSpaceDN w:val="0"/>
        <w:ind w:leftChars="450" w:left="1560" w:hangingChars="200" w:hanging="480"/>
        <w:jc w:val="both"/>
        <w:rPr>
          <w:rFonts w:ascii="Times New Roman" w:hAnsi="Times New Roman" w:cs="Times New Roman"/>
          <w:bCs/>
        </w:rPr>
      </w:pPr>
      <w:r w:rsidRPr="007F4AC1">
        <w:rPr>
          <w:rFonts w:ascii="Times New Roman" w:hAnsi="Times New Roman" w:cs="Times New Roman"/>
          <w:bCs/>
        </w:rPr>
        <w:t xml:space="preserve">In considering whether the amount of additional tax to be paid by the two appellants is </w:t>
      </w:r>
      <w:r>
        <w:rPr>
          <w:rFonts w:ascii="Times New Roman" w:hAnsi="Times New Roman" w:cs="Times New Roman"/>
          <w:bCs/>
        </w:rPr>
        <w:t xml:space="preserve">excessive </w:t>
      </w:r>
      <w:r w:rsidRPr="007F4AC1">
        <w:rPr>
          <w:rFonts w:ascii="Times New Roman" w:hAnsi="Times New Roman" w:cs="Times New Roman"/>
          <w:bCs/>
        </w:rPr>
        <w:t xml:space="preserve">under the relevant circumstances, the </w:t>
      </w:r>
      <w:r>
        <w:rPr>
          <w:rFonts w:ascii="Times New Roman" w:hAnsi="Times New Roman" w:cs="Times New Roman"/>
          <w:bCs/>
        </w:rPr>
        <w:t>Board</w:t>
      </w:r>
      <w:r w:rsidRPr="007F4AC1">
        <w:rPr>
          <w:rFonts w:ascii="Times New Roman" w:hAnsi="Times New Roman" w:cs="Times New Roman"/>
          <w:bCs/>
        </w:rPr>
        <w:t xml:space="preserve"> accepts that the case has sufficient reasons to increase the penalty from the starting point of 100% </w:t>
      </w:r>
      <w:r w:rsidRPr="00BE5E86">
        <w:rPr>
          <w:rFonts w:ascii="Times New Roman" w:hAnsi="Times New Roman" w:cs="Times New Roman"/>
          <w:bCs/>
        </w:rPr>
        <w:t>of the tax undercha</w:t>
      </w:r>
      <w:r>
        <w:rPr>
          <w:rFonts w:ascii="Times New Roman" w:hAnsi="Times New Roman" w:cs="Times New Roman"/>
          <w:bCs/>
        </w:rPr>
        <w:t>rged. The reasons include</w:t>
      </w:r>
      <w:r w:rsidR="00DF0799">
        <w:rPr>
          <w:rFonts w:ascii="Times New Roman" w:hAnsi="Times New Roman" w:cs="Times New Roman"/>
          <w:bCs/>
        </w:rPr>
        <w:t>: (</w:t>
      </w:r>
      <w:r w:rsidRPr="007F4AC1">
        <w:rPr>
          <w:rFonts w:ascii="Times New Roman" w:hAnsi="Times New Roman" w:cs="Times New Roman"/>
          <w:bCs/>
        </w:rPr>
        <w:t xml:space="preserve">1) </w:t>
      </w:r>
      <w:r>
        <w:rPr>
          <w:rFonts w:ascii="Times New Roman" w:hAnsi="Times New Roman" w:cs="Times New Roman"/>
          <w:bCs/>
        </w:rPr>
        <w:t>t</w:t>
      </w:r>
      <w:r w:rsidRPr="007F4AC1">
        <w:rPr>
          <w:rFonts w:ascii="Times New Roman" w:hAnsi="Times New Roman" w:cs="Times New Roman"/>
          <w:bCs/>
        </w:rPr>
        <w:t xml:space="preserve">he </w:t>
      </w:r>
      <w:r>
        <w:rPr>
          <w:rFonts w:ascii="Times New Roman" w:hAnsi="Times New Roman" w:cs="Times New Roman"/>
          <w:bCs/>
        </w:rPr>
        <w:t xml:space="preserve">extent of </w:t>
      </w:r>
      <w:r w:rsidRPr="00BE5E86">
        <w:rPr>
          <w:rFonts w:ascii="Times New Roman" w:hAnsi="Times New Roman" w:cs="Times New Roman"/>
          <w:bCs/>
        </w:rPr>
        <w:t>the tax undercharged</w:t>
      </w:r>
      <w:r>
        <w:rPr>
          <w:rFonts w:ascii="Times New Roman" w:hAnsi="Times New Roman" w:cs="Times New Roman"/>
          <w:bCs/>
        </w:rPr>
        <w:t xml:space="preserve"> is substantial</w:t>
      </w:r>
      <w:r w:rsidRPr="007F4AC1">
        <w:rPr>
          <w:rFonts w:ascii="Times New Roman" w:hAnsi="Times New Roman" w:cs="Times New Roman"/>
          <w:bCs/>
        </w:rPr>
        <w:t xml:space="preserve">, (2) </w:t>
      </w:r>
      <w:r>
        <w:rPr>
          <w:rFonts w:ascii="Times New Roman" w:hAnsi="Times New Roman" w:cs="Times New Roman"/>
          <w:bCs/>
        </w:rPr>
        <w:t>t</w:t>
      </w:r>
      <w:r w:rsidRPr="007F4AC1">
        <w:rPr>
          <w:rFonts w:ascii="Times New Roman" w:hAnsi="Times New Roman" w:cs="Times New Roman"/>
          <w:bCs/>
        </w:rPr>
        <w:t xml:space="preserve">he relevant personnel should be able to know or obtain relevant information and fill in the tax return correctly so that </w:t>
      </w:r>
      <w:r>
        <w:rPr>
          <w:rFonts w:ascii="Times New Roman" w:hAnsi="Times New Roman" w:cs="Times New Roman"/>
          <w:bCs/>
        </w:rPr>
        <w:t>IRD’s extensive investigation</w:t>
      </w:r>
      <w:r w:rsidRPr="007F4AC1">
        <w:rPr>
          <w:rFonts w:ascii="Times New Roman" w:hAnsi="Times New Roman" w:cs="Times New Roman"/>
          <w:bCs/>
        </w:rPr>
        <w:t xml:space="preserve"> </w:t>
      </w:r>
      <w:r>
        <w:rPr>
          <w:rFonts w:ascii="Times New Roman" w:hAnsi="Times New Roman" w:cs="Times New Roman"/>
          <w:bCs/>
        </w:rPr>
        <w:t>was avoidable</w:t>
      </w:r>
      <w:r w:rsidRPr="007F4AC1">
        <w:rPr>
          <w:rFonts w:ascii="Times New Roman" w:hAnsi="Times New Roman" w:cs="Times New Roman"/>
          <w:bCs/>
        </w:rPr>
        <w:t>, and (3)</w:t>
      </w:r>
      <w:r>
        <w:rPr>
          <w:rFonts w:ascii="Times New Roman" w:hAnsi="Times New Roman" w:cs="Times New Roman"/>
          <w:bCs/>
        </w:rPr>
        <w:t xml:space="preserve"> IRD incurred actual financial loss as a result of the delay of paying tax by the appellants</w:t>
      </w:r>
      <w:r w:rsidRPr="007F4AC1">
        <w:rPr>
          <w:rFonts w:ascii="Times New Roman" w:hAnsi="Times New Roman" w:cs="Times New Roman"/>
          <w:bCs/>
        </w:rPr>
        <w:t xml:space="preserve">. However, </w:t>
      </w:r>
      <w:r>
        <w:rPr>
          <w:rFonts w:ascii="Times New Roman" w:hAnsi="Times New Roman" w:cs="Times New Roman"/>
          <w:bCs/>
        </w:rPr>
        <w:t>having considered the background of the case and Mr B’s circumstances</w:t>
      </w:r>
      <w:r w:rsidRPr="007F4AC1">
        <w:rPr>
          <w:rFonts w:ascii="Times New Roman" w:hAnsi="Times New Roman" w:cs="Times New Roman"/>
          <w:bCs/>
        </w:rPr>
        <w:t xml:space="preserve">, the </w:t>
      </w:r>
      <w:r>
        <w:rPr>
          <w:rFonts w:ascii="Times New Roman" w:hAnsi="Times New Roman" w:cs="Times New Roman"/>
          <w:bCs/>
        </w:rPr>
        <w:t>Board</w:t>
      </w:r>
      <w:r w:rsidRPr="007F4AC1">
        <w:rPr>
          <w:rFonts w:ascii="Times New Roman" w:hAnsi="Times New Roman" w:cs="Times New Roman"/>
          <w:bCs/>
        </w:rPr>
        <w:t xml:space="preserve"> </w:t>
      </w:r>
      <w:r>
        <w:rPr>
          <w:rFonts w:ascii="Times New Roman" w:hAnsi="Times New Roman" w:cs="Times New Roman"/>
          <w:bCs/>
        </w:rPr>
        <w:t>is of the view</w:t>
      </w:r>
      <w:r w:rsidRPr="007F4AC1">
        <w:rPr>
          <w:rFonts w:ascii="Times New Roman" w:hAnsi="Times New Roman" w:cs="Times New Roman"/>
          <w:bCs/>
        </w:rPr>
        <w:t xml:space="preserve"> that the </w:t>
      </w:r>
      <w:r>
        <w:rPr>
          <w:rFonts w:ascii="Times New Roman" w:hAnsi="Times New Roman" w:cs="Times New Roman"/>
          <w:bCs/>
        </w:rPr>
        <w:t xml:space="preserve">actual </w:t>
      </w:r>
      <w:r w:rsidRPr="007F4AC1">
        <w:rPr>
          <w:rFonts w:ascii="Times New Roman" w:hAnsi="Times New Roman" w:cs="Times New Roman"/>
          <w:bCs/>
        </w:rPr>
        <w:t>amount payable should be adjusted.</w:t>
      </w:r>
    </w:p>
    <w:p w14:paraId="2CADBA37" w14:textId="77777777" w:rsidR="00241519" w:rsidRPr="00D458BE" w:rsidRDefault="00241519" w:rsidP="009B4674">
      <w:pPr>
        <w:tabs>
          <w:tab w:val="left" w:pos="840"/>
          <w:tab w:val="left" w:pos="1276"/>
        </w:tabs>
        <w:overflowPunct w:val="0"/>
        <w:autoSpaceDE w:val="0"/>
        <w:autoSpaceDN w:val="0"/>
        <w:jc w:val="both"/>
        <w:rPr>
          <w:rFonts w:ascii="Times New Roman" w:eastAsia="標楷體" w:hAnsi="Times New Roman" w:cs="Times New Roman"/>
          <w:lang w:eastAsia="zh-HK"/>
        </w:rPr>
      </w:pPr>
    </w:p>
    <w:p w14:paraId="1FCDA002" w14:textId="77777777" w:rsidR="00241519" w:rsidRPr="008D0C91" w:rsidRDefault="00241519" w:rsidP="009B4674">
      <w:pPr>
        <w:tabs>
          <w:tab w:val="left" w:pos="840"/>
          <w:tab w:val="left" w:pos="1276"/>
        </w:tabs>
        <w:overflowPunct w:val="0"/>
        <w:autoSpaceDE w:val="0"/>
        <w:autoSpaceDN w:val="0"/>
        <w:jc w:val="both"/>
        <w:rPr>
          <w:rFonts w:ascii="Times New Roman" w:eastAsia="標楷體" w:hAnsi="Times New Roman" w:cs="Times New Roman"/>
          <w:lang w:eastAsia="zh-HK"/>
        </w:rPr>
      </w:pPr>
    </w:p>
    <w:p w14:paraId="2E801FE7" w14:textId="77777777" w:rsidR="00241519" w:rsidRPr="008D0C91" w:rsidRDefault="00241519" w:rsidP="009B4674">
      <w:pPr>
        <w:tabs>
          <w:tab w:val="left" w:pos="1276"/>
        </w:tabs>
        <w:overflowPunct w:val="0"/>
        <w:autoSpaceDE w:val="0"/>
        <w:autoSpaceDN w:val="0"/>
        <w:jc w:val="both"/>
        <w:rPr>
          <w:rFonts w:ascii="Times New Roman" w:eastAsia="標楷體" w:hAnsi="Times New Roman" w:cs="Times New Roman"/>
          <w:b/>
          <w:lang w:val="en-US" w:eastAsia="zh-HK"/>
        </w:rPr>
      </w:pPr>
      <w:r w:rsidRPr="008D0C91">
        <w:rPr>
          <w:rFonts w:ascii="Times New Roman" w:eastAsia="標楷體" w:hAnsi="Times New Roman" w:cs="Times New Roman"/>
          <w:b/>
          <w:lang w:val="en-US" w:eastAsia="zh-HK"/>
        </w:rPr>
        <w:t>Appeal allowed in part.</w:t>
      </w:r>
    </w:p>
    <w:p w14:paraId="0454BD15" w14:textId="77777777" w:rsidR="00241519" w:rsidRPr="008D0C91" w:rsidRDefault="00241519" w:rsidP="009B4674">
      <w:pPr>
        <w:tabs>
          <w:tab w:val="left" w:pos="1276"/>
        </w:tabs>
        <w:overflowPunct w:val="0"/>
        <w:autoSpaceDE w:val="0"/>
        <w:autoSpaceDN w:val="0"/>
        <w:jc w:val="both"/>
        <w:rPr>
          <w:rFonts w:ascii="Times New Roman" w:eastAsia="標楷體" w:hAnsi="Times New Roman" w:cs="Times New Roman"/>
          <w:lang w:val="en-US" w:eastAsia="zh-HK"/>
        </w:rPr>
      </w:pPr>
    </w:p>
    <w:p w14:paraId="41E69224" w14:textId="77777777" w:rsidR="00241519" w:rsidRPr="008D0C91" w:rsidRDefault="00241519" w:rsidP="009B4674">
      <w:pPr>
        <w:tabs>
          <w:tab w:val="left" w:pos="1276"/>
        </w:tabs>
        <w:overflowPunct w:val="0"/>
        <w:autoSpaceDE w:val="0"/>
        <w:autoSpaceDN w:val="0"/>
        <w:jc w:val="both"/>
        <w:rPr>
          <w:rFonts w:ascii="Times New Roman" w:eastAsia="標楷體" w:hAnsi="Times New Roman" w:cs="Times New Roman"/>
          <w:lang w:val="en-US" w:eastAsia="zh-HK"/>
        </w:rPr>
      </w:pPr>
      <w:r w:rsidRPr="008D0C91">
        <w:rPr>
          <w:rFonts w:ascii="Times New Roman" w:eastAsia="標楷體" w:hAnsi="Times New Roman" w:cs="Times New Roman"/>
          <w:lang w:val="en-US" w:eastAsia="zh-HK"/>
        </w:rPr>
        <w:t>Cases referred to:</w:t>
      </w:r>
    </w:p>
    <w:p w14:paraId="7E5307EB" w14:textId="77777777" w:rsidR="00831ACD" w:rsidRDefault="00831ACD" w:rsidP="00831ACD">
      <w:pPr>
        <w:tabs>
          <w:tab w:val="left" w:pos="1276"/>
        </w:tabs>
        <w:overflowPunct w:val="0"/>
        <w:autoSpaceDE w:val="0"/>
        <w:autoSpaceDN w:val="0"/>
        <w:jc w:val="both"/>
        <w:rPr>
          <w:rFonts w:ascii="Times New Roman" w:eastAsia="標楷體" w:hAnsi="Times New Roman" w:cs="Times New Roman"/>
          <w:lang w:val="en-US" w:eastAsia="zh-HK"/>
        </w:rPr>
      </w:pPr>
    </w:p>
    <w:p w14:paraId="0488E3CD" w14:textId="77777777" w:rsidR="00F83689" w:rsidRPr="00F83689" w:rsidRDefault="00F83689" w:rsidP="00F83689">
      <w:pPr>
        <w:tabs>
          <w:tab w:val="left" w:pos="1276"/>
        </w:tabs>
        <w:overflowPunct w:val="0"/>
        <w:autoSpaceDE w:val="0"/>
        <w:autoSpaceDN w:val="0"/>
        <w:ind w:leftChars="355" w:left="852"/>
        <w:jc w:val="both"/>
        <w:rPr>
          <w:rFonts w:ascii="Times New Roman" w:eastAsia="標楷體" w:hAnsi="Times New Roman" w:cs="Times New Roman"/>
          <w:lang w:val="en-US" w:eastAsia="zh-HK"/>
        </w:rPr>
      </w:pPr>
      <w:r w:rsidRPr="00F83689">
        <w:rPr>
          <w:rFonts w:ascii="Times New Roman" w:eastAsia="標楷體" w:hAnsi="Times New Roman" w:cs="Times New Roman"/>
          <w:lang w:val="en-US" w:eastAsia="zh-HK"/>
        </w:rPr>
        <w:t>D26/08, (2008-09) IRBRD, vol 23, 547</w:t>
      </w:r>
    </w:p>
    <w:p w14:paraId="1297E520" w14:textId="77777777" w:rsidR="00F83689" w:rsidRPr="00F83689" w:rsidRDefault="00F83689" w:rsidP="00F83689">
      <w:pPr>
        <w:tabs>
          <w:tab w:val="left" w:pos="1276"/>
        </w:tabs>
        <w:overflowPunct w:val="0"/>
        <w:autoSpaceDE w:val="0"/>
        <w:autoSpaceDN w:val="0"/>
        <w:ind w:leftChars="355" w:left="852"/>
        <w:jc w:val="both"/>
        <w:rPr>
          <w:rFonts w:ascii="Times New Roman" w:eastAsia="標楷體" w:hAnsi="Times New Roman" w:cs="Times New Roman"/>
          <w:lang w:val="en-US" w:eastAsia="zh-HK"/>
        </w:rPr>
      </w:pPr>
      <w:r w:rsidRPr="00F83689">
        <w:rPr>
          <w:rFonts w:ascii="Times New Roman" w:eastAsia="標楷體" w:hAnsi="Times New Roman" w:cs="Times New Roman"/>
          <w:lang w:val="en-US" w:eastAsia="zh-HK"/>
        </w:rPr>
        <w:t>D46/01, IRBRD, vol 16, 412</w:t>
      </w:r>
    </w:p>
    <w:p w14:paraId="683DB232" w14:textId="77777777" w:rsidR="00F83689" w:rsidRPr="00F83689" w:rsidRDefault="00F83689" w:rsidP="00F83689">
      <w:pPr>
        <w:tabs>
          <w:tab w:val="left" w:pos="1276"/>
        </w:tabs>
        <w:overflowPunct w:val="0"/>
        <w:autoSpaceDE w:val="0"/>
        <w:autoSpaceDN w:val="0"/>
        <w:ind w:leftChars="355" w:left="852"/>
        <w:jc w:val="both"/>
        <w:rPr>
          <w:rFonts w:ascii="Times New Roman" w:eastAsia="標楷體" w:hAnsi="Times New Roman" w:cs="Times New Roman"/>
          <w:lang w:val="en-US" w:eastAsia="zh-HK"/>
        </w:rPr>
      </w:pPr>
      <w:r w:rsidRPr="00F83689">
        <w:rPr>
          <w:rFonts w:ascii="Times New Roman" w:eastAsia="標楷體" w:hAnsi="Times New Roman" w:cs="Times New Roman"/>
          <w:lang w:val="en-US" w:eastAsia="zh-HK"/>
        </w:rPr>
        <w:t>D52/02, IRBRD, vol 17, 790</w:t>
      </w:r>
    </w:p>
    <w:p w14:paraId="21EA2380" w14:textId="77777777" w:rsidR="00F83689" w:rsidRPr="00F83689" w:rsidRDefault="00F83689" w:rsidP="00F83689">
      <w:pPr>
        <w:tabs>
          <w:tab w:val="left" w:pos="1276"/>
        </w:tabs>
        <w:overflowPunct w:val="0"/>
        <w:autoSpaceDE w:val="0"/>
        <w:autoSpaceDN w:val="0"/>
        <w:ind w:leftChars="355" w:left="852"/>
        <w:jc w:val="both"/>
        <w:rPr>
          <w:rFonts w:ascii="Times New Roman" w:eastAsia="標楷體" w:hAnsi="Times New Roman" w:cs="Times New Roman"/>
          <w:lang w:val="en-US" w:eastAsia="zh-HK"/>
        </w:rPr>
      </w:pPr>
      <w:r w:rsidRPr="00F83689">
        <w:rPr>
          <w:rFonts w:ascii="Times New Roman" w:eastAsia="標楷體" w:hAnsi="Times New Roman" w:cs="Times New Roman"/>
          <w:lang w:val="en-US" w:eastAsia="zh-HK"/>
        </w:rPr>
        <w:t>D53/88, IRBRD, vol 4, 10</w:t>
      </w:r>
    </w:p>
    <w:p w14:paraId="1F4A0ABD" w14:textId="4ACBBCBA" w:rsidR="00831ACD" w:rsidRDefault="00F83689" w:rsidP="00F83689">
      <w:pPr>
        <w:tabs>
          <w:tab w:val="left" w:pos="1276"/>
        </w:tabs>
        <w:overflowPunct w:val="0"/>
        <w:autoSpaceDE w:val="0"/>
        <w:autoSpaceDN w:val="0"/>
        <w:ind w:leftChars="355" w:left="852"/>
        <w:jc w:val="both"/>
        <w:rPr>
          <w:rFonts w:ascii="Times New Roman" w:eastAsia="標楷體" w:hAnsi="Times New Roman" w:cs="Times New Roman"/>
          <w:lang w:val="en-US" w:eastAsia="zh-HK"/>
        </w:rPr>
      </w:pPr>
      <w:r w:rsidRPr="00F83689">
        <w:rPr>
          <w:rFonts w:ascii="Times New Roman" w:eastAsia="標楷體" w:hAnsi="Times New Roman" w:cs="Times New Roman"/>
          <w:lang w:val="en-US" w:eastAsia="zh-HK"/>
        </w:rPr>
        <w:t>D9/05, (2005-06) IRBRD, vol 20, 272</w:t>
      </w:r>
    </w:p>
    <w:p w14:paraId="05141AFE" w14:textId="77777777" w:rsidR="00F83689" w:rsidRDefault="00F83689" w:rsidP="00F83689">
      <w:pPr>
        <w:tabs>
          <w:tab w:val="left" w:pos="1276"/>
        </w:tabs>
        <w:overflowPunct w:val="0"/>
        <w:autoSpaceDE w:val="0"/>
        <w:autoSpaceDN w:val="0"/>
        <w:jc w:val="both"/>
        <w:rPr>
          <w:rFonts w:ascii="Times New Roman" w:eastAsia="標楷體" w:hAnsi="Times New Roman" w:cs="Times New Roman"/>
          <w:lang w:val="en-US" w:eastAsia="zh-HK"/>
        </w:rPr>
      </w:pPr>
    </w:p>
    <w:p w14:paraId="76242A0D" w14:textId="549CD2A6" w:rsidR="00241519" w:rsidRPr="008D0C91" w:rsidRDefault="00241519" w:rsidP="009B4674">
      <w:pPr>
        <w:tabs>
          <w:tab w:val="left" w:pos="1276"/>
        </w:tabs>
        <w:overflowPunct w:val="0"/>
        <w:autoSpaceDE w:val="0"/>
        <w:autoSpaceDN w:val="0"/>
        <w:jc w:val="both"/>
        <w:rPr>
          <w:rFonts w:ascii="Times New Roman" w:eastAsia="標楷體" w:hAnsi="Times New Roman" w:cs="Times New Roman"/>
          <w:lang w:val="en-US" w:eastAsia="zh-HK"/>
        </w:rPr>
      </w:pPr>
      <w:r w:rsidRPr="008D0C91">
        <w:rPr>
          <w:rFonts w:ascii="Times New Roman" w:eastAsia="標楷體" w:hAnsi="Times New Roman" w:cs="Times New Roman"/>
          <w:lang w:val="en-US" w:eastAsia="zh-HK"/>
        </w:rPr>
        <w:t>Au King Man Gin</w:t>
      </w:r>
      <w:r w:rsidRPr="008D0C91">
        <w:rPr>
          <w:rFonts w:ascii="Times New Roman" w:eastAsia="標楷體" w:hAnsi="Times New Roman" w:cs="Times New Roman"/>
          <w:lang w:val="en-US"/>
        </w:rPr>
        <w:t>,</w:t>
      </w:r>
      <w:r w:rsidRPr="008D0C91">
        <w:rPr>
          <w:rFonts w:ascii="Times New Roman" w:eastAsia="標楷體" w:hAnsi="Times New Roman" w:cs="Times New Roman"/>
          <w:lang w:val="en-US" w:eastAsia="zh-HK"/>
        </w:rPr>
        <w:t xml:space="preserve"> Tax Representative of Appellant</w:t>
      </w:r>
      <w:r w:rsidRPr="008D0C91">
        <w:rPr>
          <w:rFonts w:ascii="Times New Roman" w:eastAsia="標楷體" w:hAnsi="Times New Roman" w:cs="Times New Roman"/>
          <w:lang w:val="en-US"/>
        </w:rPr>
        <w:t>,</w:t>
      </w:r>
      <w:r w:rsidRPr="008D0C91">
        <w:rPr>
          <w:rFonts w:ascii="Times New Roman" w:eastAsia="標楷體" w:hAnsi="Times New Roman" w:cs="Times New Roman"/>
          <w:lang w:val="en-US" w:eastAsia="zh-HK"/>
        </w:rPr>
        <w:t xml:space="preserve"> for the Appellant. </w:t>
      </w:r>
    </w:p>
    <w:p w14:paraId="646E2DCE" w14:textId="77777777" w:rsidR="00241519" w:rsidRPr="008D0C91" w:rsidRDefault="00241519" w:rsidP="00831ACD">
      <w:pPr>
        <w:tabs>
          <w:tab w:val="left" w:pos="1276"/>
        </w:tabs>
        <w:overflowPunct w:val="0"/>
        <w:autoSpaceDE w:val="0"/>
        <w:autoSpaceDN w:val="0"/>
        <w:ind w:left="360" w:hangingChars="150" w:hanging="360"/>
        <w:jc w:val="both"/>
        <w:rPr>
          <w:rFonts w:ascii="Times New Roman" w:eastAsia="標楷體" w:hAnsi="Times New Roman" w:cs="Times New Roman"/>
          <w:lang w:val="en-GB" w:eastAsia="zh-HK"/>
        </w:rPr>
      </w:pPr>
      <w:r w:rsidRPr="008D0C91">
        <w:rPr>
          <w:rFonts w:ascii="Times New Roman" w:eastAsia="標楷體" w:hAnsi="Times New Roman" w:cs="Times New Roman"/>
          <w:lang w:val="en-US" w:eastAsia="zh-HK"/>
        </w:rPr>
        <w:t xml:space="preserve">Pak Wai Man, Pan Hiu Yan and Yeung Ching Lam, for the </w:t>
      </w:r>
      <w:r w:rsidRPr="008D0C91">
        <w:rPr>
          <w:rFonts w:ascii="Times New Roman" w:eastAsia="標楷體" w:hAnsi="Times New Roman" w:cs="Times New Roman"/>
          <w:lang w:eastAsia="zh-HK"/>
        </w:rPr>
        <w:t>Commissioner of Inland Revenue.</w:t>
      </w:r>
    </w:p>
    <w:p w14:paraId="71E0260D" w14:textId="77777777" w:rsidR="00241519" w:rsidRPr="008D0C91" w:rsidRDefault="00241519" w:rsidP="001E406E">
      <w:pPr>
        <w:tabs>
          <w:tab w:val="left" w:pos="1276"/>
        </w:tabs>
        <w:overflowPunct w:val="0"/>
        <w:autoSpaceDE w:val="0"/>
        <w:autoSpaceDN w:val="0"/>
        <w:jc w:val="both"/>
        <w:rPr>
          <w:rFonts w:ascii="Times New Roman" w:eastAsia="標楷體" w:hAnsi="Times New Roman" w:cs="Times New Roman"/>
          <w:lang w:val="en-US" w:eastAsia="zh-HK"/>
        </w:rPr>
      </w:pPr>
      <w:r w:rsidRPr="008D0C91">
        <w:rPr>
          <w:rFonts w:ascii="Times New Roman" w:eastAsia="標楷體" w:hAnsi="Times New Roman" w:cs="Times New Roman"/>
          <w:lang w:val="en-US" w:eastAsia="zh-HK"/>
        </w:rPr>
        <w:t xml:space="preserve"> </w:t>
      </w:r>
    </w:p>
    <w:p w14:paraId="3F20C858" w14:textId="77777777" w:rsidR="00241519" w:rsidRPr="008D0C91" w:rsidRDefault="00241519" w:rsidP="001E406E">
      <w:pPr>
        <w:tabs>
          <w:tab w:val="left" w:pos="1276"/>
        </w:tabs>
        <w:overflowPunct w:val="0"/>
        <w:autoSpaceDE w:val="0"/>
        <w:autoSpaceDN w:val="0"/>
        <w:jc w:val="both"/>
        <w:rPr>
          <w:rFonts w:ascii="Times New Roman" w:eastAsia="標楷體" w:hAnsi="Times New Roman" w:cs="Times New Roman"/>
          <w:lang w:val="en-US" w:eastAsia="zh-HK"/>
        </w:rPr>
      </w:pPr>
    </w:p>
    <w:p w14:paraId="67B2A91D" w14:textId="77777777" w:rsidR="00241519" w:rsidRPr="008D0C91" w:rsidRDefault="00241519" w:rsidP="001E406E">
      <w:pPr>
        <w:tabs>
          <w:tab w:val="left" w:pos="1276"/>
        </w:tabs>
        <w:overflowPunct w:val="0"/>
        <w:autoSpaceDE w:val="0"/>
        <w:autoSpaceDN w:val="0"/>
        <w:jc w:val="both"/>
        <w:rPr>
          <w:rFonts w:ascii="Times New Roman" w:eastAsia="標楷體" w:hAnsi="Times New Roman" w:cs="Times New Roman"/>
          <w:lang w:val="en-US" w:eastAsia="zh-HK"/>
        </w:rPr>
      </w:pPr>
    </w:p>
    <w:p w14:paraId="4C0EB2DF" w14:textId="77777777" w:rsidR="00241519" w:rsidRPr="008D0C91" w:rsidRDefault="00241519" w:rsidP="001E406E">
      <w:pPr>
        <w:tabs>
          <w:tab w:val="left" w:pos="1276"/>
        </w:tabs>
        <w:overflowPunct w:val="0"/>
        <w:autoSpaceDE w:val="0"/>
        <w:autoSpaceDN w:val="0"/>
        <w:jc w:val="both"/>
        <w:rPr>
          <w:rFonts w:ascii="Times New Roman" w:eastAsia="標楷體" w:hAnsi="Times New Roman" w:cs="Times New Roman"/>
          <w:lang w:val="en-US" w:eastAsia="zh-HK"/>
        </w:rPr>
      </w:pPr>
    </w:p>
    <w:p w14:paraId="6AF10015" w14:textId="77777777" w:rsidR="00241519" w:rsidRPr="008D0C91" w:rsidRDefault="00241519" w:rsidP="001E406E">
      <w:pPr>
        <w:tabs>
          <w:tab w:val="left" w:pos="1276"/>
        </w:tabs>
        <w:overflowPunct w:val="0"/>
        <w:autoSpaceDE w:val="0"/>
        <w:autoSpaceDN w:val="0"/>
        <w:jc w:val="both"/>
        <w:rPr>
          <w:rFonts w:ascii="Times New Roman" w:eastAsia="標楷體" w:hAnsi="Times New Roman" w:cs="Times New Roman"/>
          <w:lang w:val="en-US" w:eastAsia="zh-HK"/>
        </w:rPr>
      </w:pPr>
    </w:p>
    <w:p w14:paraId="3A9D151F" w14:textId="77777777" w:rsidR="00241519" w:rsidRPr="008D0C91" w:rsidRDefault="00241519" w:rsidP="001E406E">
      <w:pPr>
        <w:tabs>
          <w:tab w:val="left" w:pos="1276"/>
        </w:tabs>
        <w:overflowPunct w:val="0"/>
        <w:autoSpaceDE w:val="0"/>
        <w:autoSpaceDN w:val="0"/>
        <w:jc w:val="both"/>
        <w:rPr>
          <w:rFonts w:ascii="Times New Roman" w:eastAsia="標楷體" w:hAnsi="Times New Roman" w:cs="Times New Roman"/>
          <w:lang w:val="en-US" w:eastAsia="zh-HK"/>
        </w:rPr>
      </w:pPr>
    </w:p>
    <w:p w14:paraId="37402AE4" w14:textId="77777777" w:rsidR="00241519" w:rsidRPr="008D0C91" w:rsidRDefault="00241519" w:rsidP="001E406E">
      <w:pPr>
        <w:tabs>
          <w:tab w:val="left" w:pos="1276"/>
        </w:tabs>
        <w:overflowPunct w:val="0"/>
        <w:autoSpaceDE w:val="0"/>
        <w:autoSpaceDN w:val="0"/>
        <w:jc w:val="both"/>
        <w:rPr>
          <w:rFonts w:ascii="Times New Roman" w:eastAsia="標楷體" w:hAnsi="Times New Roman" w:cs="Times New Roman"/>
          <w:lang w:val="en-US" w:eastAsia="zh-HK"/>
        </w:rPr>
      </w:pPr>
    </w:p>
    <w:p w14:paraId="33BA447F" w14:textId="77777777" w:rsidR="00241519" w:rsidRPr="008D0C91" w:rsidRDefault="00241519" w:rsidP="001E406E">
      <w:pPr>
        <w:tabs>
          <w:tab w:val="left" w:pos="1276"/>
        </w:tabs>
        <w:overflowPunct w:val="0"/>
        <w:autoSpaceDE w:val="0"/>
        <w:autoSpaceDN w:val="0"/>
        <w:jc w:val="both"/>
        <w:rPr>
          <w:rFonts w:ascii="Times New Roman" w:eastAsia="標楷體" w:hAnsi="Times New Roman" w:cs="Times New Roman"/>
          <w:lang w:val="en-US" w:eastAsia="zh-HK"/>
        </w:rPr>
      </w:pPr>
    </w:p>
    <w:p w14:paraId="0BE2838C" w14:textId="77777777" w:rsidR="00241519" w:rsidRPr="008D0C91" w:rsidRDefault="00241519" w:rsidP="001E406E">
      <w:pPr>
        <w:tabs>
          <w:tab w:val="left" w:pos="1276"/>
        </w:tabs>
        <w:overflowPunct w:val="0"/>
        <w:autoSpaceDE w:val="0"/>
        <w:autoSpaceDN w:val="0"/>
        <w:jc w:val="both"/>
        <w:rPr>
          <w:rFonts w:ascii="Times New Roman" w:eastAsia="標楷體" w:hAnsi="Times New Roman" w:cs="Times New Roman"/>
          <w:lang w:val="en-US" w:eastAsia="zh-HK"/>
        </w:rPr>
      </w:pPr>
      <w:r w:rsidRPr="008D0C91">
        <w:rPr>
          <w:rFonts w:ascii="Times New Roman" w:eastAsia="標楷體" w:hAnsi="Times New Roman" w:cs="Times New Roman"/>
          <w:lang w:val="en-US" w:eastAsia="zh-HK"/>
        </w:rPr>
        <w:br w:type="page"/>
      </w:r>
    </w:p>
    <w:p w14:paraId="0BDD494F" w14:textId="77777777" w:rsidR="00241519" w:rsidRPr="008D0C91" w:rsidRDefault="00241519" w:rsidP="001E406E">
      <w:pPr>
        <w:tabs>
          <w:tab w:val="left" w:pos="1276"/>
        </w:tabs>
        <w:overflowPunct w:val="0"/>
        <w:autoSpaceDE w:val="0"/>
        <w:autoSpaceDN w:val="0"/>
        <w:jc w:val="center"/>
        <w:rPr>
          <w:rFonts w:ascii="Times New Roman" w:eastAsia="標楷體" w:hAnsi="Times New Roman" w:cs="Times New Roman"/>
          <w:color w:val="FF0000"/>
          <w:sz w:val="28"/>
          <w:szCs w:val="28"/>
          <w:lang w:val="en-GB" w:eastAsia="zh-HK"/>
        </w:rPr>
      </w:pPr>
      <w:r w:rsidRPr="008D0C91">
        <w:rPr>
          <w:rFonts w:ascii="Times New Roman" w:eastAsia="標楷體" w:hAnsi="Times New Roman" w:cs="Times New Roman"/>
          <w:b/>
          <w:sz w:val="28"/>
          <w:szCs w:val="28"/>
          <w:lang w:val="en-US"/>
        </w:rPr>
        <w:lastRenderedPageBreak/>
        <w:t>案件編號</w:t>
      </w:r>
      <w:r w:rsidRPr="008D0C91">
        <w:rPr>
          <w:rFonts w:ascii="Times New Roman" w:eastAsia="標楷體" w:hAnsi="Times New Roman" w:cs="Times New Roman"/>
          <w:b/>
          <w:sz w:val="28"/>
          <w:szCs w:val="28"/>
          <w:lang w:val="en-US"/>
        </w:rPr>
        <w:t xml:space="preserve"> D1/20</w:t>
      </w:r>
    </w:p>
    <w:p w14:paraId="43521F0F" w14:textId="77777777" w:rsidR="00241519" w:rsidRPr="008D0C91" w:rsidRDefault="00241519" w:rsidP="001E406E">
      <w:pPr>
        <w:tabs>
          <w:tab w:val="left" w:pos="1276"/>
        </w:tabs>
        <w:overflowPunct w:val="0"/>
        <w:autoSpaceDE w:val="0"/>
        <w:autoSpaceDN w:val="0"/>
        <w:jc w:val="both"/>
        <w:rPr>
          <w:rFonts w:ascii="Times New Roman" w:eastAsia="標楷體" w:hAnsi="Times New Roman" w:cs="Times New Roman"/>
          <w:color w:val="FF0000"/>
          <w:lang w:val="en-US" w:eastAsia="zh-TW"/>
        </w:rPr>
      </w:pPr>
    </w:p>
    <w:p w14:paraId="407E679A" w14:textId="3C451ECE" w:rsidR="00241519" w:rsidRDefault="00241519" w:rsidP="001E406E">
      <w:pPr>
        <w:tabs>
          <w:tab w:val="left" w:pos="1276"/>
        </w:tabs>
        <w:overflowPunct w:val="0"/>
        <w:autoSpaceDE w:val="0"/>
        <w:autoSpaceDN w:val="0"/>
        <w:jc w:val="both"/>
        <w:rPr>
          <w:rFonts w:ascii="Times New Roman" w:hAnsi="Times New Roman" w:cs="Times New Roman"/>
          <w:color w:val="FF0000"/>
          <w:lang w:val="en-GB"/>
        </w:rPr>
      </w:pPr>
    </w:p>
    <w:p w14:paraId="42BB8E57" w14:textId="305080B7" w:rsidR="00D458BE" w:rsidRDefault="00D458BE" w:rsidP="001E406E">
      <w:pPr>
        <w:tabs>
          <w:tab w:val="left" w:pos="1276"/>
        </w:tabs>
        <w:overflowPunct w:val="0"/>
        <w:autoSpaceDE w:val="0"/>
        <w:autoSpaceDN w:val="0"/>
        <w:jc w:val="both"/>
        <w:rPr>
          <w:rFonts w:ascii="Times New Roman" w:hAnsi="Times New Roman" w:cs="Times New Roman"/>
          <w:color w:val="FF0000"/>
          <w:lang w:val="en-GB"/>
        </w:rPr>
      </w:pPr>
    </w:p>
    <w:p w14:paraId="1B66AF8B" w14:textId="77777777" w:rsidR="00D458BE" w:rsidRPr="008D0C91" w:rsidRDefault="00D458BE" w:rsidP="001E406E">
      <w:pPr>
        <w:tabs>
          <w:tab w:val="left" w:pos="1276"/>
        </w:tabs>
        <w:overflowPunct w:val="0"/>
        <w:autoSpaceDE w:val="0"/>
        <w:autoSpaceDN w:val="0"/>
        <w:jc w:val="both"/>
        <w:rPr>
          <w:rFonts w:ascii="Times New Roman" w:hAnsi="Times New Roman" w:cs="Times New Roman"/>
          <w:color w:val="FF0000"/>
          <w:lang w:val="en-GB"/>
        </w:rPr>
      </w:pPr>
    </w:p>
    <w:p w14:paraId="179EA5A3" w14:textId="6941A9E7" w:rsidR="00D458BE" w:rsidRPr="00DF0799" w:rsidRDefault="00D458BE" w:rsidP="00DF0799">
      <w:pPr>
        <w:autoSpaceDE w:val="0"/>
        <w:autoSpaceDN w:val="0"/>
        <w:rPr>
          <w:rFonts w:ascii="Times New Roman" w:eastAsia="標楷體" w:hAnsi="Times New Roman" w:cs="Times New Roman"/>
        </w:rPr>
      </w:pPr>
      <w:r w:rsidRPr="00DF0799">
        <w:rPr>
          <w:rFonts w:ascii="Times New Roman" w:eastAsia="標楷體" w:hAnsi="Times New Roman" w:cs="Times New Roman"/>
          <w:b/>
          <w:bCs/>
          <w:sz w:val="28"/>
          <w:szCs w:val="28"/>
        </w:rPr>
        <w:t>補加稅</w:t>
      </w:r>
      <w:r w:rsidRPr="00DF0799">
        <w:rPr>
          <w:rFonts w:ascii="Times New Roman" w:eastAsia="標楷體" w:hAnsi="Times New Roman" w:cs="Times New Roman"/>
          <w:b/>
          <w:bCs/>
        </w:rPr>
        <w:t xml:space="preserve"> </w:t>
      </w:r>
      <w:r w:rsidR="00DF0799" w:rsidRPr="00DF0799">
        <w:rPr>
          <w:rFonts w:ascii="Times New Roman" w:eastAsia="標楷體" w:hAnsi="Times New Roman" w:cs="Times New Roman"/>
        </w:rPr>
        <w:t>–</w:t>
      </w:r>
      <w:r w:rsidRPr="00DF0799">
        <w:rPr>
          <w:rFonts w:ascii="Times New Roman" w:eastAsia="標楷體" w:hAnsi="Times New Roman" w:cs="Times New Roman"/>
        </w:rPr>
        <w:t xml:space="preserve"> </w:t>
      </w:r>
      <w:r w:rsidRPr="00DF0799">
        <w:rPr>
          <w:rFonts w:ascii="Times New Roman" w:eastAsia="標楷體" w:hAnsi="Times New Roman" w:cs="Times New Roman"/>
        </w:rPr>
        <w:t>逾期上訴</w:t>
      </w:r>
      <w:r w:rsidRPr="00DF0799">
        <w:rPr>
          <w:rFonts w:ascii="Times New Roman" w:eastAsia="標楷體" w:hAnsi="Times New Roman" w:cs="Times New Roman"/>
        </w:rPr>
        <w:t xml:space="preserve"> </w:t>
      </w:r>
      <w:r w:rsidR="00DF0799" w:rsidRPr="00DF0799">
        <w:rPr>
          <w:rFonts w:ascii="Times New Roman" w:eastAsia="標楷體" w:hAnsi="Times New Roman" w:cs="Times New Roman"/>
        </w:rPr>
        <w:t>–</w:t>
      </w:r>
      <w:r w:rsidRPr="00DF0799">
        <w:rPr>
          <w:rFonts w:ascii="Times New Roman" w:eastAsia="標楷體" w:hAnsi="Times New Roman" w:cs="Times New Roman"/>
        </w:rPr>
        <w:t xml:space="preserve"> </w:t>
      </w:r>
      <w:r w:rsidRPr="00DF0799">
        <w:rPr>
          <w:rFonts w:ascii="Times New Roman" w:eastAsia="標楷體" w:hAnsi="Times New Roman" w:cs="Times New Roman"/>
        </w:rPr>
        <w:t>合理原因</w:t>
      </w:r>
      <w:r w:rsidRPr="00DF0799">
        <w:rPr>
          <w:rFonts w:ascii="Times New Roman" w:eastAsia="標楷體" w:hAnsi="Times New Roman" w:cs="Times New Roman"/>
        </w:rPr>
        <w:t xml:space="preserve"> </w:t>
      </w:r>
      <w:r w:rsidR="00DF0799" w:rsidRPr="00DF0799">
        <w:rPr>
          <w:rFonts w:ascii="Times New Roman" w:eastAsia="標楷體" w:hAnsi="Times New Roman" w:cs="Times New Roman"/>
        </w:rPr>
        <w:t>–</w:t>
      </w:r>
      <w:r w:rsidRPr="00DF0799">
        <w:rPr>
          <w:rFonts w:ascii="Times New Roman" w:eastAsia="標楷體" w:hAnsi="Times New Roman" w:cs="Times New Roman"/>
        </w:rPr>
        <w:t xml:space="preserve"> </w:t>
      </w:r>
      <w:r w:rsidRPr="00DF0799">
        <w:rPr>
          <w:rFonts w:ascii="Times New Roman" w:eastAsia="標楷體" w:hAnsi="Times New Roman" w:cs="Times New Roman"/>
        </w:rPr>
        <w:t>評稅額是否過多</w:t>
      </w:r>
      <w:r w:rsidR="00DF0799" w:rsidRPr="00DF0799">
        <w:rPr>
          <w:rFonts w:ascii="Times New Roman" w:eastAsia="標楷體" w:hAnsi="Times New Roman" w:cs="Times New Roman"/>
        </w:rPr>
        <w:t xml:space="preserve"> –</w:t>
      </w:r>
      <w:r w:rsidRPr="00DF0799">
        <w:rPr>
          <w:rFonts w:ascii="Times New Roman" w:eastAsia="標楷體" w:hAnsi="Times New Roman" w:cs="Times New Roman"/>
        </w:rPr>
        <w:t>《稅務條例》第</w:t>
      </w:r>
      <w:r w:rsidRPr="00DF0799">
        <w:rPr>
          <w:rFonts w:ascii="Times New Roman" w:eastAsia="標楷體" w:hAnsi="Times New Roman" w:cs="Times New Roman"/>
        </w:rPr>
        <w:t>82A</w:t>
      </w:r>
      <w:r w:rsidRPr="00DF0799">
        <w:rPr>
          <w:rFonts w:ascii="Times New Roman" w:eastAsia="標楷體" w:hAnsi="Times New Roman" w:cs="Times New Roman"/>
        </w:rPr>
        <w:t>和</w:t>
      </w:r>
      <w:r w:rsidRPr="00DF0799">
        <w:rPr>
          <w:rFonts w:ascii="Times New Roman" w:eastAsia="標楷體" w:hAnsi="Times New Roman" w:cs="Times New Roman"/>
        </w:rPr>
        <w:t>82B</w:t>
      </w:r>
      <w:r w:rsidRPr="00DF0799">
        <w:rPr>
          <w:rFonts w:ascii="Times New Roman" w:eastAsia="標楷體" w:hAnsi="Times New Roman" w:cs="Times New Roman"/>
        </w:rPr>
        <w:t>條</w:t>
      </w:r>
    </w:p>
    <w:p w14:paraId="4C596107" w14:textId="4D6930C7" w:rsidR="00241519" w:rsidRPr="00DF0799" w:rsidRDefault="00241519" w:rsidP="00DF0799">
      <w:pPr>
        <w:tabs>
          <w:tab w:val="left" w:pos="1276"/>
        </w:tabs>
        <w:overflowPunct w:val="0"/>
        <w:autoSpaceDE w:val="0"/>
        <w:autoSpaceDN w:val="0"/>
        <w:jc w:val="both"/>
        <w:rPr>
          <w:rFonts w:ascii="Times New Roman" w:eastAsia="標楷體" w:hAnsi="Times New Roman" w:cs="Times New Roman"/>
          <w:color w:val="FF0000"/>
        </w:rPr>
      </w:pPr>
    </w:p>
    <w:p w14:paraId="1BEC1A78" w14:textId="77777777" w:rsidR="00241519" w:rsidRPr="00DF0799" w:rsidRDefault="00241519" w:rsidP="00DF0799">
      <w:pPr>
        <w:tabs>
          <w:tab w:val="left" w:pos="840"/>
          <w:tab w:val="left" w:pos="1276"/>
        </w:tabs>
        <w:overflowPunct w:val="0"/>
        <w:autoSpaceDE w:val="0"/>
        <w:autoSpaceDN w:val="0"/>
        <w:jc w:val="both"/>
        <w:rPr>
          <w:rFonts w:ascii="Times New Roman" w:eastAsia="標楷體" w:hAnsi="Times New Roman" w:cs="Times New Roman"/>
          <w:lang w:eastAsia="zh-HK"/>
        </w:rPr>
      </w:pPr>
      <w:r w:rsidRPr="00DF0799">
        <w:rPr>
          <w:rFonts w:ascii="Times New Roman" w:eastAsia="標楷體" w:hAnsi="Times New Roman" w:cs="Times New Roman"/>
        </w:rPr>
        <w:t>委員會：羅沛然（主席）、許立德及烏佩貞</w:t>
      </w:r>
    </w:p>
    <w:p w14:paraId="4BC027AA" w14:textId="77777777" w:rsidR="00241519" w:rsidRPr="00DF0799" w:rsidRDefault="00241519" w:rsidP="00DF0799">
      <w:pPr>
        <w:tabs>
          <w:tab w:val="left" w:pos="840"/>
          <w:tab w:val="left" w:pos="1276"/>
        </w:tabs>
        <w:overflowPunct w:val="0"/>
        <w:autoSpaceDE w:val="0"/>
        <w:autoSpaceDN w:val="0"/>
        <w:jc w:val="both"/>
        <w:rPr>
          <w:rFonts w:ascii="Times New Roman" w:eastAsia="標楷體" w:hAnsi="Times New Roman" w:cs="Times New Roman"/>
          <w:lang w:eastAsia="zh-HK"/>
        </w:rPr>
      </w:pPr>
    </w:p>
    <w:p w14:paraId="25BE75D5" w14:textId="77777777" w:rsidR="00241519" w:rsidRPr="00DF0799" w:rsidRDefault="00241519" w:rsidP="00DF0799">
      <w:pPr>
        <w:tabs>
          <w:tab w:val="left" w:pos="840"/>
          <w:tab w:val="left" w:pos="1276"/>
        </w:tabs>
        <w:overflowPunct w:val="0"/>
        <w:autoSpaceDE w:val="0"/>
        <w:autoSpaceDN w:val="0"/>
        <w:rPr>
          <w:rFonts w:ascii="Times New Roman" w:eastAsia="標楷體" w:hAnsi="Times New Roman" w:cs="Times New Roman"/>
          <w:lang w:eastAsia="zh-HK"/>
        </w:rPr>
      </w:pPr>
      <w:r w:rsidRPr="00DF0799">
        <w:rPr>
          <w:rFonts w:ascii="Times New Roman" w:eastAsia="標楷體" w:hAnsi="Times New Roman" w:cs="Times New Roman"/>
        </w:rPr>
        <w:t>聆訊日期：</w:t>
      </w:r>
      <w:r w:rsidRPr="00DF0799">
        <w:rPr>
          <w:rFonts w:ascii="Times New Roman" w:eastAsia="標楷體" w:hAnsi="Times New Roman" w:cs="Times New Roman"/>
        </w:rPr>
        <w:t>20</w:t>
      </w:r>
      <w:r w:rsidRPr="00DF0799">
        <w:rPr>
          <w:rFonts w:ascii="Times New Roman" w:eastAsia="標楷體" w:hAnsi="Times New Roman" w:cs="Times New Roman"/>
          <w:lang w:eastAsia="zh-HK"/>
        </w:rPr>
        <w:t>19</w:t>
      </w:r>
      <w:r w:rsidRPr="00DF0799">
        <w:rPr>
          <w:rFonts w:ascii="Times New Roman" w:eastAsia="標楷體" w:hAnsi="Times New Roman" w:cs="Times New Roman"/>
        </w:rPr>
        <w:t>年</w:t>
      </w:r>
      <w:r w:rsidRPr="00DF0799">
        <w:rPr>
          <w:rFonts w:ascii="Times New Roman" w:eastAsia="標楷體" w:hAnsi="Times New Roman" w:cs="Times New Roman"/>
          <w:lang w:eastAsia="zh-HK"/>
        </w:rPr>
        <w:t>9</w:t>
      </w:r>
      <w:r w:rsidRPr="00DF0799">
        <w:rPr>
          <w:rFonts w:ascii="Times New Roman" w:eastAsia="標楷體" w:hAnsi="Times New Roman" w:cs="Times New Roman"/>
        </w:rPr>
        <w:t>月</w:t>
      </w:r>
      <w:r w:rsidRPr="00DF0799">
        <w:rPr>
          <w:rFonts w:ascii="Times New Roman" w:eastAsia="標楷體" w:hAnsi="Times New Roman" w:cs="Times New Roman"/>
          <w:lang w:val="en-US"/>
        </w:rPr>
        <w:t>4</w:t>
      </w:r>
      <w:r w:rsidRPr="00DF0799">
        <w:rPr>
          <w:rFonts w:ascii="Times New Roman" w:eastAsia="標楷體" w:hAnsi="Times New Roman" w:cs="Times New Roman"/>
          <w:lang w:val="en-US"/>
        </w:rPr>
        <w:t>日及</w:t>
      </w:r>
      <w:r w:rsidRPr="00DF0799">
        <w:rPr>
          <w:rFonts w:ascii="Times New Roman" w:eastAsia="標楷體" w:hAnsi="Times New Roman" w:cs="Times New Roman"/>
          <w:lang w:val="en-US"/>
        </w:rPr>
        <w:t>5</w:t>
      </w:r>
      <w:r w:rsidRPr="00DF0799">
        <w:rPr>
          <w:rFonts w:ascii="Times New Roman" w:eastAsia="標楷體" w:hAnsi="Times New Roman" w:cs="Times New Roman"/>
          <w:lang w:val="en-US"/>
        </w:rPr>
        <w:t>日</w:t>
      </w:r>
    </w:p>
    <w:p w14:paraId="16BB3463" w14:textId="77777777" w:rsidR="00241519" w:rsidRPr="00DF0799" w:rsidRDefault="00241519" w:rsidP="00DF0799">
      <w:pPr>
        <w:tabs>
          <w:tab w:val="left" w:pos="840"/>
          <w:tab w:val="left" w:pos="1276"/>
        </w:tabs>
        <w:overflowPunct w:val="0"/>
        <w:autoSpaceDE w:val="0"/>
        <w:autoSpaceDN w:val="0"/>
        <w:jc w:val="both"/>
        <w:rPr>
          <w:rFonts w:ascii="Times New Roman" w:eastAsia="標楷體" w:hAnsi="Times New Roman" w:cs="Times New Roman"/>
          <w:lang w:eastAsia="zh-HK"/>
        </w:rPr>
      </w:pPr>
      <w:r w:rsidRPr="00DF0799">
        <w:rPr>
          <w:rFonts w:ascii="Times New Roman" w:eastAsia="標楷體" w:hAnsi="Times New Roman" w:cs="Times New Roman"/>
        </w:rPr>
        <w:t>裁決日期：</w:t>
      </w:r>
      <w:r w:rsidRPr="00DF0799">
        <w:rPr>
          <w:rFonts w:ascii="Times New Roman" w:eastAsia="標楷體" w:hAnsi="Times New Roman" w:cs="Times New Roman"/>
        </w:rPr>
        <w:t>2020</w:t>
      </w:r>
      <w:r w:rsidRPr="00DF0799">
        <w:rPr>
          <w:rFonts w:ascii="Times New Roman" w:eastAsia="標楷體" w:hAnsi="Times New Roman" w:cs="Times New Roman"/>
        </w:rPr>
        <w:t>年</w:t>
      </w:r>
      <w:r w:rsidRPr="00DF0799">
        <w:rPr>
          <w:rFonts w:ascii="Times New Roman" w:eastAsia="標楷體" w:hAnsi="Times New Roman" w:cs="Times New Roman"/>
          <w:lang w:eastAsia="zh-HK"/>
        </w:rPr>
        <w:t>4</w:t>
      </w:r>
      <w:r w:rsidRPr="00DF0799">
        <w:rPr>
          <w:rFonts w:ascii="Times New Roman" w:eastAsia="標楷體" w:hAnsi="Times New Roman" w:cs="Times New Roman"/>
        </w:rPr>
        <w:t>月</w:t>
      </w:r>
      <w:r w:rsidRPr="00DF0799">
        <w:rPr>
          <w:rFonts w:ascii="Times New Roman" w:eastAsia="標楷體" w:hAnsi="Times New Roman" w:cs="Times New Roman"/>
        </w:rPr>
        <w:t>2</w:t>
      </w:r>
      <w:r w:rsidRPr="00DF0799">
        <w:rPr>
          <w:rFonts w:ascii="Times New Roman" w:eastAsia="標楷體" w:hAnsi="Times New Roman" w:cs="Times New Roman"/>
          <w:lang w:eastAsia="zh-HK"/>
        </w:rPr>
        <w:t>1</w:t>
      </w:r>
      <w:r w:rsidRPr="00DF0799">
        <w:rPr>
          <w:rFonts w:ascii="Times New Roman" w:eastAsia="標楷體" w:hAnsi="Times New Roman" w:cs="Times New Roman"/>
        </w:rPr>
        <w:t>日</w:t>
      </w:r>
    </w:p>
    <w:p w14:paraId="26D582CC" w14:textId="77777777" w:rsidR="00241519" w:rsidRPr="00DF0799" w:rsidRDefault="00241519" w:rsidP="00DF0799">
      <w:pPr>
        <w:tabs>
          <w:tab w:val="left" w:pos="840"/>
          <w:tab w:val="left" w:pos="1276"/>
        </w:tabs>
        <w:overflowPunct w:val="0"/>
        <w:autoSpaceDE w:val="0"/>
        <w:autoSpaceDN w:val="0"/>
        <w:jc w:val="both"/>
        <w:rPr>
          <w:rFonts w:ascii="Times New Roman" w:eastAsia="標楷體" w:hAnsi="Times New Roman" w:cs="Times New Roman"/>
          <w:color w:val="FF0000"/>
          <w:lang w:eastAsia="zh-HK"/>
        </w:rPr>
      </w:pPr>
    </w:p>
    <w:p w14:paraId="680794DD" w14:textId="77777777" w:rsidR="00241519" w:rsidRPr="00DF0799" w:rsidRDefault="00241519" w:rsidP="00DF0799">
      <w:pPr>
        <w:tabs>
          <w:tab w:val="left" w:pos="840"/>
          <w:tab w:val="left" w:pos="1276"/>
        </w:tabs>
        <w:overflowPunct w:val="0"/>
        <w:autoSpaceDE w:val="0"/>
        <w:autoSpaceDN w:val="0"/>
        <w:jc w:val="both"/>
        <w:rPr>
          <w:rFonts w:ascii="Times New Roman" w:eastAsia="標楷體" w:hAnsi="Times New Roman" w:cs="Times New Roman"/>
          <w:color w:val="FF0000"/>
          <w:lang w:eastAsia="zh-HK"/>
        </w:rPr>
      </w:pPr>
    </w:p>
    <w:p w14:paraId="7DC203FF" w14:textId="77777777" w:rsidR="00D458BE" w:rsidRPr="00DF0799" w:rsidRDefault="00D458BE" w:rsidP="00DF0799">
      <w:pPr>
        <w:autoSpaceDE w:val="0"/>
        <w:autoSpaceDN w:val="0"/>
        <w:ind w:firstLineChars="450" w:firstLine="1080"/>
        <w:jc w:val="both"/>
        <w:rPr>
          <w:rFonts w:ascii="Times New Roman" w:eastAsia="標楷體" w:hAnsi="Times New Roman" w:cs="Times New Roman"/>
        </w:rPr>
      </w:pPr>
      <w:r w:rsidRPr="00DF0799">
        <w:rPr>
          <w:rFonts w:ascii="Times New Roman" w:eastAsia="標楷體" w:hAnsi="Times New Roman" w:cs="Times New Roman"/>
        </w:rPr>
        <w:t>B</w:t>
      </w:r>
      <w:r w:rsidRPr="00DF0799">
        <w:rPr>
          <w:rFonts w:ascii="Times New Roman" w:eastAsia="標楷體" w:hAnsi="Times New Roman" w:cs="Times New Roman"/>
        </w:rPr>
        <w:t>先生是</w:t>
      </w:r>
      <w:r w:rsidRPr="00DF0799">
        <w:rPr>
          <w:rFonts w:ascii="Times New Roman" w:eastAsia="標楷體" w:hAnsi="Times New Roman" w:cs="Times New Roman"/>
        </w:rPr>
        <w:t>C</w:t>
      </w:r>
      <w:r w:rsidRPr="00DF0799">
        <w:rPr>
          <w:rFonts w:ascii="Times New Roman" w:eastAsia="標楷體" w:hAnsi="Times New Roman" w:cs="Times New Roman"/>
        </w:rPr>
        <w:t>公司的董事。</w:t>
      </w:r>
      <w:r w:rsidRPr="00DF0799">
        <w:rPr>
          <w:rFonts w:ascii="Times New Roman" w:eastAsia="標楷體" w:hAnsi="Times New Roman" w:cs="Times New Roman"/>
        </w:rPr>
        <w:t>B</w:t>
      </w:r>
      <w:r w:rsidRPr="00DF0799">
        <w:rPr>
          <w:rFonts w:ascii="Times New Roman" w:eastAsia="標楷體" w:hAnsi="Times New Roman" w:cs="Times New Roman"/>
        </w:rPr>
        <w:t>先生在</w:t>
      </w:r>
      <w:r w:rsidRPr="00DF0799">
        <w:rPr>
          <w:rFonts w:ascii="Times New Roman" w:eastAsia="標楷體" w:hAnsi="Times New Roman" w:cs="Times New Roman"/>
        </w:rPr>
        <w:t>2011</w:t>
      </w:r>
      <w:r w:rsidRPr="00DF0799">
        <w:rPr>
          <w:rFonts w:ascii="Times New Roman" w:eastAsia="標楷體" w:hAnsi="Times New Roman" w:cs="Times New Roman"/>
        </w:rPr>
        <w:t>年成立</w:t>
      </w:r>
      <w:r w:rsidRPr="00DF0799">
        <w:rPr>
          <w:rFonts w:ascii="Times New Roman" w:eastAsia="標楷體" w:hAnsi="Times New Roman" w:cs="Times New Roman"/>
        </w:rPr>
        <w:t>A</w:t>
      </w:r>
      <w:r w:rsidRPr="00DF0799">
        <w:rPr>
          <w:rFonts w:ascii="Times New Roman" w:eastAsia="標楷體" w:hAnsi="Times New Roman" w:cs="Times New Roman"/>
        </w:rPr>
        <w:t>公司，並為其唯一股東和董事。</w:t>
      </w:r>
      <w:r w:rsidRPr="00DF0799">
        <w:rPr>
          <w:rFonts w:ascii="Times New Roman" w:eastAsia="標楷體" w:hAnsi="Times New Roman" w:cs="Times New Roman"/>
        </w:rPr>
        <w:t>B</w:t>
      </w:r>
      <w:r w:rsidRPr="00DF0799">
        <w:rPr>
          <w:rFonts w:ascii="Times New Roman" w:eastAsia="標楷體" w:hAnsi="Times New Roman" w:cs="Times New Roman"/>
        </w:rPr>
        <w:t>先生將其從私人名義賺取或從</w:t>
      </w:r>
      <w:r w:rsidRPr="00DF0799">
        <w:rPr>
          <w:rFonts w:ascii="Times New Roman" w:eastAsia="標楷體" w:hAnsi="Times New Roman" w:cs="Times New Roman"/>
        </w:rPr>
        <w:t>C</w:t>
      </w:r>
      <w:r w:rsidRPr="00DF0799">
        <w:rPr>
          <w:rFonts w:ascii="Times New Roman" w:eastAsia="標楷體" w:hAnsi="Times New Roman" w:cs="Times New Roman"/>
        </w:rPr>
        <w:t>公司以拆帳方式收取的入息撥歸成為</w:t>
      </w:r>
      <w:r w:rsidRPr="00DF0799">
        <w:rPr>
          <w:rFonts w:ascii="Times New Roman" w:eastAsia="標楷體" w:hAnsi="Times New Roman" w:cs="Times New Roman"/>
        </w:rPr>
        <w:t>A</w:t>
      </w:r>
      <w:r w:rsidRPr="00DF0799">
        <w:rPr>
          <w:rFonts w:ascii="Times New Roman" w:eastAsia="標楷體" w:hAnsi="Times New Roman" w:cs="Times New Roman"/>
        </w:rPr>
        <w:t>公司之營業收入，</w:t>
      </w:r>
      <w:r w:rsidRPr="00DF0799">
        <w:rPr>
          <w:rFonts w:ascii="Times New Roman" w:eastAsia="標楷體" w:hAnsi="Times New Roman" w:cs="Times New Roman"/>
        </w:rPr>
        <w:t>B</w:t>
      </w:r>
      <w:r w:rsidRPr="00DF0799">
        <w:rPr>
          <w:rFonts w:ascii="Times New Roman" w:eastAsia="標楷體" w:hAnsi="Times New Roman" w:cs="Times New Roman"/>
        </w:rPr>
        <w:t>先生再從</w:t>
      </w:r>
      <w:r w:rsidRPr="00DF0799">
        <w:rPr>
          <w:rFonts w:ascii="Times New Roman" w:eastAsia="標楷體" w:hAnsi="Times New Roman" w:cs="Times New Roman"/>
        </w:rPr>
        <w:t>A</w:t>
      </w:r>
      <w:r w:rsidRPr="00DF0799">
        <w:rPr>
          <w:rFonts w:ascii="Times New Roman" w:eastAsia="標楷體" w:hAnsi="Times New Roman" w:cs="Times New Roman"/>
        </w:rPr>
        <w:t>公司以董事身份支取薪酬。</w:t>
      </w:r>
      <w:r w:rsidRPr="00DF0799">
        <w:rPr>
          <w:rFonts w:ascii="Times New Roman" w:eastAsia="標楷體" w:hAnsi="Times New Roman" w:cs="Times New Roman"/>
        </w:rPr>
        <w:t>A</w:t>
      </w:r>
      <w:r w:rsidRPr="00DF0799">
        <w:rPr>
          <w:rFonts w:ascii="Times New Roman" w:eastAsia="標楷體" w:hAnsi="Times New Roman" w:cs="Times New Roman"/>
        </w:rPr>
        <w:t>公司在</w:t>
      </w:r>
      <w:r w:rsidRPr="00DF0799">
        <w:rPr>
          <w:rFonts w:ascii="Times New Roman" w:eastAsia="標楷體" w:hAnsi="Times New Roman" w:cs="Times New Roman"/>
        </w:rPr>
        <w:t>2012</w:t>
      </w:r>
      <w:r w:rsidRPr="00DF0799">
        <w:rPr>
          <w:rFonts w:ascii="Times New Roman" w:eastAsia="標楷體" w:hAnsi="Times New Roman" w:cs="Times New Roman"/>
        </w:rPr>
        <w:t>年購入</w:t>
      </w:r>
      <w:r w:rsidRPr="00DF0799">
        <w:rPr>
          <w:rFonts w:ascii="Times New Roman" w:eastAsia="標楷體" w:hAnsi="Times New Roman" w:cs="Times New Roman"/>
        </w:rPr>
        <w:t>F</w:t>
      </w:r>
      <w:r w:rsidRPr="00DF0799">
        <w:rPr>
          <w:rFonts w:ascii="Times New Roman" w:eastAsia="標楷體" w:hAnsi="Times New Roman" w:cs="Times New Roman"/>
        </w:rPr>
        <w:t>物業並提供此物業予</w:t>
      </w:r>
      <w:r w:rsidRPr="00DF0799">
        <w:rPr>
          <w:rFonts w:ascii="Times New Roman" w:eastAsia="標楷體" w:hAnsi="Times New Roman" w:cs="Times New Roman"/>
        </w:rPr>
        <w:t>B</w:t>
      </w:r>
      <w:r w:rsidRPr="00DF0799">
        <w:rPr>
          <w:rFonts w:ascii="Times New Roman" w:eastAsia="標楷體" w:hAnsi="Times New Roman" w:cs="Times New Roman"/>
        </w:rPr>
        <w:t>先生作其居所。</w:t>
      </w:r>
      <w:r w:rsidRPr="00DF0799">
        <w:rPr>
          <w:rFonts w:ascii="Times New Roman" w:eastAsia="標楷體" w:hAnsi="Times New Roman" w:cs="Times New Roman"/>
        </w:rPr>
        <w:t>B</w:t>
      </w:r>
      <w:r w:rsidRPr="00DF0799">
        <w:rPr>
          <w:rFonts w:ascii="Times New Roman" w:eastAsia="標楷體" w:hAnsi="Times New Roman" w:cs="Times New Roman"/>
        </w:rPr>
        <w:t>先生與母親聯權擁有</w:t>
      </w:r>
      <w:r w:rsidRPr="00DF0799">
        <w:rPr>
          <w:rFonts w:ascii="Times New Roman" w:eastAsia="標楷體" w:hAnsi="Times New Roman" w:cs="Times New Roman"/>
        </w:rPr>
        <w:t>G</w:t>
      </w:r>
      <w:r w:rsidRPr="00DF0799">
        <w:rPr>
          <w:rFonts w:ascii="Times New Roman" w:eastAsia="標楷體" w:hAnsi="Times New Roman" w:cs="Times New Roman"/>
        </w:rPr>
        <w:t>物業，</w:t>
      </w:r>
      <w:r w:rsidRPr="00DF0799">
        <w:rPr>
          <w:rFonts w:ascii="Times New Roman" w:eastAsia="標楷體" w:hAnsi="Times New Roman" w:cs="Times New Roman"/>
        </w:rPr>
        <w:t>G</w:t>
      </w:r>
      <w:r w:rsidRPr="00DF0799">
        <w:rPr>
          <w:rFonts w:ascii="Times New Roman" w:eastAsia="標楷體" w:hAnsi="Times New Roman" w:cs="Times New Roman"/>
        </w:rPr>
        <w:t>物業在</w:t>
      </w:r>
      <w:r w:rsidRPr="00DF0799">
        <w:rPr>
          <w:rFonts w:ascii="Times New Roman" w:eastAsia="標楷體" w:hAnsi="Times New Roman" w:cs="Times New Roman"/>
        </w:rPr>
        <w:t>2007/08</w:t>
      </w:r>
      <w:r w:rsidRPr="00DF0799">
        <w:rPr>
          <w:rFonts w:ascii="Times New Roman" w:eastAsia="標楷體" w:hAnsi="Times New Roman" w:cs="Times New Roman"/>
        </w:rPr>
        <w:t>及</w:t>
      </w:r>
      <w:r w:rsidRPr="00DF0799">
        <w:rPr>
          <w:rFonts w:ascii="Times New Roman" w:eastAsia="標楷體" w:hAnsi="Times New Roman" w:cs="Times New Roman"/>
        </w:rPr>
        <w:t>2008/09</w:t>
      </w:r>
      <w:r w:rsidRPr="00DF0799">
        <w:rPr>
          <w:rFonts w:ascii="Times New Roman" w:eastAsia="標楷體" w:hAnsi="Times New Roman" w:cs="Times New Roman"/>
        </w:rPr>
        <w:t>為出租物業。</w:t>
      </w:r>
      <w:r w:rsidRPr="00DF0799">
        <w:rPr>
          <w:rFonts w:ascii="Times New Roman" w:eastAsia="標楷體" w:hAnsi="Times New Roman" w:cs="Times New Roman"/>
        </w:rPr>
        <w:t>B</w:t>
      </w:r>
      <w:r w:rsidRPr="00DF0799">
        <w:rPr>
          <w:rFonts w:ascii="Times New Roman" w:eastAsia="標楷體" w:hAnsi="Times New Roman" w:cs="Times New Roman"/>
        </w:rPr>
        <w:t>先生亦是</w:t>
      </w:r>
      <w:r w:rsidRPr="00DF0799">
        <w:rPr>
          <w:rFonts w:ascii="Times New Roman" w:eastAsia="標楷體" w:hAnsi="Times New Roman" w:cs="Times New Roman"/>
        </w:rPr>
        <w:t>H</w:t>
      </w:r>
      <w:r w:rsidRPr="00DF0799">
        <w:rPr>
          <w:rFonts w:ascii="Times New Roman" w:eastAsia="標楷體" w:hAnsi="Times New Roman" w:cs="Times New Roman"/>
        </w:rPr>
        <w:t>物業的全資擁有人，</w:t>
      </w:r>
      <w:r w:rsidRPr="00DF0799">
        <w:rPr>
          <w:rFonts w:ascii="Times New Roman" w:eastAsia="標楷體" w:hAnsi="Times New Roman" w:cs="Times New Roman"/>
        </w:rPr>
        <w:t>G</w:t>
      </w:r>
      <w:r w:rsidRPr="00DF0799">
        <w:rPr>
          <w:rFonts w:ascii="Times New Roman" w:eastAsia="標楷體" w:hAnsi="Times New Roman" w:cs="Times New Roman"/>
        </w:rPr>
        <w:t>物業在</w:t>
      </w:r>
      <w:r w:rsidRPr="00DF0799">
        <w:rPr>
          <w:rFonts w:ascii="Times New Roman" w:eastAsia="標楷體" w:hAnsi="Times New Roman" w:cs="Times New Roman"/>
        </w:rPr>
        <w:t>2007/08</w:t>
      </w:r>
      <w:r w:rsidRPr="00DF0799">
        <w:rPr>
          <w:rFonts w:ascii="Times New Roman" w:eastAsia="標楷體" w:hAnsi="Times New Roman" w:cs="Times New Roman"/>
        </w:rPr>
        <w:t>及</w:t>
      </w:r>
      <w:r w:rsidRPr="00DF0799">
        <w:rPr>
          <w:rFonts w:ascii="Times New Roman" w:eastAsia="標楷體" w:hAnsi="Times New Roman" w:cs="Times New Roman"/>
        </w:rPr>
        <w:t>2008/09</w:t>
      </w:r>
      <w:r w:rsidRPr="00DF0799">
        <w:rPr>
          <w:rFonts w:ascii="Times New Roman" w:eastAsia="標楷體" w:hAnsi="Times New Roman" w:cs="Times New Roman"/>
        </w:rPr>
        <w:t>為出租物業。</w:t>
      </w:r>
      <w:r w:rsidRPr="00DF0799">
        <w:rPr>
          <w:rFonts w:ascii="Times New Roman" w:eastAsia="標楷體" w:hAnsi="Times New Roman" w:cs="Times New Roman"/>
        </w:rPr>
        <w:t>A</w:t>
      </w:r>
      <w:r w:rsidRPr="00DF0799">
        <w:rPr>
          <w:rFonts w:ascii="Times New Roman" w:eastAsia="標楷體" w:hAnsi="Times New Roman" w:cs="Times New Roman"/>
        </w:rPr>
        <w:t>公司及</w:t>
      </w:r>
      <w:r w:rsidRPr="00DF0799">
        <w:rPr>
          <w:rFonts w:ascii="Times New Roman" w:eastAsia="標楷體" w:hAnsi="Times New Roman" w:cs="Times New Roman"/>
        </w:rPr>
        <w:t>B</w:t>
      </w:r>
      <w:r w:rsidRPr="00DF0799">
        <w:rPr>
          <w:rFonts w:ascii="Times New Roman" w:eastAsia="標楷體" w:hAnsi="Times New Roman" w:cs="Times New Roman"/>
        </w:rPr>
        <w:t>先生在</w:t>
      </w:r>
      <w:r w:rsidRPr="00DF0799">
        <w:rPr>
          <w:rFonts w:ascii="Times New Roman" w:eastAsia="標楷體" w:hAnsi="Times New Roman" w:cs="Times New Roman"/>
        </w:rPr>
        <w:t>2011</w:t>
      </w:r>
      <w:r w:rsidRPr="00DF0799">
        <w:rPr>
          <w:rFonts w:ascii="Times New Roman" w:eastAsia="標楷體" w:hAnsi="Times New Roman" w:cs="Times New Roman"/>
        </w:rPr>
        <w:t>年至</w:t>
      </w:r>
      <w:r w:rsidRPr="00DF0799">
        <w:rPr>
          <w:rFonts w:ascii="Times New Roman" w:eastAsia="標楷體" w:hAnsi="Times New Roman" w:cs="Times New Roman"/>
        </w:rPr>
        <w:t>2018</w:t>
      </w:r>
      <w:r w:rsidRPr="00DF0799">
        <w:rPr>
          <w:rFonts w:ascii="Times New Roman" w:eastAsia="標楷體" w:hAnsi="Times New Roman" w:cs="Times New Roman"/>
        </w:rPr>
        <w:t>年期間前後委任了三名稅務代表。</w:t>
      </w:r>
    </w:p>
    <w:p w14:paraId="17205316" w14:textId="77777777" w:rsidR="00D458BE" w:rsidRPr="00DF0799" w:rsidRDefault="00D458BE" w:rsidP="00DF0799">
      <w:pPr>
        <w:autoSpaceDE w:val="0"/>
        <w:autoSpaceDN w:val="0"/>
        <w:ind w:firstLineChars="450" w:firstLine="1080"/>
        <w:jc w:val="both"/>
        <w:rPr>
          <w:rFonts w:ascii="Times New Roman" w:eastAsia="標楷體" w:hAnsi="Times New Roman" w:cs="Times New Roman"/>
        </w:rPr>
      </w:pPr>
    </w:p>
    <w:p w14:paraId="4E2039CD" w14:textId="77777777" w:rsidR="00D458BE" w:rsidRPr="00DF0799" w:rsidRDefault="00D458BE" w:rsidP="00DF0799">
      <w:pPr>
        <w:autoSpaceDE w:val="0"/>
        <w:autoSpaceDN w:val="0"/>
        <w:ind w:firstLineChars="450" w:firstLine="1080"/>
        <w:jc w:val="both"/>
        <w:rPr>
          <w:rFonts w:ascii="Times New Roman" w:eastAsia="標楷體" w:hAnsi="Times New Roman" w:cs="Times New Roman"/>
        </w:rPr>
      </w:pPr>
      <w:r w:rsidRPr="00DF0799">
        <w:rPr>
          <w:rFonts w:ascii="Times New Roman" w:eastAsia="標楷體" w:hAnsi="Times New Roman" w:cs="Times New Roman"/>
        </w:rPr>
        <w:t>在</w:t>
      </w:r>
      <w:r w:rsidRPr="00DF0799">
        <w:rPr>
          <w:rFonts w:ascii="Times New Roman" w:eastAsia="標楷體" w:hAnsi="Times New Roman" w:cs="Times New Roman"/>
        </w:rPr>
        <w:t>2011/2012</w:t>
      </w:r>
      <w:r w:rsidRPr="00DF0799">
        <w:rPr>
          <w:rFonts w:ascii="Times New Roman" w:eastAsia="標楷體" w:hAnsi="Times New Roman" w:cs="Times New Roman"/>
        </w:rPr>
        <w:t>至</w:t>
      </w:r>
      <w:r w:rsidRPr="00DF0799">
        <w:rPr>
          <w:rFonts w:ascii="Times New Roman" w:eastAsia="標楷體" w:hAnsi="Times New Roman" w:cs="Times New Roman"/>
        </w:rPr>
        <w:t>2015/2016</w:t>
      </w:r>
      <w:r w:rsidRPr="00DF0799">
        <w:rPr>
          <w:rFonts w:ascii="Times New Roman" w:eastAsia="標楷體" w:hAnsi="Times New Roman" w:cs="Times New Roman"/>
        </w:rPr>
        <w:t>年度，</w:t>
      </w:r>
      <w:r w:rsidRPr="00DF0799">
        <w:rPr>
          <w:rFonts w:ascii="Times New Roman" w:eastAsia="標楷體" w:hAnsi="Times New Roman" w:cs="Times New Roman"/>
        </w:rPr>
        <w:t>J</w:t>
      </w:r>
      <w:r w:rsidRPr="00DF0799">
        <w:rPr>
          <w:rFonts w:ascii="Times New Roman" w:eastAsia="標楷體" w:hAnsi="Times New Roman" w:cs="Times New Roman"/>
        </w:rPr>
        <w:t>先生為其第一稅務代表，並向稅務局提交有關應評稅利潤。在稅務局發出</w:t>
      </w:r>
      <w:r w:rsidRPr="00DF0799">
        <w:rPr>
          <w:rFonts w:ascii="Times New Roman" w:eastAsia="標楷體" w:hAnsi="Times New Roman" w:cs="Times New Roman"/>
        </w:rPr>
        <w:t>2011/12</w:t>
      </w:r>
      <w:r w:rsidRPr="00DF0799">
        <w:rPr>
          <w:rFonts w:ascii="Times New Roman" w:eastAsia="標楷體" w:hAnsi="Times New Roman" w:cs="Times New Roman"/>
        </w:rPr>
        <w:t>至</w:t>
      </w:r>
      <w:r w:rsidRPr="00DF0799">
        <w:rPr>
          <w:rFonts w:ascii="Times New Roman" w:eastAsia="標楷體" w:hAnsi="Times New Roman" w:cs="Times New Roman"/>
        </w:rPr>
        <w:t>2014/2015</w:t>
      </w:r>
      <w:r w:rsidRPr="00DF0799">
        <w:rPr>
          <w:rFonts w:ascii="Times New Roman" w:eastAsia="標楷體" w:hAnsi="Times New Roman" w:cs="Times New Roman"/>
        </w:rPr>
        <w:t>年度的利得稅評稅計算表連同</w:t>
      </w:r>
      <w:r w:rsidRPr="00DF0799">
        <w:rPr>
          <w:rFonts w:ascii="Times New Roman" w:eastAsia="標楷體" w:hAnsi="Times New Roman" w:cs="Times New Roman"/>
        </w:rPr>
        <w:t>2015/2016</w:t>
      </w:r>
      <w:r w:rsidRPr="00DF0799">
        <w:rPr>
          <w:rFonts w:ascii="Times New Roman" w:eastAsia="標楷體" w:hAnsi="Times New Roman" w:cs="Times New Roman"/>
        </w:rPr>
        <w:t>的利得稅修訂評稅後，</w:t>
      </w:r>
      <w:r w:rsidRPr="00DF0799">
        <w:rPr>
          <w:rFonts w:ascii="Times New Roman" w:eastAsia="標楷體" w:hAnsi="Times New Roman" w:cs="Times New Roman"/>
        </w:rPr>
        <w:t>A</w:t>
      </w:r>
      <w:r w:rsidRPr="00DF0799">
        <w:rPr>
          <w:rFonts w:ascii="Times New Roman" w:eastAsia="標楷體" w:hAnsi="Times New Roman" w:cs="Times New Roman"/>
        </w:rPr>
        <w:t>公司沒有提出反對或異議，根據稅務條例這成為最終及決定性評稅。</w:t>
      </w:r>
      <w:r w:rsidRPr="00DF0799">
        <w:rPr>
          <w:rFonts w:ascii="Times New Roman" w:eastAsia="標楷體" w:hAnsi="Times New Roman" w:cs="Times New Roman"/>
        </w:rPr>
        <w:t>B</w:t>
      </w:r>
      <w:r w:rsidRPr="00DF0799">
        <w:rPr>
          <w:rFonts w:ascii="Times New Roman" w:eastAsia="標楷體" w:hAnsi="Times New Roman" w:cs="Times New Roman"/>
        </w:rPr>
        <w:t>先生向稅務局提交有關</w:t>
      </w:r>
      <w:r w:rsidRPr="00DF0799">
        <w:rPr>
          <w:rFonts w:ascii="Times New Roman" w:eastAsia="標楷體" w:hAnsi="Times New Roman" w:cs="Times New Roman"/>
        </w:rPr>
        <w:t>2007/2008</w:t>
      </w:r>
      <w:r w:rsidRPr="00DF0799">
        <w:rPr>
          <w:rFonts w:ascii="Times New Roman" w:eastAsia="標楷體" w:hAnsi="Times New Roman" w:cs="Times New Roman"/>
        </w:rPr>
        <w:t>至</w:t>
      </w:r>
      <w:r w:rsidRPr="00DF0799">
        <w:rPr>
          <w:rFonts w:ascii="Times New Roman" w:eastAsia="標楷體" w:hAnsi="Times New Roman" w:cs="Times New Roman"/>
        </w:rPr>
        <w:t>2015/2016</w:t>
      </w:r>
      <w:r w:rsidRPr="00DF0799">
        <w:rPr>
          <w:rFonts w:ascii="Times New Roman" w:eastAsia="標楷體" w:hAnsi="Times New Roman" w:cs="Times New Roman"/>
        </w:rPr>
        <w:t>的報稅表，申報其租金及薪俸收入。稅務局根據提交的資料向</w:t>
      </w:r>
      <w:r w:rsidRPr="00DF0799">
        <w:rPr>
          <w:rFonts w:ascii="Times New Roman" w:eastAsia="標楷體" w:hAnsi="Times New Roman" w:cs="Times New Roman"/>
        </w:rPr>
        <w:t>B</w:t>
      </w:r>
      <w:r w:rsidRPr="00DF0799">
        <w:rPr>
          <w:rFonts w:ascii="Times New Roman" w:eastAsia="標楷體" w:hAnsi="Times New Roman" w:cs="Times New Roman"/>
        </w:rPr>
        <w:t>先生發出不同年度的物業稅及薪俸稅評稅。</w:t>
      </w:r>
    </w:p>
    <w:p w14:paraId="455639E6" w14:textId="77777777" w:rsidR="00D458BE" w:rsidRPr="00DF0799" w:rsidRDefault="00D458BE" w:rsidP="00DF0799">
      <w:pPr>
        <w:autoSpaceDE w:val="0"/>
        <w:autoSpaceDN w:val="0"/>
        <w:ind w:firstLineChars="450" w:firstLine="1080"/>
        <w:jc w:val="both"/>
        <w:rPr>
          <w:rFonts w:ascii="Times New Roman" w:eastAsia="標楷體" w:hAnsi="Times New Roman" w:cs="Times New Roman"/>
        </w:rPr>
      </w:pPr>
    </w:p>
    <w:p w14:paraId="17F810E3" w14:textId="77777777" w:rsidR="00D458BE" w:rsidRPr="00DF0799" w:rsidRDefault="00D458BE" w:rsidP="00DF0799">
      <w:pPr>
        <w:autoSpaceDE w:val="0"/>
        <w:autoSpaceDN w:val="0"/>
        <w:ind w:firstLineChars="450" w:firstLine="1080"/>
        <w:jc w:val="both"/>
        <w:rPr>
          <w:rFonts w:ascii="Times New Roman" w:eastAsia="標楷體" w:hAnsi="Times New Roman" w:cs="Times New Roman"/>
        </w:rPr>
      </w:pPr>
      <w:r w:rsidRPr="00DF0799">
        <w:rPr>
          <w:rFonts w:ascii="Times New Roman" w:eastAsia="標楷體" w:hAnsi="Times New Roman" w:cs="Times New Roman"/>
        </w:rPr>
        <w:t>在審核及調查</w:t>
      </w:r>
      <w:r w:rsidRPr="00DF0799">
        <w:rPr>
          <w:rFonts w:ascii="Times New Roman" w:eastAsia="標楷體" w:hAnsi="Times New Roman" w:cs="Times New Roman"/>
        </w:rPr>
        <w:t>B</w:t>
      </w:r>
      <w:r w:rsidRPr="00DF0799">
        <w:rPr>
          <w:rFonts w:ascii="Times New Roman" w:eastAsia="標楷體" w:hAnsi="Times New Roman" w:cs="Times New Roman"/>
        </w:rPr>
        <w:t>先生及其關聯公司的報稅表期間，稅務局邀請</w:t>
      </w:r>
      <w:r w:rsidRPr="00DF0799">
        <w:rPr>
          <w:rFonts w:ascii="Times New Roman" w:eastAsia="標楷體" w:hAnsi="Times New Roman" w:cs="Times New Roman"/>
        </w:rPr>
        <w:t>B</w:t>
      </w:r>
      <w:r w:rsidRPr="00DF0799">
        <w:rPr>
          <w:rFonts w:ascii="Times New Roman" w:eastAsia="標楷體" w:hAnsi="Times New Roman" w:cs="Times New Roman"/>
        </w:rPr>
        <w:t>先生進行會晤。在討論後，稅務局在</w:t>
      </w:r>
      <w:r w:rsidRPr="00DF0799">
        <w:rPr>
          <w:rFonts w:ascii="Times New Roman" w:eastAsia="標楷體" w:hAnsi="Times New Roman" w:cs="Times New Roman"/>
        </w:rPr>
        <w:t>2017</w:t>
      </w:r>
      <w:r w:rsidRPr="00DF0799">
        <w:rPr>
          <w:rFonts w:ascii="Times New Roman" w:eastAsia="標楷體" w:hAnsi="Times New Roman" w:cs="Times New Roman"/>
        </w:rPr>
        <w:t>年</w:t>
      </w:r>
      <w:r w:rsidRPr="00DF0799">
        <w:rPr>
          <w:rFonts w:ascii="Times New Roman" w:eastAsia="標楷體" w:hAnsi="Times New Roman" w:cs="Times New Roman"/>
        </w:rPr>
        <w:t>7</w:t>
      </w:r>
      <w:r w:rsidRPr="00DF0799">
        <w:rPr>
          <w:rFonts w:ascii="Times New Roman" w:eastAsia="標楷體" w:hAnsi="Times New Roman" w:cs="Times New Roman"/>
        </w:rPr>
        <w:t>月</w:t>
      </w:r>
      <w:r w:rsidRPr="00DF0799">
        <w:rPr>
          <w:rFonts w:ascii="Times New Roman" w:eastAsia="標楷體" w:hAnsi="Times New Roman" w:cs="Times New Roman"/>
        </w:rPr>
        <w:t>21</w:t>
      </w:r>
      <w:r w:rsidRPr="00DF0799">
        <w:rPr>
          <w:rFonts w:ascii="Times New Roman" w:eastAsia="標楷體" w:hAnsi="Times New Roman" w:cs="Times New Roman"/>
        </w:rPr>
        <w:t>日至</w:t>
      </w:r>
      <w:r w:rsidRPr="00DF0799">
        <w:rPr>
          <w:rFonts w:ascii="Times New Roman" w:eastAsia="標楷體" w:hAnsi="Times New Roman" w:cs="Times New Roman"/>
        </w:rPr>
        <w:t>2017</w:t>
      </w:r>
      <w:r w:rsidRPr="00DF0799">
        <w:rPr>
          <w:rFonts w:ascii="Times New Roman" w:eastAsia="標楷體" w:hAnsi="Times New Roman" w:cs="Times New Roman"/>
        </w:rPr>
        <w:t>年</w:t>
      </w:r>
      <w:r w:rsidRPr="00DF0799">
        <w:rPr>
          <w:rFonts w:ascii="Times New Roman" w:eastAsia="標楷體" w:hAnsi="Times New Roman" w:cs="Times New Roman"/>
        </w:rPr>
        <w:t>9</w:t>
      </w:r>
      <w:r w:rsidRPr="00DF0799">
        <w:rPr>
          <w:rFonts w:ascii="Times New Roman" w:eastAsia="標楷體" w:hAnsi="Times New Roman" w:cs="Times New Roman"/>
        </w:rPr>
        <w:t>月</w:t>
      </w:r>
      <w:r w:rsidRPr="00DF0799">
        <w:rPr>
          <w:rFonts w:ascii="Times New Roman" w:eastAsia="標楷體" w:hAnsi="Times New Roman" w:cs="Times New Roman"/>
        </w:rPr>
        <w:t>12</w:t>
      </w:r>
      <w:r w:rsidRPr="00DF0799">
        <w:rPr>
          <w:rFonts w:ascii="Times New Roman" w:eastAsia="標楷體" w:hAnsi="Times New Roman" w:cs="Times New Roman"/>
        </w:rPr>
        <w:t>日期間先後三次向</w:t>
      </w:r>
      <w:r w:rsidRPr="00DF0799">
        <w:rPr>
          <w:rFonts w:ascii="Times New Roman" w:eastAsia="標楷體" w:hAnsi="Times New Roman" w:cs="Times New Roman"/>
        </w:rPr>
        <w:t>A</w:t>
      </w:r>
      <w:r w:rsidRPr="00DF0799">
        <w:rPr>
          <w:rFonts w:ascii="Times New Roman" w:eastAsia="標楷體" w:hAnsi="Times New Roman" w:cs="Times New Roman"/>
        </w:rPr>
        <w:t>公司及</w:t>
      </w:r>
      <w:r w:rsidRPr="00DF0799">
        <w:rPr>
          <w:rFonts w:ascii="Times New Roman" w:eastAsia="標楷體" w:hAnsi="Times New Roman" w:cs="Times New Roman"/>
        </w:rPr>
        <w:t>B</w:t>
      </w:r>
      <w:r w:rsidRPr="00DF0799">
        <w:rPr>
          <w:rFonts w:ascii="Times New Roman" w:eastAsia="標楷體" w:hAnsi="Times New Roman" w:cs="Times New Roman"/>
        </w:rPr>
        <w:t>先生提出了結個案建議，但皆不被接納。最後在</w:t>
      </w:r>
      <w:r w:rsidRPr="00DF0799">
        <w:rPr>
          <w:rFonts w:ascii="Times New Roman" w:eastAsia="標楷體" w:hAnsi="Times New Roman" w:cs="Times New Roman"/>
        </w:rPr>
        <w:t>2017</w:t>
      </w:r>
      <w:r w:rsidRPr="00DF0799">
        <w:rPr>
          <w:rFonts w:ascii="Times New Roman" w:eastAsia="標楷體" w:hAnsi="Times New Roman" w:cs="Times New Roman"/>
        </w:rPr>
        <w:t>年</w:t>
      </w:r>
      <w:r w:rsidRPr="00DF0799">
        <w:rPr>
          <w:rFonts w:ascii="Times New Roman" w:eastAsia="標楷體" w:hAnsi="Times New Roman" w:cs="Times New Roman"/>
        </w:rPr>
        <w:t>9</w:t>
      </w:r>
      <w:r w:rsidRPr="00DF0799">
        <w:rPr>
          <w:rFonts w:ascii="Times New Roman" w:eastAsia="標楷體" w:hAnsi="Times New Roman" w:cs="Times New Roman"/>
        </w:rPr>
        <w:t>月</w:t>
      </w:r>
      <w:r w:rsidRPr="00DF0799">
        <w:rPr>
          <w:rFonts w:ascii="Times New Roman" w:eastAsia="標楷體" w:hAnsi="Times New Roman" w:cs="Times New Roman"/>
        </w:rPr>
        <w:t>21</w:t>
      </w:r>
      <w:r w:rsidRPr="00DF0799">
        <w:rPr>
          <w:rFonts w:ascii="Times New Roman" w:eastAsia="標楷體" w:hAnsi="Times New Roman" w:cs="Times New Roman"/>
        </w:rPr>
        <w:t>日稅務局再向</w:t>
      </w:r>
      <w:r w:rsidRPr="00DF0799">
        <w:rPr>
          <w:rFonts w:ascii="Times New Roman" w:eastAsia="標楷體" w:hAnsi="Times New Roman" w:cs="Times New Roman"/>
        </w:rPr>
        <w:t>A</w:t>
      </w:r>
      <w:r w:rsidRPr="00DF0799">
        <w:rPr>
          <w:rFonts w:ascii="Times New Roman" w:eastAsia="標楷體" w:hAnsi="Times New Roman" w:cs="Times New Roman"/>
        </w:rPr>
        <w:t>公司及</w:t>
      </w:r>
      <w:r w:rsidRPr="00DF0799">
        <w:rPr>
          <w:rFonts w:ascii="Times New Roman" w:eastAsia="標楷體" w:hAnsi="Times New Roman" w:cs="Times New Roman"/>
        </w:rPr>
        <w:t>B</w:t>
      </w:r>
      <w:r w:rsidRPr="00DF0799">
        <w:rPr>
          <w:rFonts w:ascii="Times New Roman" w:eastAsia="標楷體" w:hAnsi="Times New Roman" w:cs="Times New Roman"/>
        </w:rPr>
        <w:t>先生提出第四次了結個案建議並獲</w:t>
      </w:r>
      <w:r w:rsidRPr="00DF0799">
        <w:rPr>
          <w:rFonts w:ascii="Times New Roman" w:eastAsia="標楷體" w:hAnsi="Times New Roman" w:cs="Times New Roman"/>
        </w:rPr>
        <w:t>A</w:t>
      </w:r>
      <w:r w:rsidRPr="00DF0799">
        <w:rPr>
          <w:rFonts w:ascii="Times New Roman" w:eastAsia="標楷體" w:hAnsi="Times New Roman" w:cs="Times New Roman"/>
        </w:rPr>
        <w:t>公司及</w:t>
      </w:r>
      <w:r w:rsidRPr="00DF0799">
        <w:rPr>
          <w:rFonts w:ascii="Times New Roman" w:eastAsia="標楷體" w:hAnsi="Times New Roman" w:cs="Times New Roman"/>
        </w:rPr>
        <w:t>B</w:t>
      </w:r>
      <w:r w:rsidRPr="00DF0799">
        <w:rPr>
          <w:rFonts w:ascii="Times New Roman" w:eastAsia="標楷體" w:hAnsi="Times New Roman" w:cs="Times New Roman"/>
        </w:rPr>
        <w:t>先生在</w:t>
      </w:r>
      <w:r w:rsidRPr="00DF0799">
        <w:rPr>
          <w:rFonts w:ascii="Times New Roman" w:eastAsia="標楷體" w:hAnsi="Times New Roman" w:cs="Times New Roman"/>
        </w:rPr>
        <w:t>2017</w:t>
      </w:r>
      <w:r w:rsidRPr="00DF0799">
        <w:rPr>
          <w:rFonts w:ascii="Times New Roman" w:eastAsia="標楷體" w:hAnsi="Times New Roman" w:cs="Times New Roman"/>
        </w:rPr>
        <w:t>年</w:t>
      </w:r>
      <w:r w:rsidRPr="00DF0799">
        <w:rPr>
          <w:rFonts w:ascii="Times New Roman" w:eastAsia="標楷體" w:hAnsi="Times New Roman" w:cs="Times New Roman"/>
        </w:rPr>
        <w:t>9</w:t>
      </w:r>
      <w:r w:rsidRPr="00DF0799">
        <w:rPr>
          <w:rFonts w:ascii="Times New Roman" w:eastAsia="標楷體" w:hAnsi="Times New Roman" w:cs="Times New Roman"/>
        </w:rPr>
        <w:t>月</w:t>
      </w:r>
      <w:r w:rsidRPr="00DF0799">
        <w:rPr>
          <w:rFonts w:ascii="Times New Roman" w:eastAsia="標楷體" w:hAnsi="Times New Roman" w:cs="Times New Roman"/>
        </w:rPr>
        <w:t>21</w:t>
      </w:r>
      <w:r w:rsidRPr="00DF0799">
        <w:rPr>
          <w:rFonts w:ascii="Times New Roman" w:eastAsia="標楷體" w:hAnsi="Times New Roman" w:cs="Times New Roman"/>
        </w:rPr>
        <w:t>日簽發了結個案建議書。稅務局及後根據建議書的了結個案基準在</w:t>
      </w:r>
      <w:r w:rsidRPr="00DF0799">
        <w:rPr>
          <w:rFonts w:ascii="Times New Roman" w:eastAsia="標楷體" w:hAnsi="Times New Roman" w:cs="Times New Roman"/>
        </w:rPr>
        <w:t>2017</w:t>
      </w:r>
      <w:r w:rsidRPr="00DF0799">
        <w:rPr>
          <w:rFonts w:ascii="Times New Roman" w:eastAsia="標楷體" w:hAnsi="Times New Roman" w:cs="Times New Roman"/>
        </w:rPr>
        <w:t>年</w:t>
      </w:r>
      <w:r w:rsidRPr="00DF0799">
        <w:rPr>
          <w:rFonts w:ascii="Times New Roman" w:eastAsia="標楷體" w:hAnsi="Times New Roman" w:cs="Times New Roman"/>
        </w:rPr>
        <w:t>11</w:t>
      </w:r>
      <w:r w:rsidRPr="00DF0799">
        <w:rPr>
          <w:rFonts w:ascii="Times New Roman" w:eastAsia="標楷體" w:hAnsi="Times New Roman" w:cs="Times New Roman"/>
        </w:rPr>
        <w:t>月</w:t>
      </w:r>
      <w:r w:rsidRPr="00DF0799">
        <w:rPr>
          <w:rFonts w:ascii="Times New Roman" w:eastAsia="標楷體" w:hAnsi="Times New Roman" w:cs="Times New Roman"/>
        </w:rPr>
        <w:t>27</w:t>
      </w:r>
      <w:r w:rsidRPr="00DF0799">
        <w:rPr>
          <w:rFonts w:ascii="Times New Roman" w:eastAsia="標楷體" w:hAnsi="Times New Roman" w:cs="Times New Roman"/>
        </w:rPr>
        <w:t>日分別向</w:t>
      </w:r>
      <w:r w:rsidRPr="00DF0799">
        <w:rPr>
          <w:rFonts w:ascii="Times New Roman" w:eastAsia="標楷體" w:hAnsi="Times New Roman" w:cs="Times New Roman"/>
        </w:rPr>
        <w:t>A</w:t>
      </w:r>
      <w:r w:rsidRPr="00DF0799">
        <w:rPr>
          <w:rFonts w:ascii="Times New Roman" w:eastAsia="標楷體" w:hAnsi="Times New Roman" w:cs="Times New Roman"/>
        </w:rPr>
        <w:t>公司及</w:t>
      </w:r>
      <w:r w:rsidRPr="00DF0799">
        <w:rPr>
          <w:rFonts w:ascii="Times New Roman" w:eastAsia="標楷體" w:hAnsi="Times New Roman" w:cs="Times New Roman"/>
        </w:rPr>
        <w:t>B</w:t>
      </w:r>
      <w:r w:rsidRPr="00DF0799">
        <w:rPr>
          <w:rFonts w:ascii="Times New Roman" w:eastAsia="標楷體" w:hAnsi="Times New Roman" w:cs="Times New Roman"/>
        </w:rPr>
        <w:t>先生發出了相關年度的利得稅補加評稅，利得稅評稅，和物業稅修訂評稅，薪俸稅修訂評稅，薪俸稅評稅及薪俸稅補加評稅。</w:t>
      </w:r>
    </w:p>
    <w:p w14:paraId="22AC9042" w14:textId="77777777" w:rsidR="00D458BE" w:rsidRPr="00DF0799" w:rsidRDefault="00D458BE" w:rsidP="00DF0799">
      <w:pPr>
        <w:autoSpaceDE w:val="0"/>
        <w:autoSpaceDN w:val="0"/>
        <w:ind w:firstLineChars="450" w:firstLine="1080"/>
        <w:jc w:val="both"/>
        <w:rPr>
          <w:rFonts w:ascii="Times New Roman" w:eastAsia="標楷體" w:hAnsi="Times New Roman" w:cs="Times New Roman"/>
        </w:rPr>
      </w:pPr>
    </w:p>
    <w:p w14:paraId="51270BDE" w14:textId="77777777" w:rsidR="00D458BE" w:rsidRPr="00DF0799" w:rsidRDefault="00D458BE" w:rsidP="00DF0799">
      <w:pPr>
        <w:autoSpaceDE w:val="0"/>
        <w:autoSpaceDN w:val="0"/>
        <w:ind w:firstLineChars="450" w:firstLine="1080"/>
        <w:jc w:val="both"/>
        <w:rPr>
          <w:rFonts w:ascii="Times New Roman" w:eastAsia="標楷體" w:hAnsi="Times New Roman" w:cs="Times New Roman"/>
        </w:rPr>
      </w:pPr>
      <w:r w:rsidRPr="00DF0799">
        <w:rPr>
          <w:rFonts w:ascii="Times New Roman" w:eastAsia="標楷體" w:hAnsi="Times New Roman" w:cs="Times New Roman"/>
        </w:rPr>
        <w:t>A</w:t>
      </w:r>
      <w:r w:rsidRPr="00DF0799">
        <w:rPr>
          <w:rFonts w:ascii="Times New Roman" w:eastAsia="標楷體" w:hAnsi="Times New Roman" w:cs="Times New Roman"/>
        </w:rPr>
        <w:t>公司和</w:t>
      </w:r>
      <w:r w:rsidRPr="00DF0799">
        <w:rPr>
          <w:rFonts w:ascii="Times New Roman" w:eastAsia="標楷體" w:hAnsi="Times New Roman" w:cs="Times New Roman"/>
        </w:rPr>
        <w:t>B</w:t>
      </w:r>
      <w:r w:rsidRPr="00DF0799">
        <w:rPr>
          <w:rFonts w:ascii="Times New Roman" w:eastAsia="標楷體" w:hAnsi="Times New Roman" w:cs="Times New Roman"/>
        </w:rPr>
        <w:t>先生以及他們的第二稅務代表並沒有在反對期限內就相關評稅提出異議或作出反對。</w:t>
      </w:r>
    </w:p>
    <w:p w14:paraId="61FF1FF5" w14:textId="77777777" w:rsidR="00D458BE" w:rsidRPr="00DF0799" w:rsidRDefault="00D458BE" w:rsidP="00DF0799">
      <w:pPr>
        <w:autoSpaceDE w:val="0"/>
        <w:autoSpaceDN w:val="0"/>
        <w:ind w:firstLineChars="450" w:firstLine="1080"/>
        <w:jc w:val="both"/>
        <w:rPr>
          <w:rFonts w:ascii="Times New Roman" w:eastAsia="標楷體" w:hAnsi="Times New Roman" w:cs="Times New Roman"/>
        </w:rPr>
      </w:pPr>
    </w:p>
    <w:p w14:paraId="1379F1D1" w14:textId="77777777" w:rsidR="00D458BE" w:rsidRPr="00DF0799" w:rsidRDefault="00D458BE" w:rsidP="00DF0799">
      <w:pPr>
        <w:autoSpaceDE w:val="0"/>
        <w:autoSpaceDN w:val="0"/>
        <w:ind w:firstLineChars="450" w:firstLine="1080"/>
        <w:jc w:val="both"/>
        <w:rPr>
          <w:rFonts w:ascii="Times New Roman" w:eastAsia="標楷體" w:hAnsi="Times New Roman" w:cs="Times New Roman"/>
        </w:rPr>
      </w:pPr>
      <w:r w:rsidRPr="00DF0799">
        <w:rPr>
          <w:rFonts w:ascii="Times New Roman" w:eastAsia="標楷體" w:hAnsi="Times New Roman" w:cs="Times New Roman"/>
        </w:rPr>
        <w:t>上訴人</w:t>
      </w:r>
      <w:r w:rsidRPr="00DF0799">
        <w:rPr>
          <w:rFonts w:ascii="Times New Roman" w:eastAsia="標楷體" w:hAnsi="Times New Roman" w:cs="Times New Roman"/>
        </w:rPr>
        <w:t>B</w:t>
      </w:r>
      <w:r w:rsidRPr="00DF0799">
        <w:rPr>
          <w:rFonts w:ascii="Times New Roman" w:eastAsia="標楷體" w:hAnsi="Times New Roman" w:cs="Times New Roman"/>
        </w:rPr>
        <w:t>先生指出自身缺乏專業稅務知識以及第一稅務代表的不負責任，導致</w:t>
      </w:r>
      <w:r w:rsidRPr="00DF0799">
        <w:rPr>
          <w:rFonts w:ascii="Times New Roman" w:eastAsia="標楷體" w:hAnsi="Times New Roman" w:cs="Times New Roman"/>
        </w:rPr>
        <w:t>A</w:t>
      </w:r>
      <w:r w:rsidRPr="00DF0799">
        <w:rPr>
          <w:rFonts w:ascii="Times New Roman" w:eastAsia="標楷體" w:hAnsi="Times New Roman" w:cs="Times New Roman"/>
        </w:rPr>
        <w:t>公司及</w:t>
      </w:r>
      <w:r w:rsidRPr="00DF0799">
        <w:rPr>
          <w:rFonts w:ascii="Times New Roman" w:eastAsia="標楷體" w:hAnsi="Times New Roman" w:cs="Times New Roman"/>
        </w:rPr>
        <w:t>B</w:t>
      </w:r>
      <w:r w:rsidRPr="00DF0799">
        <w:rPr>
          <w:rFonts w:ascii="Times New Roman" w:eastAsia="標楷體" w:hAnsi="Times New Roman" w:cs="Times New Roman"/>
        </w:rPr>
        <w:t>先生被動同意相關的了結個案建議。</w:t>
      </w:r>
      <w:r w:rsidRPr="00DF0799">
        <w:rPr>
          <w:rFonts w:ascii="Times New Roman" w:eastAsia="標楷體" w:hAnsi="Times New Roman" w:cs="Times New Roman"/>
        </w:rPr>
        <w:t>A</w:t>
      </w:r>
      <w:r w:rsidRPr="00DF0799">
        <w:rPr>
          <w:rFonts w:ascii="Times New Roman" w:eastAsia="標楷體" w:hAnsi="Times New Roman" w:cs="Times New Roman"/>
        </w:rPr>
        <w:t>公司及</w:t>
      </w:r>
      <w:r w:rsidRPr="00DF0799">
        <w:rPr>
          <w:rFonts w:ascii="Times New Roman" w:eastAsia="標楷體" w:hAnsi="Times New Roman" w:cs="Times New Roman"/>
        </w:rPr>
        <w:t>B</w:t>
      </w:r>
      <w:r w:rsidRPr="00DF0799">
        <w:rPr>
          <w:rFonts w:ascii="Times New Roman" w:eastAsia="標楷體" w:hAnsi="Times New Roman" w:cs="Times New Roman"/>
        </w:rPr>
        <w:t>先生在上訴時亦指出他們並不同意相關稅款的補加稅金額。</w:t>
      </w:r>
    </w:p>
    <w:p w14:paraId="483EA369" w14:textId="74038AE0" w:rsidR="00D458BE" w:rsidRDefault="00D458BE" w:rsidP="00DF0799">
      <w:pPr>
        <w:autoSpaceDE w:val="0"/>
        <w:autoSpaceDN w:val="0"/>
        <w:jc w:val="both"/>
        <w:rPr>
          <w:rFonts w:ascii="Times New Roman" w:hAnsi="Times New Roman" w:cs="Times New Roman"/>
        </w:rPr>
      </w:pPr>
    </w:p>
    <w:p w14:paraId="46F39A7A" w14:textId="77777777" w:rsidR="00DF0799" w:rsidRPr="00DF0799" w:rsidRDefault="00DF0799" w:rsidP="00DF0799">
      <w:pPr>
        <w:autoSpaceDE w:val="0"/>
        <w:autoSpaceDN w:val="0"/>
        <w:jc w:val="both"/>
        <w:rPr>
          <w:rFonts w:ascii="Times New Roman" w:hAnsi="Times New Roman" w:cs="Times New Roman"/>
        </w:rPr>
      </w:pPr>
    </w:p>
    <w:p w14:paraId="260FCDBC" w14:textId="199E9210" w:rsidR="00D458BE" w:rsidRPr="00DF0799" w:rsidRDefault="00D458BE" w:rsidP="00DF0799">
      <w:pPr>
        <w:autoSpaceDE w:val="0"/>
        <w:autoSpaceDN w:val="0"/>
        <w:ind w:leftChars="450" w:left="1080"/>
        <w:rPr>
          <w:rFonts w:ascii="Times New Roman" w:eastAsia="標楷體" w:hAnsi="Times New Roman" w:cs="Times New Roman"/>
          <w:b/>
          <w:sz w:val="28"/>
          <w:szCs w:val="28"/>
        </w:rPr>
      </w:pPr>
      <w:r w:rsidRPr="00DF0799">
        <w:rPr>
          <w:rFonts w:ascii="Times New Roman" w:eastAsia="標楷體" w:hAnsi="Times New Roman" w:cs="Times New Roman"/>
          <w:b/>
          <w:sz w:val="28"/>
          <w:szCs w:val="28"/>
        </w:rPr>
        <w:t>裁決</w:t>
      </w:r>
      <w:r w:rsidRPr="00DF0799">
        <w:rPr>
          <w:rFonts w:ascii="Times New Roman" w:eastAsia="標楷體" w:hAnsi="Times New Roman" w:cs="Times New Roman"/>
          <w:b/>
          <w:sz w:val="28"/>
          <w:szCs w:val="28"/>
        </w:rPr>
        <w:t>:</w:t>
      </w:r>
    </w:p>
    <w:p w14:paraId="4A173A04" w14:textId="0EA160A9" w:rsidR="00DF0799" w:rsidRPr="00DF0799" w:rsidRDefault="00DF0799" w:rsidP="00DF0799">
      <w:pPr>
        <w:autoSpaceDE w:val="0"/>
        <w:autoSpaceDN w:val="0"/>
        <w:ind w:leftChars="450" w:left="1080"/>
        <w:rPr>
          <w:rFonts w:ascii="Times New Roman" w:hAnsi="Times New Roman" w:cs="Times New Roman"/>
        </w:rPr>
      </w:pPr>
    </w:p>
    <w:p w14:paraId="47546FED" w14:textId="2B5A4968" w:rsidR="00D458BE" w:rsidRPr="00DF0799" w:rsidRDefault="00D458BE" w:rsidP="00DF0799">
      <w:pPr>
        <w:pStyle w:val="ac"/>
        <w:numPr>
          <w:ilvl w:val="0"/>
          <w:numId w:val="29"/>
        </w:numPr>
        <w:overflowPunct w:val="0"/>
        <w:autoSpaceDE w:val="0"/>
        <w:autoSpaceDN w:val="0"/>
        <w:ind w:leftChars="450" w:left="1560" w:hangingChars="200" w:hanging="480"/>
        <w:jc w:val="both"/>
        <w:rPr>
          <w:rFonts w:ascii="Times New Roman" w:eastAsia="標楷體" w:hAnsi="Times New Roman" w:cs="Times New Roman"/>
        </w:rPr>
      </w:pPr>
      <w:r w:rsidRPr="00DF0799">
        <w:rPr>
          <w:rFonts w:ascii="Times New Roman" w:eastAsia="標楷體" w:hAnsi="Times New Roman" w:cs="Times New Roman"/>
        </w:rPr>
        <w:t>委員會按照《稅務條例》第</w:t>
      </w:r>
      <w:r w:rsidRPr="00DF0799">
        <w:rPr>
          <w:rFonts w:ascii="Times New Roman" w:eastAsia="標楷體" w:hAnsi="Times New Roman" w:cs="Times New Roman"/>
        </w:rPr>
        <w:t>82B(2)</w:t>
      </w:r>
      <w:r w:rsidRPr="00DF0799">
        <w:rPr>
          <w:rFonts w:ascii="Times New Roman" w:eastAsia="標楷體" w:hAnsi="Times New Roman" w:cs="Times New Roman"/>
        </w:rPr>
        <w:t>條歸納至兩個法律上可爭辯的論點：</w:t>
      </w:r>
      <w:r w:rsidR="00DF0799">
        <w:rPr>
          <w:rFonts w:ascii="Times New Roman" w:eastAsia="標楷體" w:hAnsi="Times New Roman" w:cs="Times New Roman" w:hint="eastAsia"/>
          <w:lang w:eastAsia="zh-TW"/>
        </w:rPr>
        <w:t>(</w:t>
      </w:r>
      <w:r w:rsidRPr="00DF0799">
        <w:rPr>
          <w:rFonts w:ascii="Times New Roman" w:eastAsia="標楷體" w:hAnsi="Times New Roman" w:cs="Times New Roman"/>
        </w:rPr>
        <w:t>1</w:t>
      </w:r>
      <w:r w:rsidR="00DF0799">
        <w:rPr>
          <w:rFonts w:ascii="Times New Roman" w:eastAsia="標楷體" w:hAnsi="Times New Roman" w:cs="Times New Roman" w:hint="eastAsia"/>
          <w:lang w:eastAsia="zh-TW"/>
        </w:rPr>
        <w:t>)</w:t>
      </w:r>
      <w:r w:rsidRPr="00DF0799">
        <w:rPr>
          <w:rFonts w:ascii="Times New Roman" w:eastAsia="標楷體" w:hAnsi="Times New Roman" w:cs="Times New Roman"/>
        </w:rPr>
        <w:t>無須負上繳付補加稅的法律責任，及</w:t>
      </w:r>
      <w:r w:rsidR="00DF0799">
        <w:rPr>
          <w:rFonts w:ascii="Times New Roman" w:eastAsia="標楷體" w:hAnsi="Times New Roman" w:cs="Times New Roman" w:hint="eastAsia"/>
          <w:lang w:eastAsia="zh-TW"/>
        </w:rPr>
        <w:t>(</w:t>
      </w:r>
      <w:r w:rsidRPr="00DF0799">
        <w:rPr>
          <w:rFonts w:ascii="Times New Roman" w:eastAsia="標楷體" w:hAnsi="Times New Roman" w:cs="Times New Roman"/>
        </w:rPr>
        <w:t>2</w:t>
      </w:r>
      <w:r w:rsidR="00DF0799">
        <w:rPr>
          <w:rFonts w:ascii="Times New Roman" w:eastAsia="標楷體" w:hAnsi="Times New Roman" w:cs="Times New Roman" w:hint="eastAsia"/>
          <w:lang w:eastAsia="zh-TW"/>
        </w:rPr>
        <w:t>)</w:t>
      </w:r>
      <w:r w:rsidRPr="00DF0799">
        <w:rPr>
          <w:rFonts w:ascii="Times New Roman" w:eastAsia="標楷體" w:hAnsi="Times New Roman" w:cs="Times New Roman"/>
        </w:rPr>
        <w:t>對其評定的補加稅額雖沒有超出其根據第</w:t>
      </w:r>
      <w:r w:rsidRPr="00DF0799">
        <w:rPr>
          <w:rFonts w:ascii="Times New Roman" w:eastAsia="標楷體" w:hAnsi="Times New Roman" w:cs="Times New Roman"/>
        </w:rPr>
        <w:t>82A</w:t>
      </w:r>
      <w:r w:rsidRPr="00DF0799">
        <w:rPr>
          <w:rFonts w:ascii="Times New Roman" w:eastAsia="標楷體" w:hAnsi="Times New Roman" w:cs="Times New Roman"/>
        </w:rPr>
        <w:t>條有法律責任繳付的款額，但在有關情況下仍屬過多。</w:t>
      </w:r>
    </w:p>
    <w:p w14:paraId="0D56ADA5" w14:textId="77777777" w:rsidR="00D458BE" w:rsidRPr="00DF0799" w:rsidRDefault="00D458BE" w:rsidP="00DF0799">
      <w:pPr>
        <w:overflowPunct w:val="0"/>
        <w:autoSpaceDE w:val="0"/>
        <w:autoSpaceDN w:val="0"/>
        <w:ind w:leftChars="450" w:left="1560" w:hangingChars="200" w:hanging="480"/>
        <w:jc w:val="both"/>
        <w:rPr>
          <w:rFonts w:ascii="Times New Roman" w:eastAsia="標楷體" w:hAnsi="Times New Roman" w:cs="Times New Roman"/>
        </w:rPr>
      </w:pPr>
    </w:p>
    <w:p w14:paraId="51503E8D" w14:textId="7819939A" w:rsidR="00D458BE" w:rsidRPr="00DF0799" w:rsidRDefault="00D458BE" w:rsidP="00DF0799">
      <w:pPr>
        <w:overflowPunct w:val="0"/>
        <w:autoSpaceDE w:val="0"/>
        <w:autoSpaceDN w:val="0"/>
        <w:ind w:leftChars="450" w:left="1640" w:hangingChars="200" w:hanging="560"/>
        <w:jc w:val="both"/>
        <w:rPr>
          <w:rFonts w:ascii="Times New Roman" w:hAnsi="Times New Roman" w:cs="Times New Roman"/>
          <w:sz w:val="28"/>
          <w:szCs w:val="28"/>
          <w:u w:val="single"/>
        </w:rPr>
      </w:pPr>
      <w:r w:rsidRPr="00DF0799">
        <w:rPr>
          <w:rFonts w:ascii="Times New Roman" w:eastAsia="標楷體" w:hAnsi="Times New Roman" w:cs="Times New Roman"/>
          <w:sz w:val="28"/>
          <w:szCs w:val="28"/>
          <w:u w:val="single"/>
        </w:rPr>
        <w:t>無須負上繳付補加稅的法律責任</w:t>
      </w:r>
    </w:p>
    <w:p w14:paraId="08406738" w14:textId="77777777" w:rsidR="00DF0799" w:rsidRPr="00DF0799" w:rsidRDefault="00DF0799" w:rsidP="00DF0799">
      <w:pPr>
        <w:overflowPunct w:val="0"/>
        <w:autoSpaceDE w:val="0"/>
        <w:autoSpaceDN w:val="0"/>
        <w:ind w:leftChars="450" w:left="1560" w:hangingChars="200" w:hanging="480"/>
        <w:jc w:val="both"/>
        <w:rPr>
          <w:rFonts w:ascii="Times New Roman" w:hAnsi="Times New Roman" w:cs="Times New Roman"/>
          <w:u w:val="single"/>
        </w:rPr>
      </w:pPr>
    </w:p>
    <w:p w14:paraId="0E7C7620" w14:textId="4A0A676A" w:rsidR="00D458BE" w:rsidRPr="00DF0799" w:rsidRDefault="00D458BE" w:rsidP="00DF0799">
      <w:pPr>
        <w:pStyle w:val="ac"/>
        <w:numPr>
          <w:ilvl w:val="0"/>
          <w:numId w:val="29"/>
        </w:numPr>
        <w:overflowPunct w:val="0"/>
        <w:autoSpaceDE w:val="0"/>
        <w:autoSpaceDN w:val="0"/>
        <w:ind w:leftChars="450" w:left="1560" w:hangingChars="200" w:hanging="480"/>
        <w:jc w:val="both"/>
        <w:rPr>
          <w:rFonts w:ascii="Times New Roman" w:eastAsia="標楷體" w:hAnsi="Times New Roman" w:cs="Times New Roman"/>
        </w:rPr>
      </w:pPr>
      <w:bookmarkStart w:id="0" w:name="OLE_LINK3"/>
      <w:bookmarkStart w:id="1" w:name="OLE_LINK4"/>
      <w:r w:rsidRPr="00DF0799">
        <w:rPr>
          <w:rFonts w:ascii="Times New Roman" w:eastAsia="標楷體" w:hAnsi="Times New Roman" w:cs="Times New Roman"/>
        </w:rPr>
        <w:t>委員會認為</w:t>
      </w:r>
      <w:r w:rsidRPr="00DF0799">
        <w:rPr>
          <w:rFonts w:ascii="Times New Roman" w:eastAsia="標楷體" w:hAnsi="Times New Roman" w:cs="Times New Roman"/>
        </w:rPr>
        <w:t>A</w:t>
      </w:r>
      <w:r w:rsidRPr="00DF0799">
        <w:rPr>
          <w:rFonts w:ascii="Times New Roman" w:eastAsia="標楷體" w:hAnsi="Times New Roman" w:cs="Times New Roman"/>
        </w:rPr>
        <w:t>公司及</w:t>
      </w:r>
      <w:r w:rsidRPr="00DF0799">
        <w:rPr>
          <w:rFonts w:ascii="Times New Roman" w:eastAsia="標楷體" w:hAnsi="Times New Roman" w:cs="Times New Roman"/>
        </w:rPr>
        <w:t>B</w:t>
      </w:r>
      <w:r w:rsidRPr="00DF0799">
        <w:rPr>
          <w:rFonts w:ascii="Times New Roman" w:eastAsia="標楷體" w:hAnsi="Times New Roman" w:cs="Times New Roman"/>
        </w:rPr>
        <w:t>先生未能證明它無須負上繳付補加稅的法律責任。原因有三：</w:t>
      </w:r>
      <w:r w:rsidR="00DF0799">
        <w:rPr>
          <w:rFonts w:ascii="Times New Roman" w:eastAsia="標楷體" w:hAnsi="Times New Roman" w:cs="Times New Roman" w:hint="eastAsia"/>
          <w:lang w:eastAsia="zh-TW"/>
        </w:rPr>
        <w:t>(</w:t>
      </w:r>
      <w:r w:rsidRPr="00DF0799">
        <w:rPr>
          <w:rFonts w:ascii="Times New Roman" w:eastAsia="標楷體" w:hAnsi="Times New Roman" w:cs="Times New Roman"/>
        </w:rPr>
        <w:t>1</w:t>
      </w:r>
      <w:r w:rsidR="00DF0799">
        <w:rPr>
          <w:rFonts w:ascii="Times New Roman" w:eastAsia="標楷體" w:hAnsi="Times New Roman" w:cs="Times New Roman" w:hint="eastAsia"/>
          <w:lang w:eastAsia="zh-TW"/>
        </w:rPr>
        <w:t>)</w:t>
      </w:r>
      <w:r w:rsidRPr="00DF0799">
        <w:rPr>
          <w:rFonts w:ascii="Times New Roman" w:eastAsia="標楷體" w:hAnsi="Times New Roman" w:cs="Times New Roman"/>
        </w:rPr>
        <w:t>B</w:t>
      </w:r>
      <w:r w:rsidRPr="00DF0799">
        <w:rPr>
          <w:rFonts w:ascii="Times New Roman" w:eastAsia="標楷體" w:hAnsi="Times New Roman" w:cs="Times New Roman"/>
        </w:rPr>
        <w:t>先生是在知情及知悉後果的情況下以</w:t>
      </w:r>
      <w:r w:rsidRPr="00DF0799">
        <w:rPr>
          <w:rFonts w:ascii="Times New Roman" w:eastAsia="標楷體" w:hAnsi="Times New Roman" w:cs="Times New Roman"/>
        </w:rPr>
        <w:t>A</w:t>
      </w:r>
      <w:r w:rsidRPr="00DF0799">
        <w:rPr>
          <w:rFonts w:ascii="Times New Roman" w:eastAsia="標楷體" w:hAnsi="Times New Roman" w:cs="Times New Roman"/>
        </w:rPr>
        <w:t>公司的董事身份簽署</w:t>
      </w:r>
      <w:r w:rsidRPr="00DF0799">
        <w:rPr>
          <w:rFonts w:ascii="Times New Roman" w:eastAsia="標楷體" w:hAnsi="Times New Roman" w:cs="Times New Roman"/>
        </w:rPr>
        <w:t>2017</w:t>
      </w:r>
      <w:r w:rsidRPr="00DF0799">
        <w:rPr>
          <w:rFonts w:ascii="Times New Roman" w:eastAsia="標楷體" w:hAnsi="Times New Roman" w:cs="Times New Roman"/>
        </w:rPr>
        <w:t>年</w:t>
      </w:r>
      <w:r w:rsidRPr="00DF0799">
        <w:rPr>
          <w:rFonts w:ascii="Times New Roman" w:eastAsia="標楷體" w:hAnsi="Times New Roman" w:cs="Times New Roman"/>
        </w:rPr>
        <w:t>9</w:t>
      </w:r>
      <w:r w:rsidRPr="00DF0799">
        <w:rPr>
          <w:rFonts w:ascii="Times New Roman" w:eastAsia="標楷體" w:hAnsi="Times New Roman" w:cs="Times New Roman"/>
        </w:rPr>
        <w:t>月</w:t>
      </w:r>
      <w:r w:rsidRPr="00DF0799">
        <w:rPr>
          <w:rFonts w:ascii="Times New Roman" w:eastAsia="標楷體" w:hAnsi="Times New Roman" w:cs="Times New Roman"/>
        </w:rPr>
        <w:t>21</w:t>
      </w:r>
      <w:r w:rsidRPr="00DF0799">
        <w:rPr>
          <w:rFonts w:ascii="Times New Roman" w:eastAsia="標楷體" w:hAnsi="Times New Roman" w:cs="Times New Roman"/>
        </w:rPr>
        <w:t>日的了結建議書、</w:t>
      </w:r>
      <w:r w:rsidR="00DF0799">
        <w:rPr>
          <w:rFonts w:ascii="Times New Roman" w:eastAsia="標楷體" w:hAnsi="Times New Roman" w:cs="Times New Roman" w:hint="eastAsia"/>
          <w:lang w:eastAsia="zh-TW"/>
        </w:rPr>
        <w:t>(</w:t>
      </w:r>
      <w:r w:rsidRPr="00DF0799">
        <w:rPr>
          <w:rFonts w:ascii="Times New Roman" w:eastAsia="標楷體" w:hAnsi="Times New Roman" w:cs="Times New Roman"/>
        </w:rPr>
        <w:t>2</w:t>
      </w:r>
      <w:r w:rsidR="00DF0799">
        <w:rPr>
          <w:rFonts w:ascii="Times New Roman" w:eastAsia="標楷體" w:hAnsi="Times New Roman" w:cs="Times New Roman" w:hint="eastAsia"/>
          <w:lang w:eastAsia="zh-TW"/>
        </w:rPr>
        <w:t>)</w:t>
      </w:r>
      <w:r w:rsidRPr="00DF0799">
        <w:rPr>
          <w:rFonts w:ascii="Times New Roman" w:eastAsia="標楷體" w:hAnsi="Times New Roman" w:cs="Times New Roman"/>
        </w:rPr>
        <w:t>沒有在反對期限內提出反對或上訴，而《稅務條例》第</w:t>
      </w:r>
      <w:r w:rsidRPr="00DF0799">
        <w:rPr>
          <w:rFonts w:ascii="Times New Roman" w:eastAsia="標楷體" w:hAnsi="Times New Roman" w:cs="Times New Roman"/>
        </w:rPr>
        <w:t>70</w:t>
      </w:r>
      <w:r w:rsidRPr="00DF0799">
        <w:rPr>
          <w:rFonts w:ascii="Times New Roman" w:eastAsia="標楷體" w:hAnsi="Times New Roman" w:cs="Times New Roman"/>
        </w:rPr>
        <w:t>條表明有關的評稅是最終及決定性，及</w:t>
      </w:r>
      <w:r w:rsidR="00DF0799">
        <w:rPr>
          <w:rFonts w:ascii="Times New Roman" w:eastAsia="標楷體" w:hAnsi="Times New Roman" w:cs="Times New Roman" w:hint="eastAsia"/>
          <w:lang w:eastAsia="zh-TW"/>
        </w:rPr>
        <w:t>(</w:t>
      </w:r>
      <w:r w:rsidRPr="00DF0799">
        <w:rPr>
          <w:rFonts w:ascii="Times New Roman" w:eastAsia="標楷體" w:hAnsi="Times New Roman" w:cs="Times New Roman"/>
        </w:rPr>
        <w:t>3</w:t>
      </w:r>
      <w:r w:rsidR="00DF0799">
        <w:rPr>
          <w:rFonts w:ascii="Times New Roman" w:eastAsia="標楷體" w:hAnsi="Times New Roman" w:cs="Times New Roman" w:hint="eastAsia"/>
          <w:lang w:eastAsia="zh-TW"/>
        </w:rPr>
        <w:t>)</w:t>
      </w:r>
      <w:r w:rsidRPr="00DF0799">
        <w:rPr>
          <w:rFonts w:ascii="Times New Roman" w:eastAsia="標楷體" w:hAnsi="Times New Roman" w:cs="Times New Roman"/>
        </w:rPr>
        <w:t>沒有合理辯解以免除其繳付補加稅的法律責任。</w:t>
      </w:r>
    </w:p>
    <w:bookmarkEnd w:id="0"/>
    <w:bookmarkEnd w:id="1"/>
    <w:p w14:paraId="57CC675D" w14:textId="77777777" w:rsidR="00D458BE" w:rsidRPr="00DF0799" w:rsidRDefault="00D458BE" w:rsidP="00DF0799">
      <w:pPr>
        <w:overflowPunct w:val="0"/>
        <w:autoSpaceDE w:val="0"/>
        <w:autoSpaceDN w:val="0"/>
        <w:ind w:leftChars="450" w:left="1560" w:hangingChars="200" w:hanging="480"/>
        <w:jc w:val="both"/>
        <w:rPr>
          <w:rFonts w:ascii="Times New Roman" w:eastAsia="標楷體" w:hAnsi="Times New Roman" w:cs="Times New Roman"/>
        </w:rPr>
      </w:pPr>
    </w:p>
    <w:p w14:paraId="57A64E66" w14:textId="33D33FEE" w:rsidR="00D458BE" w:rsidRPr="00DF0799" w:rsidRDefault="00D458BE" w:rsidP="00DF0799">
      <w:pPr>
        <w:pStyle w:val="ac"/>
        <w:numPr>
          <w:ilvl w:val="0"/>
          <w:numId w:val="29"/>
        </w:numPr>
        <w:overflowPunct w:val="0"/>
        <w:autoSpaceDE w:val="0"/>
        <w:autoSpaceDN w:val="0"/>
        <w:ind w:leftChars="450" w:left="1560" w:hangingChars="200" w:hanging="480"/>
        <w:jc w:val="both"/>
        <w:rPr>
          <w:rFonts w:ascii="Times New Roman" w:eastAsia="標楷體" w:hAnsi="Times New Roman" w:cs="Times New Roman"/>
        </w:rPr>
      </w:pPr>
      <w:r w:rsidRPr="00DF0799">
        <w:rPr>
          <w:rFonts w:ascii="Times New Roman" w:eastAsia="標楷體" w:hAnsi="Times New Roman" w:cs="Times New Roman"/>
        </w:rPr>
        <w:t>納稅人的提供正確填報報稅表的法定責任和其因沒有提供正確填報報稅表而招致的法律責任不能夠因為曾委托他人幫助其履行責任而可得到減免</w:t>
      </w:r>
      <w:r w:rsidR="00DF0799">
        <w:rPr>
          <w:rFonts w:ascii="Times New Roman" w:eastAsia="標楷體" w:hAnsi="Times New Roman" w:cs="Times New Roman" w:hint="eastAsia"/>
          <w:lang w:eastAsia="zh-TW"/>
        </w:rPr>
        <w:t>(</w:t>
      </w:r>
      <w:r w:rsidRPr="00DF0799">
        <w:rPr>
          <w:rFonts w:ascii="Times New Roman" w:eastAsia="標楷體" w:hAnsi="Times New Roman" w:cs="Times New Roman"/>
        </w:rPr>
        <w:t>參考個案</w:t>
      </w:r>
      <w:r w:rsidRPr="00DF0799">
        <w:rPr>
          <w:rFonts w:ascii="Times New Roman" w:eastAsia="標楷體" w:hAnsi="Times New Roman" w:cs="Times New Roman"/>
          <w:u w:val="single"/>
        </w:rPr>
        <w:t>D26/08</w:t>
      </w:r>
      <w:r w:rsidRPr="00DF0799">
        <w:rPr>
          <w:rFonts w:ascii="Times New Roman" w:eastAsia="標楷體" w:hAnsi="Times New Roman" w:cs="Times New Roman"/>
        </w:rPr>
        <w:t>、</w:t>
      </w:r>
      <w:r w:rsidRPr="00DF0799">
        <w:rPr>
          <w:rFonts w:ascii="Times New Roman" w:eastAsia="標楷體" w:hAnsi="Times New Roman" w:cs="Times New Roman"/>
          <w:u w:val="single"/>
        </w:rPr>
        <w:t>D46/01</w:t>
      </w:r>
      <w:r w:rsidRPr="00DF0799">
        <w:rPr>
          <w:rFonts w:ascii="Times New Roman" w:eastAsia="標楷體" w:hAnsi="Times New Roman" w:cs="Times New Roman"/>
        </w:rPr>
        <w:t>及</w:t>
      </w:r>
      <w:r w:rsidRPr="00DF0799">
        <w:rPr>
          <w:rFonts w:ascii="Times New Roman" w:eastAsia="標楷體" w:hAnsi="Times New Roman" w:cs="Times New Roman"/>
          <w:u w:val="single"/>
        </w:rPr>
        <w:t>D52/02</w:t>
      </w:r>
      <w:r w:rsidR="00DF0799" w:rsidRPr="00DF0799">
        <w:rPr>
          <w:rFonts w:ascii="Times New Roman" w:eastAsia="標楷體" w:hAnsi="Times New Roman" w:cs="Times New Roman" w:hint="eastAsia"/>
          <w:lang w:eastAsia="zh-TW"/>
        </w:rPr>
        <w:t>)</w:t>
      </w:r>
      <w:r w:rsidRPr="00DF0799">
        <w:rPr>
          <w:rFonts w:ascii="Times New Roman" w:eastAsia="標楷體" w:hAnsi="Times New Roman" w:cs="Times New Roman"/>
        </w:rPr>
        <w:t>。</w:t>
      </w:r>
    </w:p>
    <w:p w14:paraId="221A8350" w14:textId="77777777" w:rsidR="00D458BE" w:rsidRPr="00DF0799" w:rsidRDefault="00D458BE" w:rsidP="00DF0799">
      <w:pPr>
        <w:overflowPunct w:val="0"/>
        <w:autoSpaceDE w:val="0"/>
        <w:autoSpaceDN w:val="0"/>
        <w:ind w:leftChars="450" w:left="1560" w:hangingChars="200" w:hanging="480"/>
        <w:jc w:val="both"/>
        <w:rPr>
          <w:rFonts w:ascii="Times New Roman" w:eastAsia="標楷體" w:hAnsi="Times New Roman" w:cs="Times New Roman"/>
        </w:rPr>
      </w:pPr>
    </w:p>
    <w:p w14:paraId="6E2C48E2" w14:textId="77777777" w:rsidR="00D458BE" w:rsidRPr="00DF0799" w:rsidRDefault="00D458BE" w:rsidP="00DF0799">
      <w:pPr>
        <w:pStyle w:val="ac"/>
        <w:numPr>
          <w:ilvl w:val="0"/>
          <w:numId w:val="29"/>
        </w:numPr>
        <w:overflowPunct w:val="0"/>
        <w:autoSpaceDE w:val="0"/>
        <w:autoSpaceDN w:val="0"/>
        <w:ind w:leftChars="450" w:left="1560" w:hangingChars="200" w:hanging="480"/>
        <w:jc w:val="both"/>
        <w:rPr>
          <w:rFonts w:ascii="Times New Roman" w:eastAsia="標楷體" w:hAnsi="Times New Roman" w:cs="Times New Roman"/>
        </w:rPr>
      </w:pPr>
      <w:r w:rsidRPr="00DF0799">
        <w:rPr>
          <w:rFonts w:ascii="Times New Roman" w:eastAsia="標楷體" w:hAnsi="Times New Roman" w:cs="Times New Roman"/>
        </w:rPr>
        <w:t>委員會認為稅務局的結案評稅並沒有被高估。上訴人</w:t>
      </w:r>
      <w:r w:rsidRPr="00DF0799">
        <w:rPr>
          <w:rFonts w:ascii="Times New Roman" w:eastAsia="標楷體" w:hAnsi="Times New Roman" w:cs="Times New Roman"/>
        </w:rPr>
        <w:t>A</w:t>
      </w:r>
      <w:r w:rsidRPr="00DF0799">
        <w:rPr>
          <w:rFonts w:ascii="Times New Roman" w:eastAsia="標楷體" w:hAnsi="Times New Roman" w:cs="Times New Roman"/>
        </w:rPr>
        <w:t>公司經過稅務局的商討是以年計算後才簽署了結建議書來終結對評稅的反對。</w:t>
      </w:r>
      <w:r w:rsidRPr="00DF0799">
        <w:rPr>
          <w:rFonts w:ascii="Times New Roman" w:eastAsia="標楷體" w:hAnsi="Times New Roman" w:cs="Times New Roman"/>
        </w:rPr>
        <w:t>A</w:t>
      </w:r>
      <w:r w:rsidRPr="00DF0799">
        <w:rPr>
          <w:rFonts w:ascii="Times New Roman" w:eastAsia="標楷體" w:hAnsi="Times New Roman" w:cs="Times New Roman"/>
        </w:rPr>
        <w:t>公司不能在補加稅稅務上訴的階段依賴評稅是被高估的理由來指稱對繳交補加稅的法律責任有合理辯解。</w:t>
      </w:r>
    </w:p>
    <w:p w14:paraId="33F5087A" w14:textId="77777777" w:rsidR="00D458BE" w:rsidRPr="00DF0799" w:rsidRDefault="00D458BE" w:rsidP="00DF0799">
      <w:pPr>
        <w:overflowPunct w:val="0"/>
        <w:autoSpaceDE w:val="0"/>
        <w:autoSpaceDN w:val="0"/>
        <w:ind w:leftChars="450" w:left="1560" w:hangingChars="200" w:hanging="480"/>
        <w:jc w:val="both"/>
        <w:rPr>
          <w:rFonts w:ascii="Times New Roman" w:eastAsia="標楷體" w:hAnsi="Times New Roman" w:cs="Times New Roman"/>
        </w:rPr>
      </w:pPr>
      <w:bookmarkStart w:id="2" w:name="OLE_LINK5"/>
      <w:bookmarkStart w:id="3" w:name="OLE_LINK6"/>
    </w:p>
    <w:p w14:paraId="5A530C42" w14:textId="77777777" w:rsidR="00D458BE" w:rsidRPr="00DF0799" w:rsidRDefault="00D458BE" w:rsidP="00DF0799">
      <w:pPr>
        <w:pStyle w:val="ac"/>
        <w:numPr>
          <w:ilvl w:val="0"/>
          <w:numId w:val="29"/>
        </w:numPr>
        <w:overflowPunct w:val="0"/>
        <w:autoSpaceDE w:val="0"/>
        <w:autoSpaceDN w:val="0"/>
        <w:ind w:leftChars="450" w:left="1560" w:hangingChars="200" w:hanging="480"/>
        <w:jc w:val="both"/>
        <w:rPr>
          <w:rFonts w:ascii="Times New Roman" w:eastAsia="標楷體" w:hAnsi="Times New Roman" w:cs="Times New Roman"/>
        </w:rPr>
      </w:pPr>
      <w:r w:rsidRPr="00DF0799">
        <w:rPr>
          <w:rFonts w:ascii="Times New Roman" w:eastAsia="標楷體" w:hAnsi="Times New Roman" w:cs="Times New Roman"/>
        </w:rPr>
        <w:t>就上訴人</w:t>
      </w:r>
      <w:r w:rsidRPr="00DF0799">
        <w:rPr>
          <w:rFonts w:ascii="Times New Roman" w:eastAsia="標楷體" w:hAnsi="Times New Roman" w:cs="Times New Roman"/>
        </w:rPr>
        <w:t>A</w:t>
      </w:r>
      <w:r w:rsidRPr="00DF0799">
        <w:rPr>
          <w:rFonts w:ascii="Times New Roman" w:eastAsia="標楷體" w:hAnsi="Times New Roman" w:cs="Times New Roman"/>
        </w:rPr>
        <w:t>公司及</w:t>
      </w:r>
      <w:r w:rsidRPr="00DF0799">
        <w:rPr>
          <w:rFonts w:ascii="Times New Roman" w:eastAsia="標楷體" w:hAnsi="Times New Roman" w:cs="Times New Roman"/>
        </w:rPr>
        <w:t>B</w:t>
      </w:r>
      <w:r w:rsidRPr="00DF0799">
        <w:rPr>
          <w:rFonts w:ascii="Times New Roman" w:eastAsia="標楷體" w:hAnsi="Times New Roman" w:cs="Times New Roman"/>
        </w:rPr>
        <w:t>先生反對稅局將他們的個案列為罰款政策的組別</w:t>
      </w:r>
      <w:r w:rsidRPr="00DF0799">
        <w:rPr>
          <w:rFonts w:ascii="Times New Roman" w:eastAsia="標楷體" w:hAnsi="Times New Roman" w:cs="Times New Roman"/>
        </w:rPr>
        <w:t>(b)</w:t>
      </w:r>
      <w:r w:rsidRPr="00DF0799">
        <w:rPr>
          <w:rFonts w:ascii="Times New Roman" w:eastAsia="標楷體" w:hAnsi="Times New Roman" w:cs="Times New Roman"/>
        </w:rPr>
        <w:t>並提出兩個個案都應屬於組別</w:t>
      </w:r>
      <w:r w:rsidRPr="00DF0799">
        <w:rPr>
          <w:rFonts w:ascii="Times New Roman" w:eastAsia="標楷體" w:hAnsi="Times New Roman" w:cs="Times New Roman"/>
        </w:rPr>
        <w:t>(c)</w:t>
      </w:r>
      <w:r w:rsidRPr="00DF0799">
        <w:rPr>
          <w:rFonts w:ascii="Times New Roman" w:eastAsia="標楷體" w:hAnsi="Times New Roman" w:cs="Times New Roman"/>
        </w:rPr>
        <w:t>，委員會接受答辯人的陳述，並認為上訴人</w:t>
      </w:r>
      <w:r w:rsidRPr="00DF0799">
        <w:rPr>
          <w:rFonts w:ascii="Times New Roman" w:eastAsia="標楷體" w:hAnsi="Times New Roman" w:cs="Times New Roman"/>
        </w:rPr>
        <w:t>A</w:t>
      </w:r>
      <w:r w:rsidRPr="00DF0799">
        <w:rPr>
          <w:rFonts w:ascii="Times New Roman" w:eastAsia="標楷體" w:hAnsi="Times New Roman" w:cs="Times New Roman"/>
        </w:rPr>
        <w:t>公司及</w:t>
      </w:r>
      <w:r w:rsidRPr="00DF0799">
        <w:rPr>
          <w:rFonts w:ascii="Times New Roman" w:eastAsia="標楷體" w:hAnsi="Times New Roman" w:cs="Times New Roman"/>
        </w:rPr>
        <w:t>B</w:t>
      </w:r>
      <w:r w:rsidRPr="00DF0799">
        <w:rPr>
          <w:rFonts w:ascii="Times New Roman" w:eastAsia="標楷體" w:hAnsi="Times New Roman" w:cs="Times New Roman"/>
        </w:rPr>
        <w:t>先生雖然沒有犯罪意圖，但違反《稅務條例》持續多年。稅務局最後需要稅務審查時覆核不同會計文件才得以確定應評稅的金額。</w:t>
      </w:r>
    </w:p>
    <w:bookmarkEnd w:id="2"/>
    <w:bookmarkEnd w:id="3"/>
    <w:p w14:paraId="3F0A14F2" w14:textId="77777777" w:rsidR="00D458BE" w:rsidRPr="00DF0799" w:rsidRDefault="00D458BE" w:rsidP="00DF0799">
      <w:pPr>
        <w:overflowPunct w:val="0"/>
        <w:autoSpaceDE w:val="0"/>
        <w:autoSpaceDN w:val="0"/>
        <w:ind w:leftChars="450" w:left="1560" w:hangingChars="200" w:hanging="480"/>
        <w:jc w:val="both"/>
        <w:rPr>
          <w:rFonts w:ascii="Times New Roman" w:eastAsia="標楷體" w:hAnsi="Times New Roman" w:cs="Times New Roman"/>
        </w:rPr>
      </w:pPr>
    </w:p>
    <w:p w14:paraId="00D26102" w14:textId="2878CC98" w:rsidR="00D458BE" w:rsidRPr="00DF0799" w:rsidRDefault="00D458BE" w:rsidP="00DF0799">
      <w:pPr>
        <w:pStyle w:val="ac"/>
        <w:numPr>
          <w:ilvl w:val="0"/>
          <w:numId w:val="29"/>
        </w:numPr>
        <w:overflowPunct w:val="0"/>
        <w:autoSpaceDE w:val="0"/>
        <w:autoSpaceDN w:val="0"/>
        <w:ind w:leftChars="450" w:left="1560" w:hangingChars="200" w:hanging="480"/>
        <w:jc w:val="both"/>
        <w:rPr>
          <w:rFonts w:ascii="Times New Roman" w:eastAsia="標楷體" w:hAnsi="Times New Roman" w:cs="Times New Roman"/>
        </w:rPr>
      </w:pPr>
      <w:r w:rsidRPr="00DF0799">
        <w:rPr>
          <w:rFonts w:ascii="Times New Roman" w:eastAsia="標楷體" w:hAnsi="Times New Roman" w:cs="Times New Roman"/>
        </w:rPr>
        <w:t>上訴委員會在</w:t>
      </w:r>
      <w:r w:rsidRPr="00DF0799">
        <w:rPr>
          <w:rFonts w:ascii="Times New Roman" w:eastAsia="標楷體" w:hAnsi="Times New Roman" w:cs="Times New Roman"/>
          <w:u w:val="single"/>
        </w:rPr>
        <w:t>D53/88</w:t>
      </w:r>
      <w:r w:rsidRPr="00DF0799">
        <w:rPr>
          <w:rFonts w:ascii="Times New Roman" w:eastAsia="標楷體" w:hAnsi="Times New Roman" w:cs="Times New Roman"/>
        </w:rPr>
        <w:t>的決定指明如個案具有罰款政策組別</w:t>
      </w:r>
      <w:r w:rsidRPr="00DF0799">
        <w:rPr>
          <w:rFonts w:ascii="Times New Roman" w:eastAsia="標楷體" w:hAnsi="Times New Roman" w:cs="Times New Roman"/>
        </w:rPr>
        <w:t>(b)</w:t>
      </w:r>
      <w:r w:rsidRPr="00DF0799">
        <w:rPr>
          <w:rFonts w:ascii="Times New Roman" w:eastAsia="標楷體" w:hAnsi="Times New Roman" w:cs="Times New Roman"/>
        </w:rPr>
        <w:t>的三個界定因素，即</w:t>
      </w:r>
      <w:r w:rsidR="00DF0799">
        <w:rPr>
          <w:rFonts w:ascii="Times New Roman" w:eastAsia="標楷體" w:hAnsi="Times New Roman" w:cs="Times New Roman" w:hint="eastAsia"/>
          <w:lang w:eastAsia="zh-TW"/>
        </w:rPr>
        <w:t>(</w:t>
      </w:r>
      <w:r w:rsidRPr="00DF0799">
        <w:rPr>
          <w:rFonts w:ascii="Times New Roman" w:eastAsia="標楷體" w:hAnsi="Times New Roman" w:cs="Times New Roman"/>
        </w:rPr>
        <w:t>1</w:t>
      </w:r>
      <w:r w:rsidR="00DF0799">
        <w:rPr>
          <w:rFonts w:ascii="Times New Roman" w:eastAsia="標楷體" w:hAnsi="Times New Roman" w:cs="Times New Roman" w:hint="eastAsia"/>
          <w:lang w:eastAsia="zh-TW"/>
        </w:rPr>
        <w:t>)</w:t>
      </w:r>
      <w:r w:rsidRPr="00DF0799">
        <w:rPr>
          <w:rFonts w:ascii="Times New Roman" w:eastAsia="標楷體" w:hAnsi="Times New Roman" w:cs="Times New Roman"/>
        </w:rPr>
        <w:t>納稅人完全未有履行稅務條例規定的責任，但個案沒有涉及任何刑事意圖、</w:t>
      </w:r>
      <w:r w:rsidR="00DF0799">
        <w:rPr>
          <w:rFonts w:ascii="Times New Roman" w:eastAsia="標楷體" w:hAnsi="Times New Roman" w:cs="Times New Roman" w:hint="eastAsia"/>
          <w:lang w:eastAsia="zh-TW"/>
        </w:rPr>
        <w:t>(</w:t>
      </w:r>
      <w:r w:rsidRPr="00DF0799">
        <w:rPr>
          <w:rFonts w:ascii="Times New Roman" w:eastAsia="標楷體" w:hAnsi="Times New Roman" w:cs="Times New Roman"/>
        </w:rPr>
        <w:t>2</w:t>
      </w:r>
      <w:r w:rsidR="00DF0799">
        <w:rPr>
          <w:rFonts w:ascii="Times New Roman" w:eastAsia="標楷體" w:hAnsi="Times New Roman" w:cs="Times New Roman" w:hint="eastAsia"/>
          <w:lang w:eastAsia="zh-TW"/>
        </w:rPr>
        <w:t>)</w:t>
      </w:r>
      <w:r w:rsidRPr="00DF0799">
        <w:rPr>
          <w:rFonts w:ascii="Times New Roman" w:eastAsia="標楷體" w:hAnsi="Times New Roman" w:cs="Times New Roman"/>
        </w:rPr>
        <w:t>局長需要進行調查或編制資產遞增表，否則難以作出評稅，及</w:t>
      </w:r>
      <w:r w:rsidR="00DF0799">
        <w:rPr>
          <w:rFonts w:ascii="Times New Roman" w:eastAsia="標楷體" w:hAnsi="Times New Roman" w:cs="Times New Roman" w:hint="eastAsia"/>
          <w:lang w:eastAsia="zh-TW"/>
        </w:rPr>
        <w:t>(</w:t>
      </w:r>
      <w:r w:rsidRPr="00DF0799">
        <w:rPr>
          <w:rFonts w:ascii="Times New Roman" w:eastAsia="標楷體" w:hAnsi="Times New Roman" w:cs="Times New Roman"/>
        </w:rPr>
        <w:t>3</w:t>
      </w:r>
      <w:r w:rsidR="00DF0799">
        <w:rPr>
          <w:rFonts w:ascii="Times New Roman" w:eastAsia="標楷體" w:hAnsi="Times New Roman" w:cs="Times New Roman" w:hint="eastAsia"/>
          <w:lang w:eastAsia="zh-TW"/>
        </w:rPr>
        <w:t>)</w:t>
      </w:r>
      <w:r w:rsidRPr="00DF0799">
        <w:rPr>
          <w:rFonts w:ascii="Times New Roman" w:eastAsia="標楷體" w:hAnsi="Times New Roman" w:cs="Times New Roman"/>
        </w:rPr>
        <w:t>個案中的納稅人已持續多年未有履行稅務條例所規定的責任，則補加稅的罰款起點為少徵收稅款的</w:t>
      </w:r>
      <w:r w:rsidRPr="00DF0799">
        <w:rPr>
          <w:rFonts w:ascii="Times New Roman" w:eastAsia="標楷體" w:hAnsi="Times New Roman" w:cs="Times New Roman"/>
        </w:rPr>
        <w:t>100%</w:t>
      </w:r>
      <w:r w:rsidRPr="00DF0799">
        <w:rPr>
          <w:rFonts w:ascii="Times New Roman" w:eastAsia="標楷體" w:hAnsi="Times New Roman" w:cs="Times New Roman"/>
        </w:rPr>
        <w:t>。</w:t>
      </w:r>
    </w:p>
    <w:p w14:paraId="21E03C15" w14:textId="0A7A11C4" w:rsidR="00D458BE" w:rsidRDefault="00D458BE" w:rsidP="00DF0799">
      <w:pPr>
        <w:overflowPunct w:val="0"/>
        <w:autoSpaceDE w:val="0"/>
        <w:autoSpaceDN w:val="0"/>
        <w:ind w:leftChars="450" w:left="1560" w:hangingChars="200" w:hanging="480"/>
        <w:jc w:val="both"/>
        <w:rPr>
          <w:rFonts w:ascii="Times New Roman" w:hAnsi="Times New Roman" w:cs="Times New Roman"/>
          <w:u w:val="single"/>
        </w:rPr>
      </w:pPr>
    </w:p>
    <w:p w14:paraId="326DA781" w14:textId="03798357" w:rsidR="00D458BE" w:rsidRPr="00DF0799" w:rsidRDefault="00D458BE" w:rsidP="00DF0799">
      <w:pPr>
        <w:overflowPunct w:val="0"/>
        <w:autoSpaceDE w:val="0"/>
        <w:autoSpaceDN w:val="0"/>
        <w:ind w:leftChars="450" w:left="1080"/>
        <w:jc w:val="both"/>
        <w:rPr>
          <w:rFonts w:ascii="Times New Roman" w:hAnsi="Times New Roman" w:cs="Times New Roman"/>
          <w:sz w:val="28"/>
          <w:szCs w:val="28"/>
          <w:u w:val="single"/>
        </w:rPr>
      </w:pPr>
      <w:r w:rsidRPr="00DF0799">
        <w:rPr>
          <w:rFonts w:ascii="Times New Roman" w:eastAsia="標楷體" w:hAnsi="Times New Roman" w:cs="Times New Roman"/>
          <w:sz w:val="28"/>
          <w:szCs w:val="28"/>
          <w:u w:val="single"/>
        </w:rPr>
        <w:t>對其評定的補加稅額雖沒有超出其根據第</w:t>
      </w:r>
      <w:r w:rsidRPr="00DF0799">
        <w:rPr>
          <w:rFonts w:ascii="Times New Roman" w:eastAsia="標楷體" w:hAnsi="Times New Roman" w:cs="Times New Roman"/>
          <w:sz w:val="28"/>
          <w:szCs w:val="28"/>
          <w:u w:val="single"/>
        </w:rPr>
        <w:t>82A</w:t>
      </w:r>
      <w:r w:rsidRPr="00DF0799">
        <w:rPr>
          <w:rFonts w:ascii="Times New Roman" w:eastAsia="標楷體" w:hAnsi="Times New Roman" w:cs="Times New Roman"/>
          <w:sz w:val="28"/>
          <w:szCs w:val="28"/>
          <w:u w:val="single"/>
        </w:rPr>
        <w:t>條有法律責任繳付的款額，但在有關情況下仍屬過多</w:t>
      </w:r>
    </w:p>
    <w:p w14:paraId="67B05D98" w14:textId="77777777" w:rsidR="00DF0799" w:rsidRPr="00DF0799" w:rsidRDefault="00DF0799" w:rsidP="00DF0799">
      <w:pPr>
        <w:overflowPunct w:val="0"/>
        <w:autoSpaceDE w:val="0"/>
        <w:autoSpaceDN w:val="0"/>
        <w:ind w:leftChars="450" w:left="1080"/>
        <w:jc w:val="both"/>
        <w:rPr>
          <w:rFonts w:ascii="Times New Roman" w:hAnsi="Times New Roman" w:cs="Times New Roman"/>
          <w:u w:val="single"/>
        </w:rPr>
      </w:pPr>
    </w:p>
    <w:p w14:paraId="33BFD5D8" w14:textId="52009D66" w:rsidR="00D458BE" w:rsidRPr="00DF0799" w:rsidRDefault="00D458BE" w:rsidP="00DF0799">
      <w:pPr>
        <w:pStyle w:val="ac"/>
        <w:numPr>
          <w:ilvl w:val="0"/>
          <w:numId w:val="29"/>
        </w:numPr>
        <w:overflowPunct w:val="0"/>
        <w:autoSpaceDE w:val="0"/>
        <w:autoSpaceDN w:val="0"/>
        <w:ind w:leftChars="450" w:left="1560" w:hangingChars="200" w:hanging="480"/>
        <w:jc w:val="both"/>
        <w:rPr>
          <w:rFonts w:ascii="Times New Roman" w:eastAsia="標楷體" w:hAnsi="Times New Roman" w:cs="Times New Roman"/>
        </w:rPr>
      </w:pPr>
      <w:r w:rsidRPr="00DF0799">
        <w:rPr>
          <w:rFonts w:ascii="Times New Roman" w:eastAsia="標楷體" w:hAnsi="Times New Roman" w:cs="Times New Roman"/>
        </w:rPr>
        <w:t>在考慮兩位上訴人需繳付的補加稅的金額是否在有關情況下仍屬過多這議題，委員會接納本案有足夠理由將處罰從少徵收稅款的</w:t>
      </w:r>
      <w:r w:rsidRPr="00DF0799">
        <w:rPr>
          <w:rFonts w:ascii="Times New Roman" w:eastAsia="標楷體" w:hAnsi="Times New Roman" w:cs="Times New Roman"/>
        </w:rPr>
        <w:t>100%</w:t>
      </w:r>
      <w:r w:rsidRPr="00DF0799">
        <w:rPr>
          <w:rFonts w:ascii="Times New Roman" w:eastAsia="標楷體" w:hAnsi="Times New Roman" w:cs="Times New Roman"/>
        </w:rPr>
        <w:lastRenderedPageBreak/>
        <w:t>的起點上調，當中包括：</w:t>
      </w:r>
      <w:r w:rsidR="00DF0799">
        <w:rPr>
          <w:rFonts w:ascii="Times New Roman" w:eastAsia="標楷體" w:hAnsi="Times New Roman" w:cs="Times New Roman" w:hint="eastAsia"/>
          <w:lang w:eastAsia="zh-TW"/>
        </w:rPr>
        <w:t>(</w:t>
      </w:r>
      <w:r w:rsidRPr="00DF0799">
        <w:rPr>
          <w:rFonts w:ascii="Times New Roman" w:eastAsia="標楷體" w:hAnsi="Times New Roman" w:cs="Times New Roman"/>
        </w:rPr>
        <w:t>1</w:t>
      </w:r>
      <w:r w:rsidR="00DF0799">
        <w:rPr>
          <w:rFonts w:ascii="Times New Roman" w:eastAsia="標楷體" w:hAnsi="Times New Roman" w:cs="Times New Roman" w:hint="eastAsia"/>
          <w:lang w:eastAsia="zh-TW"/>
        </w:rPr>
        <w:t>)</w:t>
      </w:r>
      <w:r w:rsidRPr="00DF0799">
        <w:rPr>
          <w:rFonts w:ascii="Times New Roman" w:eastAsia="標楷體" w:hAnsi="Times New Roman" w:cs="Times New Roman"/>
        </w:rPr>
        <w:t>少收的稅額幅度屬重大誤差、</w:t>
      </w:r>
      <w:r w:rsidR="00DF0799">
        <w:rPr>
          <w:rFonts w:ascii="Times New Roman" w:eastAsia="標楷體" w:hAnsi="Times New Roman" w:cs="Times New Roman" w:hint="eastAsia"/>
          <w:lang w:eastAsia="zh-TW"/>
        </w:rPr>
        <w:t>(</w:t>
      </w:r>
      <w:r w:rsidRPr="00DF0799">
        <w:rPr>
          <w:rFonts w:ascii="Times New Roman" w:eastAsia="標楷體" w:hAnsi="Times New Roman" w:cs="Times New Roman"/>
        </w:rPr>
        <w:t>2</w:t>
      </w:r>
      <w:r w:rsidR="00DF0799">
        <w:rPr>
          <w:rFonts w:ascii="Times New Roman" w:eastAsia="標楷體" w:hAnsi="Times New Roman" w:cs="Times New Roman" w:hint="eastAsia"/>
          <w:lang w:eastAsia="zh-TW"/>
        </w:rPr>
        <w:t>)</w:t>
      </w:r>
      <w:r w:rsidRPr="00DF0799">
        <w:rPr>
          <w:rFonts w:ascii="Times New Roman" w:eastAsia="標楷體" w:hAnsi="Times New Roman" w:cs="Times New Roman"/>
        </w:rPr>
        <w:t>有關人員應有能力知悉或取得相關的資料及正確填報稅表以致稅務局要動員資源作原可避免的調查，及</w:t>
      </w:r>
      <w:r w:rsidR="00DF0799">
        <w:rPr>
          <w:rFonts w:ascii="Times New Roman" w:eastAsia="標楷體" w:hAnsi="Times New Roman" w:cs="Times New Roman" w:hint="eastAsia"/>
          <w:lang w:eastAsia="zh-TW"/>
        </w:rPr>
        <w:t>(</w:t>
      </w:r>
      <w:r w:rsidRPr="00DF0799">
        <w:rPr>
          <w:rFonts w:ascii="Times New Roman" w:eastAsia="標楷體" w:hAnsi="Times New Roman" w:cs="Times New Roman"/>
        </w:rPr>
        <w:t>3</w:t>
      </w:r>
      <w:r w:rsidR="00DF0799">
        <w:rPr>
          <w:rFonts w:ascii="Times New Roman" w:eastAsia="標楷體" w:hAnsi="Times New Roman" w:cs="Times New Roman" w:hint="eastAsia"/>
          <w:lang w:eastAsia="zh-TW"/>
        </w:rPr>
        <w:t>)</w:t>
      </w:r>
      <w:r w:rsidRPr="00DF0799">
        <w:rPr>
          <w:rFonts w:ascii="Times New Roman" w:eastAsia="標楷體" w:hAnsi="Times New Roman" w:cs="Times New Roman"/>
        </w:rPr>
        <w:t>徵收應繳稅款的過程延誤，稅務局有實際財務損失。但在全面理解</w:t>
      </w:r>
      <w:r w:rsidRPr="00DF0799">
        <w:rPr>
          <w:rFonts w:ascii="Times New Roman" w:eastAsia="標楷體" w:hAnsi="Times New Roman" w:cs="Times New Roman"/>
        </w:rPr>
        <w:t>B</w:t>
      </w:r>
      <w:r w:rsidRPr="00DF0799">
        <w:rPr>
          <w:rFonts w:ascii="Times New Roman" w:eastAsia="標楷體" w:hAnsi="Times New Roman" w:cs="Times New Roman"/>
        </w:rPr>
        <w:t>先生的案情及景況後委員會認為應從應繳金額上有所調整。</w:t>
      </w:r>
    </w:p>
    <w:p w14:paraId="4D658B4E" w14:textId="77777777" w:rsidR="00241519" w:rsidRPr="00DF0799" w:rsidRDefault="00241519" w:rsidP="00DF0799">
      <w:pPr>
        <w:tabs>
          <w:tab w:val="left" w:pos="840"/>
          <w:tab w:val="left" w:pos="1276"/>
        </w:tabs>
        <w:overflowPunct w:val="0"/>
        <w:autoSpaceDE w:val="0"/>
        <w:autoSpaceDN w:val="0"/>
        <w:jc w:val="both"/>
        <w:rPr>
          <w:rFonts w:ascii="Times New Roman" w:eastAsia="標楷體" w:hAnsi="Times New Roman" w:cs="Times New Roman"/>
          <w:color w:val="FF0000"/>
          <w:lang w:eastAsia="zh-HK"/>
        </w:rPr>
      </w:pPr>
    </w:p>
    <w:p w14:paraId="4B9E020E" w14:textId="77777777" w:rsidR="00241519" w:rsidRPr="00DF0799" w:rsidRDefault="00241519" w:rsidP="00DF0799">
      <w:pPr>
        <w:tabs>
          <w:tab w:val="left" w:pos="840"/>
          <w:tab w:val="left" w:pos="1276"/>
        </w:tabs>
        <w:overflowPunct w:val="0"/>
        <w:autoSpaceDE w:val="0"/>
        <w:autoSpaceDN w:val="0"/>
        <w:jc w:val="both"/>
        <w:rPr>
          <w:rFonts w:ascii="Times New Roman" w:eastAsia="標楷體" w:hAnsi="Times New Roman" w:cs="Times New Roman"/>
          <w:color w:val="FF0000"/>
          <w:lang w:eastAsia="zh-HK"/>
        </w:rPr>
      </w:pPr>
    </w:p>
    <w:p w14:paraId="07C1C14F" w14:textId="77777777" w:rsidR="00241519" w:rsidRPr="008D0C91" w:rsidRDefault="00241519" w:rsidP="001E406E">
      <w:pPr>
        <w:tabs>
          <w:tab w:val="left" w:pos="1276"/>
        </w:tabs>
        <w:overflowPunct w:val="0"/>
        <w:autoSpaceDE w:val="0"/>
        <w:autoSpaceDN w:val="0"/>
        <w:jc w:val="both"/>
        <w:rPr>
          <w:rFonts w:ascii="Times New Roman" w:eastAsia="標楷體" w:hAnsi="Times New Roman" w:cs="Times New Roman"/>
          <w:b/>
          <w:sz w:val="28"/>
          <w:szCs w:val="28"/>
          <w:lang w:eastAsia="zh-TW"/>
        </w:rPr>
      </w:pPr>
      <w:r w:rsidRPr="008D0C91">
        <w:rPr>
          <w:rFonts w:ascii="Times New Roman" w:eastAsia="標楷體" w:hAnsi="Times New Roman" w:cs="Times New Roman"/>
          <w:b/>
          <w:sz w:val="28"/>
          <w:szCs w:val="28"/>
        </w:rPr>
        <w:t>上訴部份得直。</w:t>
      </w:r>
    </w:p>
    <w:p w14:paraId="2F21AE98" w14:textId="77777777" w:rsidR="00241519" w:rsidRPr="008D0C91" w:rsidRDefault="00241519" w:rsidP="001E406E">
      <w:pPr>
        <w:tabs>
          <w:tab w:val="left" w:pos="1276"/>
        </w:tabs>
        <w:overflowPunct w:val="0"/>
        <w:autoSpaceDE w:val="0"/>
        <w:autoSpaceDN w:val="0"/>
        <w:jc w:val="both"/>
        <w:rPr>
          <w:rFonts w:ascii="Times New Roman" w:eastAsia="標楷體" w:hAnsi="Times New Roman" w:cs="Times New Roman"/>
          <w:lang w:val="en-US" w:eastAsia="zh-HK"/>
        </w:rPr>
      </w:pPr>
    </w:p>
    <w:p w14:paraId="3A33CE38" w14:textId="77777777" w:rsidR="00241519" w:rsidRPr="008D0C91" w:rsidRDefault="00241519" w:rsidP="001E406E">
      <w:pPr>
        <w:tabs>
          <w:tab w:val="left" w:pos="1276"/>
        </w:tabs>
        <w:overflowPunct w:val="0"/>
        <w:autoSpaceDE w:val="0"/>
        <w:autoSpaceDN w:val="0"/>
        <w:jc w:val="both"/>
        <w:rPr>
          <w:rFonts w:ascii="Times New Roman" w:eastAsia="標楷體" w:hAnsi="Times New Roman" w:cs="Times New Roman"/>
          <w:lang w:val="en-US" w:eastAsia="zh-HK"/>
        </w:rPr>
      </w:pPr>
      <w:r w:rsidRPr="008D0C91">
        <w:rPr>
          <w:rFonts w:ascii="Times New Roman" w:eastAsia="標楷體" w:hAnsi="Times New Roman" w:cs="Times New Roman"/>
          <w:lang w:val="en-US"/>
        </w:rPr>
        <w:t>參考案例：</w:t>
      </w:r>
    </w:p>
    <w:p w14:paraId="707AFB61" w14:textId="5BEFF85E" w:rsidR="00241519" w:rsidRDefault="00241519" w:rsidP="001E406E">
      <w:pPr>
        <w:tabs>
          <w:tab w:val="left" w:pos="1276"/>
        </w:tabs>
        <w:overflowPunct w:val="0"/>
        <w:autoSpaceDE w:val="0"/>
        <w:autoSpaceDN w:val="0"/>
        <w:jc w:val="both"/>
        <w:rPr>
          <w:rFonts w:ascii="Times New Roman" w:eastAsia="標楷體" w:hAnsi="Times New Roman" w:cs="Times New Roman"/>
          <w:color w:val="FF0000"/>
          <w:lang w:val="en-US" w:eastAsia="zh-HK"/>
        </w:rPr>
      </w:pPr>
    </w:p>
    <w:p w14:paraId="76CEAC84" w14:textId="77777777" w:rsidR="00F83689" w:rsidRPr="00F83689" w:rsidRDefault="00F83689" w:rsidP="00F83689">
      <w:pPr>
        <w:tabs>
          <w:tab w:val="left" w:pos="1276"/>
        </w:tabs>
        <w:overflowPunct w:val="0"/>
        <w:autoSpaceDE w:val="0"/>
        <w:autoSpaceDN w:val="0"/>
        <w:ind w:leftChars="355" w:left="852"/>
        <w:jc w:val="both"/>
        <w:rPr>
          <w:rFonts w:ascii="Times New Roman" w:eastAsia="標楷體" w:hAnsi="Times New Roman" w:cs="Times New Roman"/>
          <w:lang w:val="en-US" w:eastAsia="zh-HK"/>
        </w:rPr>
      </w:pPr>
      <w:r w:rsidRPr="00F83689">
        <w:rPr>
          <w:rFonts w:ascii="Times New Roman" w:eastAsia="標楷體" w:hAnsi="Times New Roman" w:cs="Times New Roman"/>
          <w:lang w:val="en-US" w:eastAsia="zh-HK"/>
        </w:rPr>
        <w:t>D26/08, (2008-09) IRBRD, vol 23, 547</w:t>
      </w:r>
    </w:p>
    <w:p w14:paraId="71BD2D3A" w14:textId="77777777" w:rsidR="00F83689" w:rsidRPr="00F83689" w:rsidRDefault="00F83689" w:rsidP="00F83689">
      <w:pPr>
        <w:tabs>
          <w:tab w:val="left" w:pos="1276"/>
        </w:tabs>
        <w:overflowPunct w:val="0"/>
        <w:autoSpaceDE w:val="0"/>
        <w:autoSpaceDN w:val="0"/>
        <w:ind w:leftChars="355" w:left="852"/>
        <w:jc w:val="both"/>
        <w:rPr>
          <w:rFonts w:ascii="Times New Roman" w:eastAsia="標楷體" w:hAnsi="Times New Roman" w:cs="Times New Roman"/>
          <w:lang w:val="en-US" w:eastAsia="zh-HK"/>
        </w:rPr>
      </w:pPr>
      <w:r w:rsidRPr="00F83689">
        <w:rPr>
          <w:rFonts w:ascii="Times New Roman" w:eastAsia="標楷體" w:hAnsi="Times New Roman" w:cs="Times New Roman"/>
          <w:lang w:val="en-US" w:eastAsia="zh-HK"/>
        </w:rPr>
        <w:t>D46/01, IRBRD, vol 16, 412</w:t>
      </w:r>
    </w:p>
    <w:p w14:paraId="017CEBDB" w14:textId="77777777" w:rsidR="00F83689" w:rsidRPr="00F83689" w:rsidRDefault="00F83689" w:rsidP="00F83689">
      <w:pPr>
        <w:tabs>
          <w:tab w:val="left" w:pos="1276"/>
        </w:tabs>
        <w:overflowPunct w:val="0"/>
        <w:autoSpaceDE w:val="0"/>
        <w:autoSpaceDN w:val="0"/>
        <w:ind w:leftChars="355" w:left="852"/>
        <w:jc w:val="both"/>
        <w:rPr>
          <w:rFonts w:ascii="Times New Roman" w:eastAsia="標楷體" w:hAnsi="Times New Roman" w:cs="Times New Roman"/>
          <w:lang w:val="en-US" w:eastAsia="zh-HK"/>
        </w:rPr>
      </w:pPr>
      <w:r w:rsidRPr="00F83689">
        <w:rPr>
          <w:rFonts w:ascii="Times New Roman" w:eastAsia="標楷體" w:hAnsi="Times New Roman" w:cs="Times New Roman"/>
          <w:lang w:val="en-US" w:eastAsia="zh-HK"/>
        </w:rPr>
        <w:t>D52/02, IRBRD, vol 17, 790</w:t>
      </w:r>
    </w:p>
    <w:p w14:paraId="3070E5AF" w14:textId="77777777" w:rsidR="00F83689" w:rsidRPr="00F83689" w:rsidRDefault="00F83689" w:rsidP="00F83689">
      <w:pPr>
        <w:tabs>
          <w:tab w:val="left" w:pos="1276"/>
        </w:tabs>
        <w:overflowPunct w:val="0"/>
        <w:autoSpaceDE w:val="0"/>
        <w:autoSpaceDN w:val="0"/>
        <w:ind w:leftChars="355" w:left="852"/>
        <w:jc w:val="both"/>
        <w:rPr>
          <w:rFonts w:ascii="Times New Roman" w:eastAsia="標楷體" w:hAnsi="Times New Roman" w:cs="Times New Roman"/>
          <w:lang w:val="en-US" w:eastAsia="zh-HK"/>
        </w:rPr>
      </w:pPr>
      <w:r w:rsidRPr="00F83689">
        <w:rPr>
          <w:rFonts w:ascii="Times New Roman" w:eastAsia="標楷體" w:hAnsi="Times New Roman" w:cs="Times New Roman"/>
          <w:lang w:val="en-US" w:eastAsia="zh-HK"/>
        </w:rPr>
        <w:t>D53/88, IRBRD, vol 4, 10</w:t>
      </w:r>
      <w:bookmarkStart w:id="4" w:name="_GoBack"/>
      <w:bookmarkEnd w:id="4"/>
    </w:p>
    <w:p w14:paraId="76283C18" w14:textId="77777777" w:rsidR="00F83689" w:rsidRDefault="00F83689" w:rsidP="00F83689">
      <w:pPr>
        <w:tabs>
          <w:tab w:val="left" w:pos="1276"/>
        </w:tabs>
        <w:overflowPunct w:val="0"/>
        <w:autoSpaceDE w:val="0"/>
        <w:autoSpaceDN w:val="0"/>
        <w:ind w:leftChars="355" w:left="852"/>
        <w:jc w:val="both"/>
        <w:rPr>
          <w:rFonts w:ascii="Times New Roman" w:eastAsia="標楷體" w:hAnsi="Times New Roman" w:cs="Times New Roman"/>
          <w:lang w:val="en-US" w:eastAsia="zh-HK"/>
        </w:rPr>
      </w:pPr>
      <w:r w:rsidRPr="00F83689">
        <w:rPr>
          <w:rFonts w:ascii="Times New Roman" w:eastAsia="標楷體" w:hAnsi="Times New Roman" w:cs="Times New Roman"/>
          <w:lang w:val="en-US" w:eastAsia="zh-HK"/>
        </w:rPr>
        <w:t>D9/05, (2005-06) IRBRD, vol 20, 272</w:t>
      </w:r>
    </w:p>
    <w:p w14:paraId="6C0D400B" w14:textId="77777777" w:rsidR="00831ACD" w:rsidRPr="008D0C91" w:rsidRDefault="00831ACD" w:rsidP="001E406E">
      <w:pPr>
        <w:tabs>
          <w:tab w:val="left" w:pos="1276"/>
        </w:tabs>
        <w:overflowPunct w:val="0"/>
        <w:autoSpaceDE w:val="0"/>
        <w:autoSpaceDN w:val="0"/>
        <w:jc w:val="both"/>
        <w:rPr>
          <w:rFonts w:ascii="Times New Roman" w:eastAsia="標楷體" w:hAnsi="Times New Roman" w:cs="Times New Roman"/>
          <w:color w:val="FF0000"/>
          <w:lang w:val="en-US" w:eastAsia="zh-HK"/>
        </w:rPr>
      </w:pPr>
    </w:p>
    <w:p w14:paraId="7B759513" w14:textId="77777777" w:rsidR="00241519" w:rsidRPr="008D0C91" w:rsidRDefault="00241519" w:rsidP="001E406E">
      <w:pPr>
        <w:tabs>
          <w:tab w:val="left" w:pos="1276"/>
        </w:tabs>
        <w:overflowPunct w:val="0"/>
        <w:autoSpaceDE w:val="0"/>
        <w:autoSpaceDN w:val="0"/>
        <w:jc w:val="both"/>
        <w:rPr>
          <w:rFonts w:ascii="Times New Roman" w:eastAsia="標楷體" w:hAnsi="Times New Roman" w:cs="Times New Roman"/>
          <w:lang w:val="en-GB" w:eastAsia="zh-TW"/>
        </w:rPr>
      </w:pPr>
      <w:r w:rsidRPr="008D0C91">
        <w:rPr>
          <w:rFonts w:ascii="Times New Roman" w:eastAsia="標楷體" w:hAnsi="Times New Roman" w:cs="Times New Roman"/>
          <w:lang w:val="en-US"/>
        </w:rPr>
        <w:t>上訴人的稅務代表區敬文代表上訴人出席聆訊。</w:t>
      </w:r>
    </w:p>
    <w:p w14:paraId="68E503B1" w14:textId="77777777" w:rsidR="00241519" w:rsidRPr="008D0C91" w:rsidRDefault="00241519" w:rsidP="001E406E">
      <w:pPr>
        <w:tabs>
          <w:tab w:val="left" w:pos="1276"/>
        </w:tabs>
        <w:overflowPunct w:val="0"/>
        <w:autoSpaceDE w:val="0"/>
        <w:autoSpaceDN w:val="0"/>
        <w:jc w:val="both"/>
        <w:rPr>
          <w:rFonts w:ascii="Times New Roman" w:eastAsia="標楷體" w:hAnsi="Times New Roman" w:cs="Times New Roman"/>
          <w:lang w:val="en-US" w:eastAsia="zh-HK"/>
        </w:rPr>
      </w:pPr>
      <w:r w:rsidRPr="008D0C91">
        <w:rPr>
          <w:rFonts w:ascii="Times New Roman" w:eastAsia="標楷體" w:hAnsi="Times New Roman" w:cs="Times New Roman"/>
          <w:lang w:val="en-US"/>
        </w:rPr>
        <w:t>白偉文、潘曉欣及楊晴藍代表稅務</w:t>
      </w:r>
      <w:r w:rsidRPr="008D0C91">
        <w:rPr>
          <w:rFonts w:ascii="Times New Roman" w:eastAsia="標楷體" w:hAnsi="Times New Roman" w:cs="Times New Roman"/>
        </w:rPr>
        <w:t>局局長出席聆訊。</w:t>
      </w:r>
    </w:p>
    <w:p w14:paraId="0BD35AFC" w14:textId="23C5AC37" w:rsidR="001D1C66" w:rsidRPr="008D0C91" w:rsidRDefault="001D1C66" w:rsidP="001E40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jc w:val="center"/>
        <w:rPr>
          <w:rFonts w:ascii="Times New Roman" w:eastAsia="標楷體" w:hAnsi="Times New Roman" w:cs="Times New Roman"/>
          <w:lang w:val="en-US" w:eastAsia="zh-TW"/>
        </w:rPr>
      </w:pPr>
    </w:p>
    <w:p w14:paraId="716C8BB9" w14:textId="3B9D9402" w:rsidR="001D1C66" w:rsidRPr="008D0C91" w:rsidRDefault="001D1C66" w:rsidP="001E40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jc w:val="center"/>
        <w:rPr>
          <w:rFonts w:ascii="Times New Roman" w:eastAsia="標楷體" w:hAnsi="Times New Roman" w:cs="Times New Roman"/>
          <w:lang w:eastAsia="zh-TW"/>
        </w:rPr>
      </w:pPr>
    </w:p>
    <w:p w14:paraId="69A8C7B0" w14:textId="76BB20B5" w:rsidR="003868B3" w:rsidRPr="008D0C91" w:rsidRDefault="003868B3" w:rsidP="001E40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rPr>
          <w:rFonts w:ascii="Times New Roman" w:eastAsia="標楷體" w:hAnsi="Times New Roman" w:cs="Times New Roman"/>
          <w:b/>
          <w:sz w:val="28"/>
          <w:szCs w:val="28"/>
          <w:lang w:eastAsia="zh-TW"/>
        </w:rPr>
      </w:pPr>
      <w:r w:rsidRPr="008D0C91">
        <w:rPr>
          <w:rFonts w:ascii="Times New Roman" w:eastAsia="標楷體" w:hAnsi="Times New Roman" w:cs="Times New Roman" w:hint="eastAsia"/>
          <w:b/>
          <w:sz w:val="28"/>
          <w:szCs w:val="28"/>
          <w:lang w:eastAsia="zh-HK"/>
        </w:rPr>
        <w:t>決</w:t>
      </w:r>
      <w:r w:rsidRPr="008D0C91">
        <w:rPr>
          <w:rFonts w:ascii="Times New Roman" w:eastAsia="標楷體" w:hAnsi="Times New Roman" w:cs="Times New Roman" w:hint="eastAsia"/>
          <w:b/>
          <w:sz w:val="28"/>
          <w:szCs w:val="28"/>
          <w:lang w:eastAsia="zh-HK"/>
        </w:rPr>
        <w:t xml:space="preserve"> </w:t>
      </w:r>
      <w:r w:rsidRPr="008D0C91">
        <w:rPr>
          <w:rFonts w:ascii="Times New Roman" w:eastAsia="標楷體" w:hAnsi="Times New Roman" w:cs="Times New Roman" w:hint="eastAsia"/>
          <w:b/>
          <w:sz w:val="28"/>
          <w:szCs w:val="28"/>
          <w:lang w:eastAsia="zh-HK"/>
        </w:rPr>
        <w:t>定</w:t>
      </w:r>
      <w:r w:rsidRPr="008D0C91">
        <w:rPr>
          <w:rFonts w:ascii="Times New Roman" w:eastAsia="標楷體" w:hAnsi="Times New Roman" w:cs="Times New Roman" w:hint="eastAsia"/>
          <w:b/>
          <w:sz w:val="28"/>
          <w:szCs w:val="28"/>
          <w:lang w:eastAsia="zh-HK"/>
        </w:rPr>
        <w:t xml:space="preserve"> </w:t>
      </w:r>
      <w:r w:rsidRPr="008D0C91">
        <w:rPr>
          <w:rFonts w:ascii="Times New Roman" w:eastAsia="標楷體" w:hAnsi="Times New Roman" w:cs="Times New Roman" w:hint="eastAsia"/>
          <w:b/>
          <w:sz w:val="28"/>
          <w:szCs w:val="28"/>
          <w:lang w:eastAsia="zh-HK"/>
        </w:rPr>
        <w:t>書</w:t>
      </w:r>
      <w:r w:rsidRPr="008D0C91">
        <w:rPr>
          <w:rFonts w:ascii="Times New Roman" w:eastAsia="標楷體" w:hAnsi="Times New Roman" w:cs="Times New Roman" w:hint="eastAsia"/>
          <w:b/>
          <w:sz w:val="28"/>
          <w:szCs w:val="28"/>
          <w:lang w:eastAsia="zh-TW"/>
        </w:rPr>
        <w:t>:</w:t>
      </w:r>
    </w:p>
    <w:p w14:paraId="5442C2B7" w14:textId="77777777" w:rsidR="003868B3" w:rsidRPr="008D0C91" w:rsidRDefault="003868B3" w:rsidP="001E40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360"/>
        <w:rPr>
          <w:rFonts w:ascii="Times New Roman" w:eastAsia="標楷體" w:hAnsi="Times New Roman" w:cs="Times New Roman"/>
          <w:u w:val="single"/>
          <w:lang w:eastAsia="zh-TW"/>
        </w:rPr>
      </w:pPr>
    </w:p>
    <w:p w14:paraId="45735B85" w14:textId="77777777" w:rsidR="003868B3" w:rsidRPr="008D0C91" w:rsidRDefault="003868B3" w:rsidP="001E40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360"/>
        <w:rPr>
          <w:rFonts w:ascii="Times New Roman" w:eastAsia="標楷體" w:hAnsi="Times New Roman" w:cs="Times New Roman"/>
          <w:u w:val="single"/>
          <w:lang w:eastAsia="zh-TW"/>
        </w:rPr>
      </w:pPr>
    </w:p>
    <w:p w14:paraId="2B753CB6" w14:textId="396A7E12" w:rsidR="00167DB9" w:rsidRPr="008D0C91" w:rsidRDefault="00E37D08" w:rsidP="001E406E">
      <w:pPr>
        <w:widowControl w:val="0"/>
        <w:overflowPunct w:val="0"/>
        <w:autoSpaceDE w:val="0"/>
        <w:autoSpaceDN w:val="0"/>
        <w:adjustRightInd w:val="0"/>
        <w:rPr>
          <w:rFonts w:ascii="Times New Roman" w:eastAsia="標楷體" w:hAnsi="Times New Roman" w:cs="Times New Roman"/>
          <w:b/>
          <w:sz w:val="28"/>
          <w:szCs w:val="28"/>
          <w:lang w:eastAsia="zh-TW"/>
        </w:rPr>
      </w:pPr>
      <w:r w:rsidRPr="008D0C91">
        <w:rPr>
          <w:rFonts w:ascii="Times New Roman" w:eastAsia="標楷體" w:hAnsi="Times New Roman" w:cs="Times New Roman"/>
          <w:b/>
          <w:sz w:val="28"/>
          <w:szCs w:val="28"/>
          <w:lang w:eastAsia="zh-TW"/>
        </w:rPr>
        <w:t>引言</w:t>
      </w:r>
    </w:p>
    <w:p w14:paraId="4BA6E12B" w14:textId="77777777" w:rsidR="00167DB9" w:rsidRPr="008D0C91" w:rsidRDefault="00167DB9" w:rsidP="001E40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rPr>
          <w:rFonts w:ascii="Times New Roman" w:eastAsia="標楷體" w:hAnsi="Times New Roman" w:cs="Times New Roman"/>
          <w:lang w:eastAsia="zh-TW"/>
        </w:rPr>
      </w:pPr>
    </w:p>
    <w:p w14:paraId="5C18FA4C" w14:textId="5517F363" w:rsidR="009C25AE" w:rsidRPr="008D0C91" w:rsidRDefault="009A4864" w:rsidP="001E406E">
      <w:pPr>
        <w:pStyle w:val="ac"/>
        <w:widowControl w:val="0"/>
        <w:numPr>
          <w:ilvl w:val="0"/>
          <w:numId w:val="1"/>
        </w:numPr>
        <w:overflowPunct w:val="0"/>
        <w:autoSpaceDE w:val="0"/>
        <w:autoSpaceDN w:val="0"/>
        <w:adjustRightInd w:val="0"/>
        <w:ind w:left="0" w:firstLine="0"/>
        <w:jc w:val="both"/>
        <w:rPr>
          <w:rFonts w:ascii="Times New Roman" w:eastAsia="標楷體" w:hAnsi="Times New Roman" w:cs="Times New Roman"/>
          <w:lang w:eastAsia="zh-TW"/>
        </w:rPr>
      </w:pPr>
      <w:r w:rsidRPr="008D0C91">
        <w:rPr>
          <w:rFonts w:ascii="Times New Roman" w:eastAsia="標楷體" w:hAnsi="Times New Roman" w:cs="Times New Roman"/>
          <w:lang w:eastAsia="zh-TW"/>
        </w:rPr>
        <w:t>稅務上訴第</w:t>
      </w:r>
      <w:r w:rsidR="003868B3" w:rsidRPr="008D0C91">
        <w:rPr>
          <w:rFonts w:ascii="Times New Roman" w:eastAsia="標楷體" w:hAnsi="Times New Roman" w:cs="Times New Roman" w:hint="eastAsia"/>
          <w:lang w:eastAsia="zh-TW"/>
        </w:rPr>
        <w:t>X</w:t>
      </w:r>
      <w:r w:rsidRPr="008D0C91">
        <w:rPr>
          <w:rFonts w:ascii="Times New Roman" w:eastAsia="標楷體" w:hAnsi="Times New Roman" w:cs="Times New Roman"/>
          <w:lang w:eastAsia="zh-TW"/>
        </w:rPr>
        <w:t>/</w:t>
      </w:r>
      <w:r w:rsidR="003868B3" w:rsidRPr="008D0C91">
        <w:rPr>
          <w:rFonts w:ascii="Times New Roman" w:eastAsia="標楷體" w:hAnsi="Times New Roman" w:cs="Times New Roman" w:hint="eastAsia"/>
          <w:lang w:eastAsia="zh-TW"/>
        </w:rPr>
        <w:t>XXXX</w:t>
      </w:r>
      <w:r w:rsidRPr="008D0C91">
        <w:rPr>
          <w:rFonts w:ascii="Times New Roman" w:eastAsia="標楷體" w:hAnsi="Times New Roman" w:cs="Times New Roman"/>
          <w:lang w:eastAsia="zh-TW"/>
        </w:rPr>
        <w:t>號的上訴人</w:t>
      </w:r>
      <w:r w:rsidR="003868B3" w:rsidRPr="008D0C91">
        <w:rPr>
          <w:rFonts w:ascii="Times New Roman" w:eastAsia="標楷體" w:hAnsi="Times New Roman" w:cs="Times New Roman" w:hint="eastAsia"/>
          <w:lang w:eastAsia="zh-TW"/>
        </w:rPr>
        <w:t>A</w:t>
      </w:r>
      <w:r w:rsidRPr="008D0C91">
        <w:rPr>
          <w:rFonts w:ascii="Times New Roman" w:eastAsia="標楷體" w:hAnsi="Times New Roman" w:cs="Times New Roman"/>
          <w:lang w:eastAsia="zh-TW"/>
        </w:rPr>
        <w:t>公司</w:t>
      </w:r>
      <w:r w:rsidR="00182B99" w:rsidRPr="008D0C91">
        <w:rPr>
          <w:rFonts w:ascii="Times New Roman" w:eastAsia="標楷體" w:hAnsi="Times New Roman" w:cs="Times New Roman"/>
          <w:lang w:val="en-US" w:eastAsia="zh-TW"/>
        </w:rPr>
        <w:t>提出上訴，</w:t>
      </w:r>
      <w:r w:rsidR="00BF06A3" w:rsidRPr="008D0C91">
        <w:rPr>
          <w:rFonts w:ascii="Times New Roman" w:eastAsia="標楷體" w:hAnsi="Times New Roman" w:cs="Times New Roman"/>
          <w:lang w:val="en-US" w:eastAsia="zh-TW"/>
        </w:rPr>
        <w:t>要求</w:t>
      </w:r>
      <w:r w:rsidR="00DD790A" w:rsidRPr="008D0C91">
        <w:rPr>
          <w:rFonts w:ascii="Times New Roman" w:eastAsia="標楷體" w:hAnsi="Times New Roman" w:cs="Times New Roman"/>
          <w:lang w:val="en-US" w:eastAsia="zh-TW"/>
        </w:rPr>
        <w:t>減低</w:t>
      </w:r>
      <w:r w:rsidR="00182B99" w:rsidRPr="008D0C91">
        <w:rPr>
          <w:rFonts w:ascii="Times New Roman" w:eastAsia="標楷體" w:hAnsi="Times New Roman" w:cs="Times New Roman"/>
          <w:lang w:eastAsia="zh-TW"/>
        </w:rPr>
        <w:t>稅務局</w:t>
      </w:r>
      <w:r w:rsidR="00182B99" w:rsidRPr="008D0C91">
        <w:rPr>
          <w:rFonts w:ascii="Times New Roman" w:eastAsia="標楷體" w:hAnsi="Times New Roman" w:cs="Times New Roman"/>
          <w:lang w:val="en-US" w:eastAsia="zh-TW"/>
        </w:rPr>
        <w:t>局長</w:t>
      </w:r>
      <w:r w:rsidR="00182B99" w:rsidRPr="008D0C91">
        <w:rPr>
          <w:rFonts w:ascii="Times New Roman" w:eastAsia="標楷體" w:hAnsi="Times New Roman" w:cs="Times New Roman"/>
          <w:lang w:eastAsia="zh-TW"/>
        </w:rPr>
        <w:t>(</w:t>
      </w:r>
      <w:r w:rsidR="003868B3" w:rsidRPr="008D0C91">
        <w:rPr>
          <w:rFonts w:ascii="Times New Roman" w:eastAsia="標楷體" w:hAnsi="Times New Roman" w:cs="Times New Roman" w:hint="eastAsia"/>
          <w:lang w:eastAsia="zh-HK"/>
        </w:rPr>
        <w:t>「</w:t>
      </w:r>
      <w:r w:rsidR="00182B99" w:rsidRPr="008D0C91">
        <w:rPr>
          <w:rFonts w:ascii="Times New Roman" w:eastAsia="標楷體" w:hAnsi="Times New Roman" w:cs="Times New Roman"/>
          <w:lang w:eastAsia="zh-TW"/>
        </w:rPr>
        <w:t>答辯人</w:t>
      </w:r>
      <w:r w:rsidR="003868B3" w:rsidRPr="008D0C91">
        <w:rPr>
          <w:rFonts w:ascii="Times New Roman" w:eastAsia="標楷體" w:hAnsi="Times New Roman" w:cs="Times New Roman" w:hint="eastAsia"/>
          <w:lang w:eastAsia="zh-HK"/>
        </w:rPr>
        <w:t>」</w:t>
      </w:r>
      <w:r w:rsidR="00182B99" w:rsidRPr="008D0C91">
        <w:rPr>
          <w:rFonts w:ascii="Times New Roman" w:eastAsia="標楷體" w:hAnsi="Times New Roman" w:cs="Times New Roman"/>
          <w:lang w:eastAsia="zh-TW"/>
        </w:rPr>
        <w:t>)</w:t>
      </w:r>
      <w:r w:rsidR="00CB61FC" w:rsidRPr="008D0C91">
        <w:rPr>
          <w:rFonts w:ascii="Times New Roman" w:eastAsia="標楷體" w:hAnsi="Times New Roman" w:cs="Times New Roman"/>
          <w:lang w:val="en-US" w:eastAsia="zh-TW"/>
        </w:rPr>
        <w:t>根據《稅務條例》</w:t>
      </w:r>
      <w:r w:rsidR="00CB61FC" w:rsidRPr="008D0C91">
        <w:rPr>
          <w:rFonts w:ascii="Times New Roman" w:eastAsia="標楷體" w:hAnsi="Times New Roman" w:cs="Times New Roman"/>
          <w:lang w:val="en-US" w:eastAsia="zh-TW"/>
        </w:rPr>
        <w:t>(</w:t>
      </w:r>
      <w:r w:rsidR="00CB61FC" w:rsidRPr="008D0C91">
        <w:rPr>
          <w:rFonts w:ascii="Times New Roman" w:eastAsia="標楷體" w:hAnsi="Times New Roman" w:cs="Times New Roman"/>
          <w:lang w:val="en-US" w:eastAsia="zh-TW"/>
        </w:rPr>
        <w:t>第</w:t>
      </w:r>
      <w:r w:rsidR="00CB61FC" w:rsidRPr="008D0C91">
        <w:rPr>
          <w:rFonts w:ascii="Times New Roman" w:eastAsia="標楷體" w:hAnsi="Times New Roman" w:cs="Times New Roman"/>
          <w:lang w:val="en-US" w:eastAsia="zh-TW"/>
        </w:rPr>
        <w:t>112</w:t>
      </w:r>
      <w:r w:rsidR="00CB61FC" w:rsidRPr="008D0C91">
        <w:rPr>
          <w:rFonts w:ascii="Times New Roman" w:eastAsia="標楷體" w:hAnsi="Times New Roman" w:cs="Times New Roman"/>
          <w:lang w:val="en-US" w:eastAsia="zh-TW"/>
        </w:rPr>
        <w:t>章</w:t>
      </w:r>
      <w:r w:rsidR="00B61507">
        <w:rPr>
          <w:rFonts w:ascii="Times New Roman" w:eastAsia="標楷體" w:hAnsi="Times New Roman" w:cs="Times New Roman"/>
          <w:lang w:val="en-US" w:eastAsia="zh-TW"/>
        </w:rPr>
        <w:t>)</w:t>
      </w:r>
      <w:r w:rsidR="00CB61FC" w:rsidRPr="008D0C91">
        <w:rPr>
          <w:rFonts w:ascii="Times New Roman" w:eastAsia="標楷體" w:hAnsi="Times New Roman" w:cs="Times New Roman"/>
          <w:lang w:val="en-US" w:eastAsia="zh-TW"/>
        </w:rPr>
        <w:t>(</w:t>
      </w:r>
      <w:r w:rsidR="00CB61FC" w:rsidRPr="008D0C91">
        <w:rPr>
          <w:rFonts w:ascii="Times New Roman" w:eastAsia="標楷體" w:hAnsi="Times New Roman" w:cs="Times New Roman"/>
          <w:lang w:val="en-US" w:eastAsia="zh-TW"/>
        </w:rPr>
        <w:t>「稅例」</w:t>
      </w:r>
      <w:r w:rsidR="003868B3" w:rsidRPr="008D0C91">
        <w:rPr>
          <w:rFonts w:ascii="Times New Roman" w:eastAsia="標楷體" w:hAnsi="Times New Roman" w:cs="Times New Roman"/>
          <w:lang w:val="en-US" w:eastAsia="zh-TW"/>
        </w:rPr>
        <w:t>)</w:t>
      </w:r>
      <w:r w:rsidR="00CB61FC" w:rsidRPr="008D0C91">
        <w:rPr>
          <w:rFonts w:ascii="Times New Roman" w:eastAsia="標楷體" w:hAnsi="Times New Roman" w:cs="Times New Roman"/>
          <w:lang w:val="en-US" w:eastAsia="zh-TW"/>
        </w:rPr>
        <w:t>第</w:t>
      </w:r>
      <w:r w:rsidR="00CB61FC" w:rsidRPr="008D0C91">
        <w:rPr>
          <w:rFonts w:ascii="Times New Roman" w:eastAsia="標楷體" w:hAnsi="Times New Roman" w:cs="Times New Roman"/>
          <w:lang w:val="en-US" w:eastAsia="zh-TW"/>
        </w:rPr>
        <w:t>82A</w:t>
      </w:r>
      <w:proofErr w:type="gramStart"/>
      <w:r w:rsidR="00CB61FC" w:rsidRPr="008D0C91">
        <w:rPr>
          <w:rFonts w:ascii="Times New Roman" w:eastAsia="標楷體" w:hAnsi="Times New Roman" w:cs="Times New Roman"/>
          <w:lang w:val="en-US" w:eastAsia="zh-TW"/>
        </w:rPr>
        <w:t>條向</w:t>
      </w:r>
      <w:r w:rsidR="0002373F" w:rsidRPr="008D0C91">
        <w:rPr>
          <w:rFonts w:ascii="Times New Roman" w:eastAsia="標楷體" w:hAnsi="Times New Roman" w:cs="Times New Roman"/>
          <w:lang w:val="en-US" w:eastAsia="zh-TW"/>
        </w:rPr>
        <w:t>其</w:t>
      </w:r>
      <w:proofErr w:type="gramEnd"/>
      <w:r w:rsidR="0002373F" w:rsidRPr="008D0C91">
        <w:rPr>
          <w:rFonts w:ascii="Times New Roman" w:eastAsia="標楷體" w:hAnsi="Times New Roman" w:cs="Times New Roman"/>
          <w:lang w:val="en-US" w:eastAsia="zh-TW"/>
        </w:rPr>
        <w:t>作出的關於</w:t>
      </w:r>
      <w:r w:rsidR="0002373F" w:rsidRPr="008D0C91">
        <w:rPr>
          <w:rFonts w:ascii="Times New Roman" w:eastAsia="標楷體" w:hAnsi="Times New Roman" w:cs="Times New Roman"/>
          <w:lang w:val="en-US" w:eastAsia="zh-TW"/>
        </w:rPr>
        <w:t>2011/12</w:t>
      </w:r>
      <w:r w:rsidR="0002373F" w:rsidRPr="008D0C91">
        <w:rPr>
          <w:rFonts w:ascii="Times New Roman" w:eastAsia="標楷體" w:hAnsi="Times New Roman" w:cs="Times New Roman"/>
          <w:lang w:val="en-US" w:eastAsia="zh-TW"/>
        </w:rPr>
        <w:t>至</w:t>
      </w:r>
      <w:r w:rsidR="003868B3" w:rsidRPr="008D0C91">
        <w:rPr>
          <w:rFonts w:ascii="Times New Roman" w:eastAsia="標楷體" w:hAnsi="Times New Roman" w:cs="Times New Roman"/>
          <w:lang w:val="en-US" w:eastAsia="zh-TW"/>
        </w:rPr>
        <w:t>2015/16</w:t>
      </w:r>
      <w:r w:rsidR="0002373F" w:rsidRPr="008D0C91">
        <w:rPr>
          <w:rFonts w:ascii="Times New Roman" w:eastAsia="標楷體" w:hAnsi="Times New Roman" w:cs="Times New Roman"/>
          <w:lang w:val="en-US" w:eastAsia="zh-TW"/>
        </w:rPr>
        <w:t>課稅年度利得稅</w:t>
      </w:r>
      <w:proofErr w:type="gramStart"/>
      <w:r w:rsidR="0002373F" w:rsidRPr="008D0C91">
        <w:rPr>
          <w:rFonts w:ascii="Times New Roman" w:eastAsia="標楷體" w:hAnsi="Times New Roman" w:cs="Times New Roman"/>
          <w:lang w:val="en-US" w:eastAsia="zh-TW"/>
        </w:rPr>
        <w:t>補加稅評稅</w:t>
      </w:r>
      <w:proofErr w:type="gramEnd"/>
      <w:r w:rsidR="00DD790A" w:rsidRPr="008D0C91">
        <w:rPr>
          <w:rFonts w:ascii="Times New Roman" w:eastAsia="標楷體" w:hAnsi="Times New Roman" w:cs="Times New Roman"/>
          <w:lang w:val="en-US" w:eastAsia="zh-TW"/>
        </w:rPr>
        <w:t>的款額</w:t>
      </w:r>
      <w:r w:rsidR="00182B99" w:rsidRPr="008D0C91">
        <w:rPr>
          <w:rFonts w:ascii="Times New Roman" w:eastAsia="標楷體" w:hAnsi="Times New Roman" w:cs="Times New Roman"/>
          <w:lang w:val="en-US" w:eastAsia="zh-TW"/>
        </w:rPr>
        <w:t>。</w:t>
      </w:r>
    </w:p>
    <w:p w14:paraId="5030D38A" w14:textId="77777777" w:rsidR="009A4864" w:rsidRPr="008D0C91" w:rsidRDefault="009A4864" w:rsidP="001E406E">
      <w:pPr>
        <w:widowControl w:val="0"/>
        <w:overflowPunct w:val="0"/>
        <w:autoSpaceDE w:val="0"/>
        <w:autoSpaceDN w:val="0"/>
        <w:adjustRightInd w:val="0"/>
        <w:jc w:val="both"/>
        <w:rPr>
          <w:rFonts w:ascii="Times New Roman" w:eastAsia="標楷體" w:hAnsi="Times New Roman" w:cs="Times New Roman"/>
          <w:lang w:eastAsia="zh-TW"/>
        </w:rPr>
      </w:pPr>
    </w:p>
    <w:p w14:paraId="20008D13" w14:textId="1C0B52E7" w:rsidR="009A4864" w:rsidRPr="008D0C91" w:rsidRDefault="0002373F" w:rsidP="001E406E">
      <w:pPr>
        <w:pStyle w:val="ac"/>
        <w:widowControl w:val="0"/>
        <w:numPr>
          <w:ilvl w:val="0"/>
          <w:numId w:val="1"/>
        </w:numPr>
        <w:overflowPunct w:val="0"/>
        <w:autoSpaceDE w:val="0"/>
        <w:autoSpaceDN w:val="0"/>
        <w:adjustRightInd w:val="0"/>
        <w:ind w:left="0" w:firstLine="0"/>
        <w:jc w:val="both"/>
        <w:rPr>
          <w:rFonts w:ascii="Times New Roman" w:eastAsia="標楷體" w:hAnsi="Times New Roman" w:cs="Times New Roman"/>
          <w:lang w:eastAsia="zh-TW"/>
        </w:rPr>
      </w:pPr>
      <w:r w:rsidRPr="008D0C91">
        <w:rPr>
          <w:rFonts w:ascii="Times New Roman" w:eastAsia="標楷體" w:hAnsi="Times New Roman" w:cs="Times New Roman"/>
          <w:lang w:eastAsia="zh-TW"/>
        </w:rPr>
        <w:t>稅務上訴第</w:t>
      </w:r>
      <w:r w:rsidR="008B1A47">
        <w:rPr>
          <w:rFonts w:ascii="Times New Roman" w:eastAsia="標楷體" w:hAnsi="Times New Roman" w:cs="Times New Roman"/>
          <w:lang w:eastAsia="zh-TW"/>
        </w:rPr>
        <w:t>X</w:t>
      </w:r>
      <w:r w:rsidRPr="008D0C91">
        <w:rPr>
          <w:rFonts w:ascii="Times New Roman" w:eastAsia="標楷體" w:hAnsi="Times New Roman" w:cs="Times New Roman"/>
          <w:lang w:eastAsia="zh-TW"/>
        </w:rPr>
        <w:t>/</w:t>
      </w:r>
      <w:r w:rsidR="008B1A47">
        <w:rPr>
          <w:rFonts w:ascii="Times New Roman" w:eastAsia="標楷體" w:hAnsi="Times New Roman" w:cs="Times New Roman"/>
          <w:lang w:eastAsia="zh-TW"/>
        </w:rPr>
        <w:t>XXXX</w:t>
      </w:r>
      <w:r w:rsidRPr="008D0C91">
        <w:rPr>
          <w:rFonts w:ascii="Times New Roman" w:eastAsia="標楷體" w:hAnsi="Times New Roman" w:cs="Times New Roman"/>
          <w:lang w:eastAsia="zh-TW"/>
        </w:rPr>
        <w:t>號的上訴人</w:t>
      </w:r>
      <w:r w:rsidR="003868B3" w:rsidRPr="008D0C91">
        <w:rPr>
          <w:rFonts w:ascii="Times New Roman" w:eastAsia="標楷體" w:hAnsi="Times New Roman" w:cs="Times New Roman" w:hint="eastAsia"/>
          <w:lang w:eastAsia="zh-TW"/>
        </w:rPr>
        <w:t>B</w:t>
      </w:r>
      <w:r w:rsidRPr="008D0C91">
        <w:rPr>
          <w:rFonts w:ascii="Times New Roman" w:eastAsia="標楷體" w:hAnsi="Times New Roman" w:cs="Times New Roman"/>
          <w:lang w:eastAsia="zh-TW"/>
        </w:rPr>
        <w:t>先生</w:t>
      </w:r>
      <w:r w:rsidRPr="008D0C91">
        <w:rPr>
          <w:rFonts w:ascii="Times New Roman" w:eastAsia="標楷體" w:hAnsi="Times New Roman" w:cs="Times New Roman"/>
          <w:lang w:val="en-US" w:eastAsia="zh-TW"/>
        </w:rPr>
        <w:t>提出上訴，要求</w:t>
      </w:r>
      <w:r w:rsidR="00DD790A" w:rsidRPr="008D0C91">
        <w:rPr>
          <w:rFonts w:ascii="Times New Roman" w:eastAsia="標楷體" w:hAnsi="Times New Roman" w:cs="Times New Roman"/>
          <w:lang w:val="en-US" w:eastAsia="zh-TW"/>
        </w:rPr>
        <w:t>減低</w:t>
      </w:r>
      <w:r w:rsidRPr="008D0C91">
        <w:rPr>
          <w:rFonts w:ascii="Times New Roman" w:eastAsia="標楷體" w:hAnsi="Times New Roman" w:cs="Times New Roman"/>
          <w:lang w:eastAsia="zh-TW"/>
        </w:rPr>
        <w:t>稅務局</w:t>
      </w:r>
      <w:r w:rsidRPr="008D0C91">
        <w:rPr>
          <w:rFonts w:ascii="Times New Roman" w:eastAsia="標楷體" w:hAnsi="Times New Roman" w:cs="Times New Roman"/>
          <w:lang w:val="en-US" w:eastAsia="zh-TW"/>
        </w:rPr>
        <w:t>局長</w:t>
      </w:r>
      <w:r w:rsidRPr="008D0C91">
        <w:rPr>
          <w:rFonts w:ascii="Times New Roman" w:eastAsia="標楷體" w:hAnsi="Times New Roman" w:cs="Times New Roman"/>
          <w:lang w:eastAsia="zh-TW"/>
        </w:rPr>
        <w:t>(</w:t>
      </w:r>
      <w:r w:rsidR="003868B3" w:rsidRPr="008D0C91">
        <w:rPr>
          <w:rFonts w:ascii="Times New Roman" w:eastAsia="標楷體" w:hAnsi="Times New Roman" w:cs="Times New Roman" w:hint="eastAsia"/>
          <w:lang w:eastAsia="zh-HK"/>
        </w:rPr>
        <w:t>「</w:t>
      </w:r>
      <w:r w:rsidRPr="008D0C91">
        <w:rPr>
          <w:rFonts w:ascii="Times New Roman" w:eastAsia="標楷體" w:hAnsi="Times New Roman" w:cs="Times New Roman"/>
          <w:lang w:eastAsia="zh-TW"/>
        </w:rPr>
        <w:t>答辯人</w:t>
      </w:r>
      <w:r w:rsidR="003868B3" w:rsidRPr="008D0C91">
        <w:rPr>
          <w:rFonts w:ascii="Times New Roman" w:eastAsia="標楷體" w:hAnsi="Times New Roman" w:cs="Times New Roman" w:hint="eastAsia"/>
          <w:lang w:eastAsia="zh-HK"/>
        </w:rPr>
        <w:t>」</w:t>
      </w:r>
      <w:r w:rsidR="00B61507">
        <w:rPr>
          <w:rFonts w:ascii="Times New Roman" w:eastAsia="標楷體" w:hAnsi="Times New Roman" w:cs="Times New Roman"/>
          <w:lang w:eastAsia="zh-TW"/>
        </w:rPr>
        <w:t>)</w:t>
      </w:r>
      <w:r w:rsidR="00CB61FC" w:rsidRPr="008D0C91">
        <w:rPr>
          <w:rFonts w:ascii="Times New Roman" w:eastAsia="標楷體" w:hAnsi="Times New Roman" w:cs="Times New Roman"/>
          <w:lang w:val="en-US" w:eastAsia="zh-TW"/>
        </w:rPr>
        <w:t>根據稅例第</w:t>
      </w:r>
      <w:r w:rsidR="00CB61FC" w:rsidRPr="008D0C91">
        <w:rPr>
          <w:rFonts w:ascii="Times New Roman" w:eastAsia="標楷體" w:hAnsi="Times New Roman" w:cs="Times New Roman"/>
          <w:lang w:val="en-US" w:eastAsia="zh-TW"/>
        </w:rPr>
        <w:t>82A</w:t>
      </w:r>
      <w:proofErr w:type="gramStart"/>
      <w:r w:rsidR="00CB61FC" w:rsidRPr="008D0C91">
        <w:rPr>
          <w:rFonts w:ascii="Times New Roman" w:eastAsia="標楷體" w:hAnsi="Times New Roman" w:cs="Times New Roman"/>
          <w:lang w:val="en-US" w:eastAsia="zh-TW"/>
        </w:rPr>
        <w:t>條</w:t>
      </w:r>
      <w:r w:rsidRPr="008D0C91">
        <w:rPr>
          <w:rFonts w:ascii="Times New Roman" w:eastAsia="標楷體" w:hAnsi="Times New Roman" w:cs="Times New Roman"/>
          <w:lang w:val="en-US" w:eastAsia="zh-TW"/>
        </w:rPr>
        <w:t>向其</w:t>
      </w:r>
      <w:proofErr w:type="gramEnd"/>
      <w:r w:rsidRPr="008D0C91">
        <w:rPr>
          <w:rFonts w:ascii="Times New Roman" w:eastAsia="標楷體" w:hAnsi="Times New Roman" w:cs="Times New Roman"/>
          <w:lang w:val="en-US" w:eastAsia="zh-TW"/>
        </w:rPr>
        <w:t>作出的：</w:t>
      </w:r>
      <w:r w:rsidR="00B61507">
        <w:rPr>
          <w:rFonts w:ascii="Times New Roman" w:eastAsia="標楷體" w:hAnsi="Times New Roman" w:cs="Times New Roman"/>
          <w:lang w:val="en-US" w:eastAsia="zh-TW"/>
        </w:rPr>
        <w:t>(a)</w:t>
      </w:r>
      <w:r w:rsidRPr="008D0C91">
        <w:rPr>
          <w:rFonts w:ascii="Times New Roman" w:eastAsia="標楷體" w:hAnsi="Times New Roman" w:cs="Times New Roman"/>
          <w:lang w:val="en-US" w:eastAsia="zh-TW"/>
        </w:rPr>
        <w:t>關於</w:t>
      </w:r>
      <w:r w:rsidRPr="008D0C91">
        <w:rPr>
          <w:rFonts w:ascii="Times New Roman" w:eastAsia="標楷體" w:hAnsi="Times New Roman" w:cs="Times New Roman"/>
          <w:lang w:val="en-US" w:eastAsia="zh-TW"/>
        </w:rPr>
        <w:t>2008/09</w:t>
      </w:r>
      <w:r w:rsidRPr="008D0C91">
        <w:rPr>
          <w:rFonts w:ascii="Times New Roman" w:eastAsia="標楷體" w:hAnsi="Times New Roman" w:cs="Times New Roman"/>
          <w:lang w:val="en-US" w:eastAsia="zh-TW"/>
        </w:rPr>
        <w:t>及</w:t>
      </w:r>
      <w:r w:rsidRPr="008D0C91">
        <w:rPr>
          <w:rFonts w:ascii="Times New Roman" w:eastAsia="標楷體" w:hAnsi="Times New Roman" w:cs="Times New Roman"/>
          <w:lang w:val="en-US" w:eastAsia="zh-TW"/>
        </w:rPr>
        <w:t>2009/10</w:t>
      </w:r>
      <w:r w:rsidRPr="008D0C91">
        <w:rPr>
          <w:rFonts w:ascii="Times New Roman" w:eastAsia="標楷體" w:hAnsi="Times New Roman" w:cs="Times New Roman"/>
          <w:lang w:val="en-US" w:eastAsia="zh-TW"/>
        </w:rPr>
        <w:t>課稅年度物業稅</w:t>
      </w:r>
      <w:proofErr w:type="gramStart"/>
      <w:r w:rsidRPr="008D0C91">
        <w:rPr>
          <w:rFonts w:ascii="Times New Roman" w:eastAsia="標楷體" w:hAnsi="Times New Roman" w:cs="Times New Roman"/>
          <w:lang w:val="en-US" w:eastAsia="zh-TW"/>
        </w:rPr>
        <w:t>補加稅評稅</w:t>
      </w:r>
      <w:proofErr w:type="gramEnd"/>
      <w:r w:rsidR="009B6F47" w:rsidRPr="008D0C91">
        <w:rPr>
          <w:rFonts w:ascii="Times New Roman" w:eastAsia="標楷體" w:hAnsi="Times New Roman" w:cs="Times New Roman"/>
          <w:lang w:val="en-US" w:eastAsia="zh-TW"/>
        </w:rPr>
        <w:t>的款額</w:t>
      </w:r>
      <w:r w:rsidR="003868B3" w:rsidRPr="008D0C91">
        <w:rPr>
          <w:rFonts w:ascii="Times New Roman" w:eastAsia="標楷體" w:hAnsi="Times New Roman" w:cs="Times New Roman" w:hint="eastAsia"/>
          <w:lang w:val="en-US" w:eastAsia="zh-HK"/>
        </w:rPr>
        <w:t>；</w:t>
      </w:r>
      <w:r w:rsidRPr="008D0C91">
        <w:rPr>
          <w:rFonts w:ascii="Times New Roman" w:eastAsia="標楷體" w:hAnsi="Times New Roman" w:cs="Times New Roman"/>
          <w:lang w:val="en-US" w:eastAsia="zh-TW"/>
        </w:rPr>
        <w:t>及</w:t>
      </w:r>
      <w:r w:rsidR="00B61507">
        <w:rPr>
          <w:rFonts w:ascii="Times New Roman" w:eastAsia="標楷體" w:hAnsi="Times New Roman" w:cs="Times New Roman"/>
          <w:lang w:val="en-US" w:eastAsia="zh-TW"/>
        </w:rPr>
        <w:t>(b)</w:t>
      </w:r>
      <w:r w:rsidRPr="008D0C91">
        <w:rPr>
          <w:rFonts w:ascii="Times New Roman" w:eastAsia="標楷體" w:hAnsi="Times New Roman" w:cs="Times New Roman"/>
          <w:lang w:val="en-US" w:eastAsia="zh-TW"/>
        </w:rPr>
        <w:t>關於</w:t>
      </w:r>
      <w:r w:rsidRPr="008D0C91">
        <w:rPr>
          <w:rFonts w:ascii="Times New Roman" w:eastAsia="標楷體" w:hAnsi="Times New Roman" w:cs="Times New Roman"/>
          <w:lang w:val="en-US" w:eastAsia="zh-TW"/>
        </w:rPr>
        <w:t>2009/10</w:t>
      </w:r>
      <w:r w:rsidRPr="008D0C91">
        <w:rPr>
          <w:rFonts w:ascii="Times New Roman" w:eastAsia="標楷體" w:hAnsi="Times New Roman" w:cs="Times New Roman"/>
          <w:lang w:val="en-US" w:eastAsia="zh-TW"/>
        </w:rPr>
        <w:t>、</w:t>
      </w:r>
      <w:r w:rsidR="00EF30ED" w:rsidRPr="008D0C91">
        <w:rPr>
          <w:rFonts w:ascii="Times New Roman" w:eastAsia="標楷體" w:hAnsi="Times New Roman" w:cs="Times New Roman"/>
          <w:lang w:val="en-US" w:eastAsia="zh-TW"/>
        </w:rPr>
        <w:t>2010</w:t>
      </w:r>
      <w:r w:rsidRPr="008D0C91">
        <w:rPr>
          <w:rFonts w:ascii="Times New Roman" w:eastAsia="標楷體" w:hAnsi="Times New Roman" w:cs="Times New Roman"/>
          <w:lang w:val="en-US" w:eastAsia="zh-TW"/>
        </w:rPr>
        <w:t>/11</w:t>
      </w:r>
      <w:r w:rsidRPr="008D0C91">
        <w:rPr>
          <w:rFonts w:ascii="Times New Roman" w:eastAsia="標楷體" w:hAnsi="Times New Roman" w:cs="Times New Roman"/>
          <w:lang w:val="en-US" w:eastAsia="zh-TW"/>
        </w:rPr>
        <w:t>、</w:t>
      </w:r>
      <w:r w:rsidRPr="008D0C91">
        <w:rPr>
          <w:rFonts w:ascii="Times New Roman" w:eastAsia="標楷體" w:hAnsi="Times New Roman" w:cs="Times New Roman"/>
          <w:lang w:val="en-US" w:eastAsia="zh-TW"/>
        </w:rPr>
        <w:t>2012/13</w:t>
      </w:r>
      <w:r w:rsidRPr="008D0C91">
        <w:rPr>
          <w:rFonts w:ascii="Times New Roman" w:eastAsia="標楷體" w:hAnsi="Times New Roman" w:cs="Times New Roman"/>
          <w:lang w:val="en-US" w:eastAsia="zh-TW"/>
        </w:rPr>
        <w:t>、</w:t>
      </w:r>
      <w:r w:rsidRPr="008D0C91">
        <w:rPr>
          <w:rFonts w:ascii="Times New Roman" w:eastAsia="標楷體" w:hAnsi="Times New Roman" w:cs="Times New Roman"/>
          <w:lang w:val="en-US" w:eastAsia="zh-TW"/>
        </w:rPr>
        <w:t>2014/15</w:t>
      </w:r>
      <w:r w:rsidRPr="008D0C91">
        <w:rPr>
          <w:rFonts w:ascii="Times New Roman" w:eastAsia="標楷體" w:hAnsi="Times New Roman" w:cs="Times New Roman"/>
          <w:lang w:val="en-US" w:eastAsia="zh-TW"/>
        </w:rPr>
        <w:t>及</w:t>
      </w:r>
      <w:r w:rsidRPr="008D0C91">
        <w:rPr>
          <w:rFonts w:ascii="Times New Roman" w:eastAsia="標楷體" w:hAnsi="Times New Roman" w:cs="Times New Roman"/>
          <w:lang w:val="en-US" w:eastAsia="zh-TW"/>
        </w:rPr>
        <w:t>2015/16</w:t>
      </w:r>
      <w:r w:rsidRPr="008D0C91">
        <w:rPr>
          <w:rFonts w:ascii="Times New Roman" w:eastAsia="標楷體" w:hAnsi="Times New Roman" w:cs="Times New Roman"/>
          <w:lang w:val="en-US" w:eastAsia="zh-TW"/>
        </w:rPr>
        <w:t>課稅年度薪俸稅</w:t>
      </w:r>
      <w:proofErr w:type="gramStart"/>
      <w:r w:rsidRPr="008D0C91">
        <w:rPr>
          <w:rFonts w:ascii="Times New Roman" w:eastAsia="標楷體" w:hAnsi="Times New Roman" w:cs="Times New Roman"/>
          <w:lang w:val="en-US" w:eastAsia="zh-TW"/>
        </w:rPr>
        <w:t>補加稅評稅</w:t>
      </w:r>
      <w:proofErr w:type="gramEnd"/>
      <w:r w:rsidR="009B6F47" w:rsidRPr="008D0C91">
        <w:rPr>
          <w:rFonts w:ascii="Times New Roman" w:eastAsia="標楷體" w:hAnsi="Times New Roman" w:cs="Times New Roman"/>
          <w:lang w:val="en-US" w:eastAsia="zh-TW"/>
        </w:rPr>
        <w:t>的款額</w:t>
      </w:r>
      <w:r w:rsidRPr="008D0C91">
        <w:rPr>
          <w:rFonts w:ascii="Times New Roman" w:eastAsia="標楷體" w:hAnsi="Times New Roman" w:cs="Times New Roman"/>
          <w:lang w:val="en-US" w:eastAsia="zh-TW"/>
        </w:rPr>
        <w:t>。</w:t>
      </w:r>
    </w:p>
    <w:p w14:paraId="454720FB" w14:textId="77777777" w:rsidR="009C25AE" w:rsidRPr="008D0C91" w:rsidRDefault="009C25AE" w:rsidP="001E406E">
      <w:pPr>
        <w:pStyle w:val="ac"/>
        <w:widowControl w:val="0"/>
        <w:overflowPunct w:val="0"/>
        <w:autoSpaceDE w:val="0"/>
        <w:autoSpaceDN w:val="0"/>
        <w:adjustRightInd w:val="0"/>
        <w:ind w:left="0"/>
        <w:jc w:val="both"/>
        <w:rPr>
          <w:rFonts w:ascii="Times New Roman" w:eastAsia="標楷體" w:hAnsi="Times New Roman" w:cs="Times New Roman"/>
          <w:lang w:eastAsia="zh-TW"/>
        </w:rPr>
      </w:pPr>
    </w:p>
    <w:p w14:paraId="54C92230" w14:textId="62631322" w:rsidR="009C25AE" w:rsidRPr="008D0C91" w:rsidRDefault="00182B99" w:rsidP="001E406E">
      <w:pPr>
        <w:pStyle w:val="ac"/>
        <w:widowControl w:val="0"/>
        <w:numPr>
          <w:ilvl w:val="0"/>
          <w:numId w:val="1"/>
        </w:numPr>
        <w:overflowPunct w:val="0"/>
        <w:autoSpaceDE w:val="0"/>
        <w:autoSpaceDN w:val="0"/>
        <w:adjustRightInd w:val="0"/>
        <w:ind w:left="0" w:firstLine="0"/>
        <w:jc w:val="both"/>
        <w:rPr>
          <w:rFonts w:ascii="Times New Roman" w:eastAsia="標楷體" w:hAnsi="Times New Roman" w:cs="Times New Roman"/>
          <w:lang w:eastAsia="zh-TW"/>
        </w:rPr>
      </w:pPr>
      <w:r w:rsidRPr="008D0C91">
        <w:rPr>
          <w:rFonts w:ascii="Times New Roman" w:eastAsia="標楷體" w:hAnsi="Times New Roman" w:cs="Times New Roman"/>
          <w:lang w:eastAsia="zh-TW"/>
        </w:rPr>
        <w:t>上訴</w:t>
      </w:r>
      <w:r w:rsidR="00927E24" w:rsidRPr="008D0C91">
        <w:rPr>
          <w:rFonts w:ascii="Times New Roman" w:eastAsia="標楷體" w:hAnsi="Times New Roman" w:cs="Times New Roman"/>
          <w:lang w:val="en-US" w:eastAsia="zh-TW"/>
        </w:rPr>
        <w:t>雙方於聆訊前</w:t>
      </w:r>
      <w:r w:rsidR="00D27F47" w:rsidRPr="008D0C91">
        <w:rPr>
          <w:rFonts w:ascii="Times New Roman" w:eastAsia="標楷體" w:hAnsi="Times New Roman" w:cs="Times New Roman"/>
          <w:lang w:val="en-US" w:eastAsia="zh-TW"/>
        </w:rPr>
        <w:t>就本上訴的</w:t>
      </w:r>
      <w:r w:rsidRPr="008D0C91">
        <w:rPr>
          <w:rFonts w:ascii="Times New Roman" w:eastAsia="標楷體" w:hAnsi="Times New Roman" w:cs="Times New Roman"/>
          <w:lang w:val="en-US" w:eastAsia="zh-TW"/>
        </w:rPr>
        <w:t>事實達成共識，</w:t>
      </w:r>
      <w:r w:rsidR="0002373F" w:rsidRPr="008D0C91">
        <w:rPr>
          <w:rFonts w:ascii="Times New Roman" w:eastAsia="標楷體" w:hAnsi="Times New Roman" w:cs="Times New Roman"/>
          <w:lang w:val="en-US" w:eastAsia="zh-TW"/>
        </w:rPr>
        <w:t>並且</w:t>
      </w:r>
      <w:r w:rsidR="009D0DB2" w:rsidRPr="008D0C91">
        <w:rPr>
          <w:rFonts w:ascii="Times New Roman" w:eastAsia="標楷體" w:hAnsi="Times New Roman" w:cs="Times New Roman"/>
          <w:lang w:val="en-US" w:eastAsia="zh-TW"/>
        </w:rPr>
        <w:t>就每一上訴擬定了一份事實陳述。</w:t>
      </w:r>
      <w:r w:rsidR="00927E24" w:rsidRPr="008D0C91">
        <w:rPr>
          <w:rFonts w:ascii="Times New Roman" w:eastAsia="標楷體" w:hAnsi="Times New Roman" w:cs="Times New Roman"/>
          <w:lang w:val="en-US" w:eastAsia="zh-TW"/>
        </w:rPr>
        <w:t>經本委員會</w:t>
      </w:r>
      <w:r w:rsidR="00BD14E6" w:rsidRPr="008D0C91">
        <w:rPr>
          <w:rFonts w:ascii="Times New Roman" w:eastAsia="標楷體" w:hAnsi="Times New Roman" w:cs="Times New Roman"/>
          <w:lang w:val="en-US" w:eastAsia="zh-TW"/>
        </w:rPr>
        <w:t>查詢</w:t>
      </w:r>
      <w:r w:rsidR="00927E24" w:rsidRPr="008D0C91">
        <w:rPr>
          <w:rFonts w:ascii="Times New Roman" w:eastAsia="標楷體" w:hAnsi="Times New Roman" w:cs="Times New Roman"/>
          <w:lang w:eastAsia="zh-TW"/>
        </w:rPr>
        <w:t>上訴人</w:t>
      </w:r>
      <w:r w:rsidR="00BD14E6" w:rsidRPr="008D0C91">
        <w:rPr>
          <w:rFonts w:ascii="Times New Roman" w:eastAsia="標楷體" w:hAnsi="Times New Roman" w:cs="Times New Roman"/>
          <w:lang w:eastAsia="zh-TW"/>
        </w:rPr>
        <w:t>代表區先生和答辯人代表白</w:t>
      </w:r>
      <w:proofErr w:type="gramStart"/>
      <w:r w:rsidR="00BD14E6" w:rsidRPr="008D0C91">
        <w:rPr>
          <w:rFonts w:ascii="Times New Roman" w:eastAsia="標楷體" w:hAnsi="Times New Roman" w:cs="Times New Roman"/>
          <w:lang w:eastAsia="zh-TW"/>
        </w:rPr>
        <w:t>高級評稅主任</w:t>
      </w:r>
      <w:proofErr w:type="gramEnd"/>
      <w:r w:rsidR="00BD14E6" w:rsidRPr="008D0C91">
        <w:rPr>
          <w:rFonts w:ascii="Times New Roman" w:eastAsia="標楷體" w:hAnsi="Times New Roman" w:cs="Times New Roman"/>
          <w:lang w:eastAsia="zh-TW"/>
        </w:rPr>
        <w:t>對於區先生先前提出</w:t>
      </w:r>
      <w:r w:rsidR="00BF06A3" w:rsidRPr="008D0C91">
        <w:rPr>
          <w:rFonts w:ascii="Times New Roman" w:eastAsia="標楷體" w:hAnsi="Times New Roman" w:cs="Times New Roman"/>
          <w:lang w:eastAsia="zh-TW"/>
        </w:rPr>
        <w:t>的</w:t>
      </w:r>
      <w:r w:rsidR="00BD14E6" w:rsidRPr="008D0C91">
        <w:rPr>
          <w:rFonts w:ascii="Times New Roman" w:eastAsia="標楷體" w:hAnsi="Times New Roman" w:cs="Times New Roman"/>
          <w:lang w:eastAsia="zh-TW"/>
        </w:rPr>
        <w:t>修改提議的意見後，</w:t>
      </w:r>
      <w:r w:rsidR="00A90356" w:rsidRPr="008D0C91">
        <w:rPr>
          <w:rFonts w:ascii="Times New Roman" w:eastAsia="標楷體" w:hAnsi="Times New Roman" w:cs="Times New Roman"/>
          <w:lang w:eastAsia="zh-TW"/>
        </w:rPr>
        <w:t>得到上訴</w:t>
      </w:r>
      <w:r w:rsidR="00A90356" w:rsidRPr="008D0C91">
        <w:rPr>
          <w:rFonts w:ascii="Times New Roman" w:eastAsia="標楷體" w:hAnsi="Times New Roman" w:cs="Times New Roman"/>
          <w:lang w:val="en-US" w:eastAsia="zh-TW"/>
        </w:rPr>
        <w:t>雙方同意</w:t>
      </w:r>
      <w:r w:rsidR="00804773" w:rsidRPr="008D0C91">
        <w:rPr>
          <w:rFonts w:ascii="Times New Roman" w:eastAsia="標楷體" w:hAnsi="Times New Roman" w:cs="Times New Roman"/>
          <w:lang w:val="en-US" w:eastAsia="zh-HK"/>
        </w:rPr>
        <w:t>將</w:t>
      </w:r>
      <w:r w:rsidR="00A90356" w:rsidRPr="008D0C91">
        <w:rPr>
          <w:rFonts w:ascii="Times New Roman" w:eastAsia="標楷體" w:hAnsi="Times New Roman" w:cs="Times New Roman"/>
          <w:lang w:val="en-US" w:eastAsia="zh-TW"/>
        </w:rPr>
        <w:t>兩份事實陳述在稍作修改後成為同意事實。</w:t>
      </w:r>
    </w:p>
    <w:p w14:paraId="43315F95" w14:textId="77777777" w:rsidR="004078B2" w:rsidRPr="008D0C91" w:rsidRDefault="004078B2" w:rsidP="001E406E">
      <w:pPr>
        <w:pStyle w:val="ac"/>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920"/>
        <w:jc w:val="both"/>
        <w:rPr>
          <w:rFonts w:ascii="Times New Roman" w:eastAsia="標楷體" w:hAnsi="Times New Roman" w:cs="Times New Roman"/>
          <w:lang w:eastAsia="zh-TW"/>
        </w:rPr>
      </w:pPr>
    </w:p>
    <w:p w14:paraId="582CB04B" w14:textId="77777777" w:rsidR="004078B2" w:rsidRPr="008D0C91" w:rsidRDefault="00927E24" w:rsidP="001E406E">
      <w:pPr>
        <w:pStyle w:val="ac"/>
        <w:widowControl w:val="0"/>
        <w:overflowPunct w:val="0"/>
        <w:autoSpaceDE w:val="0"/>
        <w:autoSpaceDN w:val="0"/>
        <w:adjustRightInd w:val="0"/>
        <w:ind w:left="0"/>
        <w:jc w:val="both"/>
        <w:rPr>
          <w:rFonts w:ascii="Times New Roman" w:eastAsia="標楷體" w:hAnsi="Times New Roman" w:cs="Times New Roman"/>
          <w:b/>
          <w:sz w:val="28"/>
          <w:szCs w:val="28"/>
        </w:rPr>
      </w:pPr>
      <w:r w:rsidRPr="008D0C91">
        <w:rPr>
          <w:rFonts w:ascii="Times New Roman" w:eastAsia="標楷體" w:hAnsi="Times New Roman" w:cs="Times New Roman"/>
          <w:b/>
          <w:sz w:val="28"/>
          <w:szCs w:val="28"/>
          <w:lang w:val="en-US" w:eastAsia="zh-TW"/>
        </w:rPr>
        <w:t>事實裁定</w:t>
      </w:r>
    </w:p>
    <w:p w14:paraId="45740CEE" w14:textId="77777777" w:rsidR="00206B29" w:rsidRPr="008D0C91" w:rsidRDefault="00206B29" w:rsidP="001E40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jc w:val="both"/>
        <w:rPr>
          <w:rFonts w:ascii="Times New Roman" w:eastAsia="標楷體" w:hAnsi="Times New Roman" w:cs="Times New Roman"/>
          <w:lang w:eastAsia="zh-TW"/>
        </w:rPr>
      </w:pPr>
    </w:p>
    <w:p w14:paraId="1020DE94" w14:textId="150D7E5A" w:rsidR="00D20CA7" w:rsidRPr="008D0C91" w:rsidRDefault="00927E24" w:rsidP="001E406E">
      <w:pPr>
        <w:pStyle w:val="ac"/>
        <w:widowControl w:val="0"/>
        <w:numPr>
          <w:ilvl w:val="0"/>
          <w:numId w:val="1"/>
        </w:numPr>
        <w:overflowPunct w:val="0"/>
        <w:autoSpaceDE w:val="0"/>
        <w:autoSpaceDN w:val="0"/>
        <w:adjustRightInd w:val="0"/>
        <w:ind w:left="0" w:firstLine="0"/>
        <w:jc w:val="both"/>
        <w:rPr>
          <w:rFonts w:ascii="Times New Roman" w:eastAsia="標楷體" w:hAnsi="Times New Roman" w:cs="Times New Roman"/>
          <w:lang w:eastAsia="zh-TW"/>
        </w:rPr>
      </w:pPr>
      <w:r w:rsidRPr="008D0C91">
        <w:rPr>
          <w:rFonts w:ascii="Times New Roman" w:eastAsia="標楷體" w:hAnsi="Times New Roman" w:cs="Times New Roman"/>
          <w:lang w:val="en-US" w:eastAsia="zh-TW"/>
        </w:rPr>
        <w:t>根據</w:t>
      </w:r>
      <w:r w:rsidR="00A90356" w:rsidRPr="008D0C91">
        <w:rPr>
          <w:rFonts w:ascii="Times New Roman" w:eastAsia="標楷體" w:hAnsi="Times New Roman" w:cs="Times New Roman"/>
          <w:lang w:eastAsia="zh-TW"/>
        </w:rPr>
        <w:t>上訴</w:t>
      </w:r>
      <w:r w:rsidR="00A90356" w:rsidRPr="008D0C91">
        <w:rPr>
          <w:rFonts w:ascii="Times New Roman" w:eastAsia="標楷體" w:hAnsi="Times New Roman" w:cs="Times New Roman"/>
          <w:lang w:val="en-US" w:eastAsia="zh-TW"/>
        </w:rPr>
        <w:t>雙方同意的兩份事實陳述，</w:t>
      </w:r>
      <w:r w:rsidRPr="008D0C91">
        <w:rPr>
          <w:rFonts w:ascii="Times New Roman" w:eastAsia="標楷體" w:hAnsi="Times New Roman" w:cs="Times New Roman"/>
          <w:lang w:eastAsia="zh-TW"/>
        </w:rPr>
        <w:t>上訴</w:t>
      </w:r>
      <w:r w:rsidR="00FA7BD5" w:rsidRPr="008D0C91">
        <w:rPr>
          <w:rFonts w:ascii="Times New Roman" w:eastAsia="標楷體" w:hAnsi="Times New Roman" w:cs="Times New Roman"/>
          <w:lang w:val="en-US" w:eastAsia="zh-TW"/>
        </w:rPr>
        <w:t>雙方於聆訊前提交的所有</w:t>
      </w:r>
      <w:r w:rsidR="00FA7BD5" w:rsidRPr="008D0C91">
        <w:rPr>
          <w:rFonts w:ascii="Times New Roman" w:eastAsia="標楷體" w:hAnsi="Times New Roman" w:cs="Times New Roman"/>
          <w:lang w:val="en-US" w:eastAsia="zh-TW"/>
        </w:rPr>
        <w:lastRenderedPageBreak/>
        <w:t>文件資料，</w:t>
      </w:r>
      <w:r w:rsidR="00A90356" w:rsidRPr="008D0C91">
        <w:rPr>
          <w:rFonts w:ascii="Times New Roman" w:eastAsia="標楷體" w:hAnsi="Times New Roman" w:cs="Times New Roman"/>
          <w:lang w:val="en-US" w:eastAsia="zh-TW"/>
        </w:rPr>
        <w:t>以及</w:t>
      </w:r>
      <w:r w:rsidR="003868B3" w:rsidRPr="008D0C91">
        <w:rPr>
          <w:rFonts w:ascii="Times New Roman" w:eastAsia="標楷體" w:hAnsi="Times New Roman" w:cs="Times New Roman" w:hint="eastAsia"/>
          <w:lang w:val="en-US" w:eastAsia="zh-TW"/>
        </w:rPr>
        <w:t>B</w:t>
      </w:r>
      <w:r w:rsidR="00A90356" w:rsidRPr="008D0C91">
        <w:rPr>
          <w:rFonts w:ascii="Times New Roman" w:eastAsia="標楷體" w:hAnsi="Times New Roman" w:cs="Times New Roman"/>
          <w:lang w:eastAsia="zh-TW"/>
        </w:rPr>
        <w:t>先生</w:t>
      </w:r>
      <w:r w:rsidR="00A90356" w:rsidRPr="008D0C91">
        <w:rPr>
          <w:rFonts w:ascii="Times New Roman" w:eastAsia="標楷體" w:hAnsi="Times New Roman" w:cs="Times New Roman"/>
          <w:lang w:val="en-US" w:eastAsia="zh-TW"/>
        </w:rPr>
        <w:t>在宣誓下的作供</w:t>
      </w:r>
      <w:r w:rsidR="00FA7BD5" w:rsidRPr="008D0C91">
        <w:rPr>
          <w:rFonts w:ascii="Times New Roman" w:eastAsia="標楷體" w:hAnsi="Times New Roman" w:cs="Times New Roman"/>
          <w:lang w:val="en-US" w:eastAsia="zh-TW"/>
        </w:rPr>
        <w:t>，本委員</w:t>
      </w:r>
      <w:r w:rsidRPr="008D0C91">
        <w:rPr>
          <w:rFonts w:ascii="Times New Roman" w:eastAsia="標楷體" w:hAnsi="Times New Roman" w:cs="Times New Roman"/>
          <w:lang w:val="en-US" w:eastAsia="zh-TW"/>
        </w:rPr>
        <w:t>會</w:t>
      </w:r>
      <w:r w:rsidR="00A90356" w:rsidRPr="008D0C91">
        <w:rPr>
          <w:rFonts w:ascii="Times New Roman" w:eastAsia="標楷體" w:hAnsi="Times New Roman" w:cs="Times New Roman"/>
          <w:lang w:val="en-US" w:eastAsia="zh-TW"/>
        </w:rPr>
        <w:t>裁定與</w:t>
      </w:r>
      <w:r w:rsidR="00A90356" w:rsidRPr="008D0C91">
        <w:rPr>
          <w:rFonts w:ascii="Times New Roman" w:eastAsia="標楷體" w:hAnsi="Times New Roman" w:cs="Times New Roman"/>
          <w:lang w:eastAsia="zh-TW"/>
        </w:rPr>
        <w:t>稅務上訴第</w:t>
      </w:r>
      <w:r w:rsidR="008B1A47">
        <w:rPr>
          <w:rFonts w:ascii="Times New Roman" w:eastAsia="標楷體" w:hAnsi="Times New Roman" w:cs="Times New Roman"/>
          <w:lang w:eastAsia="zh-TW"/>
        </w:rPr>
        <w:t>X</w:t>
      </w:r>
      <w:r w:rsidR="00A90356" w:rsidRPr="008D0C91">
        <w:rPr>
          <w:rFonts w:ascii="Times New Roman" w:eastAsia="標楷體" w:hAnsi="Times New Roman" w:cs="Times New Roman"/>
          <w:lang w:eastAsia="zh-TW"/>
        </w:rPr>
        <w:t>/</w:t>
      </w:r>
      <w:r w:rsidR="008B1A47">
        <w:rPr>
          <w:rFonts w:ascii="Times New Roman" w:eastAsia="標楷體" w:hAnsi="Times New Roman" w:cs="Times New Roman"/>
          <w:lang w:eastAsia="zh-TW"/>
        </w:rPr>
        <w:t>XXXX</w:t>
      </w:r>
      <w:r w:rsidR="00A90356" w:rsidRPr="008D0C91">
        <w:rPr>
          <w:rFonts w:ascii="Times New Roman" w:eastAsia="標楷體" w:hAnsi="Times New Roman" w:cs="Times New Roman"/>
          <w:lang w:eastAsia="zh-TW"/>
        </w:rPr>
        <w:t>號的上訴個案及與稅務上訴第</w:t>
      </w:r>
      <w:r w:rsidR="003868B3" w:rsidRPr="008D0C91">
        <w:rPr>
          <w:rFonts w:ascii="Times New Roman" w:eastAsia="標楷體" w:hAnsi="Times New Roman" w:cs="Times New Roman" w:hint="eastAsia"/>
          <w:lang w:eastAsia="zh-TW"/>
        </w:rPr>
        <w:t>X</w:t>
      </w:r>
      <w:r w:rsidR="00A90356" w:rsidRPr="008D0C91">
        <w:rPr>
          <w:rFonts w:ascii="Times New Roman" w:eastAsia="標楷體" w:hAnsi="Times New Roman" w:cs="Times New Roman"/>
          <w:lang w:eastAsia="zh-TW"/>
        </w:rPr>
        <w:t>/</w:t>
      </w:r>
      <w:r w:rsidR="003868B3" w:rsidRPr="008D0C91">
        <w:rPr>
          <w:rFonts w:ascii="Times New Roman" w:eastAsia="標楷體" w:hAnsi="Times New Roman" w:cs="Times New Roman" w:hint="eastAsia"/>
          <w:lang w:eastAsia="zh-TW"/>
        </w:rPr>
        <w:t>XXXX</w:t>
      </w:r>
      <w:r w:rsidR="00A90356" w:rsidRPr="008D0C91">
        <w:rPr>
          <w:rFonts w:ascii="Times New Roman" w:eastAsia="標楷體" w:hAnsi="Times New Roman" w:cs="Times New Roman"/>
          <w:lang w:eastAsia="zh-TW"/>
        </w:rPr>
        <w:t>號的上訴個案</w:t>
      </w:r>
      <w:r w:rsidR="00FA7BD5" w:rsidRPr="008D0C91">
        <w:rPr>
          <w:rFonts w:ascii="Times New Roman" w:eastAsia="標楷體" w:hAnsi="Times New Roman" w:cs="Times New Roman"/>
          <w:lang w:val="en-US" w:eastAsia="zh-TW"/>
        </w:rPr>
        <w:t>有關</w:t>
      </w:r>
      <w:r w:rsidR="002120CF" w:rsidRPr="008D0C91">
        <w:rPr>
          <w:rFonts w:ascii="Times New Roman" w:eastAsia="標楷體" w:hAnsi="Times New Roman" w:cs="Times New Roman"/>
          <w:lang w:val="en-US" w:eastAsia="zh-TW"/>
        </w:rPr>
        <w:t>的</w:t>
      </w:r>
      <w:r w:rsidR="002D38CA" w:rsidRPr="008D0C91">
        <w:rPr>
          <w:rFonts w:ascii="Times New Roman" w:eastAsia="標楷體" w:hAnsi="Times New Roman" w:cs="Times New Roman"/>
          <w:lang w:val="en-US" w:eastAsia="zh-TW"/>
        </w:rPr>
        <w:t>基本</w:t>
      </w:r>
      <w:r w:rsidR="00FA7BD5" w:rsidRPr="008D0C91">
        <w:rPr>
          <w:rFonts w:ascii="Times New Roman" w:eastAsia="標楷體" w:hAnsi="Times New Roman" w:cs="Times New Roman"/>
          <w:lang w:val="en-US" w:eastAsia="zh-TW"/>
        </w:rPr>
        <w:t>事實如下</w:t>
      </w:r>
      <w:r w:rsidR="00B61507">
        <w:rPr>
          <w:rFonts w:ascii="Times New Roman" w:eastAsia="標楷體" w:hAnsi="Times New Roman" w:cs="Times New Roman" w:hint="eastAsia"/>
          <w:lang w:val="en-US" w:eastAsia="zh-TW"/>
        </w:rPr>
        <w:t>：</w:t>
      </w:r>
    </w:p>
    <w:p w14:paraId="58079E9E" w14:textId="77777777" w:rsidR="00D20CA7" w:rsidRPr="008D0C91" w:rsidRDefault="00D20CA7" w:rsidP="001E406E">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920"/>
        <w:rPr>
          <w:rFonts w:ascii="Times New Roman" w:eastAsia="標楷體" w:hAnsi="Times New Roman" w:cs="Times New Roman"/>
          <w:lang w:val="en-US" w:eastAsia="zh-TW"/>
        </w:rPr>
      </w:pPr>
    </w:p>
    <w:p w14:paraId="375CFED9" w14:textId="2CD1B39E" w:rsidR="00D20CA7" w:rsidRPr="008D0C91" w:rsidRDefault="003868B3" w:rsidP="001E406E">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8D0C91">
        <w:rPr>
          <w:rFonts w:ascii="Times New Roman" w:eastAsia="標楷體" w:hAnsi="Times New Roman" w:cs="Times New Roman" w:hint="eastAsia"/>
          <w:lang w:val="en-US" w:eastAsia="zh-TW"/>
        </w:rPr>
        <w:t>B</w:t>
      </w:r>
      <w:r w:rsidR="00A113D1" w:rsidRPr="008D0C91">
        <w:rPr>
          <w:rFonts w:ascii="Times New Roman" w:eastAsia="標楷體" w:hAnsi="Times New Roman" w:cs="Times New Roman"/>
          <w:lang w:val="en-US" w:eastAsia="zh-TW"/>
        </w:rPr>
        <w:t>先生為</w:t>
      </w:r>
      <w:r w:rsidR="00A113D1" w:rsidRPr="008D0C91">
        <w:rPr>
          <w:rFonts w:ascii="Times New Roman" w:eastAsia="標楷體" w:hAnsi="Times New Roman" w:cs="Times New Roman" w:hint="eastAsia"/>
          <w:lang w:val="en-US" w:eastAsia="zh-TW"/>
        </w:rPr>
        <w:t>C</w:t>
      </w:r>
      <w:r w:rsidR="00EF30ED" w:rsidRPr="008D0C91">
        <w:rPr>
          <w:rFonts w:ascii="Times New Roman" w:eastAsia="標楷體" w:hAnsi="Times New Roman" w:cs="Times New Roman"/>
          <w:lang w:val="en-US" w:eastAsia="zh-TW"/>
        </w:rPr>
        <w:t>公司的</w:t>
      </w:r>
      <w:r w:rsidR="00D65DFB" w:rsidRPr="008D0C91">
        <w:rPr>
          <w:rFonts w:ascii="Times New Roman" w:eastAsia="標楷體" w:hAnsi="Times New Roman" w:cs="Times New Roman"/>
          <w:lang w:val="en-US" w:eastAsia="zh-TW"/>
        </w:rPr>
        <w:t>四名董事的</w:t>
      </w:r>
      <w:r w:rsidR="00EF30ED" w:rsidRPr="008D0C91">
        <w:rPr>
          <w:rFonts w:ascii="Times New Roman" w:eastAsia="標楷體" w:hAnsi="Times New Roman" w:cs="Times New Roman"/>
          <w:lang w:val="en-US" w:eastAsia="zh-TW"/>
        </w:rPr>
        <w:t>其中一名董事。</w:t>
      </w:r>
      <w:r w:rsidR="00A747DE">
        <w:rPr>
          <w:rFonts w:ascii="Times New Roman" w:eastAsia="標楷體" w:hAnsi="Times New Roman" w:cs="Times New Roman" w:hint="eastAsia"/>
          <w:lang w:val="en-US" w:eastAsia="zh-TW"/>
        </w:rPr>
        <w:t>C</w:t>
      </w:r>
      <w:r w:rsidR="00EF30ED" w:rsidRPr="008D0C91">
        <w:rPr>
          <w:rFonts w:ascii="Times New Roman" w:eastAsia="標楷體" w:hAnsi="Times New Roman" w:cs="Times New Roman"/>
          <w:lang w:val="en-US" w:eastAsia="zh-TW"/>
        </w:rPr>
        <w:t>公司於</w:t>
      </w:r>
      <w:r w:rsidR="00EF30ED" w:rsidRPr="008D0C91">
        <w:rPr>
          <w:rFonts w:ascii="Times New Roman" w:eastAsia="標楷體" w:hAnsi="Times New Roman" w:cs="Times New Roman"/>
          <w:lang w:val="en-US" w:eastAsia="zh-TW"/>
        </w:rPr>
        <w:t>2006</w:t>
      </w:r>
      <w:r w:rsidR="00EF30ED" w:rsidRPr="008D0C91">
        <w:rPr>
          <w:rFonts w:ascii="Times New Roman" w:eastAsia="標楷體" w:hAnsi="Times New Roman" w:cs="Times New Roman"/>
          <w:lang w:val="en-US" w:eastAsia="zh-TW"/>
        </w:rPr>
        <w:t>年</w:t>
      </w:r>
      <w:r w:rsidR="00A113D1" w:rsidRPr="008D0C91">
        <w:rPr>
          <w:rFonts w:ascii="Times New Roman" w:eastAsia="標楷體" w:hAnsi="Times New Roman" w:cs="Times New Roman"/>
          <w:lang w:val="en-US" w:eastAsia="zh-TW"/>
        </w:rPr>
        <w:t>7</w:t>
      </w:r>
      <w:r w:rsidR="00EF30ED" w:rsidRPr="008D0C91">
        <w:rPr>
          <w:rFonts w:ascii="Times New Roman" w:eastAsia="標楷體" w:hAnsi="Times New Roman" w:cs="Times New Roman"/>
          <w:lang w:val="en-US" w:eastAsia="zh-TW"/>
        </w:rPr>
        <w:t>月成立；於有關年度，</w:t>
      </w:r>
      <w:r w:rsidR="00A113D1" w:rsidRPr="008D0C91">
        <w:rPr>
          <w:rFonts w:ascii="Times New Roman" w:eastAsia="標楷體" w:hAnsi="Times New Roman" w:cs="Times New Roman" w:hint="eastAsia"/>
          <w:lang w:val="en-US" w:eastAsia="zh-TW"/>
        </w:rPr>
        <w:t>C</w:t>
      </w:r>
      <w:r w:rsidR="00EF30ED" w:rsidRPr="008D0C91">
        <w:rPr>
          <w:rFonts w:ascii="Times New Roman" w:eastAsia="標楷體" w:hAnsi="Times New Roman" w:cs="Times New Roman"/>
          <w:lang w:val="en-US" w:eastAsia="zh-TW"/>
        </w:rPr>
        <w:t>公司經營髮型屋並共有四名董事</w:t>
      </w:r>
      <w:r w:rsidR="00A175AF" w:rsidRPr="008D0C91">
        <w:rPr>
          <w:rFonts w:ascii="Times New Roman" w:eastAsia="標楷體" w:hAnsi="Times New Roman" w:cs="Times New Roman"/>
          <w:lang w:eastAsia="zh-TW"/>
        </w:rPr>
        <w:t>。</w:t>
      </w:r>
    </w:p>
    <w:p w14:paraId="0740146B" w14:textId="77777777" w:rsidR="00A113D1" w:rsidRPr="008D0C91" w:rsidRDefault="00A113D1" w:rsidP="001E406E">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2C1A0E71" w14:textId="400F1F6F" w:rsidR="00EF30ED" w:rsidRPr="008D0C91" w:rsidRDefault="006063A0" w:rsidP="001E406E">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8D0C91">
        <w:rPr>
          <w:rFonts w:ascii="Times New Roman" w:eastAsia="標楷體" w:hAnsi="Times New Roman" w:cs="Times New Roman" w:hint="eastAsia"/>
          <w:lang w:val="en-US" w:eastAsia="zh-TW"/>
        </w:rPr>
        <w:t>B</w:t>
      </w:r>
      <w:r w:rsidR="00B2412A" w:rsidRPr="008D0C91">
        <w:rPr>
          <w:rFonts w:ascii="Times New Roman" w:eastAsia="標楷體" w:hAnsi="Times New Roman" w:cs="Times New Roman"/>
          <w:lang w:val="en-US" w:eastAsia="zh-TW"/>
        </w:rPr>
        <w:t>先生</w:t>
      </w:r>
      <w:r w:rsidR="00EF30ED" w:rsidRPr="008D0C91">
        <w:rPr>
          <w:rFonts w:ascii="Times New Roman" w:eastAsia="標楷體" w:hAnsi="Times New Roman" w:cs="Times New Roman"/>
          <w:lang w:val="en-US" w:eastAsia="zh-TW"/>
        </w:rPr>
        <w:t>於</w:t>
      </w:r>
      <w:r w:rsidR="00EF30ED" w:rsidRPr="008D0C91">
        <w:rPr>
          <w:rFonts w:ascii="Times New Roman" w:eastAsia="標楷體" w:hAnsi="Times New Roman" w:cs="Times New Roman"/>
          <w:lang w:val="en-US" w:eastAsia="zh-TW"/>
        </w:rPr>
        <w:t>2010</w:t>
      </w:r>
      <w:r w:rsidR="00EF30ED" w:rsidRPr="008D0C91">
        <w:rPr>
          <w:rFonts w:ascii="Times New Roman" w:eastAsia="標楷體" w:hAnsi="Times New Roman" w:cs="Times New Roman"/>
          <w:lang w:val="en-US" w:eastAsia="zh-TW"/>
        </w:rPr>
        <w:t>年</w:t>
      </w:r>
      <w:r w:rsidR="00EF30ED" w:rsidRPr="008D0C91">
        <w:rPr>
          <w:rFonts w:ascii="Times New Roman" w:eastAsia="標楷體" w:hAnsi="Times New Roman" w:cs="Times New Roman"/>
          <w:lang w:val="en-US" w:eastAsia="zh-TW"/>
        </w:rPr>
        <w:t>11</w:t>
      </w:r>
      <w:r w:rsidR="00EF30ED" w:rsidRPr="008D0C91">
        <w:rPr>
          <w:rFonts w:ascii="Times New Roman" w:eastAsia="標楷體" w:hAnsi="Times New Roman" w:cs="Times New Roman"/>
          <w:lang w:val="en-US" w:eastAsia="zh-TW"/>
        </w:rPr>
        <w:t>月成立</w:t>
      </w:r>
      <w:r w:rsidRPr="008D0C91">
        <w:rPr>
          <w:rFonts w:ascii="Times New Roman" w:eastAsia="標楷體" w:hAnsi="Times New Roman" w:cs="Times New Roman" w:hint="eastAsia"/>
          <w:lang w:val="en-US" w:eastAsia="zh-TW"/>
        </w:rPr>
        <w:t>A</w:t>
      </w:r>
      <w:r w:rsidRPr="008D0C91">
        <w:rPr>
          <w:rFonts w:ascii="Times New Roman" w:eastAsia="標楷體" w:hAnsi="Times New Roman" w:cs="Times New Roman" w:hint="eastAsia"/>
          <w:lang w:val="en-US" w:eastAsia="zh-HK"/>
        </w:rPr>
        <w:t>公</w:t>
      </w:r>
      <w:r w:rsidRPr="008D0C91">
        <w:rPr>
          <w:rFonts w:ascii="Times New Roman" w:eastAsia="標楷體" w:hAnsi="Times New Roman" w:cs="Times New Roman" w:hint="eastAsia"/>
          <w:lang w:val="en-US" w:eastAsia="zh-TW"/>
        </w:rPr>
        <w:t>司</w:t>
      </w:r>
      <w:r w:rsidR="00EF30ED" w:rsidRPr="008D0C91">
        <w:rPr>
          <w:rFonts w:ascii="Times New Roman" w:eastAsia="標楷體" w:hAnsi="Times New Roman" w:cs="Times New Roman"/>
          <w:lang w:val="en-US" w:eastAsia="zh-TW"/>
        </w:rPr>
        <w:t>並為其唯一董事及股東。</w:t>
      </w:r>
      <w:r w:rsidRPr="008D0C91">
        <w:rPr>
          <w:rFonts w:ascii="Times New Roman" w:eastAsia="標楷體" w:hAnsi="Times New Roman" w:cs="Times New Roman" w:hint="eastAsia"/>
          <w:lang w:val="en-US" w:eastAsia="zh-TW"/>
        </w:rPr>
        <w:t>A</w:t>
      </w:r>
      <w:r w:rsidRPr="008D0C91">
        <w:rPr>
          <w:rFonts w:ascii="Times New Roman" w:eastAsia="標楷體" w:hAnsi="Times New Roman" w:cs="Times New Roman" w:hint="eastAsia"/>
          <w:lang w:val="en-US" w:eastAsia="zh-HK"/>
        </w:rPr>
        <w:t>公</w:t>
      </w:r>
      <w:r w:rsidRPr="008D0C91">
        <w:rPr>
          <w:rFonts w:ascii="Times New Roman" w:eastAsia="標楷體" w:hAnsi="Times New Roman" w:cs="Times New Roman" w:hint="eastAsia"/>
          <w:lang w:val="en-US" w:eastAsia="zh-TW"/>
        </w:rPr>
        <w:t>司</w:t>
      </w:r>
      <w:r w:rsidR="00EF30ED" w:rsidRPr="008D0C91">
        <w:rPr>
          <w:rFonts w:ascii="Times New Roman" w:eastAsia="標楷體" w:hAnsi="Times New Roman" w:cs="Times New Roman"/>
          <w:lang w:val="en-US" w:eastAsia="zh-TW"/>
        </w:rPr>
        <w:t>的年結為每年的</w:t>
      </w:r>
      <w:r w:rsidR="00EF30ED" w:rsidRPr="008D0C91">
        <w:rPr>
          <w:rFonts w:ascii="Times New Roman" w:eastAsia="標楷體" w:hAnsi="Times New Roman" w:cs="Times New Roman"/>
          <w:lang w:val="en-US" w:eastAsia="zh-TW"/>
        </w:rPr>
        <w:t>3</w:t>
      </w:r>
      <w:r w:rsidR="00EF30ED" w:rsidRPr="008D0C91">
        <w:rPr>
          <w:rFonts w:ascii="Times New Roman" w:eastAsia="標楷體" w:hAnsi="Times New Roman" w:cs="Times New Roman"/>
          <w:lang w:val="en-US" w:eastAsia="zh-TW"/>
        </w:rPr>
        <w:t>月</w:t>
      </w:r>
      <w:r w:rsidR="00EF30ED" w:rsidRPr="008D0C91">
        <w:rPr>
          <w:rFonts w:ascii="Times New Roman" w:eastAsia="標楷體" w:hAnsi="Times New Roman" w:cs="Times New Roman"/>
          <w:lang w:val="en-US" w:eastAsia="zh-TW"/>
        </w:rPr>
        <w:t>31</w:t>
      </w:r>
      <w:r w:rsidR="00EF30ED" w:rsidRPr="008D0C91">
        <w:rPr>
          <w:rFonts w:ascii="Times New Roman" w:eastAsia="標楷體" w:hAnsi="Times New Roman" w:cs="Times New Roman"/>
          <w:lang w:val="en-US" w:eastAsia="zh-TW"/>
        </w:rPr>
        <w:t>日，首年年結為</w:t>
      </w:r>
      <w:r w:rsidR="00EF30ED" w:rsidRPr="008D0C91">
        <w:rPr>
          <w:rFonts w:ascii="Times New Roman" w:eastAsia="標楷體" w:hAnsi="Times New Roman" w:cs="Times New Roman"/>
          <w:lang w:val="en-US" w:eastAsia="zh-TW"/>
        </w:rPr>
        <w:t>2012</w:t>
      </w:r>
      <w:r w:rsidR="00EF30ED" w:rsidRPr="008D0C91">
        <w:rPr>
          <w:rFonts w:ascii="Times New Roman" w:eastAsia="標楷體" w:hAnsi="Times New Roman" w:cs="Times New Roman"/>
          <w:lang w:val="en-US" w:eastAsia="zh-TW"/>
        </w:rPr>
        <w:t>年</w:t>
      </w:r>
      <w:r w:rsidR="00EF30ED" w:rsidRPr="008D0C91">
        <w:rPr>
          <w:rFonts w:ascii="Times New Roman" w:eastAsia="標楷體" w:hAnsi="Times New Roman" w:cs="Times New Roman"/>
          <w:lang w:val="en-US" w:eastAsia="zh-TW"/>
        </w:rPr>
        <w:t>3</w:t>
      </w:r>
      <w:r w:rsidR="00EF30ED" w:rsidRPr="008D0C91">
        <w:rPr>
          <w:rFonts w:ascii="Times New Roman" w:eastAsia="標楷體" w:hAnsi="Times New Roman" w:cs="Times New Roman"/>
          <w:lang w:val="en-US" w:eastAsia="zh-TW"/>
        </w:rPr>
        <w:t>月</w:t>
      </w:r>
      <w:r w:rsidR="00EF30ED" w:rsidRPr="008D0C91">
        <w:rPr>
          <w:rFonts w:ascii="Times New Roman" w:eastAsia="標楷體" w:hAnsi="Times New Roman" w:cs="Times New Roman"/>
          <w:lang w:val="en-US" w:eastAsia="zh-TW"/>
        </w:rPr>
        <w:t>31</w:t>
      </w:r>
      <w:r w:rsidR="00EF30ED" w:rsidRPr="008D0C91">
        <w:rPr>
          <w:rFonts w:ascii="Times New Roman" w:eastAsia="標楷體" w:hAnsi="Times New Roman" w:cs="Times New Roman"/>
          <w:lang w:val="en-US" w:eastAsia="zh-TW"/>
        </w:rPr>
        <w:t>日。</w:t>
      </w:r>
    </w:p>
    <w:p w14:paraId="0FACCACE" w14:textId="77777777" w:rsidR="00A113D1" w:rsidRPr="008D0C91" w:rsidRDefault="00A113D1" w:rsidP="001E406E">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7FC778D6" w14:textId="4EF2FCDC" w:rsidR="00B2412A" w:rsidRPr="008D0C91" w:rsidRDefault="006063A0" w:rsidP="001E406E">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8D0C91">
        <w:rPr>
          <w:rFonts w:ascii="Times New Roman" w:eastAsia="標楷體" w:hAnsi="Times New Roman" w:cs="Times New Roman" w:hint="eastAsia"/>
          <w:lang w:val="en-US" w:eastAsia="zh-TW"/>
        </w:rPr>
        <w:t>B</w:t>
      </w:r>
      <w:r w:rsidR="00B2412A" w:rsidRPr="008D0C91">
        <w:rPr>
          <w:rFonts w:ascii="Times New Roman" w:eastAsia="標楷體" w:hAnsi="Times New Roman" w:cs="Times New Roman"/>
          <w:lang w:val="en-US" w:eastAsia="zh-TW"/>
        </w:rPr>
        <w:t>先生亦是一位髮型師。</w:t>
      </w:r>
    </w:p>
    <w:p w14:paraId="764256BC" w14:textId="77777777" w:rsidR="00A113D1" w:rsidRPr="008D0C91" w:rsidRDefault="00A113D1" w:rsidP="001E406E">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6259F07C" w14:textId="770488DF" w:rsidR="00591998" w:rsidRPr="008D0C91" w:rsidRDefault="006063A0" w:rsidP="001E406E">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8D0C91">
        <w:rPr>
          <w:rFonts w:ascii="Times New Roman" w:eastAsia="標楷體" w:hAnsi="Times New Roman" w:cs="Times New Roman" w:hint="eastAsia"/>
          <w:lang w:val="en-US" w:eastAsia="zh-TW"/>
        </w:rPr>
        <w:t>B</w:t>
      </w:r>
      <w:r w:rsidR="00307F90" w:rsidRPr="008D0C91">
        <w:rPr>
          <w:rFonts w:ascii="Times New Roman" w:eastAsia="標楷體" w:hAnsi="Times New Roman" w:cs="Times New Roman"/>
          <w:lang w:val="en-US" w:eastAsia="zh-TW"/>
        </w:rPr>
        <w:t>先生的學歷是中五程度，他</w:t>
      </w:r>
      <w:r w:rsidR="00657944" w:rsidRPr="008D0C91">
        <w:rPr>
          <w:rFonts w:ascii="Times New Roman" w:eastAsia="標楷體" w:hAnsi="Times New Roman" w:cs="Times New Roman"/>
          <w:lang w:val="en-US" w:eastAsia="zh-TW"/>
        </w:rPr>
        <w:t>最初在</w:t>
      </w:r>
      <w:r w:rsidRPr="008D0C91">
        <w:rPr>
          <w:rFonts w:ascii="Times New Roman" w:eastAsia="標楷體" w:hAnsi="Times New Roman" w:cs="Times New Roman" w:hint="eastAsia"/>
          <w:lang w:val="en-US" w:eastAsia="zh-TW"/>
        </w:rPr>
        <w:t>D</w:t>
      </w:r>
      <w:r w:rsidRPr="008D0C91">
        <w:rPr>
          <w:rFonts w:ascii="Times New Roman" w:eastAsia="標楷體" w:hAnsi="Times New Roman" w:cs="Times New Roman" w:hint="eastAsia"/>
          <w:lang w:val="en-US" w:eastAsia="zh-HK"/>
        </w:rPr>
        <w:t>地區</w:t>
      </w:r>
      <w:r w:rsidR="00591998" w:rsidRPr="008D0C91">
        <w:rPr>
          <w:rFonts w:ascii="Times New Roman" w:eastAsia="標楷體" w:hAnsi="Times New Roman" w:cs="Times New Roman"/>
          <w:lang w:val="en-US" w:eastAsia="zh-TW"/>
        </w:rPr>
        <w:t>一家髮型屋當助理，一年半後成為髮型師，然後到</w:t>
      </w:r>
      <w:r w:rsidRPr="008D0C91">
        <w:rPr>
          <w:rFonts w:ascii="Times New Roman" w:eastAsia="標楷體" w:hAnsi="Times New Roman" w:cs="Times New Roman" w:hint="eastAsia"/>
          <w:lang w:val="en-US" w:eastAsia="zh-TW"/>
        </w:rPr>
        <w:t>E</w:t>
      </w:r>
      <w:r w:rsidRPr="008D0C91">
        <w:rPr>
          <w:rFonts w:ascii="Times New Roman" w:eastAsia="標楷體" w:hAnsi="Times New Roman" w:cs="Times New Roman" w:hint="eastAsia"/>
          <w:lang w:val="en-US" w:eastAsia="zh-HK"/>
        </w:rPr>
        <w:t>地區</w:t>
      </w:r>
      <w:r w:rsidR="00591998" w:rsidRPr="008D0C91">
        <w:rPr>
          <w:rFonts w:ascii="Times New Roman" w:eastAsia="標楷體" w:hAnsi="Times New Roman" w:cs="Times New Roman"/>
          <w:lang w:val="en-US" w:eastAsia="zh-TW"/>
        </w:rPr>
        <w:t>一家髮型屋當髮型師，約五年後累積有相當熟客，於是考慮創業。那時他與十一或十二</w:t>
      </w:r>
      <w:proofErr w:type="gramStart"/>
      <w:r w:rsidR="00591998" w:rsidRPr="008D0C91">
        <w:rPr>
          <w:rFonts w:ascii="Times New Roman" w:eastAsia="標楷體" w:hAnsi="Times New Roman" w:cs="Times New Roman"/>
          <w:lang w:val="en-US" w:eastAsia="zh-TW"/>
        </w:rPr>
        <w:t>個</w:t>
      </w:r>
      <w:proofErr w:type="gramEnd"/>
      <w:r w:rsidR="00591998" w:rsidRPr="008D0C91">
        <w:rPr>
          <w:rFonts w:ascii="Times New Roman" w:eastAsia="標楷體" w:hAnsi="Times New Roman" w:cs="Times New Roman"/>
          <w:lang w:val="en-US" w:eastAsia="zh-TW"/>
        </w:rPr>
        <w:t>髮型師</w:t>
      </w:r>
      <w:proofErr w:type="gramStart"/>
      <w:r w:rsidR="00591998" w:rsidRPr="008D0C91">
        <w:rPr>
          <w:rFonts w:ascii="Times New Roman" w:eastAsia="標楷體" w:hAnsi="Times New Roman" w:cs="Times New Roman"/>
          <w:lang w:val="en-US" w:eastAsia="zh-TW"/>
        </w:rPr>
        <w:t>一</w:t>
      </w:r>
      <w:proofErr w:type="gramEnd"/>
      <w:r w:rsidR="00591998" w:rsidRPr="008D0C91">
        <w:rPr>
          <w:rFonts w:ascii="Times New Roman" w:eastAsia="標楷體" w:hAnsi="Times New Roman" w:cs="Times New Roman"/>
          <w:lang w:val="en-US" w:eastAsia="zh-TW"/>
        </w:rPr>
        <w:t>起開店。這樣開業</w:t>
      </w:r>
      <w:r w:rsidR="00D65DFB" w:rsidRPr="008D0C91">
        <w:rPr>
          <w:rFonts w:ascii="Times New Roman" w:eastAsia="標楷體" w:hAnsi="Times New Roman" w:cs="Times New Roman"/>
          <w:lang w:val="en-US" w:eastAsia="zh-TW"/>
        </w:rPr>
        <w:t>約</w:t>
      </w:r>
      <w:r w:rsidR="00591998" w:rsidRPr="008D0C91">
        <w:rPr>
          <w:rFonts w:ascii="Times New Roman" w:eastAsia="標楷體" w:hAnsi="Times New Roman" w:cs="Times New Roman"/>
          <w:lang w:val="en-US" w:eastAsia="zh-TW"/>
        </w:rPr>
        <w:t>三年後，他和幾個「同門師兄弟」一起</w:t>
      </w:r>
      <w:r w:rsidR="00D65DFB" w:rsidRPr="008D0C91">
        <w:rPr>
          <w:rFonts w:ascii="Times New Roman" w:eastAsia="標楷體" w:hAnsi="Times New Roman" w:cs="Times New Roman"/>
          <w:lang w:val="en-US" w:eastAsia="zh-TW"/>
        </w:rPr>
        <w:t>合夥</w:t>
      </w:r>
      <w:r w:rsidR="00591998" w:rsidRPr="008D0C91">
        <w:rPr>
          <w:rFonts w:ascii="Times New Roman" w:eastAsia="標楷體" w:hAnsi="Times New Roman" w:cs="Times New Roman"/>
          <w:lang w:val="en-US" w:eastAsia="zh-TW"/>
        </w:rPr>
        <w:t>開辦</w:t>
      </w:r>
      <w:r w:rsidR="006722ED">
        <w:rPr>
          <w:rFonts w:ascii="Times New Roman" w:eastAsia="標楷體" w:hAnsi="Times New Roman" w:cs="Times New Roman"/>
          <w:lang w:val="en-US" w:eastAsia="zh-TW"/>
        </w:rPr>
        <w:t>N</w:t>
      </w:r>
      <w:r w:rsidR="00591998" w:rsidRPr="008D0C91">
        <w:rPr>
          <w:rFonts w:ascii="Times New Roman" w:eastAsia="標楷體" w:hAnsi="Times New Roman" w:cs="Times New Roman"/>
          <w:lang w:val="en-US" w:eastAsia="zh-TW"/>
        </w:rPr>
        <w:t>髮型屋，而為了打</w:t>
      </w:r>
      <w:proofErr w:type="gramStart"/>
      <w:r w:rsidR="00591998" w:rsidRPr="008D0C91">
        <w:rPr>
          <w:rFonts w:ascii="Times New Roman" w:eastAsia="標楷體" w:hAnsi="Times New Roman" w:cs="Times New Roman"/>
          <w:lang w:val="en-US" w:eastAsia="zh-TW"/>
        </w:rPr>
        <w:t>理髮型屋的</w:t>
      </w:r>
      <w:proofErr w:type="gramEnd"/>
      <w:r w:rsidR="00591998" w:rsidRPr="008D0C91">
        <w:rPr>
          <w:rFonts w:ascii="Times New Roman" w:eastAsia="標楷體" w:hAnsi="Times New Roman" w:cs="Times New Roman"/>
          <w:lang w:val="en-US" w:eastAsia="zh-TW"/>
        </w:rPr>
        <w:t>業務，也</w:t>
      </w:r>
      <w:r w:rsidR="00D65DFB" w:rsidRPr="008D0C91">
        <w:rPr>
          <w:rFonts w:ascii="Times New Roman" w:eastAsia="標楷體" w:hAnsi="Times New Roman" w:cs="Times New Roman"/>
          <w:lang w:val="en-US" w:eastAsia="zh-TW"/>
        </w:rPr>
        <w:t>開始利用</w:t>
      </w:r>
      <w:r w:rsidRPr="008D0C91">
        <w:rPr>
          <w:rFonts w:ascii="Times New Roman" w:eastAsia="標楷體" w:hAnsi="Times New Roman" w:cs="Times New Roman" w:hint="eastAsia"/>
          <w:lang w:val="en-US" w:eastAsia="zh-TW"/>
        </w:rPr>
        <w:t>C</w:t>
      </w:r>
      <w:r w:rsidR="00D65DFB" w:rsidRPr="008D0C91">
        <w:rPr>
          <w:rFonts w:ascii="Times New Roman" w:eastAsia="標楷體" w:hAnsi="Times New Roman" w:cs="Times New Roman"/>
          <w:lang w:val="en-US" w:eastAsia="zh-TW"/>
        </w:rPr>
        <w:t>公司</w:t>
      </w:r>
      <w:r w:rsidR="00591998" w:rsidRPr="008D0C91">
        <w:rPr>
          <w:rFonts w:ascii="Times New Roman" w:eastAsia="標楷體" w:hAnsi="Times New Roman" w:cs="Times New Roman"/>
          <w:lang w:val="en-US" w:eastAsia="zh-TW"/>
        </w:rPr>
        <w:t>。</w:t>
      </w:r>
    </w:p>
    <w:p w14:paraId="47FCD67B" w14:textId="77777777" w:rsidR="00A113D1" w:rsidRPr="008D0C91" w:rsidRDefault="00A113D1" w:rsidP="001E406E">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32F5E929" w14:textId="0C6D6D27" w:rsidR="00B2412A" w:rsidRPr="008D0C91" w:rsidRDefault="00B2412A" w:rsidP="001E406E">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8D0C91">
        <w:rPr>
          <w:rFonts w:ascii="Times New Roman" w:eastAsia="標楷體" w:hAnsi="Times New Roman" w:cs="Times New Roman"/>
          <w:lang w:val="en-US" w:eastAsia="zh-TW"/>
        </w:rPr>
        <w:t>在</w:t>
      </w:r>
      <w:r w:rsidRPr="008D0C91">
        <w:rPr>
          <w:rFonts w:ascii="Times New Roman" w:eastAsia="標楷體" w:hAnsi="Times New Roman" w:cs="Times New Roman"/>
          <w:lang w:val="en-US" w:eastAsia="zh-TW"/>
        </w:rPr>
        <w:t>2011</w:t>
      </w:r>
      <w:r w:rsidRPr="008D0C91">
        <w:rPr>
          <w:rFonts w:ascii="Times New Roman" w:eastAsia="標楷體" w:hAnsi="Times New Roman" w:cs="Times New Roman"/>
          <w:lang w:val="en-US" w:eastAsia="zh-TW"/>
        </w:rPr>
        <w:t>年</w:t>
      </w:r>
      <w:r w:rsidRPr="008D0C91">
        <w:rPr>
          <w:rFonts w:ascii="Times New Roman" w:eastAsia="標楷體" w:hAnsi="Times New Roman" w:cs="Times New Roman"/>
          <w:lang w:val="en-US" w:eastAsia="zh-TW"/>
        </w:rPr>
        <w:t>1</w:t>
      </w:r>
      <w:r w:rsidRPr="008D0C91">
        <w:rPr>
          <w:rFonts w:ascii="Times New Roman" w:eastAsia="標楷體" w:hAnsi="Times New Roman" w:cs="Times New Roman"/>
          <w:lang w:val="en-US" w:eastAsia="zh-TW"/>
        </w:rPr>
        <w:t>月前，</w:t>
      </w:r>
      <w:r w:rsidR="006063A0" w:rsidRPr="008D0C91">
        <w:rPr>
          <w:rFonts w:ascii="Times New Roman" w:eastAsia="標楷體" w:hAnsi="Times New Roman" w:cs="Times New Roman" w:hint="eastAsia"/>
          <w:lang w:val="en-US" w:eastAsia="zh-TW"/>
        </w:rPr>
        <w:t>B</w:t>
      </w:r>
      <w:r w:rsidRPr="008D0C91">
        <w:rPr>
          <w:rFonts w:ascii="Times New Roman" w:eastAsia="標楷體" w:hAnsi="Times New Roman" w:cs="Times New Roman"/>
          <w:lang w:val="en-US" w:eastAsia="zh-TW"/>
        </w:rPr>
        <w:t>先生直接從</w:t>
      </w:r>
      <w:r w:rsidR="006063A0" w:rsidRPr="008D0C91">
        <w:rPr>
          <w:rFonts w:ascii="Times New Roman" w:eastAsia="標楷體" w:hAnsi="Times New Roman" w:cs="Times New Roman" w:hint="eastAsia"/>
          <w:lang w:val="en-US" w:eastAsia="zh-TW"/>
        </w:rPr>
        <w:t>C</w:t>
      </w:r>
      <w:r w:rsidRPr="008D0C91">
        <w:rPr>
          <w:rFonts w:ascii="Times New Roman" w:eastAsia="標楷體" w:hAnsi="Times New Roman" w:cs="Times New Roman"/>
          <w:lang w:val="en-US" w:eastAsia="zh-TW"/>
        </w:rPr>
        <w:t>公司以</w:t>
      </w:r>
      <w:proofErr w:type="gramStart"/>
      <w:r w:rsidRPr="008D0C91">
        <w:rPr>
          <w:rFonts w:ascii="Times New Roman" w:eastAsia="標楷體" w:hAnsi="Times New Roman" w:cs="Times New Roman"/>
          <w:lang w:val="en-US" w:eastAsia="zh-TW"/>
        </w:rPr>
        <w:t>拆賬</w:t>
      </w:r>
      <w:proofErr w:type="gramEnd"/>
      <w:r w:rsidRPr="008D0C91">
        <w:rPr>
          <w:rFonts w:ascii="Times New Roman" w:eastAsia="標楷體" w:hAnsi="Times New Roman" w:cs="Times New Roman"/>
          <w:lang w:val="en-US" w:eastAsia="zh-TW"/>
        </w:rPr>
        <w:t>方式收取入息。</w:t>
      </w:r>
      <w:r w:rsidR="007A3B03" w:rsidRPr="008D0C91">
        <w:rPr>
          <w:rFonts w:ascii="Times New Roman" w:eastAsia="標楷體" w:hAnsi="Times New Roman" w:cs="Times New Roman"/>
          <w:lang w:val="en-US" w:eastAsia="zh-HK"/>
        </w:rPr>
        <w:t>從</w:t>
      </w:r>
      <w:r w:rsidRPr="008D0C91">
        <w:rPr>
          <w:rFonts w:ascii="Times New Roman" w:eastAsia="標楷體" w:hAnsi="Times New Roman" w:cs="Times New Roman"/>
          <w:lang w:val="en-US" w:eastAsia="zh-TW"/>
        </w:rPr>
        <w:t>2011</w:t>
      </w:r>
      <w:r w:rsidRPr="008D0C91">
        <w:rPr>
          <w:rFonts w:ascii="Times New Roman" w:eastAsia="標楷體" w:hAnsi="Times New Roman" w:cs="Times New Roman"/>
          <w:lang w:val="en-US" w:eastAsia="zh-TW"/>
        </w:rPr>
        <w:t>年</w:t>
      </w:r>
      <w:r w:rsidRPr="008D0C91">
        <w:rPr>
          <w:rFonts w:ascii="Times New Roman" w:eastAsia="標楷體" w:hAnsi="Times New Roman" w:cs="Times New Roman"/>
          <w:lang w:val="en-US" w:eastAsia="zh-TW"/>
        </w:rPr>
        <w:t>1</w:t>
      </w:r>
      <w:r w:rsidRPr="008D0C91">
        <w:rPr>
          <w:rFonts w:ascii="Times New Roman" w:eastAsia="標楷體" w:hAnsi="Times New Roman" w:cs="Times New Roman"/>
          <w:lang w:val="en-US" w:eastAsia="zh-TW"/>
        </w:rPr>
        <w:t>月起，</w:t>
      </w:r>
      <w:r w:rsidR="006063A0" w:rsidRPr="008D0C91">
        <w:rPr>
          <w:rFonts w:ascii="Times New Roman" w:eastAsia="標楷體" w:hAnsi="Times New Roman" w:cs="Times New Roman" w:hint="eastAsia"/>
          <w:lang w:val="en-US" w:eastAsia="zh-TW"/>
        </w:rPr>
        <w:t>B</w:t>
      </w:r>
      <w:r w:rsidRPr="008D0C91">
        <w:rPr>
          <w:rFonts w:ascii="Times New Roman" w:eastAsia="標楷體" w:hAnsi="Times New Roman" w:cs="Times New Roman"/>
          <w:lang w:val="en-US" w:eastAsia="zh-TW"/>
        </w:rPr>
        <w:t>先生將其從私人名義賺取或從</w:t>
      </w:r>
      <w:r w:rsidR="006063A0" w:rsidRPr="008D0C91">
        <w:rPr>
          <w:rFonts w:ascii="Times New Roman" w:eastAsia="標楷體" w:hAnsi="Times New Roman" w:cs="Times New Roman" w:hint="eastAsia"/>
          <w:lang w:val="en-US" w:eastAsia="zh-TW"/>
        </w:rPr>
        <w:t>C</w:t>
      </w:r>
      <w:r w:rsidRPr="008D0C91">
        <w:rPr>
          <w:rFonts w:ascii="Times New Roman" w:eastAsia="標楷體" w:hAnsi="Times New Roman" w:cs="Times New Roman"/>
          <w:lang w:val="en-US" w:eastAsia="zh-TW"/>
        </w:rPr>
        <w:t>公司</w:t>
      </w:r>
      <w:proofErr w:type="gramStart"/>
      <w:r w:rsidRPr="008D0C91">
        <w:rPr>
          <w:rFonts w:ascii="Times New Roman" w:eastAsia="標楷體" w:hAnsi="Times New Roman" w:cs="Times New Roman"/>
          <w:lang w:val="en-US" w:eastAsia="zh-TW"/>
        </w:rPr>
        <w:t>以拆脹方式</w:t>
      </w:r>
      <w:proofErr w:type="gramEnd"/>
      <w:r w:rsidRPr="008D0C91">
        <w:rPr>
          <w:rFonts w:ascii="Times New Roman" w:eastAsia="標楷體" w:hAnsi="Times New Roman" w:cs="Times New Roman"/>
          <w:lang w:val="en-US" w:eastAsia="zh-TW"/>
        </w:rPr>
        <w:t>收取的</w:t>
      </w:r>
      <w:proofErr w:type="gramStart"/>
      <w:r w:rsidRPr="008D0C91">
        <w:rPr>
          <w:rFonts w:ascii="Times New Roman" w:eastAsia="標楷體" w:hAnsi="Times New Roman" w:cs="Times New Roman"/>
          <w:lang w:val="en-US" w:eastAsia="zh-TW"/>
        </w:rPr>
        <w:t>入息撥歸</w:t>
      </w:r>
      <w:proofErr w:type="gramEnd"/>
      <w:r w:rsidRPr="008D0C91">
        <w:rPr>
          <w:rFonts w:ascii="Times New Roman" w:eastAsia="標楷體" w:hAnsi="Times New Roman" w:cs="Times New Roman"/>
          <w:lang w:val="en-US" w:eastAsia="zh-TW"/>
        </w:rPr>
        <w:t>作為</w:t>
      </w:r>
      <w:r w:rsidR="006063A0" w:rsidRPr="008D0C91">
        <w:rPr>
          <w:rFonts w:ascii="Times New Roman" w:eastAsia="標楷體" w:hAnsi="Times New Roman" w:cs="Times New Roman" w:hint="eastAsia"/>
          <w:lang w:val="en-US" w:eastAsia="zh-TW"/>
        </w:rPr>
        <w:t>A</w:t>
      </w:r>
      <w:r w:rsidR="006063A0" w:rsidRPr="008D0C91">
        <w:rPr>
          <w:rFonts w:ascii="Times New Roman" w:eastAsia="標楷體" w:hAnsi="Times New Roman" w:cs="Times New Roman" w:hint="eastAsia"/>
          <w:lang w:val="en-US" w:eastAsia="zh-HK"/>
        </w:rPr>
        <w:t>公</w:t>
      </w:r>
      <w:r w:rsidR="006063A0" w:rsidRPr="008D0C91">
        <w:rPr>
          <w:rFonts w:ascii="Times New Roman" w:eastAsia="標楷體" w:hAnsi="Times New Roman" w:cs="Times New Roman" w:hint="eastAsia"/>
          <w:lang w:val="en-US" w:eastAsia="zh-TW"/>
        </w:rPr>
        <w:t>司</w:t>
      </w:r>
      <w:r w:rsidRPr="008D0C91">
        <w:rPr>
          <w:rFonts w:ascii="Times New Roman" w:eastAsia="標楷體" w:hAnsi="Times New Roman" w:cs="Times New Roman"/>
          <w:lang w:val="en-US" w:eastAsia="zh-TW"/>
        </w:rPr>
        <w:t>之營業收入，他則以董事身份從</w:t>
      </w:r>
      <w:r w:rsidR="006063A0" w:rsidRPr="008D0C91">
        <w:rPr>
          <w:rFonts w:ascii="Times New Roman" w:eastAsia="標楷體" w:hAnsi="Times New Roman" w:cs="Times New Roman" w:hint="eastAsia"/>
          <w:lang w:val="en-US" w:eastAsia="zh-TW"/>
        </w:rPr>
        <w:t>A</w:t>
      </w:r>
      <w:r w:rsidR="006063A0" w:rsidRPr="008D0C91">
        <w:rPr>
          <w:rFonts w:ascii="Times New Roman" w:eastAsia="標楷體" w:hAnsi="Times New Roman" w:cs="Times New Roman" w:hint="eastAsia"/>
          <w:lang w:val="en-US" w:eastAsia="zh-HK"/>
        </w:rPr>
        <w:t>公</w:t>
      </w:r>
      <w:r w:rsidR="006063A0" w:rsidRPr="008D0C91">
        <w:rPr>
          <w:rFonts w:ascii="Times New Roman" w:eastAsia="標楷體" w:hAnsi="Times New Roman" w:cs="Times New Roman" w:hint="eastAsia"/>
          <w:lang w:val="en-US" w:eastAsia="zh-TW"/>
        </w:rPr>
        <w:t>司</w:t>
      </w:r>
      <w:r w:rsidRPr="008D0C91">
        <w:rPr>
          <w:rFonts w:ascii="Times New Roman" w:eastAsia="標楷體" w:hAnsi="Times New Roman" w:cs="Times New Roman"/>
          <w:lang w:val="en-US" w:eastAsia="zh-TW"/>
        </w:rPr>
        <w:t>支取薪酬。</w:t>
      </w:r>
    </w:p>
    <w:p w14:paraId="24F7DF9E" w14:textId="77777777" w:rsidR="00A113D1" w:rsidRPr="008D0C91" w:rsidRDefault="00A113D1" w:rsidP="001E406E">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5640A173" w14:textId="0627F717" w:rsidR="00515897" w:rsidRPr="008D0C91" w:rsidRDefault="006722ED" w:rsidP="001E406E">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Pr>
          <w:rFonts w:ascii="Times New Roman" w:eastAsia="標楷體" w:hAnsi="Times New Roman" w:cs="Times New Roman"/>
          <w:lang w:val="en-US" w:eastAsia="zh-TW"/>
        </w:rPr>
        <w:t>N</w:t>
      </w:r>
      <w:r w:rsidR="00515897" w:rsidRPr="008D0C91">
        <w:rPr>
          <w:rFonts w:ascii="Times New Roman" w:eastAsia="標楷體" w:hAnsi="Times New Roman" w:cs="Times New Roman"/>
          <w:lang w:val="en-US" w:eastAsia="zh-TW"/>
        </w:rPr>
        <w:t>髮型屋各合夥人為了妥善安排各自的需求而</w:t>
      </w:r>
      <w:r w:rsidR="00B678AB" w:rsidRPr="008D0C91">
        <w:rPr>
          <w:rFonts w:ascii="Times New Roman" w:eastAsia="標楷體" w:hAnsi="Times New Roman" w:cs="Times New Roman"/>
          <w:lang w:val="en-US" w:eastAsia="zh-TW"/>
        </w:rPr>
        <w:t>每人用一間公司代表自己處理與</w:t>
      </w:r>
      <w:r w:rsidR="00A747DE">
        <w:rPr>
          <w:rFonts w:ascii="Times New Roman" w:eastAsia="標楷體" w:hAnsi="Times New Roman" w:cs="Times New Roman" w:hint="eastAsia"/>
          <w:lang w:val="en-US" w:eastAsia="zh-TW"/>
        </w:rPr>
        <w:t>C</w:t>
      </w:r>
      <w:r w:rsidR="00B678AB" w:rsidRPr="008D0C91">
        <w:rPr>
          <w:rFonts w:ascii="Times New Roman" w:eastAsia="標楷體" w:hAnsi="Times New Roman" w:cs="Times New Roman"/>
          <w:lang w:val="en-US" w:eastAsia="zh-TW"/>
        </w:rPr>
        <w:t>公司之間的金錢來</w:t>
      </w:r>
      <w:r w:rsidR="00804773" w:rsidRPr="008D0C91">
        <w:rPr>
          <w:rFonts w:ascii="Times New Roman" w:eastAsia="標楷體" w:hAnsi="Times New Roman" w:cs="Times New Roman"/>
          <w:lang w:val="en-US" w:eastAsia="zh-HK"/>
        </w:rPr>
        <w:t>往</w:t>
      </w:r>
      <w:r w:rsidR="006063A0" w:rsidRPr="008D0C91">
        <w:rPr>
          <w:rFonts w:ascii="Times New Roman" w:eastAsia="標楷體" w:hAnsi="Times New Roman" w:cs="Times New Roman" w:hint="eastAsia"/>
          <w:lang w:val="en-US" w:eastAsia="zh-HK"/>
        </w:rPr>
        <w:t>；</w:t>
      </w:r>
      <w:r w:rsidR="006063A0" w:rsidRPr="008D0C91">
        <w:rPr>
          <w:rFonts w:ascii="Times New Roman" w:eastAsia="標楷體" w:hAnsi="Times New Roman" w:cs="Times New Roman" w:hint="eastAsia"/>
          <w:lang w:val="en-US" w:eastAsia="zh-TW"/>
        </w:rPr>
        <w:t>B</w:t>
      </w:r>
      <w:r w:rsidR="00B678AB" w:rsidRPr="008D0C91">
        <w:rPr>
          <w:rFonts w:ascii="Times New Roman" w:eastAsia="標楷體" w:hAnsi="Times New Roman" w:cs="Times New Roman"/>
          <w:lang w:val="en-US" w:eastAsia="zh-TW"/>
        </w:rPr>
        <w:t>先生自己用了</w:t>
      </w:r>
      <w:r w:rsidR="006063A0" w:rsidRPr="008D0C91">
        <w:rPr>
          <w:rFonts w:ascii="Times New Roman" w:eastAsia="標楷體" w:hAnsi="Times New Roman" w:cs="Times New Roman" w:hint="eastAsia"/>
          <w:lang w:val="en-US" w:eastAsia="zh-TW"/>
        </w:rPr>
        <w:t>A</w:t>
      </w:r>
      <w:r w:rsidR="006063A0" w:rsidRPr="008D0C91">
        <w:rPr>
          <w:rFonts w:ascii="Times New Roman" w:eastAsia="標楷體" w:hAnsi="Times New Roman" w:cs="Times New Roman" w:hint="eastAsia"/>
          <w:lang w:val="en-US" w:eastAsia="zh-HK"/>
        </w:rPr>
        <w:t>公</w:t>
      </w:r>
      <w:r w:rsidR="006063A0" w:rsidRPr="008D0C91">
        <w:rPr>
          <w:rFonts w:ascii="Times New Roman" w:eastAsia="標楷體" w:hAnsi="Times New Roman" w:cs="Times New Roman" w:hint="eastAsia"/>
          <w:lang w:val="en-US" w:eastAsia="zh-TW"/>
        </w:rPr>
        <w:t>司</w:t>
      </w:r>
      <w:r w:rsidR="00B678AB" w:rsidRPr="008D0C91">
        <w:rPr>
          <w:rFonts w:ascii="Times New Roman" w:eastAsia="標楷體" w:hAnsi="Times New Roman" w:cs="Times New Roman"/>
          <w:lang w:val="en-US" w:eastAsia="zh-TW"/>
        </w:rPr>
        <w:t>。</w:t>
      </w:r>
    </w:p>
    <w:p w14:paraId="01FF4F25" w14:textId="77777777" w:rsidR="00A113D1" w:rsidRPr="008D0C91" w:rsidRDefault="00A113D1" w:rsidP="001E406E">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47685717" w14:textId="2EE68C89" w:rsidR="00A175AF" w:rsidRPr="008D0C91" w:rsidRDefault="006063A0" w:rsidP="001E406E">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8D0C91">
        <w:rPr>
          <w:rFonts w:ascii="Times New Roman" w:eastAsia="標楷體" w:hAnsi="Times New Roman" w:cs="Times New Roman" w:hint="eastAsia"/>
          <w:lang w:eastAsia="zh-TW"/>
        </w:rPr>
        <w:t>A</w:t>
      </w:r>
      <w:r w:rsidRPr="008D0C91">
        <w:rPr>
          <w:rFonts w:ascii="Times New Roman" w:eastAsia="標楷體" w:hAnsi="Times New Roman" w:cs="Times New Roman" w:hint="eastAsia"/>
          <w:lang w:eastAsia="zh-HK"/>
        </w:rPr>
        <w:t>公</w:t>
      </w:r>
      <w:r w:rsidRPr="008D0C91">
        <w:rPr>
          <w:rFonts w:ascii="Times New Roman" w:eastAsia="標楷體" w:hAnsi="Times New Roman" w:cs="Times New Roman" w:hint="eastAsia"/>
          <w:lang w:eastAsia="zh-TW"/>
        </w:rPr>
        <w:t>司</w:t>
      </w:r>
      <w:r w:rsidR="00B2412A" w:rsidRPr="008D0C91">
        <w:rPr>
          <w:rFonts w:ascii="Times New Roman" w:eastAsia="標楷體" w:hAnsi="Times New Roman" w:cs="Times New Roman"/>
          <w:lang w:eastAsia="zh-TW"/>
        </w:rPr>
        <w:t>於</w:t>
      </w:r>
      <w:r w:rsidR="00B2412A" w:rsidRPr="008D0C91">
        <w:rPr>
          <w:rFonts w:ascii="Times New Roman" w:eastAsia="標楷體" w:hAnsi="Times New Roman" w:cs="Times New Roman"/>
          <w:lang w:eastAsia="zh-TW"/>
        </w:rPr>
        <w:t>2012</w:t>
      </w:r>
      <w:r w:rsidR="00B2412A" w:rsidRPr="008D0C91">
        <w:rPr>
          <w:rFonts w:ascii="Times New Roman" w:eastAsia="標楷體" w:hAnsi="Times New Roman" w:cs="Times New Roman"/>
          <w:lang w:eastAsia="zh-TW"/>
        </w:rPr>
        <w:t>年</w:t>
      </w:r>
      <w:r w:rsidR="00B2412A" w:rsidRPr="008D0C91">
        <w:rPr>
          <w:rFonts w:ascii="Times New Roman" w:eastAsia="標楷體" w:hAnsi="Times New Roman" w:cs="Times New Roman"/>
          <w:lang w:eastAsia="zh-TW"/>
        </w:rPr>
        <w:t>10</w:t>
      </w:r>
      <w:r w:rsidR="00B2412A" w:rsidRPr="008D0C91">
        <w:rPr>
          <w:rFonts w:ascii="Times New Roman" w:eastAsia="標楷體" w:hAnsi="Times New Roman" w:cs="Times New Roman"/>
          <w:lang w:eastAsia="zh-TW"/>
        </w:rPr>
        <w:t>月</w:t>
      </w:r>
      <w:r w:rsidR="00B2412A" w:rsidRPr="008D0C91">
        <w:rPr>
          <w:rFonts w:ascii="Times New Roman" w:eastAsia="標楷體" w:hAnsi="Times New Roman" w:cs="Times New Roman"/>
          <w:lang w:eastAsia="zh-TW"/>
        </w:rPr>
        <w:t>24</w:t>
      </w:r>
      <w:r w:rsidR="00B2412A" w:rsidRPr="008D0C91">
        <w:rPr>
          <w:rFonts w:ascii="Times New Roman" w:eastAsia="標楷體" w:hAnsi="Times New Roman" w:cs="Times New Roman"/>
          <w:lang w:eastAsia="zh-TW"/>
        </w:rPr>
        <w:t>日購入</w:t>
      </w:r>
      <w:r w:rsidRPr="008D0C91">
        <w:rPr>
          <w:rFonts w:ascii="Times New Roman" w:eastAsia="標楷體" w:hAnsi="Times New Roman" w:cs="Times New Roman" w:hint="eastAsia"/>
          <w:lang w:eastAsia="zh-TW"/>
        </w:rPr>
        <w:t>F</w:t>
      </w:r>
      <w:r w:rsidR="00B2412A" w:rsidRPr="008D0C91">
        <w:rPr>
          <w:rFonts w:ascii="Times New Roman" w:eastAsia="標楷體" w:hAnsi="Times New Roman" w:cs="Times New Roman"/>
          <w:lang w:eastAsia="zh-TW"/>
        </w:rPr>
        <w:t>物業，並提供此物業予</w:t>
      </w:r>
      <w:r w:rsidRPr="008D0C91">
        <w:rPr>
          <w:rFonts w:ascii="Times New Roman" w:eastAsia="標楷體" w:hAnsi="Times New Roman" w:cs="Times New Roman" w:hint="eastAsia"/>
          <w:lang w:eastAsia="zh-TW"/>
        </w:rPr>
        <w:t>B</w:t>
      </w:r>
      <w:r w:rsidR="00B2412A" w:rsidRPr="008D0C91">
        <w:rPr>
          <w:rFonts w:ascii="Times New Roman" w:eastAsia="標楷體" w:hAnsi="Times New Roman" w:cs="Times New Roman"/>
          <w:lang w:eastAsia="zh-TW"/>
        </w:rPr>
        <w:t>先生作其居所。</w:t>
      </w:r>
    </w:p>
    <w:p w14:paraId="19B4448E" w14:textId="77777777" w:rsidR="00A113D1" w:rsidRPr="008D0C91" w:rsidRDefault="00A113D1" w:rsidP="001E406E">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68C936A1" w14:textId="51E7C911" w:rsidR="00A175AF" w:rsidRPr="008D0C91" w:rsidRDefault="00B2412A" w:rsidP="001E406E">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8D0C91">
        <w:rPr>
          <w:rFonts w:ascii="Times New Roman" w:eastAsia="標楷體" w:hAnsi="Times New Roman" w:cs="Times New Roman"/>
          <w:lang w:eastAsia="zh-TW"/>
        </w:rPr>
        <w:t>於有關年度，</w:t>
      </w:r>
      <w:r w:rsidR="006063A0" w:rsidRPr="008D0C91">
        <w:rPr>
          <w:rFonts w:ascii="Times New Roman" w:eastAsia="標楷體" w:hAnsi="Times New Roman" w:cs="Times New Roman" w:hint="eastAsia"/>
          <w:lang w:eastAsia="zh-TW"/>
        </w:rPr>
        <w:t>B</w:t>
      </w:r>
      <w:r w:rsidRPr="008D0C91">
        <w:rPr>
          <w:rFonts w:ascii="Times New Roman" w:eastAsia="標楷體" w:hAnsi="Times New Roman" w:cs="Times New Roman"/>
          <w:lang w:eastAsia="zh-TW"/>
        </w:rPr>
        <w:t>先生與其</w:t>
      </w:r>
      <w:proofErr w:type="gramStart"/>
      <w:r w:rsidRPr="008D0C91">
        <w:rPr>
          <w:rFonts w:ascii="Times New Roman" w:eastAsia="標楷體" w:hAnsi="Times New Roman" w:cs="Times New Roman"/>
          <w:lang w:eastAsia="zh-TW"/>
        </w:rPr>
        <w:t>母親聯權擁有</w:t>
      </w:r>
      <w:proofErr w:type="gramEnd"/>
      <w:r w:rsidR="006063A0" w:rsidRPr="008D0C91">
        <w:rPr>
          <w:rFonts w:ascii="Times New Roman" w:eastAsia="標楷體" w:hAnsi="Times New Roman" w:cs="Times New Roman" w:hint="eastAsia"/>
          <w:lang w:eastAsia="zh-TW"/>
        </w:rPr>
        <w:t>G</w:t>
      </w:r>
      <w:r w:rsidRPr="008D0C91">
        <w:rPr>
          <w:rFonts w:ascii="Times New Roman" w:eastAsia="標楷體" w:hAnsi="Times New Roman" w:cs="Times New Roman"/>
          <w:lang w:eastAsia="zh-TW"/>
        </w:rPr>
        <w:t>物業，</w:t>
      </w:r>
      <w:r w:rsidR="006063A0" w:rsidRPr="008D0C91">
        <w:rPr>
          <w:rFonts w:ascii="Times New Roman" w:eastAsia="標楷體" w:hAnsi="Times New Roman" w:cs="Times New Roman" w:hint="eastAsia"/>
          <w:lang w:eastAsia="zh-TW"/>
        </w:rPr>
        <w:t>B</w:t>
      </w:r>
      <w:r w:rsidRPr="008D0C91">
        <w:rPr>
          <w:rFonts w:ascii="Times New Roman" w:eastAsia="標楷體" w:hAnsi="Times New Roman" w:cs="Times New Roman"/>
          <w:lang w:eastAsia="zh-TW"/>
        </w:rPr>
        <w:t>先生亦為</w:t>
      </w:r>
      <w:r w:rsidR="006063A0" w:rsidRPr="008D0C91">
        <w:rPr>
          <w:rFonts w:ascii="Times New Roman" w:eastAsia="標楷體" w:hAnsi="Times New Roman" w:cs="Times New Roman" w:hint="eastAsia"/>
          <w:lang w:eastAsia="zh-TW"/>
        </w:rPr>
        <w:t>H</w:t>
      </w:r>
      <w:r w:rsidRPr="008D0C91">
        <w:rPr>
          <w:rFonts w:ascii="Times New Roman" w:eastAsia="標楷體" w:hAnsi="Times New Roman" w:cs="Times New Roman"/>
          <w:lang w:eastAsia="zh-TW"/>
        </w:rPr>
        <w:t>物業的全資擁有人。</w:t>
      </w:r>
      <w:r w:rsidR="006063A0" w:rsidRPr="008D0C91">
        <w:rPr>
          <w:rFonts w:ascii="Times New Roman" w:eastAsia="標楷體" w:hAnsi="Times New Roman" w:cs="Times New Roman" w:hint="eastAsia"/>
          <w:lang w:eastAsia="zh-TW"/>
        </w:rPr>
        <w:t>G</w:t>
      </w:r>
      <w:r w:rsidRPr="008D0C91">
        <w:rPr>
          <w:rFonts w:ascii="Times New Roman" w:eastAsia="標楷體" w:hAnsi="Times New Roman" w:cs="Times New Roman"/>
          <w:lang w:eastAsia="zh-TW"/>
        </w:rPr>
        <w:t>物業於</w:t>
      </w:r>
      <w:r w:rsidRPr="008D0C91">
        <w:rPr>
          <w:rFonts w:ascii="Times New Roman" w:eastAsia="標楷體" w:hAnsi="Times New Roman" w:cs="Times New Roman"/>
          <w:lang w:eastAsia="zh-TW"/>
        </w:rPr>
        <w:t>2007/08</w:t>
      </w:r>
      <w:r w:rsidRPr="008D0C91">
        <w:rPr>
          <w:rFonts w:ascii="Times New Roman" w:eastAsia="標楷體" w:hAnsi="Times New Roman" w:cs="Times New Roman"/>
          <w:lang w:eastAsia="zh-TW"/>
        </w:rPr>
        <w:t>及</w:t>
      </w:r>
      <w:r w:rsidRPr="008D0C91">
        <w:rPr>
          <w:rFonts w:ascii="Times New Roman" w:eastAsia="標楷體" w:hAnsi="Times New Roman" w:cs="Times New Roman"/>
          <w:lang w:eastAsia="zh-TW"/>
        </w:rPr>
        <w:t>2008/09</w:t>
      </w:r>
      <w:r w:rsidRPr="008D0C91">
        <w:rPr>
          <w:rFonts w:ascii="Times New Roman" w:eastAsia="標楷體" w:hAnsi="Times New Roman" w:cs="Times New Roman"/>
          <w:lang w:eastAsia="zh-TW"/>
        </w:rPr>
        <w:t>課稅年度為出租物業，並於</w:t>
      </w:r>
      <w:r w:rsidRPr="008D0C91">
        <w:rPr>
          <w:rFonts w:ascii="Times New Roman" w:eastAsia="標楷體" w:hAnsi="Times New Roman" w:cs="Times New Roman"/>
          <w:lang w:eastAsia="zh-TW"/>
        </w:rPr>
        <w:t>2008</w:t>
      </w:r>
      <w:r w:rsidRPr="008D0C91">
        <w:rPr>
          <w:rFonts w:ascii="Times New Roman" w:eastAsia="標楷體" w:hAnsi="Times New Roman" w:cs="Times New Roman"/>
          <w:lang w:eastAsia="zh-TW"/>
        </w:rPr>
        <w:t>年</w:t>
      </w:r>
      <w:r w:rsidRPr="008D0C91">
        <w:rPr>
          <w:rFonts w:ascii="Times New Roman" w:eastAsia="標楷體" w:hAnsi="Times New Roman" w:cs="Times New Roman"/>
          <w:lang w:eastAsia="zh-TW"/>
        </w:rPr>
        <w:t>5</w:t>
      </w:r>
      <w:r w:rsidRPr="008D0C91">
        <w:rPr>
          <w:rFonts w:ascii="Times New Roman" w:eastAsia="標楷體" w:hAnsi="Times New Roman" w:cs="Times New Roman"/>
          <w:lang w:eastAsia="zh-TW"/>
        </w:rPr>
        <w:t>月</w:t>
      </w:r>
      <w:r w:rsidRPr="008D0C91">
        <w:rPr>
          <w:rFonts w:ascii="Times New Roman" w:eastAsia="標楷體" w:hAnsi="Times New Roman" w:cs="Times New Roman"/>
          <w:lang w:eastAsia="zh-TW"/>
        </w:rPr>
        <w:t>30</w:t>
      </w:r>
      <w:r w:rsidRPr="008D0C91">
        <w:rPr>
          <w:rFonts w:ascii="Times New Roman" w:eastAsia="標楷體" w:hAnsi="Times New Roman" w:cs="Times New Roman"/>
          <w:lang w:eastAsia="zh-TW"/>
        </w:rPr>
        <w:t>日被出售。</w:t>
      </w:r>
      <w:r w:rsidR="006063A0" w:rsidRPr="008D0C91">
        <w:rPr>
          <w:rFonts w:ascii="Times New Roman" w:eastAsia="標楷體" w:hAnsi="Times New Roman" w:cs="Times New Roman" w:hint="eastAsia"/>
          <w:lang w:eastAsia="zh-TW"/>
        </w:rPr>
        <w:t>B</w:t>
      </w:r>
      <w:r w:rsidRPr="008D0C91">
        <w:rPr>
          <w:rFonts w:ascii="Times New Roman" w:eastAsia="標楷體" w:hAnsi="Times New Roman" w:cs="Times New Roman"/>
          <w:lang w:eastAsia="zh-TW"/>
        </w:rPr>
        <w:t>先生亦於</w:t>
      </w:r>
      <w:r w:rsidRPr="008D0C91">
        <w:rPr>
          <w:rFonts w:ascii="Times New Roman" w:eastAsia="標楷體" w:hAnsi="Times New Roman" w:cs="Times New Roman"/>
          <w:lang w:eastAsia="zh-TW"/>
        </w:rPr>
        <w:t>2007/08</w:t>
      </w:r>
      <w:r w:rsidRPr="008D0C91">
        <w:rPr>
          <w:rFonts w:ascii="Times New Roman" w:eastAsia="標楷體" w:hAnsi="Times New Roman" w:cs="Times New Roman"/>
          <w:lang w:eastAsia="zh-TW"/>
        </w:rPr>
        <w:t>至</w:t>
      </w:r>
      <w:r w:rsidRPr="008D0C91">
        <w:rPr>
          <w:rFonts w:ascii="Times New Roman" w:eastAsia="標楷體" w:hAnsi="Times New Roman" w:cs="Times New Roman"/>
          <w:lang w:eastAsia="zh-TW"/>
        </w:rPr>
        <w:t>2009/10</w:t>
      </w:r>
      <w:r w:rsidRPr="008D0C91">
        <w:rPr>
          <w:rFonts w:ascii="Times New Roman" w:eastAsia="標楷體" w:hAnsi="Times New Roman" w:cs="Times New Roman"/>
          <w:lang w:eastAsia="zh-TW"/>
        </w:rPr>
        <w:t>課稅年度將</w:t>
      </w:r>
      <w:r w:rsidR="00A747DE">
        <w:rPr>
          <w:rFonts w:ascii="Times New Roman" w:eastAsia="標楷體" w:hAnsi="Times New Roman" w:cs="Times New Roman" w:hint="eastAsia"/>
          <w:lang w:eastAsia="zh-TW"/>
        </w:rPr>
        <w:t>H</w:t>
      </w:r>
      <w:r w:rsidRPr="008D0C91">
        <w:rPr>
          <w:rFonts w:ascii="Times New Roman" w:eastAsia="標楷體" w:hAnsi="Times New Roman" w:cs="Times New Roman"/>
          <w:lang w:eastAsia="zh-TW"/>
        </w:rPr>
        <w:t>物業出租，賺取租金收入。</w:t>
      </w:r>
      <w:r w:rsidR="006063A0" w:rsidRPr="008D0C91">
        <w:rPr>
          <w:rFonts w:ascii="Times New Roman" w:eastAsia="標楷體" w:hAnsi="Times New Roman" w:cs="Times New Roman" w:hint="eastAsia"/>
          <w:lang w:eastAsia="zh-TW"/>
        </w:rPr>
        <w:t>B</w:t>
      </w:r>
      <w:r w:rsidRPr="008D0C91">
        <w:rPr>
          <w:rFonts w:ascii="Times New Roman" w:eastAsia="標楷體" w:hAnsi="Times New Roman" w:cs="Times New Roman"/>
          <w:lang w:eastAsia="zh-TW"/>
        </w:rPr>
        <w:t>先生及後於</w:t>
      </w:r>
      <w:r w:rsidRPr="008D0C91">
        <w:rPr>
          <w:rFonts w:ascii="Times New Roman" w:eastAsia="標楷體" w:hAnsi="Times New Roman" w:cs="Times New Roman"/>
          <w:lang w:eastAsia="zh-TW"/>
        </w:rPr>
        <w:t>2009</w:t>
      </w:r>
      <w:r w:rsidRPr="008D0C91">
        <w:rPr>
          <w:rFonts w:ascii="Times New Roman" w:eastAsia="標楷體" w:hAnsi="Times New Roman" w:cs="Times New Roman"/>
          <w:lang w:eastAsia="zh-TW"/>
        </w:rPr>
        <w:t>年</w:t>
      </w:r>
      <w:r w:rsidRPr="008D0C91">
        <w:rPr>
          <w:rFonts w:ascii="Times New Roman" w:eastAsia="標楷體" w:hAnsi="Times New Roman" w:cs="Times New Roman"/>
          <w:lang w:eastAsia="zh-TW"/>
        </w:rPr>
        <w:t>9</w:t>
      </w:r>
      <w:r w:rsidRPr="008D0C91">
        <w:rPr>
          <w:rFonts w:ascii="Times New Roman" w:eastAsia="標楷體" w:hAnsi="Times New Roman" w:cs="Times New Roman"/>
          <w:lang w:eastAsia="zh-TW"/>
        </w:rPr>
        <w:t>月</w:t>
      </w:r>
      <w:r w:rsidRPr="008D0C91">
        <w:rPr>
          <w:rFonts w:ascii="Times New Roman" w:eastAsia="標楷體" w:hAnsi="Times New Roman" w:cs="Times New Roman"/>
          <w:lang w:eastAsia="zh-TW"/>
        </w:rPr>
        <w:t>29</w:t>
      </w:r>
      <w:r w:rsidRPr="008D0C91">
        <w:rPr>
          <w:rFonts w:ascii="Times New Roman" w:eastAsia="標楷體" w:hAnsi="Times New Roman" w:cs="Times New Roman"/>
          <w:lang w:eastAsia="zh-TW"/>
        </w:rPr>
        <w:t>日將</w:t>
      </w:r>
      <w:r w:rsidR="006063A0" w:rsidRPr="008D0C91">
        <w:rPr>
          <w:rFonts w:ascii="Times New Roman" w:eastAsia="標楷體" w:hAnsi="Times New Roman" w:cs="Times New Roman" w:hint="eastAsia"/>
          <w:lang w:eastAsia="zh-TW"/>
        </w:rPr>
        <w:t>H</w:t>
      </w:r>
      <w:r w:rsidRPr="008D0C91">
        <w:rPr>
          <w:rFonts w:ascii="Times New Roman" w:eastAsia="標楷體" w:hAnsi="Times New Roman" w:cs="Times New Roman"/>
          <w:lang w:eastAsia="zh-TW"/>
        </w:rPr>
        <w:t>物業出售。</w:t>
      </w:r>
    </w:p>
    <w:p w14:paraId="003FF60F" w14:textId="24D54B4F" w:rsidR="00A113D1" w:rsidRDefault="00A113D1" w:rsidP="001E406E">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6E144110" w14:textId="18A2B62A" w:rsidR="00A175AF" w:rsidRPr="008D0C91" w:rsidRDefault="00B2412A" w:rsidP="001E406E">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8D0C91">
        <w:rPr>
          <w:rFonts w:ascii="Times New Roman" w:eastAsia="標楷體" w:hAnsi="Times New Roman" w:cs="Times New Roman"/>
          <w:lang w:eastAsia="zh-TW"/>
        </w:rPr>
        <w:t>稅務局在不同日期發出</w:t>
      </w:r>
      <w:r w:rsidRPr="008D0C91">
        <w:rPr>
          <w:rFonts w:ascii="Times New Roman" w:eastAsia="標楷體" w:hAnsi="Times New Roman" w:cs="Times New Roman"/>
          <w:lang w:eastAsia="zh-TW"/>
        </w:rPr>
        <w:t>2011/12</w:t>
      </w:r>
      <w:r w:rsidRPr="008D0C91">
        <w:rPr>
          <w:rFonts w:ascii="Times New Roman" w:eastAsia="標楷體" w:hAnsi="Times New Roman" w:cs="Times New Roman"/>
          <w:lang w:eastAsia="zh-TW"/>
        </w:rPr>
        <w:t>至</w:t>
      </w:r>
      <w:r w:rsidRPr="008D0C91">
        <w:rPr>
          <w:rFonts w:ascii="Times New Roman" w:eastAsia="標楷體" w:hAnsi="Times New Roman" w:cs="Times New Roman"/>
          <w:lang w:eastAsia="zh-TW"/>
        </w:rPr>
        <w:t>2015/16</w:t>
      </w:r>
      <w:r w:rsidRPr="008D0C91">
        <w:rPr>
          <w:rFonts w:ascii="Times New Roman" w:eastAsia="標楷體" w:hAnsi="Times New Roman" w:cs="Times New Roman"/>
          <w:lang w:eastAsia="zh-TW"/>
        </w:rPr>
        <w:t>課稅年度的利得稅報稅表給</w:t>
      </w:r>
      <w:r w:rsidR="006063A0" w:rsidRPr="008D0C91">
        <w:rPr>
          <w:rFonts w:ascii="Times New Roman" w:eastAsia="標楷體" w:hAnsi="Times New Roman" w:cs="Times New Roman" w:hint="eastAsia"/>
          <w:lang w:eastAsia="zh-TW"/>
        </w:rPr>
        <w:t>A</w:t>
      </w:r>
      <w:r w:rsidR="006063A0" w:rsidRPr="008D0C91">
        <w:rPr>
          <w:rFonts w:ascii="Times New Roman" w:eastAsia="標楷體" w:hAnsi="Times New Roman" w:cs="Times New Roman" w:hint="eastAsia"/>
          <w:lang w:eastAsia="zh-HK"/>
        </w:rPr>
        <w:t>公</w:t>
      </w:r>
      <w:r w:rsidR="006063A0" w:rsidRPr="008D0C91">
        <w:rPr>
          <w:rFonts w:ascii="Times New Roman" w:eastAsia="標楷體" w:hAnsi="Times New Roman" w:cs="Times New Roman" w:hint="eastAsia"/>
          <w:lang w:eastAsia="zh-TW"/>
        </w:rPr>
        <w:t>司</w:t>
      </w:r>
      <w:r w:rsidRPr="008D0C91">
        <w:rPr>
          <w:rFonts w:ascii="Times New Roman" w:eastAsia="標楷體" w:hAnsi="Times New Roman" w:cs="Times New Roman"/>
          <w:lang w:eastAsia="zh-TW"/>
        </w:rPr>
        <w:t>填報。</w:t>
      </w:r>
      <w:r w:rsidR="006063A0" w:rsidRPr="008D0C91">
        <w:rPr>
          <w:rFonts w:ascii="Times New Roman" w:eastAsia="標楷體" w:hAnsi="Times New Roman" w:cs="Times New Roman" w:hint="eastAsia"/>
          <w:lang w:eastAsia="zh-TW"/>
        </w:rPr>
        <w:t>A</w:t>
      </w:r>
      <w:r w:rsidR="006063A0" w:rsidRPr="008D0C91">
        <w:rPr>
          <w:rFonts w:ascii="Times New Roman" w:eastAsia="標楷體" w:hAnsi="Times New Roman" w:cs="Times New Roman" w:hint="eastAsia"/>
          <w:lang w:eastAsia="zh-HK"/>
        </w:rPr>
        <w:t>公</w:t>
      </w:r>
      <w:r w:rsidR="006063A0" w:rsidRPr="008D0C91">
        <w:rPr>
          <w:rFonts w:ascii="Times New Roman" w:eastAsia="標楷體" w:hAnsi="Times New Roman" w:cs="Times New Roman" w:hint="eastAsia"/>
          <w:lang w:eastAsia="zh-TW"/>
        </w:rPr>
        <w:t>司</w:t>
      </w:r>
      <w:r w:rsidRPr="008D0C91">
        <w:rPr>
          <w:rFonts w:ascii="Times New Roman" w:eastAsia="標楷體" w:hAnsi="Times New Roman" w:cs="Times New Roman"/>
          <w:lang w:eastAsia="zh-TW"/>
        </w:rPr>
        <w:t>向稅務局提交有關報稅表，申報應評稅利潤如下：</w:t>
      </w:r>
    </w:p>
    <w:p w14:paraId="186949DB" w14:textId="77777777" w:rsidR="00A175AF" w:rsidRPr="008D0C91" w:rsidRDefault="00A175AF" w:rsidP="001E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jc w:val="both"/>
        <w:rPr>
          <w:rFonts w:ascii="Times New Roman" w:eastAsia="標楷體" w:hAnsi="Times New Roman" w:cs="Times New Roman"/>
          <w:lang w:val="en-US" w:eastAsia="zh-TW"/>
        </w:rPr>
      </w:pPr>
    </w:p>
    <w:tbl>
      <w:tblPr>
        <w:tblStyle w:val="ad"/>
        <w:tblW w:w="6804" w:type="dxa"/>
        <w:tblInd w:w="1843" w:type="dxa"/>
        <w:tblLook w:val="04A0" w:firstRow="1" w:lastRow="0" w:firstColumn="1" w:lastColumn="0" w:noHBand="0" w:noVBand="1"/>
      </w:tblPr>
      <w:tblGrid>
        <w:gridCol w:w="1418"/>
        <w:gridCol w:w="1701"/>
        <w:gridCol w:w="1658"/>
        <w:gridCol w:w="2027"/>
      </w:tblGrid>
      <w:tr w:rsidR="00E3359A" w:rsidRPr="008D0C91" w14:paraId="5E9C5810" w14:textId="77777777" w:rsidTr="00DF0799">
        <w:trPr>
          <w:trHeight w:val="227"/>
          <w:tblHeader/>
        </w:trPr>
        <w:tc>
          <w:tcPr>
            <w:tcW w:w="1418" w:type="dxa"/>
            <w:tcBorders>
              <w:top w:val="nil"/>
              <w:left w:val="nil"/>
              <w:bottom w:val="nil"/>
              <w:right w:val="nil"/>
            </w:tcBorders>
          </w:tcPr>
          <w:p w14:paraId="77A74DFD" w14:textId="77777777" w:rsidR="00B2412A" w:rsidRPr="008D0C91" w:rsidRDefault="00B2412A" w:rsidP="001E406E">
            <w:pPr>
              <w:pStyle w:val="ac"/>
              <w:overflowPunct w:val="0"/>
              <w:autoSpaceDE w:val="0"/>
              <w:autoSpaceDN w:val="0"/>
              <w:ind w:left="0"/>
              <w:jc w:val="center"/>
              <w:rPr>
                <w:rFonts w:ascii="Times New Roman" w:eastAsia="標楷體" w:hAnsi="Times New Roman" w:cs="Times New Roman"/>
                <w:szCs w:val="24"/>
              </w:rPr>
            </w:pPr>
          </w:p>
        </w:tc>
        <w:tc>
          <w:tcPr>
            <w:tcW w:w="1701" w:type="dxa"/>
            <w:tcBorders>
              <w:top w:val="nil"/>
              <w:left w:val="nil"/>
              <w:bottom w:val="nil"/>
              <w:right w:val="nil"/>
            </w:tcBorders>
          </w:tcPr>
          <w:p w14:paraId="6867D1F4" w14:textId="2A536747" w:rsidR="00B2412A" w:rsidRPr="008D0C91" w:rsidRDefault="00E3359A" w:rsidP="001E406E">
            <w:pPr>
              <w:pStyle w:val="ac"/>
              <w:overflowPunct w:val="0"/>
              <w:autoSpaceDE w:val="0"/>
              <w:autoSpaceDN w:val="0"/>
              <w:ind w:left="0"/>
              <w:jc w:val="center"/>
              <w:rPr>
                <w:rFonts w:ascii="Times New Roman" w:eastAsia="標楷體" w:hAnsi="Times New Roman" w:cs="Times New Roman"/>
                <w:szCs w:val="24"/>
              </w:rPr>
            </w:pPr>
            <w:r w:rsidRPr="008D0C91">
              <w:rPr>
                <w:rFonts w:ascii="Times New Roman" w:eastAsia="標楷體" w:hAnsi="Times New Roman" w:cs="Times New Roman"/>
                <w:szCs w:val="24"/>
                <w:u w:val="single"/>
              </w:rPr>
              <w:t>報稅</w:t>
            </w:r>
            <w:r w:rsidR="00B2412A" w:rsidRPr="008D0C91">
              <w:rPr>
                <w:rFonts w:ascii="Times New Roman" w:eastAsia="標楷體" w:hAnsi="Times New Roman" w:cs="Times New Roman"/>
                <w:szCs w:val="24"/>
                <w:u w:val="single"/>
              </w:rPr>
              <w:t>表</w:t>
            </w:r>
          </w:p>
        </w:tc>
        <w:tc>
          <w:tcPr>
            <w:tcW w:w="1658" w:type="dxa"/>
            <w:tcBorders>
              <w:top w:val="nil"/>
              <w:left w:val="nil"/>
              <w:bottom w:val="nil"/>
              <w:right w:val="nil"/>
            </w:tcBorders>
          </w:tcPr>
          <w:p w14:paraId="71EE5EF8" w14:textId="63967A62" w:rsidR="00B2412A" w:rsidRPr="008D0C91" w:rsidRDefault="00B2412A" w:rsidP="001E406E">
            <w:pPr>
              <w:pStyle w:val="ac"/>
              <w:overflowPunct w:val="0"/>
              <w:autoSpaceDE w:val="0"/>
              <w:autoSpaceDN w:val="0"/>
              <w:ind w:left="0"/>
              <w:jc w:val="center"/>
              <w:rPr>
                <w:rFonts w:ascii="Times New Roman" w:eastAsia="標楷體" w:hAnsi="Times New Roman" w:cs="Times New Roman"/>
                <w:szCs w:val="24"/>
              </w:rPr>
            </w:pPr>
            <w:r w:rsidRPr="008D0C91">
              <w:rPr>
                <w:rFonts w:ascii="Times New Roman" w:eastAsia="標楷體" w:hAnsi="Times New Roman" w:cs="Times New Roman"/>
                <w:szCs w:val="24"/>
                <w:u w:val="single"/>
              </w:rPr>
              <w:t>報稅表</w:t>
            </w:r>
          </w:p>
        </w:tc>
        <w:tc>
          <w:tcPr>
            <w:tcW w:w="2027" w:type="dxa"/>
            <w:tcBorders>
              <w:top w:val="nil"/>
              <w:left w:val="nil"/>
              <w:bottom w:val="nil"/>
              <w:right w:val="nil"/>
            </w:tcBorders>
          </w:tcPr>
          <w:p w14:paraId="60BE4E6C" w14:textId="17075D6C" w:rsidR="00B2412A" w:rsidRPr="008D0C91" w:rsidRDefault="00B2412A" w:rsidP="009C556F">
            <w:pPr>
              <w:pStyle w:val="ac"/>
              <w:overflowPunct w:val="0"/>
              <w:autoSpaceDE w:val="0"/>
              <w:autoSpaceDN w:val="0"/>
              <w:ind w:left="0" w:rightChars="75" w:right="180"/>
              <w:jc w:val="center"/>
              <w:rPr>
                <w:rFonts w:ascii="Times New Roman" w:eastAsia="標楷體" w:hAnsi="Times New Roman" w:cs="Times New Roman"/>
                <w:szCs w:val="24"/>
              </w:rPr>
            </w:pPr>
            <w:r w:rsidRPr="008D0C91">
              <w:rPr>
                <w:rFonts w:ascii="Times New Roman" w:eastAsia="標楷體" w:hAnsi="Times New Roman" w:cs="Times New Roman"/>
                <w:szCs w:val="24"/>
                <w:u w:val="single"/>
              </w:rPr>
              <w:t>申報的應評</w:t>
            </w:r>
            <w:r w:rsidR="00E3359A" w:rsidRPr="008D0C91">
              <w:rPr>
                <w:rFonts w:ascii="Times New Roman" w:eastAsia="標楷體" w:hAnsi="Times New Roman" w:cs="Times New Roman"/>
                <w:szCs w:val="24"/>
                <w:u w:val="single"/>
              </w:rPr>
              <w:t>稅</w:t>
            </w:r>
          </w:p>
        </w:tc>
      </w:tr>
      <w:tr w:rsidR="00E3359A" w:rsidRPr="008D0C91" w14:paraId="02698D34" w14:textId="77777777" w:rsidTr="00DF0799">
        <w:trPr>
          <w:trHeight w:val="227"/>
          <w:tblHeader/>
        </w:trPr>
        <w:tc>
          <w:tcPr>
            <w:tcW w:w="1418" w:type="dxa"/>
            <w:tcBorders>
              <w:top w:val="nil"/>
              <w:left w:val="nil"/>
              <w:bottom w:val="nil"/>
              <w:right w:val="nil"/>
            </w:tcBorders>
          </w:tcPr>
          <w:p w14:paraId="6C631D05" w14:textId="5BD436E4" w:rsidR="00B2412A" w:rsidRPr="008D0C91" w:rsidRDefault="00B2412A" w:rsidP="001E406E">
            <w:pPr>
              <w:pStyle w:val="ac"/>
              <w:overflowPunct w:val="0"/>
              <w:autoSpaceDE w:val="0"/>
              <w:autoSpaceDN w:val="0"/>
              <w:ind w:left="0"/>
              <w:jc w:val="center"/>
              <w:rPr>
                <w:rFonts w:ascii="Times New Roman" w:eastAsia="標楷體" w:hAnsi="Times New Roman" w:cs="Times New Roman"/>
                <w:szCs w:val="24"/>
              </w:rPr>
            </w:pPr>
            <w:r w:rsidRPr="008D0C91">
              <w:rPr>
                <w:rFonts w:ascii="Times New Roman" w:eastAsia="標楷體" w:hAnsi="Times New Roman" w:cs="Times New Roman"/>
                <w:szCs w:val="24"/>
                <w:u w:val="single"/>
              </w:rPr>
              <w:t>課稅年度</w:t>
            </w:r>
          </w:p>
        </w:tc>
        <w:tc>
          <w:tcPr>
            <w:tcW w:w="1701" w:type="dxa"/>
            <w:tcBorders>
              <w:top w:val="nil"/>
              <w:left w:val="nil"/>
              <w:bottom w:val="nil"/>
              <w:right w:val="nil"/>
            </w:tcBorders>
          </w:tcPr>
          <w:p w14:paraId="315D2BF3" w14:textId="774AB09A" w:rsidR="00B2412A" w:rsidRPr="008D0C91" w:rsidRDefault="00B2412A" w:rsidP="001E406E">
            <w:pPr>
              <w:pStyle w:val="ac"/>
              <w:overflowPunct w:val="0"/>
              <w:autoSpaceDE w:val="0"/>
              <w:autoSpaceDN w:val="0"/>
              <w:ind w:left="0"/>
              <w:jc w:val="center"/>
              <w:rPr>
                <w:rFonts w:ascii="Times New Roman" w:eastAsia="標楷體" w:hAnsi="Times New Roman" w:cs="Times New Roman"/>
                <w:szCs w:val="24"/>
              </w:rPr>
            </w:pPr>
            <w:r w:rsidRPr="008D0C91">
              <w:rPr>
                <w:rFonts w:ascii="Times New Roman" w:eastAsia="標楷體" w:hAnsi="Times New Roman" w:cs="Times New Roman"/>
                <w:szCs w:val="24"/>
                <w:u w:val="single"/>
              </w:rPr>
              <w:t>發出日期</w:t>
            </w:r>
          </w:p>
        </w:tc>
        <w:tc>
          <w:tcPr>
            <w:tcW w:w="1658" w:type="dxa"/>
            <w:tcBorders>
              <w:top w:val="nil"/>
              <w:left w:val="nil"/>
              <w:bottom w:val="nil"/>
              <w:right w:val="nil"/>
            </w:tcBorders>
          </w:tcPr>
          <w:p w14:paraId="5E6BC8BD" w14:textId="0765F3BE" w:rsidR="00B2412A" w:rsidRPr="008D0C91" w:rsidRDefault="00B2412A" w:rsidP="001E406E">
            <w:pPr>
              <w:pStyle w:val="ac"/>
              <w:overflowPunct w:val="0"/>
              <w:autoSpaceDE w:val="0"/>
              <w:autoSpaceDN w:val="0"/>
              <w:ind w:left="0"/>
              <w:jc w:val="center"/>
              <w:rPr>
                <w:rFonts w:ascii="Times New Roman" w:eastAsia="標楷體" w:hAnsi="Times New Roman" w:cs="Times New Roman"/>
                <w:szCs w:val="24"/>
              </w:rPr>
            </w:pPr>
            <w:r w:rsidRPr="008D0C91">
              <w:rPr>
                <w:rFonts w:ascii="Times New Roman" w:eastAsia="標楷體" w:hAnsi="Times New Roman" w:cs="Times New Roman"/>
                <w:szCs w:val="24"/>
                <w:u w:val="single"/>
              </w:rPr>
              <w:t>提交日期</w:t>
            </w:r>
          </w:p>
        </w:tc>
        <w:tc>
          <w:tcPr>
            <w:tcW w:w="2027" w:type="dxa"/>
            <w:tcBorders>
              <w:top w:val="nil"/>
              <w:left w:val="nil"/>
              <w:bottom w:val="nil"/>
              <w:right w:val="nil"/>
            </w:tcBorders>
          </w:tcPr>
          <w:p w14:paraId="006B9216" w14:textId="77777777" w:rsidR="00B2412A" w:rsidRPr="008D0C91" w:rsidRDefault="00B2412A" w:rsidP="009C556F">
            <w:pPr>
              <w:pStyle w:val="ac"/>
              <w:overflowPunct w:val="0"/>
              <w:autoSpaceDE w:val="0"/>
              <w:autoSpaceDN w:val="0"/>
              <w:ind w:left="0" w:rightChars="75" w:right="180"/>
              <w:jc w:val="center"/>
              <w:rPr>
                <w:rFonts w:ascii="Times New Roman" w:eastAsia="標楷體" w:hAnsi="Times New Roman" w:cs="Times New Roman"/>
                <w:szCs w:val="24"/>
                <w:u w:val="single"/>
              </w:rPr>
            </w:pPr>
            <w:r w:rsidRPr="008D0C91">
              <w:rPr>
                <w:rFonts w:ascii="Times New Roman" w:eastAsia="標楷體" w:hAnsi="Times New Roman" w:cs="Times New Roman"/>
                <w:szCs w:val="24"/>
                <w:u w:val="single"/>
              </w:rPr>
              <w:t>利潤或</w:t>
            </w:r>
            <w:r w:rsidRPr="008D0C91">
              <w:rPr>
                <w:rFonts w:ascii="Times New Roman" w:eastAsia="標楷體" w:hAnsi="Times New Roman" w:cs="Times New Roman"/>
                <w:szCs w:val="24"/>
                <w:u w:val="single"/>
              </w:rPr>
              <w:t>(</w:t>
            </w:r>
            <w:r w:rsidRPr="008D0C91">
              <w:rPr>
                <w:rFonts w:ascii="Times New Roman" w:eastAsia="標楷體" w:hAnsi="Times New Roman" w:cs="Times New Roman"/>
                <w:szCs w:val="24"/>
                <w:u w:val="single"/>
              </w:rPr>
              <w:t>虧損</w:t>
            </w:r>
            <w:r w:rsidRPr="008D0C91">
              <w:rPr>
                <w:rFonts w:ascii="Times New Roman" w:eastAsia="標楷體" w:hAnsi="Times New Roman" w:cs="Times New Roman"/>
                <w:szCs w:val="24"/>
                <w:u w:val="single"/>
              </w:rPr>
              <w:t>)</w:t>
            </w:r>
          </w:p>
          <w:p w14:paraId="6800F517" w14:textId="005874B7" w:rsidR="005A3D14" w:rsidRPr="008D0C91" w:rsidRDefault="00FC3AAA" w:rsidP="009C556F">
            <w:pPr>
              <w:pStyle w:val="ac"/>
              <w:overflowPunct w:val="0"/>
              <w:autoSpaceDE w:val="0"/>
              <w:autoSpaceDN w:val="0"/>
              <w:ind w:left="0" w:rightChars="75" w:right="180"/>
              <w:jc w:val="center"/>
              <w:rPr>
                <w:rFonts w:eastAsia="標楷體"/>
                <w:szCs w:val="24"/>
              </w:rPr>
            </w:pPr>
            <w:r w:rsidRPr="008D0C91">
              <w:rPr>
                <w:rFonts w:eastAsia="標楷體"/>
                <w:szCs w:val="24"/>
              </w:rPr>
              <w:t>元</w:t>
            </w:r>
          </w:p>
        </w:tc>
      </w:tr>
      <w:tr w:rsidR="00E3359A" w:rsidRPr="008D0C91" w14:paraId="61855ECC" w14:textId="77777777" w:rsidTr="009C556F">
        <w:trPr>
          <w:trHeight w:val="227"/>
        </w:trPr>
        <w:tc>
          <w:tcPr>
            <w:tcW w:w="1418" w:type="dxa"/>
            <w:tcBorders>
              <w:top w:val="nil"/>
              <w:left w:val="nil"/>
              <w:bottom w:val="nil"/>
              <w:right w:val="nil"/>
            </w:tcBorders>
          </w:tcPr>
          <w:p w14:paraId="0883D3D1" w14:textId="0F726417" w:rsidR="00B2412A" w:rsidRPr="008D0C91" w:rsidRDefault="00B2412A" w:rsidP="001E406E">
            <w:pPr>
              <w:overflowPunct w:val="0"/>
              <w:autoSpaceDE w:val="0"/>
              <w:autoSpaceDN w:val="0"/>
              <w:jc w:val="center"/>
              <w:rPr>
                <w:rFonts w:ascii="Times New Roman" w:eastAsia="標楷體" w:hAnsi="Times New Roman" w:cs="Times New Roman"/>
                <w:szCs w:val="24"/>
              </w:rPr>
            </w:pPr>
            <w:r w:rsidRPr="008D0C91">
              <w:rPr>
                <w:rFonts w:ascii="Times New Roman" w:eastAsia="標楷體" w:hAnsi="Times New Roman" w:cs="Times New Roman"/>
                <w:szCs w:val="24"/>
              </w:rPr>
              <w:t>2011/12</w:t>
            </w:r>
          </w:p>
        </w:tc>
        <w:tc>
          <w:tcPr>
            <w:tcW w:w="1701" w:type="dxa"/>
            <w:tcBorders>
              <w:top w:val="nil"/>
              <w:left w:val="nil"/>
              <w:bottom w:val="nil"/>
              <w:right w:val="nil"/>
            </w:tcBorders>
          </w:tcPr>
          <w:p w14:paraId="4461AA4E" w14:textId="6B4DE3E3" w:rsidR="00B2412A" w:rsidRPr="008D0C91" w:rsidRDefault="00B2412A" w:rsidP="001E406E">
            <w:pPr>
              <w:overflowPunct w:val="0"/>
              <w:autoSpaceDE w:val="0"/>
              <w:autoSpaceDN w:val="0"/>
              <w:jc w:val="center"/>
              <w:rPr>
                <w:rFonts w:ascii="Times New Roman" w:eastAsia="標楷體" w:hAnsi="Times New Roman" w:cs="Times New Roman"/>
                <w:szCs w:val="24"/>
              </w:rPr>
            </w:pPr>
            <w:r w:rsidRPr="008D0C91">
              <w:rPr>
                <w:rFonts w:ascii="Times New Roman" w:eastAsia="標楷體" w:hAnsi="Times New Roman" w:cs="Times New Roman"/>
                <w:szCs w:val="24"/>
              </w:rPr>
              <w:t>04</w:t>
            </w:r>
            <w:r w:rsidR="006063A0" w:rsidRPr="008D0C91">
              <w:rPr>
                <w:rFonts w:ascii="Times New Roman" w:eastAsia="標楷體" w:hAnsi="Times New Roman" w:cs="Times New Roman" w:hint="eastAsia"/>
                <w:szCs w:val="24"/>
              </w:rPr>
              <w:t>-</w:t>
            </w:r>
            <w:r w:rsidRPr="008D0C91">
              <w:rPr>
                <w:rFonts w:ascii="Times New Roman" w:eastAsia="標楷體" w:hAnsi="Times New Roman" w:cs="Times New Roman"/>
                <w:szCs w:val="24"/>
              </w:rPr>
              <w:t>06</w:t>
            </w:r>
            <w:r w:rsidR="006063A0" w:rsidRPr="008D0C91">
              <w:rPr>
                <w:rFonts w:ascii="Times New Roman" w:eastAsia="標楷體" w:hAnsi="Times New Roman" w:cs="Times New Roman" w:hint="eastAsia"/>
                <w:szCs w:val="24"/>
              </w:rPr>
              <w:t>-</w:t>
            </w:r>
            <w:r w:rsidRPr="008D0C91">
              <w:rPr>
                <w:rFonts w:ascii="Times New Roman" w:eastAsia="標楷體" w:hAnsi="Times New Roman" w:cs="Times New Roman"/>
                <w:szCs w:val="24"/>
              </w:rPr>
              <w:t>2012</w:t>
            </w:r>
          </w:p>
        </w:tc>
        <w:tc>
          <w:tcPr>
            <w:tcW w:w="1658" w:type="dxa"/>
            <w:tcBorders>
              <w:top w:val="nil"/>
              <w:left w:val="nil"/>
              <w:bottom w:val="nil"/>
              <w:right w:val="nil"/>
            </w:tcBorders>
          </w:tcPr>
          <w:p w14:paraId="71CF40B5" w14:textId="6334CB64" w:rsidR="00B2412A" w:rsidRPr="008D0C91" w:rsidRDefault="00B2412A" w:rsidP="001E406E">
            <w:pPr>
              <w:overflowPunct w:val="0"/>
              <w:autoSpaceDE w:val="0"/>
              <w:autoSpaceDN w:val="0"/>
              <w:jc w:val="center"/>
              <w:rPr>
                <w:rFonts w:ascii="Times New Roman" w:eastAsia="標楷體" w:hAnsi="Times New Roman" w:cs="Times New Roman"/>
                <w:szCs w:val="24"/>
              </w:rPr>
            </w:pPr>
            <w:r w:rsidRPr="008D0C91">
              <w:rPr>
                <w:rFonts w:ascii="Times New Roman" w:eastAsia="標楷體" w:hAnsi="Times New Roman" w:cs="Times New Roman"/>
                <w:szCs w:val="24"/>
              </w:rPr>
              <w:t>30</w:t>
            </w:r>
            <w:r w:rsidR="006063A0" w:rsidRPr="008D0C91">
              <w:rPr>
                <w:rFonts w:ascii="Times New Roman" w:eastAsia="標楷體" w:hAnsi="Times New Roman" w:cs="Times New Roman" w:hint="eastAsia"/>
                <w:szCs w:val="24"/>
              </w:rPr>
              <w:t>-</w:t>
            </w:r>
            <w:r w:rsidRPr="008D0C91">
              <w:rPr>
                <w:rFonts w:ascii="Times New Roman" w:eastAsia="標楷體" w:hAnsi="Times New Roman" w:cs="Times New Roman"/>
                <w:szCs w:val="24"/>
              </w:rPr>
              <w:t>08</w:t>
            </w:r>
            <w:r w:rsidR="006063A0" w:rsidRPr="008D0C91">
              <w:rPr>
                <w:rFonts w:ascii="Times New Roman" w:eastAsia="標楷體" w:hAnsi="Times New Roman" w:cs="Times New Roman" w:hint="eastAsia"/>
                <w:szCs w:val="24"/>
              </w:rPr>
              <w:t>-</w:t>
            </w:r>
            <w:r w:rsidRPr="008D0C91">
              <w:rPr>
                <w:rFonts w:ascii="Times New Roman" w:eastAsia="標楷體" w:hAnsi="Times New Roman" w:cs="Times New Roman"/>
                <w:szCs w:val="24"/>
              </w:rPr>
              <w:t>2012</w:t>
            </w:r>
          </w:p>
        </w:tc>
        <w:tc>
          <w:tcPr>
            <w:tcW w:w="2027" w:type="dxa"/>
            <w:tcBorders>
              <w:top w:val="nil"/>
              <w:left w:val="nil"/>
              <w:bottom w:val="nil"/>
              <w:right w:val="nil"/>
            </w:tcBorders>
          </w:tcPr>
          <w:p w14:paraId="36F25FCF" w14:textId="172CADAF" w:rsidR="00B2412A" w:rsidRPr="008D0C91" w:rsidRDefault="00B2412A" w:rsidP="001E406E">
            <w:pPr>
              <w:overflowPunct w:val="0"/>
              <w:autoSpaceDE w:val="0"/>
              <w:autoSpaceDN w:val="0"/>
              <w:ind w:rightChars="248" w:right="595"/>
              <w:jc w:val="right"/>
              <w:rPr>
                <w:rFonts w:ascii="Times New Roman" w:eastAsia="標楷體" w:hAnsi="Times New Roman" w:cs="Times New Roman"/>
                <w:szCs w:val="24"/>
              </w:rPr>
            </w:pPr>
            <w:r w:rsidRPr="008D0C91">
              <w:rPr>
                <w:rFonts w:ascii="Times New Roman" w:eastAsia="標楷體" w:hAnsi="Times New Roman" w:cs="Times New Roman"/>
                <w:szCs w:val="24"/>
              </w:rPr>
              <w:t>2,896</w:t>
            </w:r>
          </w:p>
        </w:tc>
      </w:tr>
      <w:tr w:rsidR="00E3359A" w:rsidRPr="008D0C91" w14:paraId="2B819C64" w14:textId="77777777" w:rsidTr="009C556F">
        <w:trPr>
          <w:trHeight w:val="227"/>
        </w:trPr>
        <w:tc>
          <w:tcPr>
            <w:tcW w:w="1418" w:type="dxa"/>
            <w:tcBorders>
              <w:top w:val="nil"/>
              <w:left w:val="nil"/>
              <w:bottom w:val="nil"/>
              <w:right w:val="nil"/>
            </w:tcBorders>
          </w:tcPr>
          <w:p w14:paraId="6F3AD153" w14:textId="6444E606" w:rsidR="00B2412A" w:rsidRPr="008D0C91" w:rsidRDefault="00B2412A" w:rsidP="001E406E">
            <w:pPr>
              <w:overflowPunct w:val="0"/>
              <w:autoSpaceDE w:val="0"/>
              <w:autoSpaceDN w:val="0"/>
              <w:jc w:val="center"/>
              <w:rPr>
                <w:rFonts w:ascii="Times New Roman" w:eastAsia="標楷體" w:hAnsi="Times New Roman" w:cs="Times New Roman"/>
                <w:szCs w:val="24"/>
              </w:rPr>
            </w:pPr>
            <w:r w:rsidRPr="008D0C91">
              <w:rPr>
                <w:rFonts w:ascii="Times New Roman" w:eastAsia="標楷體" w:hAnsi="Times New Roman" w:cs="Times New Roman"/>
                <w:szCs w:val="24"/>
              </w:rPr>
              <w:t>2012/13</w:t>
            </w:r>
          </w:p>
        </w:tc>
        <w:tc>
          <w:tcPr>
            <w:tcW w:w="1701" w:type="dxa"/>
            <w:tcBorders>
              <w:top w:val="nil"/>
              <w:left w:val="nil"/>
              <w:bottom w:val="nil"/>
              <w:right w:val="nil"/>
            </w:tcBorders>
          </w:tcPr>
          <w:p w14:paraId="3E7D4CDF" w14:textId="0EB758BD" w:rsidR="00B2412A" w:rsidRPr="008D0C91" w:rsidRDefault="00B2412A" w:rsidP="001E406E">
            <w:pPr>
              <w:overflowPunct w:val="0"/>
              <w:autoSpaceDE w:val="0"/>
              <w:autoSpaceDN w:val="0"/>
              <w:jc w:val="center"/>
              <w:rPr>
                <w:rFonts w:ascii="Times New Roman" w:eastAsia="標楷體" w:hAnsi="Times New Roman" w:cs="Times New Roman"/>
                <w:szCs w:val="24"/>
              </w:rPr>
            </w:pPr>
            <w:r w:rsidRPr="008D0C91">
              <w:rPr>
                <w:rFonts w:ascii="Times New Roman" w:eastAsia="標楷體" w:hAnsi="Times New Roman" w:cs="Times New Roman"/>
                <w:szCs w:val="24"/>
              </w:rPr>
              <w:t>02</w:t>
            </w:r>
            <w:r w:rsidR="006063A0" w:rsidRPr="008D0C91">
              <w:rPr>
                <w:rFonts w:ascii="Times New Roman" w:eastAsia="標楷體" w:hAnsi="Times New Roman" w:cs="Times New Roman" w:hint="eastAsia"/>
                <w:szCs w:val="24"/>
              </w:rPr>
              <w:t>-</w:t>
            </w:r>
            <w:r w:rsidRPr="008D0C91">
              <w:rPr>
                <w:rFonts w:ascii="Times New Roman" w:eastAsia="標楷體" w:hAnsi="Times New Roman" w:cs="Times New Roman"/>
                <w:szCs w:val="24"/>
              </w:rPr>
              <w:t>04</w:t>
            </w:r>
            <w:r w:rsidR="006063A0" w:rsidRPr="008D0C91">
              <w:rPr>
                <w:rFonts w:ascii="Times New Roman" w:eastAsia="標楷體" w:hAnsi="Times New Roman" w:cs="Times New Roman" w:hint="eastAsia"/>
                <w:szCs w:val="24"/>
              </w:rPr>
              <w:t>-</w:t>
            </w:r>
            <w:r w:rsidRPr="008D0C91">
              <w:rPr>
                <w:rFonts w:ascii="Times New Roman" w:eastAsia="標楷體" w:hAnsi="Times New Roman" w:cs="Times New Roman"/>
                <w:szCs w:val="24"/>
              </w:rPr>
              <w:t>2013</w:t>
            </w:r>
          </w:p>
        </w:tc>
        <w:tc>
          <w:tcPr>
            <w:tcW w:w="1658" w:type="dxa"/>
            <w:tcBorders>
              <w:top w:val="nil"/>
              <w:left w:val="nil"/>
              <w:bottom w:val="nil"/>
              <w:right w:val="nil"/>
            </w:tcBorders>
          </w:tcPr>
          <w:p w14:paraId="67FADA41" w14:textId="6B7F8AAF" w:rsidR="00B2412A" w:rsidRPr="008D0C91" w:rsidRDefault="00B2412A" w:rsidP="001E406E">
            <w:pPr>
              <w:overflowPunct w:val="0"/>
              <w:autoSpaceDE w:val="0"/>
              <w:autoSpaceDN w:val="0"/>
              <w:jc w:val="center"/>
              <w:rPr>
                <w:rFonts w:ascii="Times New Roman" w:eastAsia="標楷體" w:hAnsi="Times New Roman" w:cs="Times New Roman"/>
                <w:szCs w:val="24"/>
              </w:rPr>
            </w:pPr>
            <w:r w:rsidRPr="008D0C91">
              <w:rPr>
                <w:rFonts w:ascii="Times New Roman" w:eastAsia="標楷體" w:hAnsi="Times New Roman" w:cs="Times New Roman"/>
                <w:szCs w:val="24"/>
              </w:rPr>
              <w:t>25</w:t>
            </w:r>
            <w:r w:rsidR="006063A0" w:rsidRPr="008D0C91">
              <w:rPr>
                <w:rFonts w:ascii="Times New Roman" w:eastAsia="標楷體" w:hAnsi="Times New Roman" w:cs="Times New Roman" w:hint="eastAsia"/>
                <w:szCs w:val="24"/>
              </w:rPr>
              <w:t>-</w:t>
            </w:r>
            <w:r w:rsidRPr="008D0C91">
              <w:rPr>
                <w:rFonts w:ascii="Times New Roman" w:eastAsia="標楷體" w:hAnsi="Times New Roman" w:cs="Times New Roman"/>
                <w:szCs w:val="24"/>
              </w:rPr>
              <w:t>11</w:t>
            </w:r>
            <w:r w:rsidR="006063A0" w:rsidRPr="008D0C91">
              <w:rPr>
                <w:rFonts w:ascii="Times New Roman" w:eastAsia="標楷體" w:hAnsi="Times New Roman" w:cs="Times New Roman" w:hint="eastAsia"/>
                <w:szCs w:val="24"/>
              </w:rPr>
              <w:t>-</w:t>
            </w:r>
            <w:r w:rsidRPr="008D0C91">
              <w:rPr>
                <w:rFonts w:ascii="Times New Roman" w:eastAsia="標楷體" w:hAnsi="Times New Roman" w:cs="Times New Roman"/>
                <w:szCs w:val="24"/>
              </w:rPr>
              <w:t>2013</w:t>
            </w:r>
          </w:p>
        </w:tc>
        <w:tc>
          <w:tcPr>
            <w:tcW w:w="2027" w:type="dxa"/>
            <w:tcBorders>
              <w:top w:val="nil"/>
              <w:left w:val="nil"/>
              <w:bottom w:val="nil"/>
              <w:right w:val="nil"/>
            </w:tcBorders>
          </w:tcPr>
          <w:p w14:paraId="1D93E840" w14:textId="280FC1EE" w:rsidR="00B2412A" w:rsidRPr="008D0C91" w:rsidRDefault="00B2412A" w:rsidP="001E406E">
            <w:pPr>
              <w:overflowPunct w:val="0"/>
              <w:autoSpaceDE w:val="0"/>
              <w:autoSpaceDN w:val="0"/>
              <w:ind w:rightChars="248" w:right="595"/>
              <w:jc w:val="right"/>
              <w:rPr>
                <w:rFonts w:ascii="Times New Roman" w:eastAsia="標楷體" w:hAnsi="Times New Roman" w:cs="Times New Roman"/>
                <w:szCs w:val="24"/>
              </w:rPr>
            </w:pPr>
            <w:r w:rsidRPr="008D0C91">
              <w:rPr>
                <w:rFonts w:ascii="Times New Roman" w:eastAsia="標楷體" w:hAnsi="Times New Roman" w:cs="Times New Roman"/>
                <w:szCs w:val="24"/>
              </w:rPr>
              <w:t>(158,249)</w:t>
            </w:r>
          </w:p>
        </w:tc>
      </w:tr>
      <w:tr w:rsidR="00E3359A" w:rsidRPr="008D0C91" w14:paraId="6FB4D97F" w14:textId="77777777" w:rsidTr="009C556F">
        <w:trPr>
          <w:trHeight w:val="227"/>
        </w:trPr>
        <w:tc>
          <w:tcPr>
            <w:tcW w:w="1418" w:type="dxa"/>
            <w:tcBorders>
              <w:top w:val="nil"/>
              <w:left w:val="nil"/>
              <w:bottom w:val="nil"/>
              <w:right w:val="nil"/>
            </w:tcBorders>
          </w:tcPr>
          <w:p w14:paraId="47305E04" w14:textId="63CDA0CB" w:rsidR="00B2412A" w:rsidRPr="008D0C91" w:rsidRDefault="00B2412A" w:rsidP="001E406E">
            <w:pPr>
              <w:overflowPunct w:val="0"/>
              <w:autoSpaceDE w:val="0"/>
              <w:autoSpaceDN w:val="0"/>
              <w:jc w:val="center"/>
              <w:rPr>
                <w:rFonts w:ascii="Times New Roman" w:eastAsia="標楷體" w:hAnsi="Times New Roman" w:cs="Times New Roman"/>
                <w:szCs w:val="24"/>
              </w:rPr>
            </w:pPr>
            <w:r w:rsidRPr="008D0C91">
              <w:rPr>
                <w:rFonts w:ascii="Times New Roman" w:eastAsia="標楷體" w:hAnsi="Times New Roman" w:cs="Times New Roman"/>
                <w:szCs w:val="24"/>
              </w:rPr>
              <w:t>2013/14</w:t>
            </w:r>
          </w:p>
        </w:tc>
        <w:tc>
          <w:tcPr>
            <w:tcW w:w="1701" w:type="dxa"/>
            <w:tcBorders>
              <w:top w:val="nil"/>
              <w:left w:val="nil"/>
              <w:bottom w:val="nil"/>
              <w:right w:val="nil"/>
            </w:tcBorders>
          </w:tcPr>
          <w:p w14:paraId="25938E34" w14:textId="2519503D" w:rsidR="00B2412A" w:rsidRPr="008D0C91" w:rsidRDefault="00B2412A" w:rsidP="001E406E">
            <w:pPr>
              <w:overflowPunct w:val="0"/>
              <w:autoSpaceDE w:val="0"/>
              <w:autoSpaceDN w:val="0"/>
              <w:jc w:val="center"/>
              <w:rPr>
                <w:rFonts w:ascii="Times New Roman" w:eastAsia="標楷體" w:hAnsi="Times New Roman" w:cs="Times New Roman"/>
                <w:szCs w:val="24"/>
              </w:rPr>
            </w:pPr>
            <w:r w:rsidRPr="008D0C91">
              <w:rPr>
                <w:rFonts w:ascii="Times New Roman" w:eastAsia="標楷體" w:hAnsi="Times New Roman" w:cs="Times New Roman"/>
                <w:szCs w:val="24"/>
              </w:rPr>
              <w:t>01</w:t>
            </w:r>
            <w:r w:rsidR="006063A0" w:rsidRPr="008D0C91">
              <w:rPr>
                <w:rFonts w:ascii="Times New Roman" w:eastAsia="標楷體" w:hAnsi="Times New Roman" w:cs="Times New Roman" w:hint="eastAsia"/>
                <w:szCs w:val="24"/>
              </w:rPr>
              <w:t>-</w:t>
            </w:r>
            <w:r w:rsidRPr="008D0C91">
              <w:rPr>
                <w:rFonts w:ascii="Times New Roman" w:eastAsia="標楷體" w:hAnsi="Times New Roman" w:cs="Times New Roman"/>
                <w:szCs w:val="24"/>
              </w:rPr>
              <w:t>04</w:t>
            </w:r>
            <w:r w:rsidR="006063A0" w:rsidRPr="008D0C91">
              <w:rPr>
                <w:rFonts w:ascii="Times New Roman" w:eastAsia="標楷體" w:hAnsi="Times New Roman" w:cs="Times New Roman" w:hint="eastAsia"/>
                <w:szCs w:val="24"/>
              </w:rPr>
              <w:t>-</w:t>
            </w:r>
            <w:r w:rsidRPr="008D0C91">
              <w:rPr>
                <w:rFonts w:ascii="Times New Roman" w:eastAsia="標楷體" w:hAnsi="Times New Roman" w:cs="Times New Roman"/>
                <w:szCs w:val="24"/>
              </w:rPr>
              <w:t>2014</w:t>
            </w:r>
          </w:p>
        </w:tc>
        <w:tc>
          <w:tcPr>
            <w:tcW w:w="1658" w:type="dxa"/>
            <w:tcBorders>
              <w:top w:val="nil"/>
              <w:left w:val="nil"/>
              <w:bottom w:val="nil"/>
              <w:right w:val="nil"/>
            </w:tcBorders>
          </w:tcPr>
          <w:p w14:paraId="28C3370F" w14:textId="4F47C5A9" w:rsidR="00B2412A" w:rsidRPr="008D0C91" w:rsidRDefault="00B2412A" w:rsidP="001E406E">
            <w:pPr>
              <w:overflowPunct w:val="0"/>
              <w:autoSpaceDE w:val="0"/>
              <w:autoSpaceDN w:val="0"/>
              <w:jc w:val="center"/>
              <w:rPr>
                <w:rFonts w:ascii="Times New Roman" w:eastAsia="標楷體" w:hAnsi="Times New Roman" w:cs="Times New Roman"/>
                <w:szCs w:val="24"/>
              </w:rPr>
            </w:pPr>
            <w:r w:rsidRPr="008D0C91">
              <w:rPr>
                <w:rFonts w:ascii="Times New Roman" w:eastAsia="標楷體" w:hAnsi="Times New Roman" w:cs="Times New Roman"/>
                <w:szCs w:val="24"/>
              </w:rPr>
              <w:t>26</w:t>
            </w:r>
            <w:r w:rsidR="006063A0" w:rsidRPr="008D0C91">
              <w:rPr>
                <w:rFonts w:ascii="Times New Roman" w:eastAsia="標楷體" w:hAnsi="Times New Roman" w:cs="Times New Roman" w:hint="eastAsia"/>
                <w:szCs w:val="24"/>
              </w:rPr>
              <w:t>-</w:t>
            </w:r>
            <w:r w:rsidRPr="008D0C91">
              <w:rPr>
                <w:rFonts w:ascii="Times New Roman" w:eastAsia="標楷體" w:hAnsi="Times New Roman" w:cs="Times New Roman"/>
                <w:szCs w:val="24"/>
              </w:rPr>
              <w:t>03</w:t>
            </w:r>
            <w:r w:rsidR="006063A0" w:rsidRPr="008D0C91">
              <w:rPr>
                <w:rFonts w:ascii="Times New Roman" w:eastAsia="標楷體" w:hAnsi="Times New Roman" w:cs="Times New Roman" w:hint="eastAsia"/>
                <w:szCs w:val="24"/>
              </w:rPr>
              <w:t>-</w:t>
            </w:r>
            <w:r w:rsidRPr="008D0C91">
              <w:rPr>
                <w:rFonts w:ascii="Times New Roman" w:eastAsia="標楷體" w:hAnsi="Times New Roman" w:cs="Times New Roman"/>
                <w:szCs w:val="24"/>
              </w:rPr>
              <w:t>2015</w:t>
            </w:r>
          </w:p>
        </w:tc>
        <w:tc>
          <w:tcPr>
            <w:tcW w:w="2027" w:type="dxa"/>
            <w:tcBorders>
              <w:top w:val="nil"/>
              <w:left w:val="nil"/>
              <w:bottom w:val="nil"/>
              <w:right w:val="nil"/>
            </w:tcBorders>
          </w:tcPr>
          <w:p w14:paraId="64240FF1" w14:textId="7BA2B3B1" w:rsidR="00B2412A" w:rsidRPr="008D0C91" w:rsidRDefault="00B2412A" w:rsidP="00F74386">
            <w:pPr>
              <w:overflowPunct w:val="0"/>
              <w:autoSpaceDE w:val="0"/>
              <w:autoSpaceDN w:val="0"/>
              <w:ind w:rightChars="12" w:right="29"/>
              <w:jc w:val="right"/>
              <w:rPr>
                <w:rFonts w:ascii="Times New Roman" w:eastAsia="標楷體" w:hAnsi="Times New Roman" w:cs="Times New Roman"/>
                <w:szCs w:val="24"/>
              </w:rPr>
            </w:pPr>
            <w:r w:rsidRPr="008D0C91">
              <w:rPr>
                <w:rFonts w:ascii="Times New Roman" w:eastAsia="標楷體" w:hAnsi="Times New Roman" w:cs="Times New Roman"/>
                <w:szCs w:val="24"/>
              </w:rPr>
              <w:t>168,378</w:t>
            </w:r>
            <w:r w:rsidR="006063A0" w:rsidRPr="008D0C91">
              <w:rPr>
                <w:rFonts w:ascii="Times New Roman" w:eastAsia="標楷體" w:hAnsi="Times New Roman" w:cs="Times New Roman" w:hint="eastAsia"/>
                <w:szCs w:val="24"/>
              </w:rPr>
              <w:t xml:space="preserve"> (</w:t>
            </w:r>
            <w:r w:rsidR="006063A0" w:rsidRPr="008D0C91">
              <w:rPr>
                <w:rFonts w:ascii="Times New Roman" w:eastAsia="標楷體" w:hAnsi="Times New Roman" w:cs="Times New Roman" w:hint="eastAsia"/>
                <w:szCs w:val="24"/>
              </w:rPr>
              <w:t>註</w:t>
            </w:r>
            <w:r w:rsidR="006063A0" w:rsidRPr="008D0C91">
              <w:rPr>
                <w:rFonts w:ascii="Times New Roman" w:eastAsia="標楷體" w:hAnsi="Times New Roman" w:cs="Times New Roman" w:hint="eastAsia"/>
                <w:szCs w:val="24"/>
              </w:rPr>
              <w:t>1)</w:t>
            </w:r>
          </w:p>
        </w:tc>
      </w:tr>
      <w:tr w:rsidR="00E3359A" w:rsidRPr="008D0C91" w14:paraId="13032ADE" w14:textId="77777777" w:rsidTr="009C556F">
        <w:trPr>
          <w:trHeight w:val="227"/>
        </w:trPr>
        <w:tc>
          <w:tcPr>
            <w:tcW w:w="1418" w:type="dxa"/>
            <w:tcBorders>
              <w:top w:val="nil"/>
              <w:left w:val="nil"/>
              <w:bottom w:val="nil"/>
              <w:right w:val="nil"/>
            </w:tcBorders>
          </w:tcPr>
          <w:p w14:paraId="78D3800D" w14:textId="7B904968" w:rsidR="00B2412A" w:rsidRPr="008D0C91" w:rsidRDefault="00B2412A" w:rsidP="001E406E">
            <w:pPr>
              <w:overflowPunct w:val="0"/>
              <w:autoSpaceDE w:val="0"/>
              <w:autoSpaceDN w:val="0"/>
              <w:jc w:val="center"/>
              <w:rPr>
                <w:rFonts w:ascii="Times New Roman" w:eastAsia="標楷體" w:hAnsi="Times New Roman" w:cs="Times New Roman"/>
                <w:szCs w:val="24"/>
              </w:rPr>
            </w:pPr>
            <w:r w:rsidRPr="008D0C91">
              <w:rPr>
                <w:rFonts w:ascii="Times New Roman" w:eastAsia="標楷體" w:hAnsi="Times New Roman" w:cs="Times New Roman"/>
                <w:szCs w:val="24"/>
              </w:rPr>
              <w:t>2014/15</w:t>
            </w:r>
          </w:p>
        </w:tc>
        <w:tc>
          <w:tcPr>
            <w:tcW w:w="1701" w:type="dxa"/>
            <w:tcBorders>
              <w:top w:val="nil"/>
              <w:left w:val="nil"/>
              <w:bottom w:val="nil"/>
              <w:right w:val="nil"/>
            </w:tcBorders>
          </w:tcPr>
          <w:p w14:paraId="64E47339" w14:textId="32A5F61A" w:rsidR="00B2412A" w:rsidRPr="008D0C91" w:rsidRDefault="00B2412A" w:rsidP="001E406E">
            <w:pPr>
              <w:overflowPunct w:val="0"/>
              <w:autoSpaceDE w:val="0"/>
              <w:autoSpaceDN w:val="0"/>
              <w:jc w:val="center"/>
              <w:rPr>
                <w:rFonts w:ascii="Times New Roman" w:eastAsia="標楷體" w:hAnsi="Times New Roman" w:cs="Times New Roman"/>
                <w:szCs w:val="24"/>
              </w:rPr>
            </w:pPr>
            <w:r w:rsidRPr="008D0C91">
              <w:rPr>
                <w:rFonts w:ascii="Times New Roman" w:eastAsia="標楷體" w:hAnsi="Times New Roman" w:cs="Times New Roman"/>
                <w:szCs w:val="24"/>
              </w:rPr>
              <w:t>01</w:t>
            </w:r>
            <w:r w:rsidR="006063A0" w:rsidRPr="008D0C91">
              <w:rPr>
                <w:rFonts w:ascii="Times New Roman" w:eastAsia="標楷體" w:hAnsi="Times New Roman" w:cs="Times New Roman" w:hint="eastAsia"/>
                <w:szCs w:val="24"/>
              </w:rPr>
              <w:t>-</w:t>
            </w:r>
            <w:r w:rsidRPr="008D0C91">
              <w:rPr>
                <w:rFonts w:ascii="Times New Roman" w:eastAsia="標楷體" w:hAnsi="Times New Roman" w:cs="Times New Roman"/>
                <w:szCs w:val="24"/>
              </w:rPr>
              <w:t>04</w:t>
            </w:r>
            <w:r w:rsidR="006063A0" w:rsidRPr="008D0C91">
              <w:rPr>
                <w:rFonts w:ascii="Times New Roman" w:eastAsia="標楷體" w:hAnsi="Times New Roman" w:cs="Times New Roman" w:hint="eastAsia"/>
                <w:szCs w:val="24"/>
              </w:rPr>
              <w:t>-</w:t>
            </w:r>
            <w:r w:rsidRPr="008D0C91">
              <w:rPr>
                <w:rFonts w:ascii="Times New Roman" w:eastAsia="標楷體" w:hAnsi="Times New Roman" w:cs="Times New Roman"/>
                <w:szCs w:val="24"/>
              </w:rPr>
              <w:t>2015</w:t>
            </w:r>
          </w:p>
        </w:tc>
        <w:tc>
          <w:tcPr>
            <w:tcW w:w="1658" w:type="dxa"/>
            <w:tcBorders>
              <w:top w:val="nil"/>
              <w:left w:val="nil"/>
              <w:bottom w:val="nil"/>
              <w:right w:val="nil"/>
            </w:tcBorders>
          </w:tcPr>
          <w:p w14:paraId="2B253F54" w14:textId="5D18CB2D" w:rsidR="00B2412A" w:rsidRPr="008D0C91" w:rsidRDefault="00B2412A" w:rsidP="001E406E">
            <w:pPr>
              <w:overflowPunct w:val="0"/>
              <w:autoSpaceDE w:val="0"/>
              <w:autoSpaceDN w:val="0"/>
              <w:jc w:val="center"/>
              <w:rPr>
                <w:rFonts w:ascii="Times New Roman" w:eastAsia="標楷體" w:hAnsi="Times New Roman" w:cs="Times New Roman"/>
                <w:szCs w:val="24"/>
              </w:rPr>
            </w:pPr>
            <w:r w:rsidRPr="008D0C91">
              <w:rPr>
                <w:rFonts w:ascii="Times New Roman" w:eastAsia="標楷體" w:hAnsi="Times New Roman" w:cs="Times New Roman"/>
                <w:szCs w:val="24"/>
              </w:rPr>
              <w:t>15</w:t>
            </w:r>
            <w:r w:rsidR="006063A0" w:rsidRPr="008D0C91">
              <w:rPr>
                <w:rFonts w:ascii="Times New Roman" w:eastAsia="標楷體" w:hAnsi="Times New Roman" w:cs="Times New Roman" w:hint="eastAsia"/>
                <w:szCs w:val="24"/>
              </w:rPr>
              <w:t>-</w:t>
            </w:r>
            <w:r w:rsidRPr="008D0C91">
              <w:rPr>
                <w:rFonts w:ascii="Times New Roman" w:eastAsia="標楷體" w:hAnsi="Times New Roman" w:cs="Times New Roman"/>
                <w:szCs w:val="24"/>
              </w:rPr>
              <w:t>02</w:t>
            </w:r>
            <w:r w:rsidR="006063A0" w:rsidRPr="008D0C91">
              <w:rPr>
                <w:rFonts w:ascii="Times New Roman" w:eastAsia="標楷體" w:hAnsi="Times New Roman" w:cs="Times New Roman" w:hint="eastAsia"/>
                <w:szCs w:val="24"/>
              </w:rPr>
              <w:t>-</w:t>
            </w:r>
            <w:r w:rsidRPr="008D0C91">
              <w:rPr>
                <w:rFonts w:ascii="Times New Roman" w:eastAsia="標楷體" w:hAnsi="Times New Roman" w:cs="Times New Roman"/>
                <w:szCs w:val="24"/>
              </w:rPr>
              <w:t>2016</w:t>
            </w:r>
          </w:p>
        </w:tc>
        <w:tc>
          <w:tcPr>
            <w:tcW w:w="2027" w:type="dxa"/>
            <w:tcBorders>
              <w:top w:val="nil"/>
              <w:left w:val="nil"/>
              <w:bottom w:val="nil"/>
              <w:right w:val="nil"/>
            </w:tcBorders>
          </w:tcPr>
          <w:p w14:paraId="4EFB4963" w14:textId="7F8F9981" w:rsidR="00B2412A" w:rsidRPr="008D0C91" w:rsidRDefault="00B2412A" w:rsidP="001E406E">
            <w:pPr>
              <w:overflowPunct w:val="0"/>
              <w:autoSpaceDE w:val="0"/>
              <w:autoSpaceDN w:val="0"/>
              <w:ind w:rightChars="248" w:right="595"/>
              <w:jc w:val="right"/>
              <w:rPr>
                <w:rFonts w:ascii="Times New Roman" w:eastAsia="標楷體" w:hAnsi="Times New Roman" w:cs="Times New Roman"/>
                <w:szCs w:val="24"/>
              </w:rPr>
            </w:pPr>
            <w:r w:rsidRPr="008D0C91">
              <w:rPr>
                <w:rFonts w:ascii="Times New Roman" w:eastAsia="標楷體" w:hAnsi="Times New Roman" w:cs="Times New Roman"/>
                <w:szCs w:val="24"/>
              </w:rPr>
              <w:t>322,640</w:t>
            </w:r>
          </w:p>
        </w:tc>
      </w:tr>
      <w:tr w:rsidR="00E3359A" w:rsidRPr="008D0C91" w14:paraId="4F56BFA3" w14:textId="77777777" w:rsidTr="009C556F">
        <w:trPr>
          <w:trHeight w:val="227"/>
        </w:trPr>
        <w:tc>
          <w:tcPr>
            <w:tcW w:w="1418" w:type="dxa"/>
            <w:tcBorders>
              <w:top w:val="nil"/>
              <w:left w:val="nil"/>
              <w:bottom w:val="nil"/>
              <w:right w:val="nil"/>
            </w:tcBorders>
          </w:tcPr>
          <w:p w14:paraId="25A9D60F" w14:textId="4E02B5AB" w:rsidR="00B2412A" w:rsidRPr="008D0C91" w:rsidRDefault="00B2412A" w:rsidP="001E406E">
            <w:pPr>
              <w:overflowPunct w:val="0"/>
              <w:autoSpaceDE w:val="0"/>
              <w:autoSpaceDN w:val="0"/>
              <w:jc w:val="center"/>
              <w:rPr>
                <w:rFonts w:ascii="Times New Roman" w:eastAsia="標楷體" w:hAnsi="Times New Roman" w:cs="Times New Roman"/>
                <w:szCs w:val="24"/>
              </w:rPr>
            </w:pPr>
            <w:r w:rsidRPr="008D0C91">
              <w:rPr>
                <w:rFonts w:ascii="Times New Roman" w:eastAsia="標楷體" w:hAnsi="Times New Roman" w:cs="Times New Roman"/>
                <w:szCs w:val="24"/>
              </w:rPr>
              <w:t>2015/16</w:t>
            </w:r>
          </w:p>
        </w:tc>
        <w:tc>
          <w:tcPr>
            <w:tcW w:w="1701" w:type="dxa"/>
            <w:tcBorders>
              <w:top w:val="nil"/>
              <w:left w:val="nil"/>
              <w:bottom w:val="nil"/>
              <w:right w:val="nil"/>
            </w:tcBorders>
          </w:tcPr>
          <w:p w14:paraId="7F85D0EA" w14:textId="3EE108CF" w:rsidR="00B2412A" w:rsidRPr="008D0C91" w:rsidRDefault="00B2412A" w:rsidP="001E406E">
            <w:pPr>
              <w:overflowPunct w:val="0"/>
              <w:autoSpaceDE w:val="0"/>
              <w:autoSpaceDN w:val="0"/>
              <w:jc w:val="center"/>
              <w:rPr>
                <w:rFonts w:ascii="Times New Roman" w:eastAsia="標楷體" w:hAnsi="Times New Roman" w:cs="Times New Roman"/>
                <w:szCs w:val="24"/>
              </w:rPr>
            </w:pPr>
            <w:r w:rsidRPr="008D0C91">
              <w:rPr>
                <w:rFonts w:ascii="Times New Roman" w:eastAsia="標楷體" w:hAnsi="Times New Roman" w:cs="Times New Roman"/>
                <w:szCs w:val="24"/>
              </w:rPr>
              <w:t>01</w:t>
            </w:r>
            <w:r w:rsidR="006063A0" w:rsidRPr="008D0C91">
              <w:rPr>
                <w:rFonts w:ascii="Times New Roman" w:eastAsia="標楷體" w:hAnsi="Times New Roman" w:cs="Times New Roman" w:hint="eastAsia"/>
                <w:szCs w:val="24"/>
              </w:rPr>
              <w:t>-</w:t>
            </w:r>
            <w:r w:rsidRPr="008D0C91">
              <w:rPr>
                <w:rFonts w:ascii="Times New Roman" w:eastAsia="標楷體" w:hAnsi="Times New Roman" w:cs="Times New Roman"/>
                <w:szCs w:val="24"/>
              </w:rPr>
              <w:t>04</w:t>
            </w:r>
            <w:r w:rsidR="006063A0" w:rsidRPr="008D0C91">
              <w:rPr>
                <w:rFonts w:ascii="Times New Roman" w:eastAsia="標楷體" w:hAnsi="Times New Roman" w:cs="Times New Roman" w:hint="eastAsia"/>
                <w:szCs w:val="24"/>
              </w:rPr>
              <w:t>-</w:t>
            </w:r>
            <w:r w:rsidRPr="008D0C91">
              <w:rPr>
                <w:rFonts w:ascii="Times New Roman" w:eastAsia="標楷體" w:hAnsi="Times New Roman" w:cs="Times New Roman"/>
                <w:szCs w:val="24"/>
              </w:rPr>
              <w:t>2016</w:t>
            </w:r>
          </w:p>
        </w:tc>
        <w:tc>
          <w:tcPr>
            <w:tcW w:w="1658" w:type="dxa"/>
            <w:tcBorders>
              <w:top w:val="nil"/>
              <w:left w:val="nil"/>
              <w:bottom w:val="nil"/>
              <w:right w:val="nil"/>
            </w:tcBorders>
          </w:tcPr>
          <w:p w14:paraId="4BACAE8C" w14:textId="3A0C4514" w:rsidR="00B2412A" w:rsidRPr="008D0C91" w:rsidRDefault="00B2412A" w:rsidP="001E406E">
            <w:pPr>
              <w:overflowPunct w:val="0"/>
              <w:autoSpaceDE w:val="0"/>
              <w:autoSpaceDN w:val="0"/>
              <w:jc w:val="center"/>
              <w:rPr>
                <w:rFonts w:ascii="Times New Roman" w:eastAsia="標楷體" w:hAnsi="Times New Roman" w:cs="Times New Roman"/>
                <w:szCs w:val="24"/>
              </w:rPr>
            </w:pPr>
            <w:r w:rsidRPr="008D0C91">
              <w:rPr>
                <w:rFonts w:ascii="Times New Roman" w:eastAsia="標楷體" w:hAnsi="Times New Roman" w:cs="Times New Roman"/>
                <w:szCs w:val="24"/>
              </w:rPr>
              <w:t>05</w:t>
            </w:r>
            <w:r w:rsidR="006063A0" w:rsidRPr="008D0C91">
              <w:rPr>
                <w:rFonts w:ascii="Times New Roman" w:eastAsia="標楷體" w:hAnsi="Times New Roman" w:cs="Times New Roman" w:hint="eastAsia"/>
                <w:szCs w:val="24"/>
              </w:rPr>
              <w:t>-</w:t>
            </w:r>
            <w:r w:rsidRPr="008D0C91">
              <w:rPr>
                <w:rFonts w:ascii="Times New Roman" w:eastAsia="標楷體" w:hAnsi="Times New Roman" w:cs="Times New Roman"/>
                <w:szCs w:val="24"/>
              </w:rPr>
              <w:t>01</w:t>
            </w:r>
            <w:r w:rsidR="006063A0" w:rsidRPr="008D0C91">
              <w:rPr>
                <w:rFonts w:ascii="Times New Roman" w:eastAsia="標楷體" w:hAnsi="Times New Roman" w:cs="Times New Roman" w:hint="eastAsia"/>
                <w:szCs w:val="24"/>
              </w:rPr>
              <w:t>-</w:t>
            </w:r>
            <w:r w:rsidRPr="008D0C91">
              <w:rPr>
                <w:rFonts w:ascii="Times New Roman" w:eastAsia="標楷體" w:hAnsi="Times New Roman" w:cs="Times New Roman"/>
                <w:szCs w:val="24"/>
              </w:rPr>
              <w:t>2017</w:t>
            </w:r>
          </w:p>
        </w:tc>
        <w:tc>
          <w:tcPr>
            <w:tcW w:w="2027" w:type="dxa"/>
            <w:tcBorders>
              <w:top w:val="nil"/>
              <w:left w:val="nil"/>
              <w:bottom w:val="nil"/>
              <w:right w:val="nil"/>
            </w:tcBorders>
          </w:tcPr>
          <w:p w14:paraId="3AB10F58" w14:textId="4300E618" w:rsidR="00B2412A" w:rsidRPr="008D0C91" w:rsidRDefault="00B2412A" w:rsidP="001E406E">
            <w:pPr>
              <w:overflowPunct w:val="0"/>
              <w:autoSpaceDE w:val="0"/>
              <w:autoSpaceDN w:val="0"/>
              <w:ind w:rightChars="248" w:right="595"/>
              <w:jc w:val="right"/>
              <w:rPr>
                <w:rFonts w:ascii="Times New Roman" w:eastAsia="標楷體" w:hAnsi="Times New Roman" w:cs="Times New Roman"/>
                <w:szCs w:val="24"/>
              </w:rPr>
            </w:pPr>
            <w:r w:rsidRPr="008D0C91">
              <w:rPr>
                <w:rFonts w:ascii="Times New Roman" w:eastAsia="標楷體" w:hAnsi="Times New Roman" w:cs="Times New Roman"/>
                <w:szCs w:val="24"/>
              </w:rPr>
              <w:t>355,151</w:t>
            </w:r>
          </w:p>
        </w:tc>
      </w:tr>
    </w:tbl>
    <w:p w14:paraId="7472139F" w14:textId="77777777" w:rsidR="00A175AF" w:rsidRPr="008D0C91" w:rsidRDefault="00A175AF" w:rsidP="001E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Chars="708" w:left="1699"/>
        <w:rPr>
          <w:rFonts w:ascii="Times New Roman" w:eastAsia="標楷體" w:hAnsi="Times New Roman" w:cs="Times New Roman"/>
          <w:lang w:val="en-US" w:eastAsia="zh-TW"/>
        </w:rPr>
      </w:pPr>
    </w:p>
    <w:p w14:paraId="4A594409" w14:textId="59A90360" w:rsidR="00E3359A" w:rsidRPr="008D0C91" w:rsidRDefault="00E3359A" w:rsidP="001E406E">
      <w:pPr>
        <w:overflowPunct w:val="0"/>
        <w:autoSpaceDE w:val="0"/>
        <w:autoSpaceDN w:val="0"/>
        <w:adjustRightInd w:val="0"/>
        <w:ind w:leftChars="878" w:left="2107"/>
        <w:jc w:val="both"/>
        <w:rPr>
          <w:rFonts w:ascii="Times New Roman" w:eastAsia="標楷體" w:hAnsi="Times New Roman" w:cs="Times New Roman"/>
          <w:lang w:val="en-US" w:eastAsia="zh-TW"/>
        </w:rPr>
      </w:pPr>
      <w:proofErr w:type="gramStart"/>
      <w:r w:rsidRPr="008D0C91">
        <w:rPr>
          <w:rFonts w:ascii="Times New Roman" w:eastAsia="標楷體" w:hAnsi="Times New Roman" w:cs="Times New Roman"/>
          <w:lang w:val="en-US" w:eastAsia="zh-TW"/>
        </w:rPr>
        <w:t>註</w:t>
      </w:r>
      <w:proofErr w:type="gramEnd"/>
      <w:r w:rsidRPr="008D0C91">
        <w:rPr>
          <w:rFonts w:ascii="Times New Roman" w:eastAsia="標楷體" w:hAnsi="Times New Roman" w:cs="Times New Roman"/>
          <w:lang w:val="en-US" w:eastAsia="zh-TW"/>
        </w:rPr>
        <w:t>1</w:t>
      </w:r>
      <w:r w:rsidRPr="008D0C91">
        <w:rPr>
          <w:rFonts w:ascii="Times New Roman" w:eastAsia="標楷體" w:hAnsi="Times New Roman" w:cs="Times New Roman"/>
          <w:lang w:val="en-US" w:eastAsia="zh-TW"/>
        </w:rPr>
        <w:t>：根據</w:t>
      </w:r>
      <w:r w:rsidR="006063A0" w:rsidRPr="008D0C91">
        <w:rPr>
          <w:rFonts w:ascii="Times New Roman" w:eastAsia="標楷體" w:hAnsi="Times New Roman" w:cs="Times New Roman" w:hint="eastAsia"/>
          <w:lang w:val="en-US" w:eastAsia="zh-TW"/>
        </w:rPr>
        <w:t>A</w:t>
      </w:r>
      <w:r w:rsidR="006063A0" w:rsidRPr="008D0C91">
        <w:rPr>
          <w:rFonts w:ascii="Times New Roman" w:eastAsia="標楷體" w:hAnsi="Times New Roman" w:cs="Times New Roman" w:hint="eastAsia"/>
          <w:lang w:val="en-US" w:eastAsia="zh-HK"/>
        </w:rPr>
        <w:t>公</w:t>
      </w:r>
      <w:r w:rsidR="006063A0" w:rsidRPr="008D0C91">
        <w:rPr>
          <w:rFonts w:ascii="Times New Roman" w:eastAsia="標楷體" w:hAnsi="Times New Roman" w:cs="Times New Roman" w:hint="eastAsia"/>
          <w:lang w:val="en-US" w:eastAsia="zh-TW"/>
        </w:rPr>
        <w:t>司</w:t>
      </w:r>
      <w:r w:rsidRPr="008D0C91">
        <w:rPr>
          <w:rFonts w:ascii="Times New Roman" w:eastAsia="標楷體" w:hAnsi="Times New Roman" w:cs="Times New Roman"/>
          <w:lang w:val="en-US" w:eastAsia="zh-TW"/>
        </w:rPr>
        <w:t>所提交的</w:t>
      </w:r>
      <w:r w:rsidRPr="008D0C91">
        <w:rPr>
          <w:rFonts w:ascii="Times New Roman" w:eastAsia="標楷體" w:hAnsi="Times New Roman" w:cs="Times New Roman"/>
          <w:lang w:val="en-US" w:eastAsia="zh-TW"/>
        </w:rPr>
        <w:t>2013/14</w:t>
      </w:r>
      <w:r w:rsidRPr="008D0C91">
        <w:rPr>
          <w:rFonts w:ascii="Times New Roman" w:eastAsia="標楷體" w:hAnsi="Times New Roman" w:cs="Times New Roman"/>
          <w:lang w:val="en-US" w:eastAsia="zh-TW"/>
        </w:rPr>
        <w:t>課稅年度利得稅計算表，</w:t>
      </w:r>
      <w:r w:rsidR="006063A0" w:rsidRPr="008D0C91">
        <w:rPr>
          <w:rFonts w:ascii="Times New Roman" w:eastAsia="標楷體" w:hAnsi="Times New Roman" w:cs="Times New Roman" w:hint="eastAsia"/>
          <w:lang w:val="en-US" w:eastAsia="zh-TW"/>
        </w:rPr>
        <w:t>A</w:t>
      </w:r>
      <w:r w:rsidR="006063A0" w:rsidRPr="008D0C91">
        <w:rPr>
          <w:rFonts w:ascii="Times New Roman" w:eastAsia="標楷體" w:hAnsi="Times New Roman" w:cs="Times New Roman" w:hint="eastAsia"/>
          <w:lang w:val="en-US" w:eastAsia="zh-HK"/>
        </w:rPr>
        <w:t>公</w:t>
      </w:r>
      <w:r w:rsidR="006063A0" w:rsidRPr="008D0C91">
        <w:rPr>
          <w:rFonts w:ascii="Times New Roman" w:eastAsia="標楷體" w:hAnsi="Times New Roman" w:cs="Times New Roman" w:hint="eastAsia"/>
          <w:lang w:val="en-US" w:eastAsia="zh-TW"/>
        </w:rPr>
        <w:t>司</w:t>
      </w:r>
      <w:r w:rsidRPr="008D0C91">
        <w:rPr>
          <w:rFonts w:ascii="Times New Roman" w:eastAsia="標楷體" w:hAnsi="Times New Roman" w:cs="Times New Roman"/>
          <w:lang w:val="en-US" w:eastAsia="zh-TW"/>
        </w:rPr>
        <w:t>於該課稅年度在未抵銷上一課稅年度虧損額的應評稅利潤</w:t>
      </w:r>
      <w:r w:rsidR="00F4441A" w:rsidRPr="008D0C91">
        <w:rPr>
          <w:rFonts w:ascii="Times New Roman" w:eastAsia="標楷體" w:hAnsi="Times New Roman" w:cs="Times New Roman"/>
          <w:lang w:val="en-US" w:eastAsia="zh-HK"/>
        </w:rPr>
        <w:t>應</w:t>
      </w:r>
      <w:r w:rsidRPr="008D0C91">
        <w:rPr>
          <w:rFonts w:ascii="Times New Roman" w:eastAsia="標楷體" w:hAnsi="Times New Roman" w:cs="Times New Roman"/>
          <w:lang w:val="en-US" w:eastAsia="zh-TW"/>
        </w:rPr>
        <w:t>為</w:t>
      </w:r>
      <w:r w:rsidR="006063A0" w:rsidRPr="008D0C91">
        <w:rPr>
          <w:rFonts w:ascii="Times New Roman" w:eastAsia="標楷體" w:hAnsi="Times New Roman" w:cs="Times New Roman"/>
          <w:lang w:val="en-US" w:eastAsia="zh-TW"/>
        </w:rPr>
        <w:t>326,</w:t>
      </w:r>
      <w:r w:rsidRPr="008D0C91">
        <w:rPr>
          <w:rFonts w:ascii="Times New Roman" w:eastAsia="標楷體" w:hAnsi="Times New Roman" w:cs="Times New Roman"/>
          <w:lang w:val="en-US" w:eastAsia="zh-TW"/>
        </w:rPr>
        <w:t>627</w:t>
      </w:r>
      <w:r w:rsidRPr="008D0C91">
        <w:rPr>
          <w:rFonts w:ascii="Times New Roman" w:eastAsia="標楷體" w:hAnsi="Times New Roman" w:cs="Times New Roman"/>
          <w:lang w:val="en-US" w:eastAsia="zh-TW"/>
        </w:rPr>
        <w:t>元。</w:t>
      </w:r>
      <w:r w:rsidR="006063A0" w:rsidRPr="008D0C91">
        <w:rPr>
          <w:rFonts w:ascii="Times New Roman" w:eastAsia="標楷體" w:hAnsi="Times New Roman" w:cs="Times New Roman" w:hint="eastAsia"/>
          <w:lang w:val="en-US" w:eastAsia="zh-TW"/>
        </w:rPr>
        <w:t>A</w:t>
      </w:r>
      <w:r w:rsidR="006063A0" w:rsidRPr="008D0C91">
        <w:rPr>
          <w:rFonts w:ascii="Times New Roman" w:eastAsia="標楷體" w:hAnsi="Times New Roman" w:cs="Times New Roman" w:hint="eastAsia"/>
          <w:lang w:val="en-US" w:eastAsia="zh-HK"/>
        </w:rPr>
        <w:t>公</w:t>
      </w:r>
      <w:r w:rsidR="006063A0" w:rsidRPr="008D0C91">
        <w:rPr>
          <w:rFonts w:ascii="Times New Roman" w:eastAsia="標楷體" w:hAnsi="Times New Roman" w:cs="Times New Roman" w:hint="eastAsia"/>
          <w:lang w:val="en-US" w:eastAsia="zh-TW"/>
        </w:rPr>
        <w:t>司</w:t>
      </w:r>
      <w:r w:rsidRPr="008D0C91">
        <w:rPr>
          <w:rFonts w:ascii="Times New Roman" w:eastAsia="標楷體" w:hAnsi="Times New Roman" w:cs="Times New Roman"/>
          <w:lang w:val="en-US" w:eastAsia="zh-TW"/>
        </w:rPr>
        <w:t>於</w:t>
      </w:r>
      <w:r w:rsidRPr="008D0C91">
        <w:rPr>
          <w:rFonts w:ascii="Times New Roman" w:eastAsia="標楷體" w:hAnsi="Times New Roman" w:cs="Times New Roman"/>
          <w:lang w:val="en-US" w:eastAsia="zh-TW"/>
        </w:rPr>
        <w:t>2013/14</w:t>
      </w:r>
      <w:r w:rsidRPr="008D0C91">
        <w:rPr>
          <w:rFonts w:ascii="Times New Roman" w:eastAsia="標楷體" w:hAnsi="Times New Roman" w:cs="Times New Roman"/>
          <w:lang w:val="en-US" w:eastAsia="zh-TW"/>
        </w:rPr>
        <w:t>課稅年度利得稅</w:t>
      </w:r>
      <w:proofErr w:type="gramStart"/>
      <w:r w:rsidRPr="008D0C91">
        <w:rPr>
          <w:rFonts w:ascii="Times New Roman" w:eastAsia="標楷體" w:hAnsi="Times New Roman" w:cs="Times New Roman"/>
          <w:lang w:val="en-US" w:eastAsia="zh-TW"/>
        </w:rPr>
        <w:t>報稅表第</w:t>
      </w:r>
      <w:r w:rsidR="006063A0" w:rsidRPr="008D0C91">
        <w:rPr>
          <w:rFonts w:ascii="Times New Roman" w:eastAsia="標楷體" w:hAnsi="Times New Roman" w:cs="Times New Roman"/>
          <w:lang w:val="en-US" w:eastAsia="zh-TW"/>
        </w:rPr>
        <w:t>1.1</w:t>
      </w:r>
      <w:r w:rsidRPr="008D0C91">
        <w:rPr>
          <w:rFonts w:ascii="Times New Roman" w:eastAsia="標楷體" w:hAnsi="Times New Roman" w:cs="Times New Roman"/>
          <w:lang w:val="en-US" w:eastAsia="zh-TW"/>
        </w:rPr>
        <w:t>部</w:t>
      </w:r>
      <w:proofErr w:type="gramEnd"/>
      <w:r w:rsidRPr="008D0C91">
        <w:rPr>
          <w:rFonts w:ascii="Times New Roman" w:eastAsia="標楷體" w:hAnsi="Times New Roman" w:cs="Times New Roman"/>
          <w:lang w:val="en-US" w:eastAsia="zh-TW"/>
        </w:rPr>
        <w:t>中申報的應評稅利潤</w:t>
      </w:r>
      <w:r w:rsidRPr="008D0C91">
        <w:rPr>
          <w:rFonts w:ascii="Times New Roman" w:eastAsia="標楷體" w:hAnsi="Times New Roman" w:cs="Times New Roman"/>
          <w:lang w:val="en-US" w:eastAsia="zh-TW"/>
        </w:rPr>
        <w:t>168,378</w:t>
      </w:r>
      <w:r w:rsidRPr="008D0C91">
        <w:rPr>
          <w:rFonts w:ascii="Times New Roman" w:eastAsia="標楷體" w:hAnsi="Times New Roman" w:cs="Times New Roman"/>
          <w:lang w:val="en-US" w:eastAsia="zh-TW"/>
        </w:rPr>
        <w:t>元實為已抵銷上一課稅年度虧損額的淨應評稅利潤。</w:t>
      </w:r>
    </w:p>
    <w:p w14:paraId="65F28708" w14:textId="77777777" w:rsidR="006063A0" w:rsidRPr="008D0C91" w:rsidRDefault="006063A0" w:rsidP="001E406E">
      <w:pPr>
        <w:tabs>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Chars="708" w:left="1699"/>
        <w:jc w:val="both"/>
        <w:rPr>
          <w:rFonts w:ascii="Times New Roman" w:eastAsia="標楷體" w:hAnsi="Times New Roman" w:cs="Times New Roman"/>
          <w:lang w:val="en-US" w:eastAsia="zh-TW"/>
        </w:rPr>
      </w:pPr>
    </w:p>
    <w:p w14:paraId="5D93FCD6" w14:textId="244A3760" w:rsidR="00E3359A" w:rsidRPr="008D0C91" w:rsidRDefault="00E3359A" w:rsidP="001E406E">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8D0C91">
        <w:rPr>
          <w:rFonts w:ascii="Times New Roman" w:eastAsia="標楷體" w:hAnsi="Times New Roman" w:cs="Times New Roman"/>
          <w:lang w:val="en-US" w:eastAsia="zh-TW"/>
        </w:rPr>
        <w:t>根據上述</w:t>
      </w:r>
      <w:r w:rsidR="00804773" w:rsidRPr="008D0C91">
        <w:rPr>
          <w:rFonts w:ascii="Times New Roman" w:eastAsia="標楷體" w:hAnsi="Times New Roman" w:cs="Times New Roman"/>
          <w:lang w:val="en-US" w:eastAsia="zh-HK"/>
        </w:rPr>
        <w:t>各</w:t>
      </w:r>
      <w:r w:rsidRPr="008D0C91">
        <w:rPr>
          <w:rFonts w:ascii="Times New Roman" w:eastAsia="標楷體" w:hAnsi="Times New Roman" w:cs="Times New Roman"/>
          <w:lang w:val="en-US" w:eastAsia="zh-TW"/>
        </w:rPr>
        <w:t>課稅年度利得稅報稅表，</w:t>
      </w:r>
      <w:r w:rsidR="006063A0" w:rsidRPr="008D0C91">
        <w:rPr>
          <w:rFonts w:ascii="Times New Roman" w:eastAsia="標楷體" w:hAnsi="Times New Roman" w:cs="Times New Roman" w:hint="eastAsia"/>
          <w:lang w:val="en-US" w:eastAsia="zh-TW"/>
        </w:rPr>
        <w:t>A</w:t>
      </w:r>
      <w:r w:rsidR="006063A0" w:rsidRPr="008D0C91">
        <w:rPr>
          <w:rFonts w:ascii="Times New Roman" w:eastAsia="標楷體" w:hAnsi="Times New Roman" w:cs="Times New Roman" w:hint="eastAsia"/>
          <w:lang w:val="en-US" w:eastAsia="zh-HK"/>
        </w:rPr>
        <w:t>公</w:t>
      </w:r>
      <w:r w:rsidR="006063A0" w:rsidRPr="008D0C91">
        <w:rPr>
          <w:rFonts w:ascii="Times New Roman" w:eastAsia="標楷體" w:hAnsi="Times New Roman" w:cs="Times New Roman" w:hint="eastAsia"/>
          <w:lang w:val="en-US" w:eastAsia="zh-TW"/>
        </w:rPr>
        <w:t>司</w:t>
      </w:r>
      <w:r w:rsidRPr="008D0C91">
        <w:rPr>
          <w:rFonts w:ascii="Times New Roman" w:eastAsia="標楷體" w:hAnsi="Times New Roman" w:cs="Times New Roman"/>
          <w:lang w:val="en-US" w:eastAsia="zh-TW"/>
        </w:rPr>
        <w:t>皆委任了「</w:t>
      </w:r>
      <w:proofErr w:type="gramStart"/>
      <w:r w:rsidRPr="008D0C91">
        <w:rPr>
          <w:rFonts w:ascii="Times New Roman" w:eastAsia="標楷體" w:hAnsi="Times New Roman" w:cs="Times New Roman"/>
          <w:lang w:val="en-US" w:eastAsia="zh-TW"/>
        </w:rPr>
        <w:t>恆寶會計</w:t>
      </w:r>
      <w:proofErr w:type="gramEnd"/>
      <w:r w:rsidRPr="008D0C91">
        <w:rPr>
          <w:rFonts w:ascii="Times New Roman" w:eastAsia="標楷體" w:hAnsi="Times New Roman" w:cs="Times New Roman"/>
          <w:lang w:val="en-US" w:eastAsia="zh-TW"/>
        </w:rPr>
        <w:t>服務有限公司</w:t>
      </w:r>
      <w:r w:rsidRPr="008D0C91">
        <w:rPr>
          <w:rFonts w:ascii="Times New Roman" w:eastAsia="標楷體" w:hAnsi="Times New Roman" w:cs="Times New Roman"/>
          <w:lang w:val="en-US" w:eastAsia="zh-TW"/>
        </w:rPr>
        <w:t>Hangbe</w:t>
      </w:r>
      <w:r w:rsidR="006063A0" w:rsidRPr="008D0C91">
        <w:rPr>
          <w:rFonts w:ascii="Times New Roman" w:eastAsia="標楷體" w:hAnsi="Times New Roman" w:cs="Times New Roman"/>
          <w:lang w:val="en-US" w:eastAsia="zh-TW"/>
        </w:rPr>
        <w:t>l Accounting Service Co Limited</w:t>
      </w:r>
      <w:r w:rsidRPr="008D0C91">
        <w:rPr>
          <w:rFonts w:ascii="Times New Roman" w:eastAsia="標楷體" w:hAnsi="Times New Roman" w:cs="Times New Roman"/>
          <w:lang w:val="en-US" w:eastAsia="zh-TW"/>
        </w:rPr>
        <w:t>」</w:t>
      </w:r>
      <w:r w:rsidR="00B61507">
        <w:rPr>
          <w:rFonts w:ascii="Times New Roman" w:eastAsia="標楷體" w:hAnsi="Times New Roman" w:cs="Times New Roman" w:hint="eastAsia"/>
          <w:lang w:val="en-US" w:eastAsia="zh-TW"/>
        </w:rPr>
        <w:t>(</w:t>
      </w:r>
      <w:r w:rsidRPr="008D0C91">
        <w:rPr>
          <w:rFonts w:ascii="Times New Roman" w:eastAsia="標楷體" w:hAnsi="Times New Roman" w:cs="Times New Roman"/>
          <w:lang w:val="en-US" w:eastAsia="zh-TW"/>
        </w:rPr>
        <w:t>「第一稅務代表」</w:t>
      </w:r>
      <w:r w:rsidR="00B61507">
        <w:rPr>
          <w:rFonts w:ascii="Times New Roman" w:eastAsia="標楷體" w:hAnsi="Times New Roman" w:cs="Times New Roman" w:hint="eastAsia"/>
          <w:lang w:val="en-US" w:eastAsia="zh-TW"/>
        </w:rPr>
        <w:t>)</w:t>
      </w:r>
      <w:r w:rsidRPr="008D0C91">
        <w:rPr>
          <w:rFonts w:ascii="Times New Roman" w:eastAsia="標楷體" w:hAnsi="Times New Roman" w:cs="Times New Roman"/>
          <w:lang w:val="en-US" w:eastAsia="zh-TW"/>
        </w:rPr>
        <w:t>為其稅務代表。</w:t>
      </w:r>
      <w:r w:rsidR="006063A0" w:rsidRPr="008D0C91">
        <w:rPr>
          <w:rFonts w:ascii="Times New Roman" w:eastAsia="標楷體" w:hAnsi="Times New Roman" w:cs="Times New Roman" w:hint="eastAsia"/>
          <w:lang w:val="en-US" w:eastAsia="zh-TW"/>
        </w:rPr>
        <w:t>J</w:t>
      </w:r>
      <w:r w:rsidRPr="008D0C91">
        <w:rPr>
          <w:rFonts w:ascii="Times New Roman" w:eastAsia="標楷體" w:hAnsi="Times New Roman" w:cs="Times New Roman"/>
          <w:lang w:val="en-US" w:eastAsia="zh-TW"/>
        </w:rPr>
        <w:t>先生在該等報稅表第</w:t>
      </w:r>
      <w:r w:rsidRPr="008D0C91">
        <w:rPr>
          <w:rFonts w:ascii="Times New Roman" w:eastAsia="標楷體" w:hAnsi="Times New Roman" w:cs="Times New Roman"/>
          <w:lang w:val="en-US" w:eastAsia="zh-TW"/>
        </w:rPr>
        <w:t>12</w:t>
      </w:r>
      <w:r w:rsidRPr="008D0C91">
        <w:rPr>
          <w:rFonts w:ascii="Times New Roman" w:eastAsia="標楷體" w:hAnsi="Times New Roman" w:cs="Times New Roman"/>
          <w:lang w:val="en-US" w:eastAsia="zh-TW"/>
        </w:rPr>
        <w:t>部內聲明所填報的資料均屬真確，並簽署作實。</w:t>
      </w:r>
      <w:r w:rsidR="006910C5" w:rsidRPr="008D0C91">
        <w:rPr>
          <w:rFonts w:ascii="Times New Roman" w:eastAsia="標楷體" w:hAnsi="Times New Roman" w:cs="Times New Roman" w:hint="eastAsia"/>
          <w:lang w:val="en-US" w:eastAsia="zh-TW"/>
        </w:rPr>
        <w:t>J</w:t>
      </w:r>
      <w:r w:rsidRPr="008D0C91">
        <w:rPr>
          <w:rFonts w:ascii="Times New Roman" w:eastAsia="標楷體" w:hAnsi="Times New Roman" w:cs="Times New Roman"/>
          <w:lang w:val="en-US" w:eastAsia="zh-TW"/>
        </w:rPr>
        <w:t>先生除了在</w:t>
      </w:r>
      <w:r w:rsidRPr="008D0C91">
        <w:rPr>
          <w:rFonts w:ascii="Times New Roman" w:eastAsia="標楷體" w:hAnsi="Times New Roman" w:cs="Times New Roman"/>
          <w:lang w:val="en-US" w:eastAsia="zh-TW"/>
        </w:rPr>
        <w:t>2011/12</w:t>
      </w:r>
      <w:r w:rsidRPr="008D0C91">
        <w:rPr>
          <w:rFonts w:ascii="Times New Roman" w:eastAsia="標楷體" w:hAnsi="Times New Roman" w:cs="Times New Roman"/>
          <w:lang w:val="en-US" w:eastAsia="zh-TW"/>
        </w:rPr>
        <w:t>課稅年度的利得稅報稅表中沒有申明他的職位外，</w:t>
      </w:r>
      <w:r w:rsidR="006910C5" w:rsidRPr="008D0C91">
        <w:rPr>
          <w:rFonts w:ascii="Times New Roman" w:eastAsia="標楷體" w:hAnsi="Times New Roman" w:cs="Times New Roman" w:hint="eastAsia"/>
          <w:lang w:val="en-US" w:eastAsia="zh-TW"/>
        </w:rPr>
        <w:t>J</w:t>
      </w:r>
      <w:r w:rsidRPr="008D0C91">
        <w:rPr>
          <w:rFonts w:ascii="Times New Roman" w:eastAsia="標楷體" w:hAnsi="Times New Roman" w:cs="Times New Roman"/>
          <w:lang w:val="en-US" w:eastAsia="zh-TW"/>
        </w:rPr>
        <w:t>先生於</w:t>
      </w:r>
      <w:r w:rsidRPr="008D0C91">
        <w:rPr>
          <w:rFonts w:ascii="Times New Roman" w:eastAsia="標楷體" w:hAnsi="Times New Roman" w:cs="Times New Roman"/>
          <w:lang w:val="en-US" w:eastAsia="zh-TW"/>
        </w:rPr>
        <w:t>2012/13</w:t>
      </w:r>
      <w:r w:rsidRPr="008D0C91">
        <w:rPr>
          <w:rFonts w:ascii="Times New Roman" w:eastAsia="標楷體" w:hAnsi="Times New Roman" w:cs="Times New Roman"/>
          <w:lang w:val="en-US" w:eastAsia="zh-TW"/>
        </w:rPr>
        <w:t>至</w:t>
      </w:r>
      <w:r w:rsidRPr="008D0C91">
        <w:rPr>
          <w:rFonts w:ascii="Times New Roman" w:eastAsia="標楷體" w:hAnsi="Times New Roman" w:cs="Times New Roman"/>
          <w:lang w:val="en-US" w:eastAsia="zh-TW"/>
        </w:rPr>
        <w:t>2015/16</w:t>
      </w:r>
      <w:r w:rsidRPr="008D0C91">
        <w:rPr>
          <w:rFonts w:ascii="Times New Roman" w:eastAsia="標楷體" w:hAnsi="Times New Roman" w:cs="Times New Roman"/>
          <w:lang w:val="en-US" w:eastAsia="zh-TW"/>
        </w:rPr>
        <w:t>課稅年度的利得稅報稅表中均申明他是</w:t>
      </w:r>
      <w:r w:rsidR="006910C5" w:rsidRPr="008D0C91">
        <w:rPr>
          <w:rFonts w:ascii="Times New Roman" w:eastAsia="標楷體" w:hAnsi="Times New Roman" w:cs="Times New Roman" w:hint="eastAsia"/>
          <w:lang w:val="en-US" w:eastAsia="zh-TW"/>
        </w:rPr>
        <w:t>A</w:t>
      </w:r>
      <w:r w:rsidR="006910C5" w:rsidRPr="008D0C91">
        <w:rPr>
          <w:rFonts w:ascii="Times New Roman" w:eastAsia="標楷體" w:hAnsi="Times New Roman" w:cs="Times New Roman" w:hint="eastAsia"/>
          <w:lang w:val="en-US" w:eastAsia="zh-HK"/>
        </w:rPr>
        <w:t>公</w:t>
      </w:r>
      <w:r w:rsidR="006910C5" w:rsidRPr="008D0C91">
        <w:rPr>
          <w:rFonts w:ascii="Times New Roman" w:eastAsia="標楷體" w:hAnsi="Times New Roman" w:cs="Times New Roman" w:hint="eastAsia"/>
          <w:lang w:val="en-US" w:eastAsia="zh-TW"/>
        </w:rPr>
        <w:t>司</w:t>
      </w:r>
      <w:r w:rsidRPr="008D0C91">
        <w:rPr>
          <w:rFonts w:ascii="Times New Roman" w:eastAsia="標楷體" w:hAnsi="Times New Roman" w:cs="Times New Roman"/>
          <w:lang w:val="en-US" w:eastAsia="zh-TW"/>
        </w:rPr>
        <w:t>的經理。</w:t>
      </w:r>
    </w:p>
    <w:p w14:paraId="707437EF" w14:textId="77777777" w:rsidR="006910C5" w:rsidRPr="008D0C91" w:rsidRDefault="006910C5" w:rsidP="001E406E">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383F2EF1" w14:textId="6D1074C8" w:rsidR="00A175AF" w:rsidRPr="008D0C91" w:rsidRDefault="00E3359A" w:rsidP="001E406E">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proofErr w:type="gramStart"/>
      <w:r w:rsidRPr="008D0C91">
        <w:rPr>
          <w:rFonts w:ascii="Times New Roman" w:eastAsia="標楷體" w:hAnsi="Times New Roman" w:cs="Times New Roman"/>
          <w:lang w:val="en-US" w:eastAsia="zh-TW"/>
        </w:rPr>
        <w:t>評稅主任</w:t>
      </w:r>
      <w:proofErr w:type="gramEnd"/>
      <w:r w:rsidRPr="008D0C91">
        <w:rPr>
          <w:rFonts w:ascii="Times New Roman" w:eastAsia="標楷體" w:hAnsi="Times New Roman" w:cs="Times New Roman"/>
          <w:lang w:val="en-US" w:eastAsia="zh-TW"/>
        </w:rPr>
        <w:t>根據</w:t>
      </w:r>
      <w:r w:rsidR="006910C5" w:rsidRPr="008D0C91">
        <w:rPr>
          <w:rFonts w:ascii="Times New Roman" w:eastAsia="標楷體" w:hAnsi="Times New Roman" w:cs="Times New Roman" w:hint="eastAsia"/>
          <w:lang w:val="en-US" w:eastAsia="zh-TW"/>
        </w:rPr>
        <w:t>A</w:t>
      </w:r>
      <w:r w:rsidR="006910C5" w:rsidRPr="008D0C91">
        <w:rPr>
          <w:rFonts w:ascii="Times New Roman" w:eastAsia="標楷體" w:hAnsi="Times New Roman" w:cs="Times New Roman" w:hint="eastAsia"/>
          <w:lang w:val="en-US" w:eastAsia="zh-HK"/>
        </w:rPr>
        <w:t>公</w:t>
      </w:r>
      <w:r w:rsidR="006910C5" w:rsidRPr="008D0C91">
        <w:rPr>
          <w:rFonts w:ascii="Times New Roman" w:eastAsia="標楷體" w:hAnsi="Times New Roman" w:cs="Times New Roman" w:hint="eastAsia"/>
          <w:lang w:val="en-US" w:eastAsia="zh-TW"/>
        </w:rPr>
        <w:t>司</w:t>
      </w:r>
      <w:r w:rsidRPr="008D0C91">
        <w:rPr>
          <w:rFonts w:ascii="Times New Roman" w:eastAsia="標楷體" w:hAnsi="Times New Roman" w:cs="Times New Roman"/>
          <w:lang w:val="en-US" w:eastAsia="zh-TW"/>
        </w:rPr>
        <w:t>所提交的利得稅報稅表</w:t>
      </w:r>
      <w:r w:rsidRPr="008D0C91">
        <w:rPr>
          <w:rFonts w:ascii="Times New Roman" w:eastAsia="標楷體" w:hAnsi="Times New Roman" w:cs="Times New Roman"/>
          <w:lang w:val="en-US" w:eastAsia="zh-TW"/>
        </w:rPr>
        <w:t>[</w:t>
      </w:r>
      <w:r w:rsidRPr="008D0C91">
        <w:rPr>
          <w:rFonts w:ascii="Times New Roman" w:eastAsia="標楷體" w:hAnsi="Times New Roman" w:cs="Times New Roman"/>
          <w:lang w:val="en-US" w:eastAsia="zh-TW"/>
        </w:rPr>
        <w:t>上文第</w:t>
      </w:r>
      <w:r w:rsidR="006910C5" w:rsidRPr="008D0C91">
        <w:rPr>
          <w:rFonts w:ascii="Times New Roman" w:eastAsia="標楷體" w:hAnsi="Times New Roman" w:cs="Times New Roman" w:hint="eastAsia"/>
          <w:lang w:val="en-US" w:eastAsia="zh-TW"/>
        </w:rPr>
        <w:t>(</w:t>
      </w:r>
      <w:r w:rsidR="00F8524D" w:rsidRPr="008D0C91">
        <w:rPr>
          <w:rFonts w:ascii="Times New Roman" w:eastAsia="標楷體" w:hAnsi="Times New Roman" w:cs="Times New Roman"/>
          <w:lang w:val="en-US" w:eastAsia="zh-TW"/>
        </w:rPr>
        <w:t>9</w:t>
      </w:r>
      <w:r w:rsidR="006910C5" w:rsidRPr="008D0C91">
        <w:rPr>
          <w:rFonts w:ascii="Times New Roman" w:eastAsia="標楷體" w:hAnsi="Times New Roman" w:cs="Times New Roman" w:hint="eastAsia"/>
          <w:lang w:val="en-US" w:eastAsia="zh-TW"/>
        </w:rPr>
        <w:t>)</w:t>
      </w:r>
      <w:r w:rsidRPr="008D0C91">
        <w:rPr>
          <w:rFonts w:ascii="Times New Roman" w:eastAsia="標楷體" w:hAnsi="Times New Roman" w:cs="Times New Roman"/>
          <w:lang w:val="en-US" w:eastAsia="zh-TW"/>
        </w:rPr>
        <w:t>項</w:t>
      </w:r>
      <w:r w:rsidR="006910C5" w:rsidRPr="008D0C91">
        <w:rPr>
          <w:rFonts w:ascii="Times New Roman" w:eastAsia="標楷體" w:hAnsi="Times New Roman" w:cs="Times New Roman"/>
          <w:lang w:val="en-US" w:eastAsia="zh-TW"/>
        </w:rPr>
        <w:t>]</w:t>
      </w:r>
      <w:r w:rsidRPr="008D0C91">
        <w:rPr>
          <w:rFonts w:ascii="Times New Roman" w:eastAsia="標楷體" w:hAnsi="Times New Roman" w:cs="Times New Roman"/>
          <w:lang w:val="en-US" w:eastAsia="zh-TW"/>
        </w:rPr>
        <w:t>，向</w:t>
      </w:r>
      <w:r w:rsidR="006910C5" w:rsidRPr="008D0C91">
        <w:rPr>
          <w:rFonts w:ascii="Times New Roman" w:eastAsia="標楷體" w:hAnsi="Times New Roman" w:cs="Times New Roman" w:hint="eastAsia"/>
          <w:lang w:val="en-US" w:eastAsia="zh-TW"/>
        </w:rPr>
        <w:t>A</w:t>
      </w:r>
      <w:r w:rsidR="006910C5" w:rsidRPr="008D0C91">
        <w:rPr>
          <w:rFonts w:ascii="Times New Roman" w:eastAsia="標楷體" w:hAnsi="Times New Roman" w:cs="Times New Roman" w:hint="eastAsia"/>
          <w:lang w:val="en-US" w:eastAsia="zh-HK"/>
        </w:rPr>
        <w:t>公</w:t>
      </w:r>
      <w:r w:rsidR="006910C5" w:rsidRPr="008D0C91">
        <w:rPr>
          <w:rFonts w:ascii="Times New Roman" w:eastAsia="標楷體" w:hAnsi="Times New Roman" w:cs="Times New Roman" w:hint="eastAsia"/>
          <w:lang w:val="en-US" w:eastAsia="zh-TW"/>
        </w:rPr>
        <w:t>司</w:t>
      </w:r>
      <w:r w:rsidRPr="008D0C91">
        <w:rPr>
          <w:rFonts w:ascii="Times New Roman" w:eastAsia="標楷體" w:hAnsi="Times New Roman" w:cs="Times New Roman"/>
          <w:lang w:val="en-US" w:eastAsia="zh-TW"/>
        </w:rPr>
        <w:t>發出以下課稅年度利得</w:t>
      </w:r>
      <w:proofErr w:type="gramStart"/>
      <w:r w:rsidRPr="008D0C91">
        <w:rPr>
          <w:rFonts w:ascii="Times New Roman" w:eastAsia="標楷體" w:hAnsi="Times New Roman" w:cs="Times New Roman"/>
          <w:lang w:val="en-US" w:eastAsia="zh-TW"/>
        </w:rPr>
        <w:t>稅評稅</w:t>
      </w:r>
      <w:proofErr w:type="gramEnd"/>
      <w:r w:rsidRPr="008D0C91">
        <w:rPr>
          <w:rFonts w:ascii="Times New Roman" w:eastAsia="標楷體" w:hAnsi="Times New Roman" w:cs="Times New Roman"/>
          <w:lang w:val="en-US" w:eastAsia="zh-TW"/>
        </w:rPr>
        <w:t>或退稅通知書</w:t>
      </w:r>
      <w:r w:rsidR="00B61507">
        <w:rPr>
          <w:rFonts w:ascii="Times New Roman" w:eastAsia="標楷體" w:hAnsi="Times New Roman" w:cs="Times New Roman" w:hint="eastAsia"/>
          <w:lang w:val="en-US" w:eastAsia="zh-TW"/>
        </w:rPr>
        <w:t>：</w:t>
      </w:r>
    </w:p>
    <w:p w14:paraId="245DB92D" w14:textId="77777777" w:rsidR="001D1C66" w:rsidRPr="008D0C91" w:rsidRDefault="001D1C66" w:rsidP="001E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rPr>
          <w:rFonts w:ascii="Times New Roman" w:eastAsia="標楷體" w:hAnsi="Times New Roman" w:cs="Times New Roman"/>
          <w:lang w:val="en-US" w:eastAsia="zh-TW"/>
        </w:rPr>
      </w:pPr>
    </w:p>
    <w:tbl>
      <w:tblPr>
        <w:tblStyle w:val="TableNormal1"/>
        <w:tblW w:w="4820" w:type="dxa"/>
        <w:tblInd w:w="1843" w:type="dxa"/>
        <w:tblBorders>
          <w:top w:val="nil"/>
          <w:left w:val="nil"/>
          <w:bottom w:val="nil"/>
          <w:right w:val="nil"/>
          <w:insideH w:val="nil"/>
          <w:insideV w:val="nil"/>
        </w:tblBorders>
        <w:tblLayout w:type="fixed"/>
        <w:tblLook w:val="01E0" w:firstRow="1" w:lastRow="1" w:firstColumn="1" w:lastColumn="1" w:noHBand="0" w:noVBand="0"/>
      </w:tblPr>
      <w:tblGrid>
        <w:gridCol w:w="1418"/>
        <w:gridCol w:w="1559"/>
        <w:gridCol w:w="1843"/>
      </w:tblGrid>
      <w:tr w:rsidR="005F18CB" w:rsidRPr="008D0C91" w14:paraId="1793F9DA" w14:textId="77777777" w:rsidTr="009C556F">
        <w:trPr>
          <w:trHeight w:val="227"/>
        </w:trPr>
        <w:tc>
          <w:tcPr>
            <w:tcW w:w="2977" w:type="dxa"/>
            <w:gridSpan w:val="2"/>
            <w:tcBorders>
              <w:bottom w:val="nil"/>
            </w:tcBorders>
          </w:tcPr>
          <w:p w14:paraId="4EFF8E05" w14:textId="77777777" w:rsidR="005F18CB" w:rsidRPr="008D0C91" w:rsidRDefault="005F18CB" w:rsidP="001E406E">
            <w:pPr>
              <w:pStyle w:val="ac"/>
              <w:overflowPunct w:val="0"/>
              <w:ind w:left="0"/>
              <w:jc w:val="center"/>
              <w:rPr>
                <w:rFonts w:ascii="Times New Roman" w:eastAsia="標楷體" w:hAnsi="Times New Roman" w:cs="Times New Roman"/>
                <w:sz w:val="24"/>
                <w:szCs w:val="24"/>
                <w:u w:val="single"/>
                <w:lang w:eastAsia="zh-TW"/>
              </w:rPr>
            </w:pPr>
          </w:p>
        </w:tc>
        <w:tc>
          <w:tcPr>
            <w:tcW w:w="1843" w:type="dxa"/>
            <w:tcBorders>
              <w:bottom w:val="nil"/>
            </w:tcBorders>
          </w:tcPr>
          <w:p w14:paraId="3CF82AEF" w14:textId="77777777" w:rsidR="005F18CB" w:rsidRPr="008D0C91" w:rsidRDefault="005F18CB" w:rsidP="009C556F">
            <w:pPr>
              <w:pStyle w:val="ac"/>
              <w:overflowPunct w:val="0"/>
              <w:ind w:left="0" w:rightChars="177" w:right="425"/>
              <w:jc w:val="center"/>
              <w:rPr>
                <w:rFonts w:ascii="Times New Roman" w:eastAsia="標楷體" w:hAnsi="Times New Roman" w:cs="Times New Roman"/>
                <w:sz w:val="24"/>
                <w:szCs w:val="24"/>
                <w:u w:val="single"/>
              </w:rPr>
            </w:pPr>
            <w:r w:rsidRPr="008D0C91">
              <w:rPr>
                <w:rFonts w:ascii="Times New Roman" w:eastAsia="標楷體" w:hAnsi="Times New Roman" w:cs="Times New Roman"/>
                <w:sz w:val="24"/>
                <w:szCs w:val="24"/>
                <w:u w:val="single"/>
              </w:rPr>
              <w:t>應評稅利潤</w:t>
            </w:r>
          </w:p>
        </w:tc>
      </w:tr>
      <w:tr w:rsidR="005F18CB" w:rsidRPr="008D0C91" w14:paraId="4D24FC6E" w14:textId="77777777" w:rsidTr="009C556F">
        <w:trPr>
          <w:trHeight w:val="227"/>
        </w:trPr>
        <w:tc>
          <w:tcPr>
            <w:tcW w:w="1418" w:type="dxa"/>
            <w:tcBorders>
              <w:top w:val="nil"/>
              <w:left w:val="nil"/>
              <w:bottom w:val="nil"/>
              <w:right w:val="nil"/>
            </w:tcBorders>
          </w:tcPr>
          <w:p w14:paraId="22E4F0AC" w14:textId="77777777" w:rsidR="005F18CB" w:rsidRPr="008D0C91" w:rsidRDefault="005F18CB" w:rsidP="001E406E">
            <w:pPr>
              <w:pStyle w:val="ac"/>
              <w:overflowPunct w:val="0"/>
              <w:ind w:left="0"/>
              <w:jc w:val="center"/>
              <w:rPr>
                <w:rFonts w:ascii="Times New Roman" w:eastAsia="標楷體" w:hAnsi="Times New Roman" w:cs="Times New Roman"/>
                <w:sz w:val="24"/>
                <w:szCs w:val="24"/>
                <w:u w:val="single"/>
              </w:rPr>
            </w:pPr>
            <w:r w:rsidRPr="008D0C91">
              <w:rPr>
                <w:rFonts w:ascii="Times New Roman" w:eastAsia="標楷體" w:hAnsi="Times New Roman" w:cs="Times New Roman"/>
                <w:sz w:val="24"/>
                <w:szCs w:val="24"/>
                <w:u w:val="single"/>
              </w:rPr>
              <w:t>課稅年度</w:t>
            </w:r>
          </w:p>
        </w:tc>
        <w:tc>
          <w:tcPr>
            <w:tcW w:w="1559" w:type="dxa"/>
            <w:tcBorders>
              <w:top w:val="nil"/>
              <w:left w:val="nil"/>
              <w:bottom w:val="nil"/>
              <w:right w:val="nil"/>
            </w:tcBorders>
          </w:tcPr>
          <w:p w14:paraId="43F1AD1B" w14:textId="77777777" w:rsidR="005F18CB" w:rsidRPr="008D0C91" w:rsidRDefault="005F18CB" w:rsidP="001E406E">
            <w:pPr>
              <w:pStyle w:val="ac"/>
              <w:overflowPunct w:val="0"/>
              <w:ind w:left="0"/>
              <w:jc w:val="center"/>
              <w:rPr>
                <w:rFonts w:ascii="Times New Roman" w:eastAsia="標楷體" w:hAnsi="Times New Roman" w:cs="Times New Roman"/>
                <w:sz w:val="24"/>
                <w:szCs w:val="24"/>
                <w:u w:val="single"/>
              </w:rPr>
            </w:pPr>
            <w:r w:rsidRPr="008D0C91">
              <w:rPr>
                <w:rFonts w:ascii="Times New Roman" w:eastAsia="標楷體" w:hAnsi="Times New Roman" w:cs="Times New Roman"/>
                <w:sz w:val="24"/>
                <w:szCs w:val="24"/>
                <w:u w:val="single"/>
              </w:rPr>
              <w:t>發出日期</w:t>
            </w:r>
          </w:p>
        </w:tc>
        <w:tc>
          <w:tcPr>
            <w:tcW w:w="1843" w:type="dxa"/>
            <w:tcBorders>
              <w:top w:val="nil"/>
              <w:left w:val="nil"/>
              <w:bottom w:val="nil"/>
              <w:right w:val="nil"/>
            </w:tcBorders>
          </w:tcPr>
          <w:p w14:paraId="1D259ACA" w14:textId="77777777" w:rsidR="005F18CB" w:rsidRPr="008D0C91" w:rsidRDefault="005F18CB" w:rsidP="009C556F">
            <w:pPr>
              <w:pStyle w:val="ac"/>
              <w:overflowPunct w:val="0"/>
              <w:ind w:left="0" w:rightChars="177" w:right="425"/>
              <w:jc w:val="center"/>
              <w:rPr>
                <w:rFonts w:ascii="Times New Roman" w:eastAsia="標楷體" w:hAnsi="Times New Roman" w:cs="Times New Roman"/>
                <w:sz w:val="24"/>
                <w:szCs w:val="24"/>
                <w:u w:val="single"/>
                <w:lang w:eastAsia="zh-TW"/>
              </w:rPr>
            </w:pPr>
            <w:r w:rsidRPr="008D0C91">
              <w:rPr>
                <w:rFonts w:ascii="Times New Roman" w:eastAsia="標楷體" w:hAnsi="Times New Roman" w:cs="Times New Roman"/>
                <w:sz w:val="24"/>
                <w:szCs w:val="24"/>
                <w:u w:val="single"/>
              </w:rPr>
              <w:t>或</w:t>
            </w:r>
            <w:r w:rsidRPr="008D0C91">
              <w:rPr>
                <w:rFonts w:ascii="Times New Roman" w:eastAsia="標楷體" w:hAnsi="Times New Roman" w:cs="Times New Roman"/>
                <w:sz w:val="24"/>
                <w:szCs w:val="24"/>
                <w:u w:val="single"/>
                <w:lang w:eastAsia="zh-TW"/>
              </w:rPr>
              <w:t xml:space="preserve"> (</w:t>
            </w:r>
            <w:r w:rsidRPr="008D0C91">
              <w:rPr>
                <w:rFonts w:ascii="Times New Roman" w:eastAsia="標楷體" w:hAnsi="Times New Roman" w:cs="Times New Roman"/>
                <w:sz w:val="24"/>
                <w:szCs w:val="24"/>
                <w:u w:val="single"/>
                <w:lang w:eastAsia="zh-TW"/>
              </w:rPr>
              <w:t>虧損</w:t>
            </w:r>
            <w:r w:rsidRPr="008D0C91">
              <w:rPr>
                <w:rFonts w:ascii="Times New Roman" w:eastAsia="標楷體" w:hAnsi="Times New Roman" w:cs="Times New Roman"/>
                <w:sz w:val="24"/>
                <w:szCs w:val="24"/>
                <w:u w:val="single"/>
                <w:lang w:eastAsia="zh-TW"/>
              </w:rPr>
              <w:t>)</w:t>
            </w:r>
          </w:p>
          <w:p w14:paraId="298ACE9C" w14:textId="3445102B" w:rsidR="001D1C66" w:rsidRPr="008D0C91" w:rsidRDefault="00FC3AAA" w:rsidP="009C556F">
            <w:pPr>
              <w:pStyle w:val="ac"/>
              <w:overflowPunct w:val="0"/>
              <w:ind w:left="0" w:rightChars="177" w:right="425"/>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元</w:t>
            </w:r>
          </w:p>
        </w:tc>
      </w:tr>
      <w:tr w:rsidR="005F18CB" w:rsidRPr="008D0C91" w14:paraId="4629EDC3" w14:textId="77777777" w:rsidTr="009C556F">
        <w:trPr>
          <w:trHeight w:val="227"/>
        </w:trPr>
        <w:tc>
          <w:tcPr>
            <w:tcW w:w="1418" w:type="dxa"/>
            <w:tcBorders>
              <w:top w:val="nil"/>
            </w:tcBorders>
          </w:tcPr>
          <w:p w14:paraId="34256008" w14:textId="77777777" w:rsidR="005F18CB" w:rsidRPr="008D0C91" w:rsidRDefault="005F18CB" w:rsidP="001E406E">
            <w:pPr>
              <w:widowControl/>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2011/12</w:t>
            </w:r>
          </w:p>
        </w:tc>
        <w:tc>
          <w:tcPr>
            <w:tcW w:w="1559" w:type="dxa"/>
            <w:tcBorders>
              <w:top w:val="nil"/>
            </w:tcBorders>
          </w:tcPr>
          <w:p w14:paraId="2EBA07C2" w14:textId="3B3826B7" w:rsidR="005F18CB" w:rsidRPr="008D0C91" w:rsidRDefault="005F18CB" w:rsidP="001E406E">
            <w:pPr>
              <w:widowControl/>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02</w:t>
            </w:r>
            <w:r w:rsidR="006910C5" w:rsidRPr="008D0C91">
              <w:rPr>
                <w:rFonts w:ascii="Times New Roman" w:eastAsia="標楷體" w:hAnsi="Times New Roman" w:cs="Times New Roman" w:hint="eastAsia"/>
                <w:sz w:val="24"/>
                <w:szCs w:val="24"/>
                <w:lang w:eastAsia="zh-TW"/>
              </w:rPr>
              <w:t>-</w:t>
            </w:r>
            <w:r w:rsidRPr="008D0C91">
              <w:rPr>
                <w:rFonts w:ascii="Times New Roman" w:eastAsia="標楷體" w:hAnsi="Times New Roman" w:cs="Times New Roman"/>
                <w:sz w:val="24"/>
                <w:szCs w:val="24"/>
              </w:rPr>
              <w:t>11</w:t>
            </w:r>
            <w:r w:rsidR="006910C5" w:rsidRPr="008D0C91">
              <w:rPr>
                <w:rFonts w:ascii="Times New Roman" w:eastAsia="標楷體" w:hAnsi="Times New Roman" w:cs="Times New Roman" w:hint="eastAsia"/>
                <w:sz w:val="24"/>
                <w:szCs w:val="24"/>
                <w:lang w:eastAsia="zh-TW"/>
              </w:rPr>
              <w:t>-</w:t>
            </w:r>
            <w:r w:rsidRPr="008D0C91">
              <w:rPr>
                <w:rFonts w:ascii="Times New Roman" w:eastAsia="標楷體" w:hAnsi="Times New Roman" w:cs="Times New Roman"/>
                <w:sz w:val="24"/>
                <w:szCs w:val="24"/>
              </w:rPr>
              <w:t>2012</w:t>
            </w:r>
          </w:p>
        </w:tc>
        <w:tc>
          <w:tcPr>
            <w:tcW w:w="1843" w:type="dxa"/>
            <w:tcBorders>
              <w:top w:val="nil"/>
            </w:tcBorders>
          </w:tcPr>
          <w:p w14:paraId="7031EBA4" w14:textId="2A2F0B2C" w:rsidR="005F18CB" w:rsidRPr="008D0C91" w:rsidRDefault="005F18CB" w:rsidP="001E406E">
            <w:pPr>
              <w:widowControl/>
              <w:overflowPunct w:val="0"/>
              <w:ind w:rightChars="296" w:right="710"/>
              <w:jc w:val="right"/>
              <w:rPr>
                <w:rFonts w:ascii="Times New Roman" w:eastAsia="標楷體" w:hAnsi="Times New Roman" w:cs="Times New Roman"/>
                <w:sz w:val="24"/>
                <w:szCs w:val="24"/>
              </w:rPr>
            </w:pPr>
            <w:r w:rsidRPr="008D0C91">
              <w:rPr>
                <w:rFonts w:ascii="Times New Roman" w:eastAsia="標楷體" w:hAnsi="Times New Roman" w:cs="Times New Roman"/>
                <w:sz w:val="24"/>
                <w:szCs w:val="24"/>
              </w:rPr>
              <w:t>2,896</w:t>
            </w:r>
          </w:p>
        </w:tc>
      </w:tr>
      <w:tr w:rsidR="005F18CB" w:rsidRPr="008D0C91" w14:paraId="0A299E43" w14:textId="77777777" w:rsidTr="009C556F">
        <w:trPr>
          <w:trHeight w:val="227"/>
        </w:trPr>
        <w:tc>
          <w:tcPr>
            <w:tcW w:w="1418" w:type="dxa"/>
          </w:tcPr>
          <w:p w14:paraId="51931CFE" w14:textId="77777777" w:rsidR="005F18CB" w:rsidRPr="008D0C91" w:rsidRDefault="005F18CB" w:rsidP="001E406E">
            <w:pPr>
              <w:widowControl/>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2012/13</w:t>
            </w:r>
          </w:p>
        </w:tc>
        <w:tc>
          <w:tcPr>
            <w:tcW w:w="1559" w:type="dxa"/>
          </w:tcPr>
          <w:p w14:paraId="13CC1D3C" w14:textId="3F25CC44" w:rsidR="005F18CB" w:rsidRPr="008D0C91" w:rsidRDefault="005F18CB" w:rsidP="001E406E">
            <w:pPr>
              <w:widowControl/>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19</w:t>
            </w:r>
            <w:r w:rsidR="006910C5" w:rsidRPr="008D0C91">
              <w:rPr>
                <w:rFonts w:ascii="Times New Roman" w:eastAsia="標楷體" w:hAnsi="Times New Roman" w:cs="Times New Roman" w:hint="eastAsia"/>
                <w:sz w:val="24"/>
                <w:szCs w:val="24"/>
                <w:lang w:eastAsia="zh-TW"/>
              </w:rPr>
              <w:t>-</w:t>
            </w:r>
            <w:r w:rsidRPr="008D0C91">
              <w:rPr>
                <w:rFonts w:ascii="Times New Roman" w:eastAsia="標楷體" w:hAnsi="Times New Roman" w:cs="Times New Roman"/>
                <w:sz w:val="24"/>
                <w:szCs w:val="24"/>
              </w:rPr>
              <w:t>12</w:t>
            </w:r>
            <w:r w:rsidR="006910C5" w:rsidRPr="008D0C91">
              <w:rPr>
                <w:rFonts w:ascii="Times New Roman" w:eastAsia="標楷體" w:hAnsi="Times New Roman" w:cs="Times New Roman" w:hint="eastAsia"/>
                <w:sz w:val="24"/>
                <w:szCs w:val="24"/>
                <w:lang w:eastAsia="zh-TW"/>
              </w:rPr>
              <w:t>-</w:t>
            </w:r>
            <w:r w:rsidRPr="008D0C91">
              <w:rPr>
                <w:rFonts w:ascii="Times New Roman" w:eastAsia="標楷體" w:hAnsi="Times New Roman" w:cs="Times New Roman"/>
                <w:sz w:val="24"/>
                <w:szCs w:val="24"/>
              </w:rPr>
              <w:t>2013</w:t>
            </w:r>
          </w:p>
        </w:tc>
        <w:tc>
          <w:tcPr>
            <w:tcW w:w="1843" w:type="dxa"/>
          </w:tcPr>
          <w:p w14:paraId="188A3BEC" w14:textId="77777777" w:rsidR="005F18CB" w:rsidRPr="008D0C91" w:rsidRDefault="005F18CB" w:rsidP="001E406E">
            <w:pPr>
              <w:widowControl/>
              <w:overflowPunct w:val="0"/>
              <w:ind w:rightChars="296" w:right="710"/>
              <w:jc w:val="right"/>
              <w:rPr>
                <w:rFonts w:ascii="Times New Roman" w:eastAsia="標楷體" w:hAnsi="Times New Roman" w:cs="Times New Roman"/>
                <w:sz w:val="24"/>
                <w:szCs w:val="24"/>
              </w:rPr>
            </w:pPr>
            <w:r w:rsidRPr="008D0C91">
              <w:rPr>
                <w:rFonts w:ascii="Times New Roman" w:eastAsia="標楷體" w:hAnsi="Times New Roman" w:cs="Times New Roman"/>
                <w:sz w:val="24"/>
                <w:szCs w:val="24"/>
              </w:rPr>
              <w:t>(158,249)</w:t>
            </w:r>
          </w:p>
        </w:tc>
      </w:tr>
      <w:tr w:rsidR="005F18CB" w:rsidRPr="008D0C91" w14:paraId="3282CF7E" w14:textId="77777777" w:rsidTr="009C556F">
        <w:trPr>
          <w:trHeight w:val="227"/>
        </w:trPr>
        <w:tc>
          <w:tcPr>
            <w:tcW w:w="1418" w:type="dxa"/>
          </w:tcPr>
          <w:p w14:paraId="79A9156D" w14:textId="77777777" w:rsidR="005F18CB" w:rsidRPr="008D0C91" w:rsidRDefault="005F18CB" w:rsidP="001E406E">
            <w:pPr>
              <w:widowControl/>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2013/14</w:t>
            </w:r>
          </w:p>
        </w:tc>
        <w:tc>
          <w:tcPr>
            <w:tcW w:w="1559" w:type="dxa"/>
          </w:tcPr>
          <w:p w14:paraId="66A7F36D" w14:textId="0C1D8D01" w:rsidR="005F18CB" w:rsidRPr="008D0C91" w:rsidRDefault="005F18CB" w:rsidP="001E406E">
            <w:pPr>
              <w:widowControl/>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09</w:t>
            </w:r>
            <w:r w:rsidR="006910C5" w:rsidRPr="008D0C91">
              <w:rPr>
                <w:rFonts w:ascii="Times New Roman" w:eastAsia="標楷體" w:hAnsi="Times New Roman" w:cs="Times New Roman" w:hint="eastAsia"/>
                <w:sz w:val="24"/>
                <w:szCs w:val="24"/>
                <w:lang w:eastAsia="zh-TW"/>
              </w:rPr>
              <w:t>-</w:t>
            </w:r>
            <w:r w:rsidRPr="008D0C91">
              <w:rPr>
                <w:rFonts w:ascii="Times New Roman" w:eastAsia="標楷體" w:hAnsi="Times New Roman" w:cs="Times New Roman"/>
                <w:sz w:val="24"/>
                <w:szCs w:val="24"/>
              </w:rPr>
              <w:t>03</w:t>
            </w:r>
            <w:r w:rsidR="006910C5" w:rsidRPr="008D0C91">
              <w:rPr>
                <w:rFonts w:ascii="Times New Roman" w:eastAsia="標楷體" w:hAnsi="Times New Roman" w:cs="Times New Roman" w:hint="eastAsia"/>
                <w:sz w:val="24"/>
                <w:szCs w:val="24"/>
                <w:lang w:eastAsia="zh-TW"/>
              </w:rPr>
              <w:t>-</w:t>
            </w:r>
            <w:r w:rsidRPr="008D0C91">
              <w:rPr>
                <w:rFonts w:ascii="Times New Roman" w:eastAsia="標楷體" w:hAnsi="Times New Roman" w:cs="Times New Roman"/>
                <w:sz w:val="24"/>
                <w:szCs w:val="24"/>
              </w:rPr>
              <w:t>2016</w:t>
            </w:r>
          </w:p>
        </w:tc>
        <w:tc>
          <w:tcPr>
            <w:tcW w:w="1843" w:type="dxa"/>
          </w:tcPr>
          <w:p w14:paraId="54328E1D" w14:textId="77777777" w:rsidR="005F18CB" w:rsidRPr="008D0C91" w:rsidRDefault="005F18CB" w:rsidP="001E406E">
            <w:pPr>
              <w:widowControl/>
              <w:overflowPunct w:val="0"/>
              <w:ind w:rightChars="296" w:right="710"/>
              <w:jc w:val="right"/>
              <w:rPr>
                <w:rFonts w:ascii="Times New Roman" w:eastAsia="標楷體" w:hAnsi="Times New Roman" w:cs="Times New Roman"/>
                <w:sz w:val="24"/>
                <w:szCs w:val="24"/>
              </w:rPr>
            </w:pPr>
            <w:r w:rsidRPr="008D0C91">
              <w:rPr>
                <w:rFonts w:ascii="Times New Roman" w:eastAsia="標楷體" w:hAnsi="Times New Roman" w:cs="Times New Roman"/>
                <w:sz w:val="24"/>
                <w:szCs w:val="24"/>
              </w:rPr>
              <w:t>326,627</w:t>
            </w:r>
          </w:p>
        </w:tc>
      </w:tr>
      <w:tr w:rsidR="005F18CB" w:rsidRPr="008D0C91" w14:paraId="2D687121" w14:textId="77777777" w:rsidTr="009C556F">
        <w:trPr>
          <w:trHeight w:val="227"/>
        </w:trPr>
        <w:tc>
          <w:tcPr>
            <w:tcW w:w="1418" w:type="dxa"/>
          </w:tcPr>
          <w:p w14:paraId="5F5EF042" w14:textId="77777777" w:rsidR="005F18CB" w:rsidRPr="008D0C91" w:rsidRDefault="005F18CB" w:rsidP="001E406E">
            <w:pPr>
              <w:widowControl/>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2014/15</w:t>
            </w:r>
          </w:p>
        </w:tc>
        <w:tc>
          <w:tcPr>
            <w:tcW w:w="1559" w:type="dxa"/>
          </w:tcPr>
          <w:p w14:paraId="58340BDC" w14:textId="5C216D62" w:rsidR="005F18CB" w:rsidRPr="008D0C91" w:rsidRDefault="005F18CB" w:rsidP="001E406E">
            <w:pPr>
              <w:widowControl/>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09</w:t>
            </w:r>
            <w:r w:rsidR="006910C5" w:rsidRPr="008D0C91">
              <w:rPr>
                <w:rFonts w:ascii="Times New Roman" w:eastAsia="標楷體" w:hAnsi="Times New Roman" w:cs="Times New Roman" w:hint="eastAsia"/>
                <w:sz w:val="24"/>
                <w:szCs w:val="24"/>
                <w:lang w:eastAsia="zh-TW"/>
              </w:rPr>
              <w:t>-</w:t>
            </w:r>
            <w:r w:rsidRPr="008D0C91">
              <w:rPr>
                <w:rFonts w:ascii="Times New Roman" w:eastAsia="標楷體" w:hAnsi="Times New Roman" w:cs="Times New Roman"/>
                <w:sz w:val="24"/>
                <w:szCs w:val="24"/>
              </w:rPr>
              <w:t>03</w:t>
            </w:r>
            <w:r w:rsidR="006910C5" w:rsidRPr="008D0C91">
              <w:rPr>
                <w:rFonts w:ascii="Times New Roman" w:eastAsia="標楷體" w:hAnsi="Times New Roman" w:cs="Times New Roman" w:hint="eastAsia"/>
                <w:sz w:val="24"/>
                <w:szCs w:val="24"/>
                <w:lang w:eastAsia="zh-TW"/>
              </w:rPr>
              <w:t>-</w:t>
            </w:r>
            <w:r w:rsidRPr="008D0C91">
              <w:rPr>
                <w:rFonts w:ascii="Times New Roman" w:eastAsia="標楷體" w:hAnsi="Times New Roman" w:cs="Times New Roman"/>
                <w:sz w:val="24"/>
                <w:szCs w:val="24"/>
              </w:rPr>
              <w:t>2016</w:t>
            </w:r>
          </w:p>
        </w:tc>
        <w:tc>
          <w:tcPr>
            <w:tcW w:w="1843" w:type="dxa"/>
          </w:tcPr>
          <w:p w14:paraId="5FB7E8BD" w14:textId="77777777" w:rsidR="005F18CB" w:rsidRPr="008D0C91" w:rsidRDefault="005F18CB" w:rsidP="001E406E">
            <w:pPr>
              <w:widowControl/>
              <w:overflowPunct w:val="0"/>
              <w:ind w:rightChars="296" w:right="710"/>
              <w:jc w:val="right"/>
              <w:rPr>
                <w:rFonts w:ascii="Times New Roman" w:eastAsia="標楷體" w:hAnsi="Times New Roman" w:cs="Times New Roman"/>
                <w:sz w:val="24"/>
                <w:szCs w:val="24"/>
              </w:rPr>
            </w:pPr>
            <w:r w:rsidRPr="008D0C91">
              <w:rPr>
                <w:rFonts w:ascii="Times New Roman" w:eastAsia="標楷體" w:hAnsi="Times New Roman" w:cs="Times New Roman"/>
                <w:sz w:val="24"/>
                <w:szCs w:val="24"/>
              </w:rPr>
              <w:t>322,640</w:t>
            </w:r>
          </w:p>
        </w:tc>
      </w:tr>
      <w:tr w:rsidR="009179DC" w:rsidRPr="008D0C91" w14:paraId="65A1524F" w14:textId="77777777" w:rsidTr="009C556F">
        <w:trPr>
          <w:trHeight w:val="227"/>
        </w:trPr>
        <w:tc>
          <w:tcPr>
            <w:tcW w:w="1418" w:type="dxa"/>
          </w:tcPr>
          <w:p w14:paraId="73036AA5" w14:textId="6E6834CB" w:rsidR="009179DC" w:rsidRPr="008D0C91" w:rsidRDefault="009179DC" w:rsidP="001E406E">
            <w:pPr>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2015/16</w:t>
            </w:r>
          </w:p>
        </w:tc>
        <w:tc>
          <w:tcPr>
            <w:tcW w:w="1559" w:type="dxa"/>
          </w:tcPr>
          <w:p w14:paraId="651F303A" w14:textId="62A789A6" w:rsidR="009179DC" w:rsidRPr="008D0C91" w:rsidRDefault="009179DC" w:rsidP="001E406E">
            <w:pPr>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06</w:t>
            </w:r>
            <w:r w:rsidR="006910C5" w:rsidRPr="008D0C91">
              <w:rPr>
                <w:rFonts w:ascii="Times New Roman" w:eastAsia="標楷體" w:hAnsi="Times New Roman" w:cs="Times New Roman" w:hint="eastAsia"/>
                <w:sz w:val="24"/>
                <w:szCs w:val="24"/>
                <w:lang w:eastAsia="zh-TW"/>
              </w:rPr>
              <w:t>-</w:t>
            </w:r>
            <w:r w:rsidRPr="008D0C91">
              <w:rPr>
                <w:rFonts w:ascii="Times New Roman" w:eastAsia="標楷體" w:hAnsi="Times New Roman" w:cs="Times New Roman"/>
                <w:sz w:val="24"/>
                <w:szCs w:val="24"/>
              </w:rPr>
              <w:t>12</w:t>
            </w:r>
            <w:r w:rsidR="006910C5" w:rsidRPr="008D0C91">
              <w:rPr>
                <w:rFonts w:ascii="Times New Roman" w:eastAsia="標楷體" w:hAnsi="Times New Roman" w:cs="Times New Roman" w:hint="eastAsia"/>
                <w:sz w:val="24"/>
                <w:szCs w:val="24"/>
                <w:lang w:eastAsia="zh-TW"/>
              </w:rPr>
              <w:t>-</w:t>
            </w:r>
            <w:r w:rsidRPr="008D0C91">
              <w:rPr>
                <w:rFonts w:ascii="Times New Roman" w:eastAsia="標楷體" w:hAnsi="Times New Roman" w:cs="Times New Roman"/>
                <w:sz w:val="24"/>
                <w:szCs w:val="24"/>
              </w:rPr>
              <w:t>2016</w:t>
            </w:r>
          </w:p>
        </w:tc>
        <w:tc>
          <w:tcPr>
            <w:tcW w:w="1843" w:type="dxa"/>
          </w:tcPr>
          <w:p w14:paraId="788A1DAC" w14:textId="3EEB6174" w:rsidR="009179DC" w:rsidRPr="008D0C91" w:rsidRDefault="009179DC" w:rsidP="00F74386">
            <w:pPr>
              <w:widowControl/>
              <w:overflowPunct w:val="0"/>
              <w:ind w:rightChars="51" w:right="122"/>
              <w:jc w:val="right"/>
              <w:rPr>
                <w:rFonts w:ascii="Times New Roman" w:eastAsia="標楷體" w:hAnsi="Times New Roman" w:cs="Times New Roman"/>
                <w:sz w:val="24"/>
                <w:szCs w:val="24"/>
              </w:rPr>
            </w:pPr>
            <w:r w:rsidRPr="008D0C91">
              <w:rPr>
                <w:rFonts w:ascii="Times New Roman" w:eastAsia="標楷體" w:hAnsi="Times New Roman" w:cs="Times New Roman"/>
                <w:sz w:val="24"/>
                <w:szCs w:val="24"/>
              </w:rPr>
              <w:t>460,000 (</w:t>
            </w:r>
            <w:r w:rsidRPr="008D0C91">
              <w:rPr>
                <w:rFonts w:ascii="Times New Roman" w:eastAsia="標楷體" w:hAnsi="Times New Roman" w:cs="Times New Roman"/>
                <w:sz w:val="24"/>
                <w:szCs w:val="24"/>
              </w:rPr>
              <w:t>註</w:t>
            </w:r>
            <w:r w:rsidRPr="008D0C91">
              <w:rPr>
                <w:rFonts w:ascii="Times New Roman" w:eastAsia="標楷體" w:hAnsi="Times New Roman" w:cs="Times New Roman"/>
                <w:sz w:val="24"/>
                <w:szCs w:val="24"/>
              </w:rPr>
              <w:t>2)</w:t>
            </w:r>
          </w:p>
        </w:tc>
      </w:tr>
      <w:tr w:rsidR="009179DC" w:rsidRPr="008D0C91" w14:paraId="2E0D112E" w14:textId="77777777" w:rsidTr="009C556F">
        <w:trPr>
          <w:trHeight w:val="227"/>
        </w:trPr>
        <w:tc>
          <w:tcPr>
            <w:tcW w:w="1418" w:type="dxa"/>
          </w:tcPr>
          <w:p w14:paraId="5DD3F75A" w14:textId="528D175F" w:rsidR="009179DC" w:rsidRPr="008D0C91" w:rsidRDefault="009179DC" w:rsidP="001E406E">
            <w:pPr>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2015/16</w:t>
            </w:r>
          </w:p>
        </w:tc>
        <w:tc>
          <w:tcPr>
            <w:tcW w:w="1559" w:type="dxa"/>
          </w:tcPr>
          <w:p w14:paraId="27C51941" w14:textId="72B88A92" w:rsidR="009179DC" w:rsidRPr="008D0C91" w:rsidRDefault="009179DC" w:rsidP="001E406E">
            <w:pPr>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13</w:t>
            </w:r>
            <w:r w:rsidR="006910C5" w:rsidRPr="008D0C91">
              <w:rPr>
                <w:rFonts w:ascii="Times New Roman" w:eastAsia="標楷體" w:hAnsi="Times New Roman" w:cs="Times New Roman" w:hint="eastAsia"/>
                <w:sz w:val="24"/>
                <w:szCs w:val="24"/>
                <w:lang w:eastAsia="zh-TW"/>
              </w:rPr>
              <w:t>-</w:t>
            </w:r>
            <w:r w:rsidRPr="008D0C91">
              <w:rPr>
                <w:rFonts w:ascii="Times New Roman" w:eastAsia="標楷體" w:hAnsi="Times New Roman" w:cs="Times New Roman"/>
                <w:sz w:val="24"/>
                <w:szCs w:val="24"/>
              </w:rPr>
              <w:t>02</w:t>
            </w:r>
            <w:r w:rsidR="006910C5" w:rsidRPr="008D0C91">
              <w:rPr>
                <w:rFonts w:ascii="Times New Roman" w:eastAsia="標楷體" w:hAnsi="Times New Roman" w:cs="Times New Roman" w:hint="eastAsia"/>
                <w:sz w:val="24"/>
                <w:szCs w:val="24"/>
                <w:lang w:eastAsia="zh-TW"/>
              </w:rPr>
              <w:t>-</w:t>
            </w:r>
            <w:r w:rsidRPr="008D0C91">
              <w:rPr>
                <w:rFonts w:ascii="Times New Roman" w:eastAsia="標楷體" w:hAnsi="Times New Roman" w:cs="Times New Roman"/>
                <w:sz w:val="24"/>
                <w:szCs w:val="24"/>
              </w:rPr>
              <w:t>2017</w:t>
            </w:r>
          </w:p>
        </w:tc>
        <w:tc>
          <w:tcPr>
            <w:tcW w:w="1843" w:type="dxa"/>
          </w:tcPr>
          <w:p w14:paraId="4F66991F" w14:textId="7DD4ECEE" w:rsidR="009179DC" w:rsidRPr="008D0C91" w:rsidRDefault="009179DC" w:rsidP="00F74386">
            <w:pPr>
              <w:widowControl/>
              <w:overflowPunct w:val="0"/>
              <w:ind w:rightChars="51" w:right="122"/>
              <w:jc w:val="right"/>
              <w:rPr>
                <w:rFonts w:ascii="Times New Roman" w:eastAsia="標楷體" w:hAnsi="Times New Roman" w:cs="Times New Roman"/>
                <w:sz w:val="24"/>
                <w:szCs w:val="24"/>
              </w:rPr>
            </w:pPr>
            <w:r w:rsidRPr="008D0C91">
              <w:rPr>
                <w:rFonts w:ascii="Times New Roman" w:eastAsia="標楷體" w:hAnsi="Times New Roman" w:cs="Times New Roman"/>
                <w:sz w:val="24"/>
                <w:szCs w:val="24"/>
              </w:rPr>
              <w:t>355,151 (</w:t>
            </w:r>
            <w:r w:rsidRPr="008D0C91">
              <w:rPr>
                <w:rFonts w:ascii="Times New Roman" w:eastAsia="標楷體" w:hAnsi="Times New Roman" w:cs="Times New Roman"/>
                <w:sz w:val="24"/>
                <w:szCs w:val="24"/>
              </w:rPr>
              <w:t>註</w:t>
            </w:r>
            <w:r w:rsidRPr="008D0C91">
              <w:rPr>
                <w:rFonts w:ascii="Times New Roman" w:eastAsia="標楷體" w:hAnsi="Times New Roman" w:cs="Times New Roman"/>
                <w:sz w:val="24"/>
                <w:szCs w:val="24"/>
              </w:rPr>
              <w:t>3)</w:t>
            </w:r>
          </w:p>
        </w:tc>
      </w:tr>
    </w:tbl>
    <w:p w14:paraId="6EC3BC0B" w14:textId="77777777" w:rsidR="005F18CB" w:rsidRPr="008D0C91" w:rsidRDefault="005F18CB" w:rsidP="001E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920"/>
        <w:rPr>
          <w:rFonts w:ascii="Times New Roman" w:eastAsia="標楷體" w:hAnsi="Times New Roman" w:cs="Times New Roman"/>
          <w:lang w:val="en-US" w:eastAsia="zh-TW"/>
        </w:rPr>
      </w:pPr>
    </w:p>
    <w:p w14:paraId="6611F57F" w14:textId="1EC55ADD" w:rsidR="005F18CB" w:rsidRPr="008D0C91" w:rsidRDefault="00C94400" w:rsidP="001E406E">
      <w:pPr>
        <w:overflowPunct w:val="0"/>
        <w:autoSpaceDE w:val="0"/>
        <w:autoSpaceDN w:val="0"/>
        <w:adjustRightInd w:val="0"/>
        <w:ind w:leftChars="878" w:left="2107"/>
        <w:jc w:val="both"/>
        <w:rPr>
          <w:rFonts w:ascii="Times New Roman" w:eastAsia="標楷體" w:hAnsi="Times New Roman" w:cs="Times New Roman"/>
          <w:lang w:eastAsia="zh-TW"/>
        </w:rPr>
      </w:pPr>
      <w:proofErr w:type="gramStart"/>
      <w:r w:rsidRPr="008D0C91">
        <w:rPr>
          <w:rFonts w:ascii="Times New Roman" w:eastAsia="標楷體" w:hAnsi="Times New Roman" w:cs="Times New Roman"/>
          <w:lang w:eastAsia="zh-TW"/>
        </w:rPr>
        <w:t>註</w:t>
      </w:r>
      <w:proofErr w:type="gramEnd"/>
      <w:r w:rsidRPr="008D0C91">
        <w:rPr>
          <w:rFonts w:ascii="Times New Roman" w:eastAsia="標楷體" w:hAnsi="Times New Roman" w:cs="Times New Roman"/>
          <w:lang w:eastAsia="zh-TW"/>
        </w:rPr>
        <w:t>2</w:t>
      </w:r>
      <w:r w:rsidRPr="008D0C91">
        <w:rPr>
          <w:rFonts w:ascii="Times New Roman" w:eastAsia="標楷體" w:hAnsi="Times New Roman" w:cs="Times New Roman"/>
          <w:lang w:eastAsia="zh-TW"/>
        </w:rPr>
        <w:t>：</w:t>
      </w:r>
      <w:r w:rsidR="006910C5" w:rsidRPr="008D0C91">
        <w:rPr>
          <w:rFonts w:ascii="Times New Roman" w:eastAsia="標楷體" w:hAnsi="Times New Roman" w:cs="Times New Roman" w:hint="eastAsia"/>
          <w:lang w:eastAsia="zh-TW"/>
        </w:rPr>
        <w:t>A</w:t>
      </w:r>
      <w:r w:rsidR="006910C5" w:rsidRPr="008D0C91">
        <w:rPr>
          <w:rFonts w:ascii="Times New Roman" w:eastAsia="標楷體" w:hAnsi="Times New Roman" w:cs="Times New Roman" w:hint="eastAsia"/>
          <w:lang w:eastAsia="zh-HK"/>
        </w:rPr>
        <w:t>公</w:t>
      </w:r>
      <w:r w:rsidR="006910C5" w:rsidRPr="008D0C91">
        <w:rPr>
          <w:rFonts w:ascii="Times New Roman" w:eastAsia="標楷體" w:hAnsi="Times New Roman" w:cs="Times New Roman" w:hint="eastAsia"/>
          <w:lang w:eastAsia="zh-TW"/>
        </w:rPr>
        <w:t>司</w:t>
      </w:r>
      <w:r w:rsidRPr="008D0C91">
        <w:rPr>
          <w:rFonts w:ascii="Times New Roman" w:eastAsia="標楷體" w:hAnsi="Times New Roman" w:cs="Times New Roman"/>
          <w:lang w:eastAsia="zh-TW"/>
        </w:rPr>
        <w:t>未有在限期內提交</w:t>
      </w:r>
      <w:r w:rsidRPr="008D0C91">
        <w:rPr>
          <w:rFonts w:ascii="Times New Roman" w:eastAsia="標楷體" w:hAnsi="Times New Roman" w:cs="Times New Roman"/>
          <w:lang w:eastAsia="zh-TW"/>
        </w:rPr>
        <w:t>2015/16</w:t>
      </w:r>
      <w:r w:rsidRPr="008D0C91">
        <w:rPr>
          <w:rFonts w:ascii="Times New Roman" w:eastAsia="標楷體" w:hAnsi="Times New Roman" w:cs="Times New Roman"/>
          <w:lang w:eastAsia="zh-TW"/>
        </w:rPr>
        <w:t>課稅年度的利得稅報稅表，</w:t>
      </w:r>
      <w:proofErr w:type="gramStart"/>
      <w:r w:rsidRPr="008D0C91">
        <w:rPr>
          <w:rFonts w:ascii="Times New Roman" w:eastAsia="標楷體" w:hAnsi="Times New Roman" w:cs="Times New Roman"/>
          <w:lang w:eastAsia="zh-TW"/>
        </w:rPr>
        <w:t>評稅主任</w:t>
      </w:r>
      <w:proofErr w:type="gramEnd"/>
      <w:r w:rsidRPr="008D0C91">
        <w:rPr>
          <w:rFonts w:ascii="Times New Roman" w:eastAsia="標楷體" w:hAnsi="Times New Roman" w:cs="Times New Roman"/>
          <w:lang w:eastAsia="zh-TW"/>
        </w:rPr>
        <w:t>根據稅例第</w:t>
      </w:r>
      <w:r w:rsidRPr="008D0C91">
        <w:rPr>
          <w:rFonts w:ascii="Times New Roman" w:eastAsia="標楷體" w:hAnsi="Times New Roman" w:cs="Times New Roman"/>
          <w:lang w:eastAsia="zh-TW"/>
        </w:rPr>
        <w:t>59(3)</w:t>
      </w:r>
      <w:r w:rsidRPr="008D0C91">
        <w:rPr>
          <w:rFonts w:ascii="Times New Roman" w:eastAsia="標楷體" w:hAnsi="Times New Roman" w:cs="Times New Roman"/>
          <w:lang w:eastAsia="zh-TW"/>
        </w:rPr>
        <w:t>條的規定，在未收到利得稅報稅表的情況下發出該課稅年度</w:t>
      </w:r>
      <w:proofErr w:type="gramStart"/>
      <w:r w:rsidRPr="008D0C91">
        <w:rPr>
          <w:rFonts w:ascii="Times New Roman" w:eastAsia="標楷體" w:hAnsi="Times New Roman" w:cs="Times New Roman"/>
          <w:lang w:eastAsia="zh-TW"/>
        </w:rPr>
        <w:t>估計評稅</w:t>
      </w:r>
      <w:proofErr w:type="gramEnd"/>
      <w:r w:rsidRPr="008D0C91">
        <w:rPr>
          <w:rFonts w:ascii="Times New Roman" w:eastAsia="標楷體" w:hAnsi="Times New Roman" w:cs="Times New Roman"/>
          <w:lang w:eastAsia="zh-TW"/>
        </w:rPr>
        <w:t>。</w:t>
      </w:r>
    </w:p>
    <w:p w14:paraId="55969F38" w14:textId="77777777" w:rsidR="00C94400" w:rsidRPr="008D0C91" w:rsidRDefault="00C94400" w:rsidP="001E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1625"/>
        <w:rPr>
          <w:rFonts w:ascii="Times New Roman" w:eastAsia="標楷體" w:hAnsi="Times New Roman" w:cs="Times New Roman"/>
          <w:lang w:eastAsia="zh-TW"/>
        </w:rPr>
      </w:pPr>
    </w:p>
    <w:p w14:paraId="0E670562" w14:textId="7B290D79" w:rsidR="00C94400" w:rsidRPr="008D0C91" w:rsidRDefault="00C94400" w:rsidP="001E406E">
      <w:pPr>
        <w:overflowPunct w:val="0"/>
        <w:autoSpaceDE w:val="0"/>
        <w:autoSpaceDN w:val="0"/>
        <w:adjustRightInd w:val="0"/>
        <w:ind w:leftChars="878" w:left="2107"/>
        <w:jc w:val="both"/>
        <w:rPr>
          <w:rFonts w:ascii="Times New Roman" w:eastAsia="標楷體" w:hAnsi="Times New Roman" w:cs="Times New Roman"/>
          <w:lang w:val="en-US" w:eastAsia="zh-TW"/>
        </w:rPr>
      </w:pPr>
      <w:proofErr w:type="gramStart"/>
      <w:r w:rsidRPr="008D0C91">
        <w:rPr>
          <w:rFonts w:ascii="Times New Roman" w:eastAsia="標楷體" w:hAnsi="Times New Roman" w:cs="Times New Roman"/>
          <w:lang w:eastAsia="zh-TW"/>
        </w:rPr>
        <w:t>註</w:t>
      </w:r>
      <w:proofErr w:type="gramEnd"/>
      <w:r w:rsidRPr="008D0C91">
        <w:rPr>
          <w:rFonts w:ascii="Times New Roman" w:eastAsia="標楷體" w:hAnsi="Times New Roman" w:cs="Times New Roman"/>
          <w:lang w:eastAsia="zh-TW"/>
        </w:rPr>
        <w:t>3</w:t>
      </w:r>
      <w:r w:rsidRPr="008D0C91">
        <w:rPr>
          <w:rFonts w:ascii="Times New Roman" w:eastAsia="標楷體" w:hAnsi="Times New Roman" w:cs="Times New Roman"/>
          <w:lang w:eastAsia="zh-TW"/>
        </w:rPr>
        <w:t>：</w:t>
      </w:r>
      <w:r w:rsidR="006910C5" w:rsidRPr="008D0C91">
        <w:rPr>
          <w:rFonts w:ascii="Times New Roman" w:eastAsia="標楷體" w:hAnsi="Times New Roman" w:cs="Times New Roman" w:hint="eastAsia"/>
          <w:lang w:eastAsia="zh-TW"/>
        </w:rPr>
        <w:t>A</w:t>
      </w:r>
      <w:r w:rsidR="006910C5" w:rsidRPr="008D0C91">
        <w:rPr>
          <w:rFonts w:ascii="Times New Roman" w:eastAsia="標楷體" w:hAnsi="Times New Roman" w:cs="Times New Roman" w:hint="eastAsia"/>
          <w:lang w:eastAsia="zh-HK"/>
        </w:rPr>
        <w:t>公</w:t>
      </w:r>
      <w:r w:rsidR="006910C5" w:rsidRPr="008D0C91">
        <w:rPr>
          <w:rFonts w:ascii="Times New Roman" w:eastAsia="標楷體" w:hAnsi="Times New Roman" w:cs="Times New Roman" w:hint="eastAsia"/>
          <w:lang w:eastAsia="zh-TW"/>
        </w:rPr>
        <w:t>司</w:t>
      </w:r>
      <w:r w:rsidRPr="008D0C91">
        <w:rPr>
          <w:rFonts w:ascii="Times New Roman" w:eastAsia="標楷體" w:hAnsi="Times New Roman" w:cs="Times New Roman"/>
          <w:lang w:eastAsia="zh-TW"/>
        </w:rPr>
        <w:t>於</w:t>
      </w:r>
      <w:r w:rsidRPr="008D0C91">
        <w:rPr>
          <w:rFonts w:ascii="Times New Roman" w:eastAsia="標楷體" w:hAnsi="Times New Roman" w:cs="Times New Roman"/>
          <w:lang w:eastAsia="zh-TW"/>
        </w:rPr>
        <w:t>2017</w:t>
      </w:r>
      <w:r w:rsidRPr="008D0C91">
        <w:rPr>
          <w:rFonts w:ascii="Times New Roman" w:eastAsia="標楷體" w:hAnsi="Times New Roman" w:cs="Times New Roman"/>
          <w:lang w:eastAsia="zh-TW"/>
        </w:rPr>
        <w:t>年</w:t>
      </w:r>
      <w:r w:rsidRPr="008D0C91">
        <w:rPr>
          <w:rFonts w:ascii="Times New Roman" w:eastAsia="標楷體" w:hAnsi="Times New Roman" w:cs="Times New Roman"/>
          <w:lang w:eastAsia="zh-TW"/>
        </w:rPr>
        <w:t>1</w:t>
      </w:r>
      <w:r w:rsidRPr="008D0C91">
        <w:rPr>
          <w:rFonts w:ascii="Times New Roman" w:eastAsia="標楷體" w:hAnsi="Times New Roman" w:cs="Times New Roman"/>
          <w:lang w:eastAsia="zh-TW"/>
        </w:rPr>
        <w:t>月</w:t>
      </w:r>
      <w:r w:rsidRPr="008D0C91">
        <w:rPr>
          <w:rFonts w:ascii="Times New Roman" w:eastAsia="標楷體" w:hAnsi="Times New Roman" w:cs="Times New Roman"/>
          <w:lang w:eastAsia="zh-TW"/>
        </w:rPr>
        <w:t>5</w:t>
      </w:r>
      <w:r w:rsidRPr="008D0C91">
        <w:rPr>
          <w:rFonts w:ascii="Times New Roman" w:eastAsia="標楷體" w:hAnsi="Times New Roman" w:cs="Times New Roman"/>
          <w:lang w:eastAsia="zh-TW"/>
        </w:rPr>
        <w:t>日提交</w:t>
      </w:r>
      <w:r w:rsidR="006910C5" w:rsidRPr="008D0C91">
        <w:rPr>
          <w:rFonts w:ascii="Times New Roman" w:eastAsia="標楷體" w:hAnsi="Times New Roman" w:cs="Times New Roman"/>
          <w:lang w:eastAsia="zh-TW"/>
        </w:rPr>
        <w:t>2015/16</w:t>
      </w:r>
      <w:r w:rsidRPr="008D0C91">
        <w:rPr>
          <w:rFonts w:ascii="Times New Roman" w:eastAsia="標楷體" w:hAnsi="Times New Roman" w:cs="Times New Roman"/>
          <w:lang w:eastAsia="zh-TW"/>
        </w:rPr>
        <w:t>課稅年度的利得稅報稅表。</w:t>
      </w:r>
      <w:proofErr w:type="gramStart"/>
      <w:r w:rsidRPr="008D0C91">
        <w:rPr>
          <w:rFonts w:ascii="Times New Roman" w:eastAsia="標楷體" w:hAnsi="Times New Roman" w:cs="Times New Roman"/>
          <w:lang w:eastAsia="zh-TW"/>
        </w:rPr>
        <w:t>評稅主任</w:t>
      </w:r>
      <w:proofErr w:type="gramEnd"/>
      <w:r w:rsidRPr="008D0C91">
        <w:rPr>
          <w:rFonts w:ascii="Times New Roman" w:eastAsia="標楷體" w:hAnsi="Times New Roman" w:cs="Times New Roman"/>
          <w:lang w:eastAsia="zh-TW"/>
        </w:rPr>
        <w:t>隨後根據稅例第</w:t>
      </w:r>
      <w:r w:rsidRPr="008D0C91">
        <w:rPr>
          <w:rFonts w:ascii="Times New Roman" w:eastAsia="標楷體" w:hAnsi="Times New Roman" w:cs="Times New Roman"/>
          <w:lang w:eastAsia="zh-TW"/>
        </w:rPr>
        <w:t>64(3)</w:t>
      </w:r>
      <w:proofErr w:type="gramStart"/>
      <w:r w:rsidRPr="008D0C91">
        <w:rPr>
          <w:rFonts w:ascii="Times New Roman" w:eastAsia="標楷體" w:hAnsi="Times New Roman" w:cs="Times New Roman"/>
          <w:lang w:eastAsia="zh-TW"/>
        </w:rPr>
        <w:t>條向</w:t>
      </w:r>
      <w:proofErr w:type="gramEnd"/>
      <w:r w:rsidR="006910C5" w:rsidRPr="008D0C91">
        <w:rPr>
          <w:rFonts w:ascii="Times New Roman" w:eastAsia="標楷體" w:hAnsi="Times New Roman" w:cs="Times New Roman" w:hint="eastAsia"/>
          <w:lang w:eastAsia="zh-TW"/>
        </w:rPr>
        <w:t>A</w:t>
      </w:r>
      <w:r w:rsidR="006910C5" w:rsidRPr="008D0C91">
        <w:rPr>
          <w:rFonts w:ascii="Times New Roman" w:eastAsia="標楷體" w:hAnsi="Times New Roman" w:cs="Times New Roman" w:hint="eastAsia"/>
          <w:lang w:eastAsia="zh-HK"/>
        </w:rPr>
        <w:t>公</w:t>
      </w:r>
      <w:r w:rsidR="006910C5" w:rsidRPr="008D0C91">
        <w:rPr>
          <w:rFonts w:ascii="Times New Roman" w:eastAsia="標楷體" w:hAnsi="Times New Roman" w:cs="Times New Roman" w:hint="eastAsia"/>
          <w:lang w:eastAsia="zh-TW"/>
        </w:rPr>
        <w:t>司</w:t>
      </w:r>
      <w:r w:rsidRPr="008D0C91">
        <w:rPr>
          <w:rFonts w:ascii="Times New Roman" w:eastAsia="標楷體" w:hAnsi="Times New Roman" w:cs="Times New Roman"/>
          <w:lang w:eastAsia="zh-TW"/>
        </w:rPr>
        <w:t>發出利得稅</w:t>
      </w:r>
      <w:proofErr w:type="gramStart"/>
      <w:r w:rsidRPr="008D0C91">
        <w:rPr>
          <w:rFonts w:ascii="Times New Roman" w:eastAsia="標楷體" w:hAnsi="Times New Roman" w:cs="Times New Roman"/>
          <w:lang w:eastAsia="zh-TW"/>
        </w:rPr>
        <w:t>修訂評稅</w:t>
      </w:r>
      <w:proofErr w:type="gramEnd"/>
      <w:r w:rsidRPr="008D0C91">
        <w:rPr>
          <w:rFonts w:ascii="Times New Roman" w:eastAsia="標楷體" w:hAnsi="Times New Roman" w:cs="Times New Roman"/>
          <w:lang w:eastAsia="zh-TW"/>
        </w:rPr>
        <w:t>，修訂該課稅年度的應評稅利潤為</w:t>
      </w:r>
      <w:r w:rsidRPr="008D0C91">
        <w:rPr>
          <w:rFonts w:ascii="Times New Roman" w:eastAsia="標楷體" w:hAnsi="Times New Roman" w:cs="Times New Roman"/>
          <w:lang w:eastAsia="zh-TW"/>
        </w:rPr>
        <w:t>355,151</w:t>
      </w:r>
      <w:r w:rsidRPr="008D0C91">
        <w:rPr>
          <w:rFonts w:ascii="Times New Roman" w:eastAsia="標楷體" w:hAnsi="Times New Roman" w:cs="Times New Roman"/>
          <w:lang w:eastAsia="zh-TW"/>
        </w:rPr>
        <w:t>元。</w:t>
      </w:r>
    </w:p>
    <w:p w14:paraId="2D5693F4" w14:textId="77777777" w:rsidR="005F18CB" w:rsidRPr="008D0C91" w:rsidRDefault="005F18CB" w:rsidP="001E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rPr>
          <w:rFonts w:ascii="Times New Roman" w:eastAsia="標楷體" w:hAnsi="Times New Roman" w:cs="Times New Roman"/>
          <w:lang w:val="en-US" w:eastAsia="zh-TW"/>
        </w:rPr>
      </w:pPr>
    </w:p>
    <w:p w14:paraId="4F5452B9" w14:textId="17FB6329" w:rsidR="005F18CB" w:rsidRPr="008D0C91" w:rsidRDefault="006910C5" w:rsidP="001E406E">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8D0C91">
        <w:rPr>
          <w:rFonts w:ascii="Times New Roman" w:eastAsia="標楷體" w:hAnsi="Times New Roman" w:cs="Times New Roman" w:hint="eastAsia"/>
          <w:lang w:val="en-US" w:eastAsia="zh-TW"/>
        </w:rPr>
        <w:t>A</w:t>
      </w:r>
      <w:r w:rsidRPr="008D0C91">
        <w:rPr>
          <w:rFonts w:ascii="Times New Roman" w:eastAsia="標楷體" w:hAnsi="Times New Roman" w:cs="Times New Roman" w:hint="eastAsia"/>
          <w:lang w:val="en-US" w:eastAsia="zh-HK"/>
        </w:rPr>
        <w:t>公</w:t>
      </w:r>
      <w:r w:rsidRPr="008D0C91">
        <w:rPr>
          <w:rFonts w:ascii="Times New Roman" w:eastAsia="標楷體" w:hAnsi="Times New Roman" w:cs="Times New Roman" w:hint="eastAsia"/>
          <w:lang w:val="en-US" w:eastAsia="zh-TW"/>
        </w:rPr>
        <w:t>司</w:t>
      </w:r>
      <w:r w:rsidR="00C94400" w:rsidRPr="008D0C91">
        <w:rPr>
          <w:rFonts w:ascii="Times New Roman" w:eastAsia="標楷體" w:hAnsi="Times New Roman" w:cs="Times New Roman"/>
          <w:lang w:val="en-US" w:eastAsia="zh-TW"/>
        </w:rPr>
        <w:t>沒有就上述</w:t>
      </w:r>
      <w:r w:rsidR="00C94400" w:rsidRPr="008D0C91">
        <w:rPr>
          <w:rFonts w:ascii="Times New Roman" w:eastAsia="標楷體" w:hAnsi="Times New Roman" w:cs="Times New Roman"/>
          <w:lang w:val="en-US" w:eastAsia="zh-TW"/>
        </w:rPr>
        <w:t>2011/12</w:t>
      </w:r>
      <w:r w:rsidR="00C94400" w:rsidRPr="008D0C91">
        <w:rPr>
          <w:rFonts w:ascii="Times New Roman" w:eastAsia="標楷體" w:hAnsi="Times New Roman" w:cs="Times New Roman"/>
          <w:lang w:val="en-US" w:eastAsia="zh-TW"/>
        </w:rPr>
        <w:t>至</w:t>
      </w:r>
      <w:r w:rsidR="00C94400" w:rsidRPr="008D0C91">
        <w:rPr>
          <w:rFonts w:ascii="Times New Roman" w:eastAsia="標楷體" w:hAnsi="Times New Roman" w:cs="Times New Roman"/>
          <w:lang w:val="en-US" w:eastAsia="zh-TW"/>
        </w:rPr>
        <w:t>201</w:t>
      </w:r>
      <w:r w:rsidRPr="008D0C91">
        <w:rPr>
          <w:rFonts w:ascii="Times New Roman" w:eastAsia="標楷體" w:hAnsi="Times New Roman" w:cs="Times New Roman"/>
          <w:lang w:val="en-US" w:eastAsia="zh-TW"/>
        </w:rPr>
        <w:t>4</w:t>
      </w:r>
      <w:r w:rsidR="00C94400" w:rsidRPr="008D0C91">
        <w:rPr>
          <w:rFonts w:ascii="Times New Roman" w:eastAsia="標楷體" w:hAnsi="Times New Roman" w:cs="Times New Roman"/>
          <w:lang w:val="en-US" w:eastAsia="zh-TW"/>
        </w:rPr>
        <w:t>/15</w:t>
      </w:r>
      <w:r w:rsidR="00C94400" w:rsidRPr="008D0C91">
        <w:rPr>
          <w:rFonts w:ascii="Times New Roman" w:eastAsia="標楷體" w:hAnsi="Times New Roman" w:cs="Times New Roman"/>
          <w:lang w:val="en-US" w:eastAsia="zh-TW"/>
        </w:rPr>
        <w:t>課稅年度的利得稅評稅或虧損額計算表提出反對或異議，連同</w:t>
      </w:r>
      <w:r w:rsidR="00C94400" w:rsidRPr="008D0C91">
        <w:rPr>
          <w:rFonts w:ascii="Times New Roman" w:eastAsia="標楷體" w:hAnsi="Times New Roman" w:cs="Times New Roman"/>
          <w:lang w:val="en-US" w:eastAsia="zh-TW"/>
        </w:rPr>
        <w:t>2015/16</w:t>
      </w:r>
      <w:r w:rsidR="00C94400" w:rsidRPr="008D0C91">
        <w:rPr>
          <w:rFonts w:ascii="Times New Roman" w:eastAsia="標楷體" w:hAnsi="Times New Roman" w:cs="Times New Roman"/>
          <w:lang w:val="en-US" w:eastAsia="zh-TW"/>
        </w:rPr>
        <w:t>課稅年度的利得稅修訂評稅，上述利得稅評稅根據稅例第</w:t>
      </w:r>
      <w:r w:rsidR="00C24305" w:rsidRPr="008D0C91">
        <w:rPr>
          <w:rFonts w:ascii="Times New Roman" w:eastAsia="標楷體" w:hAnsi="Times New Roman" w:cs="Times New Roman"/>
          <w:lang w:val="en-US" w:eastAsia="zh-TW"/>
        </w:rPr>
        <w:t>70</w:t>
      </w:r>
      <w:r w:rsidR="00C94400" w:rsidRPr="008D0C91">
        <w:rPr>
          <w:rFonts w:ascii="Times New Roman" w:eastAsia="標楷體" w:hAnsi="Times New Roman" w:cs="Times New Roman"/>
          <w:lang w:val="en-US" w:eastAsia="zh-TW"/>
        </w:rPr>
        <w:t>條的規定成為最終及決定性評稅。</w:t>
      </w:r>
    </w:p>
    <w:p w14:paraId="2217D178" w14:textId="77777777" w:rsidR="006910C5" w:rsidRPr="008D0C91" w:rsidRDefault="006910C5" w:rsidP="001E406E">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4A481885" w14:textId="1D9E33DD" w:rsidR="00C94400" w:rsidRPr="008D0C91" w:rsidRDefault="00C24305" w:rsidP="001E406E">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8D0C91">
        <w:rPr>
          <w:rFonts w:ascii="Times New Roman" w:eastAsia="標楷體" w:hAnsi="Times New Roman" w:cs="Times New Roman"/>
          <w:lang w:val="en-US" w:eastAsia="zh-TW"/>
        </w:rPr>
        <w:t>另外，稅務局在不同日期發出</w:t>
      </w:r>
      <w:r w:rsidRPr="008D0C91">
        <w:rPr>
          <w:rFonts w:ascii="Times New Roman" w:eastAsia="標楷體" w:hAnsi="Times New Roman" w:cs="Times New Roman"/>
          <w:lang w:val="en-US" w:eastAsia="zh-TW"/>
        </w:rPr>
        <w:t>2007/08</w:t>
      </w:r>
      <w:r w:rsidRPr="008D0C91">
        <w:rPr>
          <w:rFonts w:ascii="Times New Roman" w:eastAsia="標楷體" w:hAnsi="Times New Roman" w:cs="Times New Roman"/>
          <w:lang w:val="en-US" w:eastAsia="zh-TW"/>
        </w:rPr>
        <w:t>至</w:t>
      </w:r>
      <w:r w:rsidRPr="008D0C91">
        <w:rPr>
          <w:rFonts w:ascii="Times New Roman" w:eastAsia="標楷體" w:hAnsi="Times New Roman" w:cs="Times New Roman"/>
          <w:lang w:val="en-US" w:eastAsia="zh-TW"/>
        </w:rPr>
        <w:t>2015/16</w:t>
      </w:r>
      <w:r w:rsidRPr="008D0C91">
        <w:rPr>
          <w:rFonts w:ascii="Times New Roman" w:eastAsia="標楷體" w:hAnsi="Times New Roman" w:cs="Times New Roman"/>
          <w:lang w:val="en-US" w:eastAsia="zh-TW"/>
        </w:rPr>
        <w:t>課稅年度的個別人士報稅表給</w:t>
      </w:r>
      <w:r w:rsidR="00A747DE">
        <w:rPr>
          <w:rFonts w:ascii="Times New Roman" w:eastAsia="標楷體" w:hAnsi="Times New Roman" w:cs="Times New Roman" w:hint="eastAsia"/>
          <w:lang w:val="en-US" w:eastAsia="zh-TW"/>
        </w:rPr>
        <w:t>B</w:t>
      </w:r>
      <w:r w:rsidRPr="008D0C91">
        <w:rPr>
          <w:rFonts w:ascii="Times New Roman" w:eastAsia="標楷體" w:hAnsi="Times New Roman" w:cs="Times New Roman"/>
          <w:lang w:val="en-US" w:eastAsia="zh-TW"/>
        </w:rPr>
        <w:t>先生填報。</w:t>
      </w:r>
      <w:r w:rsidR="006910C5" w:rsidRPr="008D0C91">
        <w:rPr>
          <w:rFonts w:ascii="Times New Roman" w:eastAsia="標楷體" w:hAnsi="Times New Roman" w:cs="Times New Roman" w:hint="eastAsia"/>
          <w:lang w:val="en-US" w:eastAsia="zh-TW"/>
        </w:rPr>
        <w:t>B</w:t>
      </w:r>
      <w:r w:rsidRPr="008D0C91">
        <w:rPr>
          <w:rFonts w:ascii="Times New Roman" w:eastAsia="標楷體" w:hAnsi="Times New Roman" w:cs="Times New Roman"/>
          <w:lang w:val="en-US" w:eastAsia="zh-TW"/>
        </w:rPr>
        <w:t>先生向稅務局提交有關報稅表，申報其租金及薪俸收</w:t>
      </w:r>
      <w:r w:rsidR="003F6978" w:rsidRPr="008D0C91">
        <w:rPr>
          <w:rFonts w:ascii="Times New Roman" w:eastAsia="標楷體" w:hAnsi="Times New Roman" w:cs="Times New Roman"/>
          <w:lang w:eastAsia="zh-TW"/>
        </w:rPr>
        <w:t>入</w:t>
      </w:r>
      <w:r w:rsidRPr="008D0C91">
        <w:rPr>
          <w:rFonts w:ascii="Times New Roman" w:eastAsia="標楷體" w:hAnsi="Times New Roman" w:cs="Times New Roman"/>
          <w:lang w:val="en-US" w:eastAsia="zh-TW"/>
        </w:rPr>
        <w:t>如下：</w:t>
      </w:r>
    </w:p>
    <w:p w14:paraId="7D41BDC1" w14:textId="77777777" w:rsidR="00C24305" w:rsidRPr="008D0C91" w:rsidRDefault="00C24305" w:rsidP="001E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rPr>
          <w:rFonts w:ascii="Times New Roman" w:eastAsia="標楷體" w:hAnsi="Times New Roman" w:cs="Times New Roman"/>
          <w:lang w:val="en-US" w:eastAsia="zh-TW"/>
        </w:rPr>
      </w:pPr>
    </w:p>
    <w:tbl>
      <w:tblPr>
        <w:tblStyle w:val="TableNormal1"/>
        <w:tblW w:w="6804" w:type="dxa"/>
        <w:tblInd w:w="1985" w:type="dxa"/>
        <w:tblBorders>
          <w:top w:val="nil"/>
          <w:left w:val="nil"/>
          <w:bottom w:val="nil"/>
          <w:right w:val="nil"/>
          <w:insideH w:val="nil"/>
          <w:insideV w:val="nil"/>
        </w:tblBorders>
        <w:tblLayout w:type="fixed"/>
        <w:tblLook w:val="01E0" w:firstRow="1" w:lastRow="1" w:firstColumn="1" w:lastColumn="1" w:noHBand="0" w:noVBand="0"/>
      </w:tblPr>
      <w:tblGrid>
        <w:gridCol w:w="1165"/>
        <w:gridCol w:w="1528"/>
        <w:gridCol w:w="1559"/>
        <w:gridCol w:w="1276"/>
        <w:gridCol w:w="1276"/>
      </w:tblGrid>
      <w:tr w:rsidR="00C24305" w:rsidRPr="008D0C91" w14:paraId="59158648" w14:textId="77777777" w:rsidTr="00747705">
        <w:trPr>
          <w:trHeight w:val="227"/>
          <w:tblHeader/>
        </w:trPr>
        <w:tc>
          <w:tcPr>
            <w:tcW w:w="1165" w:type="dxa"/>
            <w:tcBorders>
              <w:bottom w:val="nil"/>
            </w:tcBorders>
          </w:tcPr>
          <w:p w14:paraId="24848FBA" w14:textId="77777777" w:rsidR="00C24305" w:rsidRPr="008B1A47" w:rsidRDefault="00C24305" w:rsidP="001E406E">
            <w:pPr>
              <w:pStyle w:val="TableParagraph"/>
              <w:overflowPunct w:val="0"/>
              <w:spacing w:before="0"/>
              <w:ind w:left="31"/>
              <w:rPr>
                <w:rFonts w:eastAsia="標楷體"/>
                <w:sz w:val="24"/>
                <w:szCs w:val="24"/>
                <w:lang w:eastAsia="zh-TW"/>
              </w:rPr>
            </w:pPr>
          </w:p>
        </w:tc>
        <w:tc>
          <w:tcPr>
            <w:tcW w:w="1528" w:type="dxa"/>
            <w:tcBorders>
              <w:bottom w:val="nil"/>
            </w:tcBorders>
          </w:tcPr>
          <w:p w14:paraId="0C8A859A" w14:textId="77777777" w:rsidR="00C24305" w:rsidRPr="00D660A1" w:rsidRDefault="00C24305" w:rsidP="001E406E">
            <w:pPr>
              <w:pStyle w:val="TableParagraph"/>
              <w:overflowPunct w:val="0"/>
              <w:spacing w:before="0"/>
              <w:ind w:left="127"/>
              <w:rPr>
                <w:rFonts w:eastAsia="標楷體"/>
                <w:sz w:val="24"/>
                <w:szCs w:val="24"/>
                <w:u w:val="single"/>
              </w:rPr>
            </w:pPr>
            <w:r w:rsidRPr="00D660A1">
              <w:rPr>
                <w:rFonts w:eastAsia="標楷體"/>
                <w:sz w:val="24"/>
                <w:szCs w:val="24"/>
                <w:u w:val="single"/>
              </w:rPr>
              <w:t>報稅表</w:t>
            </w:r>
          </w:p>
        </w:tc>
        <w:tc>
          <w:tcPr>
            <w:tcW w:w="1559" w:type="dxa"/>
            <w:tcBorders>
              <w:bottom w:val="nil"/>
            </w:tcBorders>
          </w:tcPr>
          <w:p w14:paraId="39340CCF" w14:textId="77777777" w:rsidR="00C24305" w:rsidRPr="00D660A1" w:rsidRDefault="00C24305" w:rsidP="001E406E">
            <w:pPr>
              <w:pStyle w:val="TableParagraph"/>
              <w:overflowPunct w:val="0"/>
              <w:spacing w:before="0"/>
              <w:ind w:left="6"/>
              <w:rPr>
                <w:rFonts w:eastAsia="標楷體"/>
                <w:sz w:val="24"/>
                <w:szCs w:val="24"/>
                <w:u w:val="single"/>
              </w:rPr>
            </w:pPr>
            <w:r w:rsidRPr="00D660A1">
              <w:rPr>
                <w:rFonts w:eastAsia="標楷體"/>
                <w:sz w:val="24"/>
                <w:szCs w:val="24"/>
                <w:u w:val="single"/>
              </w:rPr>
              <w:t>報稅表</w:t>
            </w:r>
          </w:p>
        </w:tc>
        <w:tc>
          <w:tcPr>
            <w:tcW w:w="1276" w:type="dxa"/>
            <w:tcBorders>
              <w:bottom w:val="nil"/>
            </w:tcBorders>
          </w:tcPr>
          <w:p w14:paraId="1CDC2CF4" w14:textId="77777777" w:rsidR="00C24305" w:rsidRPr="00D660A1" w:rsidRDefault="00C24305" w:rsidP="001E406E">
            <w:pPr>
              <w:pStyle w:val="TableParagraph"/>
              <w:tabs>
                <w:tab w:val="left" w:pos="791"/>
              </w:tabs>
              <w:overflowPunct w:val="0"/>
              <w:spacing w:before="0"/>
              <w:rPr>
                <w:rFonts w:eastAsia="標楷體"/>
                <w:sz w:val="24"/>
                <w:szCs w:val="24"/>
                <w:u w:val="single"/>
              </w:rPr>
            </w:pPr>
            <w:r w:rsidRPr="00D660A1">
              <w:rPr>
                <w:rFonts w:eastAsia="標楷體"/>
                <w:sz w:val="24"/>
                <w:szCs w:val="24"/>
                <w:u w:val="single"/>
              </w:rPr>
              <w:t>申報的</w:t>
            </w:r>
          </w:p>
        </w:tc>
        <w:tc>
          <w:tcPr>
            <w:tcW w:w="1276" w:type="dxa"/>
            <w:tcBorders>
              <w:bottom w:val="nil"/>
            </w:tcBorders>
          </w:tcPr>
          <w:p w14:paraId="45B5589E" w14:textId="77777777" w:rsidR="00C24305" w:rsidRPr="00D660A1" w:rsidRDefault="00C24305" w:rsidP="001E406E">
            <w:pPr>
              <w:pStyle w:val="TableParagraph"/>
              <w:tabs>
                <w:tab w:val="left" w:pos="753"/>
              </w:tabs>
              <w:overflowPunct w:val="0"/>
              <w:spacing w:before="0"/>
              <w:ind w:left="5"/>
              <w:rPr>
                <w:rFonts w:eastAsia="標楷體"/>
                <w:sz w:val="24"/>
                <w:szCs w:val="24"/>
                <w:u w:val="single"/>
              </w:rPr>
            </w:pPr>
            <w:r w:rsidRPr="00D660A1">
              <w:rPr>
                <w:rFonts w:eastAsia="標楷體"/>
                <w:sz w:val="24"/>
                <w:szCs w:val="24"/>
                <w:u w:val="single"/>
              </w:rPr>
              <w:t>申報的</w:t>
            </w:r>
          </w:p>
        </w:tc>
      </w:tr>
      <w:tr w:rsidR="00C24305" w:rsidRPr="008D0C91" w14:paraId="3E9D93B9" w14:textId="77777777" w:rsidTr="00747705">
        <w:trPr>
          <w:trHeight w:val="227"/>
          <w:tblHeader/>
        </w:trPr>
        <w:tc>
          <w:tcPr>
            <w:tcW w:w="1165" w:type="dxa"/>
            <w:tcBorders>
              <w:top w:val="nil"/>
              <w:left w:val="nil"/>
              <w:bottom w:val="nil"/>
              <w:right w:val="nil"/>
            </w:tcBorders>
          </w:tcPr>
          <w:p w14:paraId="29CD4CAD" w14:textId="77777777" w:rsidR="00C24305" w:rsidRPr="00D660A1" w:rsidRDefault="00C24305" w:rsidP="001E406E">
            <w:pPr>
              <w:pStyle w:val="TableParagraph"/>
              <w:overflowPunct w:val="0"/>
              <w:spacing w:before="0"/>
              <w:ind w:left="31"/>
              <w:rPr>
                <w:rFonts w:eastAsia="標楷體"/>
                <w:sz w:val="24"/>
                <w:szCs w:val="24"/>
                <w:u w:val="single"/>
              </w:rPr>
            </w:pPr>
            <w:r w:rsidRPr="00D660A1">
              <w:rPr>
                <w:rFonts w:eastAsia="標楷體"/>
                <w:sz w:val="24"/>
                <w:szCs w:val="24"/>
                <w:u w:val="single"/>
              </w:rPr>
              <w:t>課稅年度</w:t>
            </w:r>
          </w:p>
        </w:tc>
        <w:tc>
          <w:tcPr>
            <w:tcW w:w="1528" w:type="dxa"/>
            <w:tcBorders>
              <w:top w:val="nil"/>
              <w:left w:val="nil"/>
              <w:bottom w:val="nil"/>
              <w:right w:val="nil"/>
            </w:tcBorders>
          </w:tcPr>
          <w:p w14:paraId="44035E7E" w14:textId="77777777" w:rsidR="00C24305" w:rsidRPr="00D660A1" w:rsidRDefault="00C24305" w:rsidP="001E406E">
            <w:pPr>
              <w:pStyle w:val="TableParagraph"/>
              <w:overflowPunct w:val="0"/>
              <w:spacing w:before="0"/>
              <w:ind w:left="127"/>
              <w:rPr>
                <w:rFonts w:eastAsia="標楷體"/>
                <w:sz w:val="24"/>
                <w:szCs w:val="24"/>
                <w:u w:val="single"/>
              </w:rPr>
            </w:pPr>
            <w:r w:rsidRPr="00D660A1">
              <w:rPr>
                <w:rFonts w:eastAsia="標楷體"/>
                <w:sz w:val="24"/>
                <w:szCs w:val="24"/>
                <w:u w:val="single"/>
              </w:rPr>
              <w:t>發出日期</w:t>
            </w:r>
          </w:p>
        </w:tc>
        <w:tc>
          <w:tcPr>
            <w:tcW w:w="1559" w:type="dxa"/>
            <w:tcBorders>
              <w:top w:val="nil"/>
              <w:left w:val="nil"/>
              <w:bottom w:val="nil"/>
              <w:right w:val="nil"/>
            </w:tcBorders>
          </w:tcPr>
          <w:p w14:paraId="504CD2DA" w14:textId="77777777" w:rsidR="00C24305" w:rsidRPr="00D660A1" w:rsidRDefault="00C24305" w:rsidP="001E406E">
            <w:pPr>
              <w:pStyle w:val="TableParagraph"/>
              <w:overflowPunct w:val="0"/>
              <w:spacing w:before="0"/>
              <w:ind w:left="6"/>
              <w:rPr>
                <w:rFonts w:eastAsia="標楷體"/>
                <w:sz w:val="24"/>
                <w:szCs w:val="24"/>
                <w:u w:val="single"/>
              </w:rPr>
            </w:pPr>
            <w:r w:rsidRPr="00D660A1">
              <w:rPr>
                <w:rFonts w:eastAsia="標楷體"/>
                <w:sz w:val="24"/>
                <w:szCs w:val="24"/>
                <w:u w:val="single"/>
              </w:rPr>
              <w:t>提交日期</w:t>
            </w:r>
          </w:p>
        </w:tc>
        <w:tc>
          <w:tcPr>
            <w:tcW w:w="1276" w:type="dxa"/>
            <w:tcBorders>
              <w:top w:val="nil"/>
              <w:left w:val="nil"/>
              <w:bottom w:val="nil"/>
              <w:right w:val="nil"/>
            </w:tcBorders>
          </w:tcPr>
          <w:p w14:paraId="7854CA47" w14:textId="77777777" w:rsidR="00C24305" w:rsidRPr="00D660A1" w:rsidRDefault="00C24305" w:rsidP="001E406E">
            <w:pPr>
              <w:pStyle w:val="TableParagraph"/>
              <w:tabs>
                <w:tab w:val="left" w:pos="791"/>
              </w:tabs>
              <w:overflowPunct w:val="0"/>
              <w:spacing w:before="0"/>
              <w:rPr>
                <w:rFonts w:eastAsia="標楷體"/>
                <w:sz w:val="24"/>
                <w:szCs w:val="24"/>
                <w:u w:val="single"/>
              </w:rPr>
            </w:pPr>
            <w:r w:rsidRPr="00D660A1">
              <w:rPr>
                <w:rFonts w:eastAsia="標楷體"/>
                <w:sz w:val="24"/>
                <w:szCs w:val="24"/>
                <w:u w:val="single"/>
              </w:rPr>
              <w:t>應評稅值</w:t>
            </w:r>
          </w:p>
          <w:p w14:paraId="2E41CF30" w14:textId="28C1680F" w:rsidR="001D1C66" w:rsidRPr="008B1A47" w:rsidRDefault="00FC3AAA" w:rsidP="001E406E">
            <w:pPr>
              <w:pStyle w:val="TableParagraph"/>
              <w:overflowPunct w:val="0"/>
              <w:spacing w:before="0"/>
              <w:rPr>
                <w:rFonts w:eastAsia="標楷體"/>
                <w:sz w:val="24"/>
                <w:szCs w:val="24"/>
              </w:rPr>
            </w:pPr>
            <w:r w:rsidRPr="008B1A47">
              <w:rPr>
                <w:rFonts w:eastAsia="標楷體"/>
                <w:sz w:val="24"/>
                <w:szCs w:val="24"/>
              </w:rPr>
              <w:t>元</w:t>
            </w:r>
          </w:p>
        </w:tc>
        <w:tc>
          <w:tcPr>
            <w:tcW w:w="1276" w:type="dxa"/>
            <w:tcBorders>
              <w:top w:val="nil"/>
              <w:left w:val="nil"/>
              <w:bottom w:val="nil"/>
              <w:right w:val="nil"/>
            </w:tcBorders>
          </w:tcPr>
          <w:p w14:paraId="673441AD" w14:textId="77777777" w:rsidR="00C24305" w:rsidRPr="00D660A1" w:rsidRDefault="00C24305" w:rsidP="001E406E">
            <w:pPr>
              <w:pStyle w:val="TableParagraph"/>
              <w:tabs>
                <w:tab w:val="left" w:pos="753"/>
              </w:tabs>
              <w:overflowPunct w:val="0"/>
              <w:spacing w:before="0"/>
              <w:ind w:left="5"/>
              <w:rPr>
                <w:rFonts w:eastAsia="標楷體"/>
                <w:sz w:val="24"/>
                <w:szCs w:val="24"/>
                <w:u w:val="single"/>
              </w:rPr>
            </w:pPr>
            <w:r w:rsidRPr="00D660A1">
              <w:rPr>
                <w:rFonts w:eastAsia="標楷體"/>
                <w:sz w:val="24"/>
                <w:szCs w:val="24"/>
                <w:u w:val="single"/>
              </w:rPr>
              <w:t>應評稅入息</w:t>
            </w:r>
          </w:p>
          <w:p w14:paraId="2DB61DAF" w14:textId="7169D751" w:rsidR="001D1C66" w:rsidRPr="008B1A47" w:rsidRDefault="00FC3AAA" w:rsidP="001E406E">
            <w:pPr>
              <w:pStyle w:val="TableParagraph"/>
              <w:tabs>
                <w:tab w:val="left" w:pos="753"/>
              </w:tabs>
              <w:overflowPunct w:val="0"/>
              <w:spacing w:before="0"/>
              <w:ind w:left="5"/>
              <w:rPr>
                <w:rFonts w:eastAsia="標楷體"/>
                <w:sz w:val="24"/>
                <w:szCs w:val="24"/>
              </w:rPr>
            </w:pPr>
            <w:r w:rsidRPr="008B1A47">
              <w:rPr>
                <w:rFonts w:eastAsia="標楷體"/>
                <w:sz w:val="24"/>
                <w:szCs w:val="24"/>
              </w:rPr>
              <w:t>元</w:t>
            </w:r>
          </w:p>
        </w:tc>
      </w:tr>
      <w:tr w:rsidR="00C24305" w:rsidRPr="008D0C91" w14:paraId="55098B1B" w14:textId="77777777" w:rsidTr="00747705">
        <w:trPr>
          <w:trHeight w:val="227"/>
        </w:trPr>
        <w:tc>
          <w:tcPr>
            <w:tcW w:w="1165" w:type="dxa"/>
            <w:tcBorders>
              <w:top w:val="nil"/>
            </w:tcBorders>
          </w:tcPr>
          <w:p w14:paraId="293CA2C9" w14:textId="3CDB292A" w:rsidR="00C24305" w:rsidRPr="008D0C91" w:rsidRDefault="00C24305" w:rsidP="001E406E">
            <w:pPr>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2007/08</w:t>
            </w:r>
          </w:p>
        </w:tc>
        <w:tc>
          <w:tcPr>
            <w:tcW w:w="1528" w:type="dxa"/>
            <w:tcBorders>
              <w:top w:val="nil"/>
            </w:tcBorders>
          </w:tcPr>
          <w:p w14:paraId="5A4E106F" w14:textId="1AF5A793" w:rsidR="00C24305" w:rsidRPr="008D0C91" w:rsidRDefault="00C24305" w:rsidP="001E406E">
            <w:pPr>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02</w:t>
            </w:r>
            <w:r w:rsidR="006910C5" w:rsidRPr="008D0C91">
              <w:rPr>
                <w:rFonts w:ascii="Times New Roman" w:eastAsia="標楷體" w:hAnsi="Times New Roman" w:cs="Times New Roman" w:hint="eastAsia"/>
                <w:sz w:val="24"/>
                <w:szCs w:val="24"/>
                <w:lang w:eastAsia="zh-TW"/>
              </w:rPr>
              <w:t>-</w:t>
            </w:r>
            <w:r w:rsidRPr="008D0C91">
              <w:rPr>
                <w:rFonts w:ascii="Times New Roman" w:eastAsia="標楷體" w:hAnsi="Times New Roman" w:cs="Times New Roman"/>
                <w:sz w:val="24"/>
                <w:szCs w:val="24"/>
              </w:rPr>
              <w:t>05</w:t>
            </w:r>
            <w:r w:rsidR="006910C5" w:rsidRPr="008D0C91">
              <w:rPr>
                <w:rFonts w:ascii="Times New Roman" w:eastAsia="標楷體" w:hAnsi="Times New Roman" w:cs="Times New Roman" w:hint="eastAsia"/>
                <w:sz w:val="24"/>
                <w:szCs w:val="24"/>
                <w:lang w:eastAsia="zh-TW"/>
              </w:rPr>
              <w:t>-</w:t>
            </w:r>
            <w:r w:rsidRPr="008D0C91">
              <w:rPr>
                <w:rFonts w:ascii="Times New Roman" w:eastAsia="標楷體" w:hAnsi="Times New Roman" w:cs="Times New Roman"/>
                <w:sz w:val="24"/>
                <w:szCs w:val="24"/>
              </w:rPr>
              <w:t>2008</w:t>
            </w:r>
          </w:p>
        </w:tc>
        <w:tc>
          <w:tcPr>
            <w:tcW w:w="1559" w:type="dxa"/>
            <w:tcBorders>
              <w:top w:val="nil"/>
            </w:tcBorders>
          </w:tcPr>
          <w:p w14:paraId="4DF85CAE" w14:textId="5A3FA5AF" w:rsidR="00C24305" w:rsidRPr="008D0C91" w:rsidRDefault="00C24305" w:rsidP="001E406E">
            <w:pPr>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02</w:t>
            </w:r>
            <w:r w:rsidR="006910C5" w:rsidRPr="008D0C91">
              <w:rPr>
                <w:rFonts w:ascii="Times New Roman" w:eastAsia="標楷體" w:hAnsi="Times New Roman" w:cs="Times New Roman" w:hint="eastAsia"/>
                <w:sz w:val="24"/>
                <w:szCs w:val="24"/>
                <w:lang w:eastAsia="zh-TW"/>
              </w:rPr>
              <w:t>-</w:t>
            </w:r>
            <w:r w:rsidRPr="008D0C91">
              <w:rPr>
                <w:rFonts w:ascii="Times New Roman" w:eastAsia="標楷體" w:hAnsi="Times New Roman" w:cs="Times New Roman"/>
                <w:sz w:val="24"/>
                <w:szCs w:val="24"/>
              </w:rPr>
              <w:t>07</w:t>
            </w:r>
            <w:r w:rsidR="006910C5" w:rsidRPr="008D0C91">
              <w:rPr>
                <w:rFonts w:ascii="Times New Roman" w:eastAsia="標楷體" w:hAnsi="Times New Roman" w:cs="Times New Roman" w:hint="eastAsia"/>
                <w:sz w:val="24"/>
                <w:szCs w:val="24"/>
                <w:lang w:eastAsia="zh-TW"/>
              </w:rPr>
              <w:t>-</w:t>
            </w:r>
            <w:r w:rsidRPr="008D0C91">
              <w:rPr>
                <w:rFonts w:ascii="Times New Roman" w:eastAsia="標楷體" w:hAnsi="Times New Roman" w:cs="Times New Roman"/>
                <w:sz w:val="24"/>
                <w:szCs w:val="24"/>
              </w:rPr>
              <w:t>2008</w:t>
            </w:r>
          </w:p>
        </w:tc>
        <w:tc>
          <w:tcPr>
            <w:tcW w:w="1276" w:type="dxa"/>
            <w:tcBorders>
              <w:top w:val="nil"/>
            </w:tcBorders>
          </w:tcPr>
          <w:p w14:paraId="77E85268" w14:textId="77777777" w:rsidR="00C24305" w:rsidRPr="008D0C91" w:rsidRDefault="00C24305" w:rsidP="001E406E">
            <w:pPr>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40,064</w:t>
            </w:r>
          </w:p>
        </w:tc>
        <w:tc>
          <w:tcPr>
            <w:tcW w:w="1276" w:type="dxa"/>
            <w:tcBorders>
              <w:top w:val="nil"/>
            </w:tcBorders>
          </w:tcPr>
          <w:p w14:paraId="0BB90BE2" w14:textId="77777777" w:rsidR="00C24305" w:rsidRPr="008D0C91" w:rsidRDefault="00C24305" w:rsidP="001E406E">
            <w:pPr>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150,000</w:t>
            </w:r>
          </w:p>
        </w:tc>
      </w:tr>
      <w:tr w:rsidR="00C24305" w:rsidRPr="008D0C91" w14:paraId="217A0551" w14:textId="77777777" w:rsidTr="00747705">
        <w:trPr>
          <w:trHeight w:val="227"/>
        </w:trPr>
        <w:tc>
          <w:tcPr>
            <w:tcW w:w="1165" w:type="dxa"/>
          </w:tcPr>
          <w:p w14:paraId="6A2A78E0" w14:textId="77777777" w:rsidR="00C24305" w:rsidRPr="008D0C91" w:rsidRDefault="00C24305" w:rsidP="001E406E">
            <w:pPr>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2008/09</w:t>
            </w:r>
          </w:p>
        </w:tc>
        <w:tc>
          <w:tcPr>
            <w:tcW w:w="1528" w:type="dxa"/>
          </w:tcPr>
          <w:p w14:paraId="7A6C230E" w14:textId="41399BE4" w:rsidR="00C24305" w:rsidRPr="008D0C91" w:rsidRDefault="00C24305" w:rsidP="001E406E">
            <w:pPr>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04</w:t>
            </w:r>
            <w:r w:rsidR="006910C5" w:rsidRPr="008D0C91">
              <w:rPr>
                <w:rFonts w:ascii="Times New Roman" w:eastAsia="標楷體" w:hAnsi="Times New Roman" w:cs="Times New Roman" w:hint="eastAsia"/>
                <w:sz w:val="24"/>
                <w:szCs w:val="24"/>
                <w:lang w:eastAsia="zh-TW"/>
              </w:rPr>
              <w:t>-</w:t>
            </w:r>
            <w:r w:rsidRPr="008D0C91">
              <w:rPr>
                <w:rFonts w:ascii="Times New Roman" w:eastAsia="標楷體" w:hAnsi="Times New Roman" w:cs="Times New Roman"/>
                <w:sz w:val="24"/>
                <w:szCs w:val="24"/>
              </w:rPr>
              <w:t>05</w:t>
            </w:r>
            <w:r w:rsidR="006910C5" w:rsidRPr="008D0C91">
              <w:rPr>
                <w:rFonts w:ascii="Times New Roman" w:eastAsia="標楷體" w:hAnsi="Times New Roman" w:cs="Times New Roman" w:hint="eastAsia"/>
                <w:sz w:val="24"/>
                <w:szCs w:val="24"/>
                <w:lang w:eastAsia="zh-TW"/>
              </w:rPr>
              <w:t>-</w:t>
            </w:r>
            <w:r w:rsidRPr="008D0C91">
              <w:rPr>
                <w:rFonts w:ascii="Times New Roman" w:eastAsia="標楷體" w:hAnsi="Times New Roman" w:cs="Times New Roman"/>
                <w:sz w:val="24"/>
                <w:szCs w:val="24"/>
              </w:rPr>
              <w:t>2009</w:t>
            </w:r>
          </w:p>
        </w:tc>
        <w:tc>
          <w:tcPr>
            <w:tcW w:w="1559" w:type="dxa"/>
          </w:tcPr>
          <w:p w14:paraId="2189CFB1" w14:textId="3C0F03F8" w:rsidR="00C24305" w:rsidRPr="008D0C91" w:rsidRDefault="00C24305" w:rsidP="001E406E">
            <w:pPr>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01</w:t>
            </w:r>
            <w:r w:rsidR="006910C5" w:rsidRPr="008D0C91">
              <w:rPr>
                <w:rFonts w:ascii="Times New Roman" w:eastAsia="標楷體" w:hAnsi="Times New Roman" w:cs="Times New Roman" w:hint="eastAsia"/>
                <w:sz w:val="24"/>
                <w:szCs w:val="24"/>
                <w:lang w:eastAsia="zh-TW"/>
              </w:rPr>
              <w:t>-</w:t>
            </w:r>
            <w:r w:rsidRPr="008D0C91">
              <w:rPr>
                <w:rFonts w:ascii="Times New Roman" w:eastAsia="標楷體" w:hAnsi="Times New Roman" w:cs="Times New Roman"/>
                <w:sz w:val="24"/>
                <w:szCs w:val="24"/>
              </w:rPr>
              <w:t>12</w:t>
            </w:r>
            <w:r w:rsidR="006910C5" w:rsidRPr="008D0C91">
              <w:rPr>
                <w:rFonts w:ascii="Times New Roman" w:eastAsia="標楷體" w:hAnsi="Times New Roman" w:cs="Times New Roman" w:hint="eastAsia"/>
                <w:sz w:val="24"/>
                <w:szCs w:val="24"/>
                <w:lang w:eastAsia="zh-TW"/>
              </w:rPr>
              <w:t>-</w:t>
            </w:r>
            <w:r w:rsidRPr="008D0C91">
              <w:rPr>
                <w:rFonts w:ascii="Times New Roman" w:eastAsia="標楷體" w:hAnsi="Times New Roman" w:cs="Times New Roman"/>
                <w:sz w:val="24"/>
                <w:szCs w:val="24"/>
              </w:rPr>
              <w:t>2009</w:t>
            </w:r>
          </w:p>
        </w:tc>
        <w:tc>
          <w:tcPr>
            <w:tcW w:w="1276" w:type="dxa"/>
          </w:tcPr>
          <w:p w14:paraId="3EF179AA" w14:textId="77777777" w:rsidR="00C24305" w:rsidRPr="008D0C91" w:rsidRDefault="00C24305" w:rsidP="001E406E">
            <w:pPr>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w:t>
            </w:r>
          </w:p>
        </w:tc>
        <w:tc>
          <w:tcPr>
            <w:tcW w:w="1276" w:type="dxa"/>
          </w:tcPr>
          <w:p w14:paraId="50D549B8" w14:textId="77777777" w:rsidR="00C24305" w:rsidRPr="008D0C91" w:rsidRDefault="00C24305" w:rsidP="001E406E">
            <w:pPr>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240,000</w:t>
            </w:r>
          </w:p>
        </w:tc>
      </w:tr>
      <w:tr w:rsidR="00C24305" w:rsidRPr="008D0C91" w14:paraId="00417ACF" w14:textId="77777777" w:rsidTr="00747705">
        <w:trPr>
          <w:trHeight w:val="227"/>
        </w:trPr>
        <w:tc>
          <w:tcPr>
            <w:tcW w:w="1165" w:type="dxa"/>
          </w:tcPr>
          <w:p w14:paraId="612AB65C" w14:textId="77777777" w:rsidR="00C24305" w:rsidRPr="008D0C91" w:rsidRDefault="00C24305" w:rsidP="001E406E">
            <w:pPr>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2009/10</w:t>
            </w:r>
          </w:p>
        </w:tc>
        <w:tc>
          <w:tcPr>
            <w:tcW w:w="1528" w:type="dxa"/>
          </w:tcPr>
          <w:p w14:paraId="3EA2E1A1" w14:textId="5665F0D9" w:rsidR="00C24305" w:rsidRPr="008D0C91" w:rsidRDefault="00C24305" w:rsidP="001E406E">
            <w:pPr>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03</w:t>
            </w:r>
            <w:r w:rsidR="006910C5" w:rsidRPr="008D0C91">
              <w:rPr>
                <w:rFonts w:ascii="Times New Roman" w:eastAsia="標楷體" w:hAnsi="Times New Roman" w:cs="Times New Roman" w:hint="eastAsia"/>
                <w:sz w:val="24"/>
                <w:szCs w:val="24"/>
                <w:lang w:eastAsia="zh-TW"/>
              </w:rPr>
              <w:t>-</w:t>
            </w:r>
            <w:r w:rsidRPr="008D0C91">
              <w:rPr>
                <w:rFonts w:ascii="Times New Roman" w:eastAsia="標楷體" w:hAnsi="Times New Roman" w:cs="Times New Roman"/>
                <w:sz w:val="24"/>
                <w:szCs w:val="24"/>
              </w:rPr>
              <w:t>05</w:t>
            </w:r>
            <w:r w:rsidR="006910C5" w:rsidRPr="008D0C91">
              <w:rPr>
                <w:rFonts w:ascii="Times New Roman" w:eastAsia="標楷體" w:hAnsi="Times New Roman" w:cs="Times New Roman" w:hint="eastAsia"/>
                <w:sz w:val="24"/>
                <w:szCs w:val="24"/>
                <w:lang w:eastAsia="zh-TW"/>
              </w:rPr>
              <w:t>-</w:t>
            </w:r>
            <w:r w:rsidRPr="008D0C91">
              <w:rPr>
                <w:rFonts w:ascii="Times New Roman" w:eastAsia="標楷體" w:hAnsi="Times New Roman" w:cs="Times New Roman"/>
                <w:sz w:val="24"/>
                <w:szCs w:val="24"/>
              </w:rPr>
              <w:t>2010</w:t>
            </w:r>
          </w:p>
        </w:tc>
        <w:tc>
          <w:tcPr>
            <w:tcW w:w="1559" w:type="dxa"/>
          </w:tcPr>
          <w:p w14:paraId="09B6C126" w14:textId="6249DA71" w:rsidR="00C24305" w:rsidRPr="008D0C91" w:rsidRDefault="00C24305" w:rsidP="001E406E">
            <w:pPr>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20</w:t>
            </w:r>
            <w:r w:rsidR="006910C5" w:rsidRPr="008D0C91">
              <w:rPr>
                <w:rFonts w:ascii="Times New Roman" w:eastAsia="標楷體" w:hAnsi="Times New Roman" w:cs="Times New Roman" w:hint="eastAsia"/>
                <w:sz w:val="24"/>
                <w:szCs w:val="24"/>
                <w:lang w:eastAsia="zh-TW"/>
              </w:rPr>
              <w:t>-</w:t>
            </w:r>
            <w:r w:rsidRPr="008D0C91">
              <w:rPr>
                <w:rFonts w:ascii="Times New Roman" w:eastAsia="標楷體" w:hAnsi="Times New Roman" w:cs="Times New Roman"/>
                <w:sz w:val="24"/>
                <w:szCs w:val="24"/>
              </w:rPr>
              <w:t>07</w:t>
            </w:r>
            <w:r w:rsidR="006910C5" w:rsidRPr="008D0C91">
              <w:rPr>
                <w:rFonts w:ascii="Times New Roman" w:eastAsia="標楷體" w:hAnsi="Times New Roman" w:cs="Times New Roman" w:hint="eastAsia"/>
                <w:sz w:val="24"/>
                <w:szCs w:val="24"/>
                <w:lang w:eastAsia="zh-TW"/>
              </w:rPr>
              <w:t>-</w:t>
            </w:r>
            <w:r w:rsidRPr="008D0C91">
              <w:rPr>
                <w:rFonts w:ascii="Times New Roman" w:eastAsia="標楷體" w:hAnsi="Times New Roman" w:cs="Times New Roman"/>
                <w:sz w:val="24"/>
                <w:szCs w:val="24"/>
              </w:rPr>
              <w:t>2010</w:t>
            </w:r>
          </w:p>
        </w:tc>
        <w:tc>
          <w:tcPr>
            <w:tcW w:w="1276" w:type="dxa"/>
          </w:tcPr>
          <w:p w14:paraId="431C723F" w14:textId="77777777" w:rsidR="00C24305" w:rsidRPr="008D0C91" w:rsidRDefault="00C24305" w:rsidP="001E406E">
            <w:pPr>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40,064</w:t>
            </w:r>
          </w:p>
        </w:tc>
        <w:tc>
          <w:tcPr>
            <w:tcW w:w="1276" w:type="dxa"/>
          </w:tcPr>
          <w:p w14:paraId="3557B181" w14:textId="77777777" w:rsidR="00C24305" w:rsidRPr="008D0C91" w:rsidRDefault="00C24305" w:rsidP="001E406E">
            <w:pPr>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360,000</w:t>
            </w:r>
          </w:p>
        </w:tc>
      </w:tr>
      <w:tr w:rsidR="00C24305" w:rsidRPr="008D0C91" w14:paraId="52CDD21A" w14:textId="77777777" w:rsidTr="00747705">
        <w:trPr>
          <w:trHeight w:val="227"/>
        </w:trPr>
        <w:tc>
          <w:tcPr>
            <w:tcW w:w="1165" w:type="dxa"/>
          </w:tcPr>
          <w:p w14:paraId="6B10FB9D" w14:textId="77777777" w:rsidR="00C24305" w:rsidRPr="008D0C91" w:rsidRDefault="00C24305" w:rsidP="001E406E">
            <w:pPr>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2010/11</w:t>
            </w:r>
          </w:p>
        </w:tc>
        <w:tc>
          <w:tcPr>
            <w:tcW w:w="1528" w:type="dxa"/>
          </w:tcPr>
          <w:p w14:paraId="05919A85" w14:textId="5EA13039" w:rsidR="00C24305" w:rsidRPr="008D0C91" w:rsidRDefault="00C24305" w:rsidP="001E406E">
            <w:pPr>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03</w:t>
            </w:r>
            <w:r w:rsidR="006910C5" w:rsidRPr="008D0C91">
              <w:rPr>
                <w:rFonts w:ascii="Times New Roman" w:eastAsia="標楷體" w:hAnsi="Times New Roman" w:cs="Times New Roman" w:hint="eastAsia"/>
                <w:sz w:val="24"/>
                <w:szCs w:val="24"/>
                <w:lang w:eastAsia="zh-TW"/>
              </w:rPr>
              <w:t>-</w:t>
            </w:r>
            <w:r w:rsidRPr="008D0C91">
              <w:rPr>
                <w:rFonts w:ascii="Times New Roman" w:eastAsia="標楷體" w:hAnsi="Times New Roman" w:cs="Times New Roman"/>
                <w:sz w:val="24"/>
                <w:szCs w:val="24"/>
              </w:rPr>
              <w:t>05</w:t>
            </w:r>
            <w:r w:rsidR="006910C5" w:rsidRPr="008D0C91">
              <w:rPr>
                <w:rFonts w:ascii="Times New Roman" w:eastAsia="標楷體" w:hAnsi="Times New Roman" w:cs="Times New Roman" w:hint="eastAsia"/>
                <w:sz w:val="24"/>
                <w:szCs w:val="24"/>
                <w:lang w:eastAsia="zh-TW"/>
              </w:rPr>
              <w:t>-</w:t>
            </w:r>
            <w:r w:rsidRPr="008D0C91">
              <w:rPr>
                <w:rFonts w:ascii="Times New Roman" w:eastAsia="標楷體" w:hAnsi="Times New Roman" w:cs="Times New Roman"/>
                <w:sz w:val="24"/>
                <w:szCs w:val="24"/>
              </w:rPr>
              <w:t>2011</w:t>
            </w:r>
          </w:p>
        </w:tc>
        <w:tc>
          <w:tcPr>
            <w:tcW w:w="1559" w:type="dxa"/>
          </w:tcPr>
          <w:p w14:paraId="3DE19225" w14:textId="3DF710F1" w:rsidR="00C24305" w:rsidRPr="008D0C91" w:rsidRDefault="00C24305" w:rsidP="001E406E">
            <w:pPr>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10</w:t>
            </w:r>
            <w:r w:rsidR="006910C5" w:rsidRPr="008D0C91">
              <w:rPr>
                <w:rFonts w:ascii="Times New Roman" w:eastAsia="標楷體" w:hAnsi="Times New Roman" w:cs="Times New Roman" w:hint="eastAsia"/>
                <w:sz w:val="24"/>
                <w:szCs w:val="24"/>
                <w:lang w:eastAsia="zh-TW"/>
              </w:rPr>
              <w:t>-</w:t>
            </w:r>
            <w:r w:rsidRPr="008D0C91">
              <w:rPr>
                <w:rFonts w:ascii="Times New Roman" w:eastAsia="標楷體" w:hAnsi="Times New Roman" w:cs="Times New Roman"/>
                <w:sz w:val="24"/>
                <w:szCs w:val="24"/>
              </w:rPr>
              <w:t>06</w:t>
            </w:r>
            <w:r w:rsidR="006910C5" w:rsidRPr="008D0C91">
              <w:rPr>
                <w:rFonts w:ascii="Times New Roman" w:eastAsia="標楷體" w:hAnsi="Times New Roman" w:cs="Times New Roman" w:hint="eastAsia"/>
                <w:sz w:val="24"/>
                <w:szCs w:val="24"/>
                <w:lang w:eastAsia="zh-TW"/>
              </w:rPr>
              <w:t>-</w:t>
            </w:r>
            <w:r w:rsidRPr="008D0C91">
              <w:rPr>
                <w:rFonts w:ascii="Times New Roman" w:eastAsia="標楷體" w:hAnsi="Times New Roman" w:cs="Times New Roman"/>
                <w:sz w:val="24"/>
                <w:szCs w:val="24"/>
              </w:rPr>
              <w:t>2011</w:t>
            </w:r>
          </w:p>
        </w:tc>
        <w:tc>
          <w:tcPr>
            <w:tcW w:w="1276" w:type="dxa"/>
          </w:tcPr>
          <w:p w14:paraId="11B06744" w14:textId="77777777" w:rsidR="00C24305" w:rsidRPr="008D0C91" w:rsidRDefault="00C24305" w:rsidP="001E406E">
            <w:pPr>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w:t>
            </w:r>
          </w:p>
        </w:tc>
        <w:tc>
          <w:tcPr>
            <w:tcW w:w="1276" w:type="dxa"/>
          </w:tcPr>
          <w:p w14:paraId="37765CAB" w14:textId="77777777" w:rsidR="00C24305" w:rsidRPr="008D0C91" w:rsidRDefault="00C24305" w:rsidP="001E406E">
            <w:pPr>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390,000</w:t>
            </w:r>
          </w:p>
        </w:tc>
      </w:tr>
      <w:tr w:rsidR="00C24305" w:rsidRPr="008D0C91" w14:paraId="251F3428" w14:textId="77777777" w:rsidTr="00747705">
        <w:trPr>
          <w:trHeight w:val="227"/>
        </w:trPr>
        <w:tc>
          <w:tcPr>
            <w:tcW w:w="1165" w:type="dxa"/>
          </w:tcPr>
          <w:p w14:paraId="3D022250" w14:textId="77777777" w:rsidR="00C24305" w:rsidRPr="008D0C91" w:rsidRDefault="00C24305" w:rsidP="001E406E">
            <w:pPr>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2011/12</w:t>
            </w:r>
          </w:p>
        </w:tc>
        <w:tc>
          <w:tcPr>
            <w:tcW w:w="1528" w:type="dxa"/>
          </w:tcPr>
          <w:p w14:paraId="15EB1C00" w14:textId="3FCE61B7" w:rsidR="00C24305" w:rsidRPr="008D0C91" w:rsidRDefault="00C24305" w:rsidP="001E406E">
            <w:pPr>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02</w:t>
            </w:r>
            <w:r w:rsidR="006910C5" w:rsidRPr="008D0C91">
              <w:rPr>
                <w:rFonts w:ascii="Times New Roman" w:eastAsia="標楷體" w:hAnsi="Times New Roman" w:cs="Times New Roman" w:hint="eastAsia"/>
                <w:sz w:val="24"/>
                <w:szCs w:val="24"/>
                <w:lang w:eastAsia="zh-TW"/>
              </w:rPr>
              <w:t>-</w:t>
            </w:r>
            <w:r w:rsidRPr="008D0C91">
              <w:rPr>
                <w:rFonts w:ascii="Times New Roman" w:eastAsia="標楷體" w:hAnsi="Times New Roman" w:cs="Times New Roman"/>
                <w:sz w:val="24"/>
                <w:szCs w:val="24"/>
              </w:rPr>
              <w:t>05</w:t>
            </w:r>
            <w:r w:rsidR="006910C5" w:rsidRPr="008D0C91">
              <w:rPr>
                <w:rFonts w:ascii="Times New Roman" w:eastAsia="標楷體" w:hAnsi="Times New Roman" w:cs="Times New Roman" w:hint="eastAsia"/>
                <w:sz w:val="24"/>
                <w:szCs w:val="24"/>
                <w:lang w:eastAsia="zh-TW"/>
              </w:rPr>
              <w:t>-</w:t>
            </w:r>
            <w:r w:rsidRPr="008D0C91">
              <w:rPr>
                <w:rFonts w:ascii="Times New Roman" w:eastAsia="標楷體" w:hAnsi="Times New Roman" w:cs="Times New Roman"/>
                <w:sz w:val="24"/>
                <w:szCs w:val="24"/>
              </w:rPr>
              <w:t>2012</w:t>
            </w:r>
          </w:p>
        </w:tc>
        <w:tc>
          <w:tcPr>
            <w:tcW w:w="1559" w:type="dxa"/>
          </w:tcPr>
          <w:p w14:paraId="779DE3AB" w14:textId="3D866292" w:rsidR="00C24305" w:rsidRPr="008D0C91" w:rsidRDefault="00C24305" w:rsidP="001E406E">
            <w:pPr>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01</w:t>
            </w:r>
            <w:r w:rsidR="006910C5" w:rsidRPr="008D0C91">
              <w:rPr>
                <w:rFonts w:ascii="Times New Roman" w:eastAsia="標楷體" w:hAnsi="Times New Roman" w:cs="Times New Roman" w:hint="eastAsia"/>
                <w:sz w:val="24"/>
                <w:szCs w:val="24"/>
                <w:lang w:eastAsia="zh-TW"/>
              </w:rPr>
              <w:t>-</w:t>
            </w:r>
            <w:r w:rsidRPr="008D0C91">
              <w:rPr>
                <w:rFonts w:ascii="Times New Roman" w:eastAsia="標楷體" w:hAnsi="Times New Roman" w:cs="Times New Roman"/>
                <w:sz w:val="24"/>
                <w:szCs w:val="24"/>
              </w:rPr>
              <w:t>06</w:t>
            </w:r>
            <w:r w:rsidR="006910C5" w:rsidRPr="008D0C91">
              <w:rPr>
                <w:rFonts w:ascii="Times New Roman" w:eastAsia="標楷體" w:hAnsi="Times New Roman" w:cs="Times New Roman" w:hint="eastAsia"/>
                <w:sz w:val="24"/>
                <w:szCs w:val="24"/>
                <w:lang w:eastAsia="zh-TW"/>
              </w:rPr>
              <w:t>-</w:t>
            </w:r>
            <w:r w:rsidRPr="008D0C91">
              <w:rPr>
                <w:rFonts w:ascii="Times New Roman" w:eastAsia="標楷體" w:hAnsi="Times New Roman" w:cs="Times New Roman"/>
                <w:sz w:val="24"/>
                <w:szCs w:val="24"/>
              </w:rPr>
              <w:t>2012</w:t>
            </w:r>
          </w:p>
        </w:tc>
        <w:tc>
          <w:tcPr>
            <w:tcW w:w="1276" w:type="dxa"/>
          </w:tcPr>
          <w:p w14:paraId="7F3415BF" w14:textId="77777777" w:rsidR="00C24305" w:rsidRPr="008D0C91" w:rsidRDefault="00C24305" w:rsidP="001E406E">
            <w:pPr>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w:t>
            </w:r>
          </w:p>
        </w:tc>
        <w:tc>
          <w:tcPr>
            <w:tcW w:w="1276" w:type="dxa"/>
          </w:tcPr>
          <w:p w14:paraId="0C333FB2" w14:textId="77777777" w:rsidR="00C24305" w:rsidRPr="008D0C91" w:rsidRDefault="00C24305" w:rsidP="001E406E">
            <w:pPr>
              <w:overflowPunct w:val="0"/>
              <w:jc w:val="center"/>
              <w:rPr>
                <w:rFonts w:ascii="Times New Roman" w:eastAsia="標楷體" w:hAnsi="Times New Roman" w:cs="Times New Roman"/>
                <w:sz w:val="24"/>
                <w:szCs w:val="24"/>
              </w:rPr>
            </w:pPr>
          </w:p>
        </w:tc>
      </w:tr>
      <w:tr w:rsidR="00C24305" w:rsidRPr="008D0C91" w14:paraId="1BEE97BE" w14:textId="77777777" w:rsidTr="00747705">
        <w:trPr>
          <w:trHeight w:val="227"/>
        </w:trPr>
        <w:tc>
          <w:tcPr>
            <w:tcW w:w="1165" w:type="dxa"/>
          </w:tcPr>
          <w:p w14:paraId="3920A79E" w14:textId="77777777" w:rsidR="00C24305" w:rsidRPr="008D0C91" w:rsidRDefault="00C24305" w:rsidP="001E406E">
            <w:pPr>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2012/13</w:t>
            </w:r>
          </w:p>
        </w:tc>
        <w:tc>
          <w:tcPr>
            <w:tcW w:w="1528" w:type="dxa"/>
          </w:tcPr>
          <w:p w14:paraId="34CB1E02" w14:textId="495B2BBC" w:rsidR="00C24305" w:rsidRPr="008D0C91" w:rsidRDefault="00C24305" w:rsidP="001E406E">
            <w:pPr>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23</w:t>
            </w:r>
            <w:r w:rsidR="006910C5" w:rsidRPr="008D0C91">
              <w:rPr>
                <w:rFonts w:ascii="Times New Roman" w:eastAsia="標楷體" w:hAnsi="Times New Roman" w:cs="Times New Roman" w:hint="eastAsia"/>
                <w:sz w:val="24"/>
                <w:szCs w:val="24"/>
                <w:lang w:eastAsia="zh-TW"/>
              </w:rPr>
              <w:t>-</w:t>
            </w:r>
            <w:r w:rsidRPr="008D0C91">
              <w:rPr>
                <w:rFonts w:ascii="Times New Roman" w:eastAsia="標楷體" w:hAnsi="Times New Roman" w:cs="Times New Roman"/>
                <w:sz w:val="24"/>
                <w:szCs w:val="24"/>
              </w:rPr>
              <w:t>03</w:t>
            </w:r>
            <w:r w:rsidR="006910C5" w:rsidRPr="008D0C91">
              <w:rPr>
                <w:rFonts w:ascii="Times New Roman" w:eastAsia="標楷體" w:hAnsi="Times New Roman" w:cs="Times New Roman" w:hint="eastAsia"/>
                <w:sz w:val="24"/>
                <w:szCs w:val="24"/>
                <w:lang w:eastAsia="zh-TW"/>
              </w:rPr>
              <w:t>-</w:t>
            </w:r>
            <w:r w:rsidRPr="008D0C91">
              <w:rPr>
                <w:rFonts w:ascii="Times New Roman" w:eastAsia="標楷體" w:hAnsi="Times New Roman" w:cs="Times New Roman"/>
                <w:sz w:val="24"/>
                <w:szCs w:val="24"/>
              </w:rPr>
              <w:t>2015</w:t>
            </w:r>
          </w:p>
        </w:tc>
        <w:tc>
          <w:tcPr>
            <w:tcW w:w="1559" w:type="dxa"/>
          </w:tcPr>
          <w:p w14:paraId="6F4B02BF" w14:textId="40E9118C" w:rsidR="00C24305" w:rsidRPr="008D0C91" w:rsidRDefault="00C24305" w:rsidP="001E406E">
            <w:pPr>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28</w:t>
            </w:r>
            <w:r w:rsidR="006910C5" w:rsidRPr="008D0C91">
              <w:rPr>
                <w:rFonts w:ascii="Times New Roman" w:eastAsia="標楷體" w:hAnsi="Times New Roman" w:cs="Times New Roman" w:hint="eastAsia"/>
                <w:sz w:val="24"/>
                <w:szCs w:val="24"/>
                <w:lang w:eastAsia="zh-TW"/>
              </w:rPr>
              <w:t>-</w:t>
            </w:r>
            <w:r w:rsidRPr="008D0C91">
              <w:rPr>
                <w:rFonts w:ascii="Times New Roman" w:eastAsia="標楷體" w:hAnsi="Times New Roman" w:cs="Times New Roman"/>
                <w:sz w:val="24"/>
                <w:szCs w:val="24"/>
              </w:rPr>
              <w:t>05</w:t>
            </w:r>
            <w:r w:rsidR="006910C5" w:rsidRPr="008D0C91">
              <w:rPr>
                <w:rFonts w:ascii="Times New Roman" w:eastAsia="標楷體" w:hAnsi="Times New Roman" w:cs="Times New Roman" w:hint="eastAsia"/>
                <w:sz w:val="24"/>
                <w:szCs w:val="24"/>
                <w:lang w:eastAsia="zh-TW"/>
              </w:rPr>
              <w:t>-</w:t>
            </w:r>
            <w:r w:rsidRPr="008D0C91">
              <w:rPr>
                <w:rFonts w:ascii="Times New Roman" w:eastAsia="標楷體" w:hAnsi="Times New Roman" w:cs="Times New Roman"/>
                <w:sz w:val="24"/>
                <w:szCs w:val="24"/>
              </w:rPr>
              <w:t>2015</w:t>
            </w:r>
          </w:p>
        </w:tc>
        <w:tc>
          <w:tcPr>
            <w:tcW w:w="1276" w:type="dxa"/>
          </w:tcPr>
          <w:p w14:paraId="2BB5594A" w14:textId="77777777" w:rsidR="00C24305" w:rsidRPr="008D0C91" w:rsidRDefault="00C24305" w:rsidP="001E406E">
            <w:pPr>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w:t>
            </w:r>
          </w:p>
        </w:tc>
        <w:tc>
          <w:tcPr>
            <w:tcW w:w="1276" w:type="dxa"/>
          </w:tcPr>
          <w:p w14:paraId="672F481E" w14:textId="77777777" w:rsidR="00C24305" w:rsidRPr="008D0C91" w:rsidRDefault="00C24305" w:rsidP="001E406E">
            <w:pPr>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300,000</w:t>
            </w:r>
          </w:p>
        </w:tc>
      </w:tr>
      <w:tr w:rsidR="00C24305" w:rsidRPr="008D0C91" w14:paraId="46CA9A1F" w14:textId="77777777" w:rsidTr="00747705">
        <w:trPr>
          <w:trHeight w:val="227"/>
        </w:trPr>
        <w:tc>
          <w:tcPr>
            <w:tcW w:w="1165" w:type="dxa"/>
          </w:tcPr>
          <w:p w14:paraId="2B401CA1" w14:textId="77777777" w:rsidR="00C24305" w:rsidRPr="008D0C91" w:rsidRDefault="00C24305" w:rsidP="001E406E">
            <w:pPr>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2013/14</w:t>
            </w:r>
          </w:p>
        </w:tc>
        <w:tc>
          <w:tcPr>
            <w:tcW w:w="1528" w:type="dxa"/>
          </w:tcPr>
          <w:p w14:paraId="559726B3" w14:textId="0E86E67E" w:rsidR="00C24305" w:rsidRPr="008D0C91" w:rsidRDefault="00C24305" w:rsidP="001E406E">
            <w:pPr>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23</w:t>
            </w:r>
            <w:r w:rsidR="006910C5" w:rsidRPr="008D0C91">
              <w:rPr>
                <w:rFonts w:ascii="Times New Roman" w:eastAsia="標楷體" w:hAnsi="Times New Roman" w:cs="Times New Roman" w:hint="eastAsia"/>
                <w:sz w:val="24"/>
                <w:szCs w:val="24"/>
                <w:lang w:eastAsia="zh-TW"/>
              </w:rPr>
              <w:t>-</w:t>
            </w:r>
            <w:r w:rsidRPr="008D0C91">
              <w:rPr>
                <w:rFonts w:ascii="Times New Roman" w:eastAsia="標楷體" w:hAnsi="Times New Roman" w:cs="Times New Roman"/>
                <w:sz w:val="24"/>
                <w:szCs w:val="24"/>
              </w:rPr>
              <w:t>03</w:t>
            </w:r>
            <w:r w:rsidR="006910C5" w:rsidRPr="008D0C91">
              <w:rPr>
                <w:rFonts w:ascii="Times New Roman" w:eastAsia="標楷體" w:hAnsi="Times New Roman" w:cs="Times New Roman" w:hint="eastAsia"/>
                <w:sz w:val="24"/>
                <w:szCs w:val="24"/>
                <w:lang w:eastAsia="zh-TW"/>
              </w:rPr>
              <w:t>-</w:t>
            </w:r>
            <w:r w:rsidRPr="008D0C91">
              <w:rPr>
                <w:rFonts w:ascii="Times New Roman" w:eastAsia="標楷體" w:hAnsi="Times New Roman" w:cs="Times New Roman"/>
                <w:sz w:val="24"/>
                <w:szCs w:val="24"/>
              </w:rPr>
              <w:t>2015</w:t>
            </w:r>
          </w:p>
        </w:tc>
        <w:tc>
          <w:tcPr>
            <w:tcW w:w="1559" w:type="dxa"/>
          </w:tcPr>
          <w:p w14:paraId="22B4958B" w14:textId="35E7A582" w:rsidR="00C24305" w:rsidRPr="008D0C91" w:rsidRDefault="00C24305" w:rsidP="001E406E">
            <w:pPr>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28</w:t>
            </w:r>
            <w:r w:rsidR="006910C5" w:rsidRPr="008D0C91">
              <w:rPr>
                <w:rFonts w:ascii="Times New Roman" w:eastAsia="標楷體" w:hAnsi="Times New Roman" w:cs="Times New Roman" w:hint="eastAsia"/>
                <w:sz w:val="24"/>
                <w:szCs w:val="24"/>
                <w:lang w:eastAsia="zh-TW"/>
              </w:rPr>
              <w:t>-</w:t>
            </w:r>
            <w:r w:rsidRPr="008D0C91">
              <w:rPr>
                <w:rFonts w:ascii="Times New Roman" w:eastAsia="標楷體" w:hAnsi="Times New Roman" w:cs="Times New Roman"/>
                <w:sz w:val="24"/>
                <w:szCs w:val="24"/>
              </w:rPr>
              <w:t>05</w:t>
            </w:r>
            <w:r w:rsidR="006910C5" w:rsidRPr="008D0C91">
              <w:rPr>
                <w:rFonts w:ascii="Times New Roman" w:eastAsia="標楷體" w:hAnsi="Times New Roman" w:cs="Times New Roman" w:hint="eastAsia"/>
                <w:sz w:val="24"/>
                <w:szCs w:val="24"/>
                <w:lang w:eastAsia="zh-TW"/>
              </w:rPr>
              <w:t>-</w:t>
            </w:r>
            <w:r w:rsidRPr="008D0C91">
              <w:rPr>
                <w:rFonts w:ascii="Times New Roman" w:eastAsia="標楷體" w:hAnsi="Times New Roman" w:cs="Times New Roman"/>
                <w:sz w:val="24"/>
                <w:szCs w:val="24"/>
              </w:rPr>
              <w:t>2015</w:t>
            </w:r>
          </w:p>
        </w:tc>
        <w:tc>
          <w:tcPr>
            <w:tcW w:w="1276" w:type="dxa"/>
          </w:tcPr>
          <w:p w14:paraId="04D9BA49" w14:textId="77777777" w:rsidR="00C24305" w:rsidRPr="008D0C91" w:rsidRDefault="00C24305" w:rsidP="001E406E">
            <w:pPr>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w:t>
            </w:r>
          </w:p>
        </w:tc>
        <w:tc>
          <w:tcPr>
            <w:tcW w:w="1276" w:type="dxa"/>
          </w:tcPr>
          <w:p w14:paraId="2FCC2C42" w14:textId="77777777" w:rsidR="00C24305" w:rsidRPr="008D0C91" w:rsidRDefault="00C24305" w:rsidP="001E406E">
            <w:pPr>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300,000</w:t>
            </w:r>
          </w:p>
        </w:tc>
      </w:tr>
      <w:tr w:rsidR="00C24305" w:rsidRPr="008D0C91" w14:paraId="02E47C53" w14:textId="77777777" w:rsidTr="00747705">
        <w:trPr>
          <w:trHeight w:val="227"/>
        </w:trPr>
        <w:tc>
          <w:tcPr>
            <w:tcW w:w="1165" w:type="dxa"/>
          </w:tcPr>
          <w:p w14:paraId="65876F4D" w14:textId="77777777" w:rsidR="00C24305" w:rsidRPr="008D0C91" w:rsidRDefault="00C24305" w:rsidP="001E406E">
            <w:pPr>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2014/15</w:t>
            </w:r>
          </w:p>
        </w:tc>
        <w:tc>
          <w:tcPr>
            <w:tcW w:w="1528" w:type="dxa"/>
          </w:tcPr>
          <w:p w14:paraId="17C5C739" w14:textId="3D5AF776" w:rsidR="00C24305" w:rsidRPr="008D0C91" w:rsidRDefault="00C24305" w:rsidP="001E406E">
            <w:pPr>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04</w:t>
            </w:r>
            <w:r w:rsidR="006910C5" w:rsidRPr="008D0C91">
              <w:rPr>
                <w:rFonts w:ascii="Times New Roman" w:eastAsia="標楷體" w:hAnsi="Times New Roman" w:cs="Times New Roman" w:hint="eastAsia"/>
                <w:sz w:val="24"/>
                <w:szCs w:val="24"/>
                <w:lang w:eastAsia="zh-TW"/>
              </w:rPr>
              <w:t>-</w:t>
            </w:r>
            <w:r w:rsidRPr="008D0C91">
              <w:rPr>
                <w:rFonts w:ascii="Times New Roman" w:eastAsia="標楷體" w:hAnsi="Times New Roman" w:cs="Times New Roman"/>
                <w:sz w:val="24"/>
                <w:szCs w:val="24"/>
              </w:rPr>
              <w:t>05</w:t>
            </w:r>
            <w:r w:rsidR="006910C5" w:rsidRPr="008D0C91">
              <w:rPr>
                <w:rFonts w:ascii="Times New Roman" w:eastAsia="標楷體" w:hAnsi="Times New Roman" w:cs="Times New Roman" w:hint="eastAsia"/>
                <w:sz w:val="24"/>
                <w:szCs w:val="24"/>
                <w:lang w:eastAsia="zh-TW"/>
              </w:rPr>
              <w:t>-</w:t>
            </w:r>
            <w:r w:rsidRPr="008D0C91">
              <w:rPr>
                <w:rFonts w:ascii="Times New Roman" w:eastAsia="標楷體" w:hAnsi="Times New Roman" w:cs="Times New Roman"/>
                <w:sz w:val="24"/>
                <w:szCs w:val="24"/>
              </w:rPr>
              <w:t>2015</w:t>
            </w:r>
          </w:p>
        </w:tc>
        <w:tc>
          <w:tcPr>
            <w:tcW w:w="1559" w:type="dxa"/>
          </w:tcPr>
          <w:p w14:paraId="19789EEA" w14:textId="32A5684D" w:rsidR="00C24305" w:rsidRPr="008D0C91" w:rsidRDefault="00C24305" w:rsidP="001E406E">
            <w:pPr>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28</w:t>
            </w:r>
            <w:r w:rsidR="006910C5" w:rsidRPr="008D0C91">
              <w:rPr>
                <w:rFonts w:ascii="Times New Roman" w:eastAsia="標楷體" w:hAnsi="Times New Roman" w:cs="Times New Roman" w:hint="eastAsia"/>
                <w:sz w:val="24"/>
                <w:szCs w:val="24"/>
                <w:lang w:eastAsia="zh-TW"/>
              </w:rPr>
              <w:t>-</w:t>
            </w:r>
            <w:r w:rsidRPr="008D0C91">
              <w:rPr>
                <w:rFonts w:ascii="Times New Roman" w:eastAsia="標楷體" w:hAnsi="Times New Roman" w:cs="Times New Roman"/>
                <w:sz w:val="24"/>
                <w:szCs w:val="24"/>
              </w:rPr>
              <w:t>05</w:t>
            </w:r>
            <w:r w:rsidR="006910C5" w:rsidRPr="008D0C91">
              <w:rPr>
                <w:rFonts w:ascii="Times New Roman" w:eastAsia="標楷體" w:hAnsi="Times New Roman" w:cs="Times New Roman" w:hint="eastAsia"/>
                <w:sz w:val="24"/>
                <w:szCs w:val="24"/>
                <w:lang w:eastAsia="zh-TW"/>
              </w:rPr>
              <w:t>-</w:t>
            </w:r>
            <w:r w:rsidRPr="008D0C91">
              <w:rPr>
                <w:rFonts w:ascii="Times New Roman" w:eastAsia="標楷體" w:hAnsi="Times New Roman" w:cs="Times New Roman"/>
                <w:sz w:val="24"/>
                <w:szCs w:val="24"/>
              </w:rPr>
              <w:t>2015</w:t>
            </w:r>
          </w:p>
        </w:tc>
        <w:tc>
          <w:tcPr>
            <w:tcW w:w="1276" w:type="dxa"/>
          </w:tcPr>
          <w:p w14:paraId="43753C3E" w14:textId="77777777" w:rsidR="00C24305" w:rsidRPr="008D0C91" w:rsidRDefault="00C24305" w:rsidP="001E406E">
            <w:pPr>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w:t>
            </w:r>
          </w:p>
        </w:tc>
        <w:tc>
          <w:tcPr>
            <w:tcW w:w="1276" w:type="dxa"/>
          </w:tcPr>
          <w:p w14:paraId="0394EA13" w14:textId="77777777" w:rsidR="00C24305" w:rsidRPr="008D0C91" w:rsidRDefault="00C24305" w:rsidP="001E406E">
            <w:pPr>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400,000</w:t>
            </w:r>
          </w:p>
        </w:tc>
      </w:tr>
      <w:tr w:rsidR="00C24305" w:rsidRPr="008D0C91" w14:paraId="023408BF" w14:textId="77777777" w:rsidTr="00747705">
        <w:trPr>
          <w:trHeight w:val="227"/>
        </w:trPr>
        <w:tc>
          <w:tcPr>
            <w:tcW w:w="1165" w:type="dxa"/>
          </w:tcPr>
          <w:p w14:paraId="12823015" w14:textId="77777777" w:rsidR="00C24305" w:rsidRPr="008D0C91" w:rsidRDefault="00C24305" w:rsidP="001E406E">
            <w:pPr>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2015/16</w:t>
            </w:r>
          </w:p>
        </w:tc>
        <w:tc>
          <w:tcPr>
            <w:tcW w:w="1528" w:type="dxa"/>
          </w:tcPr>
          <w:p w14:paraId="277B4463" w14:textId="188FE6F3" w:rsidR="00C24305" w:rsidRPr="008D0C91" w:rsidRDefault="00C24305" w:rsidP="001E406E">
            <w:pPr>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03</w:t>
            </w:r>
            <w:r w:rsidR="006910C5" w:rsidRPr="008D0C91">
              <w:rPr>
                <w:rFonts w:ascii="Times New Roman" w:eastAsia="標楷體" w:hAnsi="Times New Roman" w:cs="Times New Roman" w:hint="eastAsia"/>
                <w:sz w:val="24"/>
                <w:szCs w:val="24"/>
                <w:lang w:eastAsia="zh-TW"/>
              </w:rPr>
              <w:t>-</w:t>
            </w:r>
            <w:r w:rsidRPr="008D0C91">
              <w:rPr>
                <w:rFonts w:ascii="Times New Roman" w:eastAsia="標楷體" w:hAnsi="Times New Roman" w:cs="Times New Roman"/>
                <w:sz w:val="24"/>
                <w:szCs w:val="24"/>
              </w:rPr>
              <w:t>05</w:t>
            </w:r>
            <w:r w:rsidR="006910C5" w:rsidRPr="008D0C91">
              <w:rPr>
                <w:rFonts w:ascii="Times New Roman" w:eastAsia="標楷體" w:hAnsi="Times New Roman" w:cs="Times New Roman" w:hint="eastAsia"/>
                <w:sz w:val="24"/>
                <w:szCs w:val="24"/>
                <w:lang w:eastAsia="zh-TW"/>
              </w:rPr>
              <w:t>-</w:t>
            </w:r>
            <w:r w:rsidRPr="008D0C91">
              <w:rPr>
                <w:rFonts w:ascii="Times New Roman" w:eastAsia="標楷體" w:hAnsi="Times New Roman" w:cs="Times New Roman"/>
                <w:sz w:val="24"/>
                <w:szCs w:val="24"/>
              </w:rPr>
              <w:t>2016</w:t>
            </w:r>
          </w:p>
        </w:tc>
        <w:tc>
          <w:tcPr>
            <w:tcW w:w="1559" w:type="dxa"/>
          </w:tcPr>
          <w:p w14:paraId="3EFB61A2" w14:textId="0932F554" w:rsidR="00C24305" w:rsidRPr="008D0C91" w:rsidRDefault="00C24305" w:rsidP="001E406E">
            <w:pPr>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01</w:t>
            </w:r>
            <w:r w:rsidR="006910C5" w:rsidRPr="008D0C91">
              <w:rPr>
                <w:rFonts w:ascii="Times New Roman" w:eastAsia="標楷體" w:hAnsi="Times New Roman" w:cs="Times New Roman" w:hint="eastAsia"/>
                <w:sz w:val="24"/>
                <w:szCs w:val="24"/>
                <w:lang w:eastAsia="zh-TW"/>
              </w:rPr>
              <w:t>-</w:t>
            </w:r>
            <w:r w:rsidRPr="008D0C91">
              <w:rPr>
                <w:rFonts w:ascii="Times New Roman" w:eastAsia="標楷體" w:hAnsi="Times New Roman" w:cs="Times New Roman"/>
                <w:sz w:val="24"/>
                <w:szCs w:val="24"/>
              </w:rPr>
              <w:t>06</w:t>
            </w:r>
            <w:r w:rsidR="006910C5" w:rsidRPr="008D0C91">
              <w:rPr>
                <w:rFonts w:ascii="Times New Roman" w:eastAsia="標楷體" w:hAnsi="Times New Roman" w:cs="Times New Roman" w:hint="eastAsia"/>
                <w:sz w:val="24"/>
                <w:szCs w:val="24"/>
                <w:lang w:eastAsia="zh-TW"/>
              </w:rPr>
              <w:t>-</w:t>
            </w:r>
            <w:r w:rsidRPr="008D0C91">
              <w:rPr>
                <w:rFonts w:ascii="Times New Roman" w:eastAsia="標楷體" w:hAnsi="Times New Roman" w:cs="Times New Roman"/>
                <w:sz w:val="24"/>
                <w:szCs w:val="24"/>
              </w:rPr>
              <w:t>2016</w:t>
            </w:r>
          </w:p>
        </w:tc>
        <w:tc>
          <w:tcPr>
            <w:tcW w:w="1276" w:type="dxa"/>
          </w:tcPr>
          <w:p w14:paraId="4CDD4B42" w14:textId="77777777" w:rsidR="00C24305" w:rsidRPr="008D0C91" w:rsidRDefault="00C24305" w:rsidP="001E406E">
            <w:pPr>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w:t>
            </w:r>
          </w:p>
        </w:tc>
        <w:tc>
          <w:tcPr>
            <w:tcW w:w="1276" w:type="dxa"/>
          </w:tcPr>
          <w:p w14:paraId="609D00C9" w14:textId="77777777" w:rsidR="00C24305" w:rsidRPr="008D0C91" w:rsidRDefault="00C24305" w:rsidP="001E406E">
            <w:pPr>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500,000</w:t>
            </w:r>
          </w:p>
        </w:tc>
      </w:tr>
    </w:tbl>
    <w:p w14:paraId="67940A9C" w14:textId="77777777" w:rsidR="00C24305" w:rsidRPr="008D0C91" w:rsidRDefault="00C24305" w:rsidP="001E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rPr>
          <w:rFonts w:ascii="Times New Roman" w:eastAsia="標楷體" w:hAnsi="Times New Roman" w:cs="Times New Roman"/>
          <w:lang w:val="en-US" w:eastAsia="zh-TW"/>
        </w:rPr>
      </w:pPr>
    </w:p>
    <w:p w14:paraId="427E2AEE" w14:textId="2E2055FC" w:rsidR="00C24305" w:rsidRPr="008D0C91" w:rsidRDefault="006910C5" w:rsidP="001E406E">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8D0C91">
        <w:rPr>
          <w:rFonts w:ascii="Times New Roman" w:eastAsia="標楷體" w:hAnsi="Times New Roman" w:cs="Times New Roman" w:hint="eastAsia"/>
          <w:lang w:val="en-US" w:eastAsia="zh-TW"/>
        </w:rPr>
        <w:t>B</w:t>
      </w:r>
      <w:r w:rsidR="00C24305" w:rsidRPr="008D0C91">
        <w:rPr>
          <w:rFonts w:ascii="Times New Roman" w:eastAsia="標楷體" w:hAnsi="Times New Roman" w:cs="Times New Roman"/>
          <w:lang w:val="en-US" w:eastAsia="zh-TW"/>
        </w:rPr>
        <w:t>先生在該等報稅表第</w:t>
      </w:r>
      <w:r w:rsidR="00C24305" w:rsidRPr="008D0C91">
        <w:rPr>
          <w:rFonts w:ascii="Times New Roman" w:eastAsia="標楷體" w:hAnsi="Times New Roman" w:cs="Times New Roman"/>
          <w:lang w:val="en-US" w:eastAsia="zh-TW"/>
        </w:rPr>
        <w:t>9</w:t>
      </w:r>
      <w:r w:rsidR="00C24305" w:rsidRPr="008D0C91">
        <w:rPr>
          <w:rFonts w:ascii="Times New Roman" w:eastAsia="標楷體" w:hAnsi="Times New Roman" w:cs="Times New Roman"/>
          <w:lang w:val="en-US" w:eastAsia="zh-TW"/>
        </w:rPr>
        <w:t>部內聲明所填報的資料均屬真確，並簽署作實。另</w:t>
      </w:r>
      <w:r w:rsidRPr="008D0C91">
        <w:rPr>
          <w:rFonts w:ascii="Times New Roman" w:eastAsia="標楷體" w:hAnsi="Times New Roman" w:cs="Times New Roman" w:hint="eastAsia"/>
          <w:lang w:val="en-US" w:eastAsia="zh-TW"/>
        </w:rPr>
        <w:t>B</w:t>
      </w:r>
      <w:r w:rsidR="00C24305" w:rsidRPr="008D0C91">
        <w:rPr>
          <w:rFonts w:ascii="Times New Roman" w:eastAsia="標楷體" w:hAnsi="Times New Roman" w:cs="Times New Roman"/>
          <w:lang w:val="en-US" w:eastAsia="zh-TW"/>
        </w:rPr>
        <w:t>先生未有在</w:t>
      </w:r>
      <w:r w:rsidR="00B61507">
        <w:rPr>
          <w:rFonts w:ascii="Times New Roman" w:eastAsia="標楷體" w:hAnsi="Times New Roman" w:cs="Times New Roman"/>
          <w:lang w:val="en-US" w:eastAsia="zh-TW"/>
        </w:rPr>
        <w:t>2012</w:t>
      </w:r>
      <w:r w:rsidR="00C24305" w:rsidRPr="008D0C91">
        <w:rPr>
          <w:rFonts w:ascii="Times New Roman" w:eastAsia="標楷體" w:hAnsi="Times New Roman" w:cs="Times New Roman"/>
          <w:lang w:val="en-US" w:eastAsia="zh-TW"/>
        </w:rPr>
        <w:t>/13</w:t>
      </w:r>
      <w:r w:rsidR="00C24305" w:rsidRPr="008D0C91">
        <w:rPr>
          <w:rFonts w:ascii="Times New Roman" w:eastAsia="標楷體" w:hAnsi="Times New Roman" w:cs="Times New Roman"/>
          <w:lang w:val="en-US" w:eastAsia="zh-TW"/>
        </w:rPr>
        <w:t>課稅年度</w:t>
      </w:r>
      <w:proofErr w:type="gramStart"/>
      <w:r w:rsidR="00C24305" w:rsidRPr="008D0C91">
        <w:rPr>
          <w:rFonts w:ascii="Times New Roman" w:eastAsia="標楷體" w:hAnsi="Times New Roman" w:cs="Times New Roman"/>
          <w:lang w:val="en-US" w:eastAsia="zh-TW"/>
        </w:rPr>
        <w:t>的評稅基</w:t>
      </w:r>
      <w:proofErr w:type="gramEnd"/>
      <w:r w:rsidR="00C24305" w:rsidRPr="008D0C91">
        <w:rPr>
          <w:rFonts w:ascii="Times New Roman" w:eastAsia="標楷體" w:hAnsi="Times New Roman" w:cs="Times New Roman"/>
          <w:lang w:val="en-US" w:eastAsia="zh-TW"/>
        </w:rPr>
        <w:t>期結束後</w:t>
      </w:r>
      <w:r w:rsidR="00C24305" w:rsidRPr="008D0C91">
        <w:rPr>
          <w:rFonts w:ascii="Times New Roman" w:eastAsia="標楷體" w:hAnsi="Times New Roman" w:cs="Times New Roman"/>
          <w:lang w:val="en-US" w:eastAsia="zh-TW"/>
        </w:rPr>
        <w:t>4</w:t>
      </w:r>
      <w:r w:rsidR="00C24305" w:rsidRPr="008D0C91">
        <w:rPr>
          <w:rFonts w:ascii="Times New Roman" w:eastAsia="標楷體" w:hAnsi="Times New Roman" w:cs="Times New Roman"/>
          <w:lang w:val="en-US" w:eastAsia="zh-TW"/>
        </w:rPr>
        <w:t>個月內，以書面通知稅務局他須就</w:t>
      </w:r>
      <w:r w:rsidR="00C24305" w:rsidRPr="008D0C91">
        <w:rPr>
          <w:rFonts w:ascii="Times New Roman" w:eastAsia="標楷體" w:hAnsi="Times New Roman" w:cs="Times New Roman"/>
          <w:lang w:val="en-US" w:eastAsia="zh-TW"/>
        </w:rPr>
        <w:t>2012/13</w:t>
      </w:r>
      <w:r w:rsidR="00C24305" w:rsidRPr="008D0C91">
        <w:rPr>
          <w:rFonts w:ascii="Times New Roman" w:eastAsia="標楷體" w:hAnsi="Times New Roman" w:cs="Times New Roman"/>
          <w:lang w:val="en-US" w:eastAsia="zh-TW"/>
        </w:rPr>
        <w:t>課稅年度課稅。</w:t>
      </w:r>
    </w:p>
    <w:p w14:paraId="51E7B2FC" w14:textId="77777777" w:rsidR="006910C5" w:rsidRPr="008D0C91" w:rsidRDefault="006910C5" w:rsidP="001E406E">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33736B19" w14:textId="6B933917" w:rsidR="000746E2" w:rsidRPr="008D0C91" w:rsidRDefault="000746E2" w:rsidP="001E406E">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proofErr w:type="gramStart"/>
      <w:r w:rsidRPr="008D0C91">
        <w:rPr>
          <w:rFonts w:ascii="Times New Roman" w:eastAsia="標楷體" w:hAnsi="Times New Roman" w:cs="Times New Roman"/>
          <w:lang w:val="en-US" w:eastAsia="zh-TW"/>
        </w:rPr>
        <w:t>評稅主任</w:t>
      </w:r>
      <w:proofErr w:type="gramEnd"/>
      <w:r w:rsidRPr="008D0C91">
        <w:rPr>
          <w:rFonts w:ascii="Times New Roman" w:eastAsia="標楷體" w:hAnsi="Times New Roman" w:cs="Times New Roman"/>
          <w:lang w:val="en-US" w:eastAsia="zh-TW"/>
        </w:rPr>
        <w:t>根據</w:t>
      </w:r>
      <w:r w:rsidR="006910C5" w:rsidRPr="008D0C91">
        <w:rPr>
          <w:rFonts w:ascii="Times New Roman" w:eastAsia="標楷體" w:hAnsi="Times New Roman" w:cs="Times New Roman" w:hint="eastAsia"/>
          <w:lang w:val="en-US" w:eastAsia="zh-TW"/>
        </w:rPr>
        <w:t>B</w:t>
      </w:r>
      <w:r w:rsidRPr="008D0C91">
        <w:rPr>
          <w:rFonts w:ascii="Times New Roman" w:eastAsia="標楷體" w:hAnsi="Times New Roman" w:cs="Times New Roman"/>
          <w:lang w:val="en-US" w:eastAsia="zh-TW"/>
        </w:rPr>
        <w:t>先生所提交的個別人士報稅表</w:t>
      </w:r>
      <w:r w:rsidRPr="008D0C91">
        <w:rPr>
          <w:rFonts w:ascii="Times New Roman" w:eastAsia="標楷體" w:hAnsi="Times New Roman" w:cs="Times New Roman"/>
          <w:lang w:val="en-US" w:eastAsia="zh-TW"/>
        </w:rPr>
        <w:t>[</w:t>
      </w:r>
      <w:r w:rsidRPr="008D0C91">
        <w:rPr>
          <w:rFonts w:ascii="Times New Roman" w:eastAsia="標楷體" w:hAnsi="Times New Roman" w:cs="Times New Roman"/>
          <w:lang w:val="en-US" w:eastAsia="zh-TW"/>
        </w:rPr>
        <w:t>上文第</w:t>
      </w:r>
      <w:r w:rsidRPr="008D0C91">
        <w:rPr>
          <w:rFonts w:ascii="Times New Roman" w:eastAsia="標楷體" w:hAnsi="Times New Roman" w:cs="Times New Roman"/>
          <w:lang w:val="en-US" w:eastAsia="zh-TW"/>
        </w:rPr>
        <w:t>1</w:t>
      </w:r>
      <w:r w:rsidR="00F8524D" w:rsidRPr="008D0C91">
        <w:rPr>
          <w:rFonts w:ascii="Times New Roman" w:eastAsia="標楷體" w:hAnsi="Times New Roman" w:cs="Times New Roman"/>
          <w:lang w:val="en-US" w:eastAsia="zh-TW"/>
        </w:rPr>
        <w:t>3</w:t>
      </w:r>
      <w:r w:rsidRPr="008D0C91">
        <w:rPr>
          <w:rFonts w:ascii="Times New Roman" w:eastAsia="標楷體" w:hAnsi="Times New Roman" w:cs="Times New Roman"/>
          <w:lang w:val="en-US" w:eastAsia="zh-TW"/>
        </w:rPr>
        <w:t>項</w:t>
      </w:r>
      <w:r w:rsidRPr="008D0C91">
        <w:rPr>
          <w:rFonts w:ascii="Times New Roman" w:eastAsia="標楷體" w:hAnsi="Times New Roman" w:cs="Times New Roman"/>
          <w:lang w:val="en-US" w:eastAsia="zh-TW"/>
        </w:rPr>
        <w:t>]</w:t>
      </w:r>
      <w:r w:rsidRPr="008D0C91">
        <w:rPr>
          <w:rFonts w:ascii="Times New Roman" w:eastAsia="標楷體" w:hAnsi="Times New Roman" w:cs="Times New Roman"/>
          <w:lang w:val="en-US" w:eastAsia="zh-TW"/>
        </w:rPr>
        <w:t>，向</w:t>
      </w:r>
      <w:r w:rsidR="006910C5" w:rsidRPr="008D0C91">
        <w:rPr>
          <w:rFonts w:ascii="Times New Roman" w:eastAsia="標楷體" w:hAnsi="Times New Roman" w:cs="Times New Roman" w:hint="eastAsia"/>
          <w:lang w:val="en-US" w:eastAsia="zh-TW"/>
        </w:rPr>
        <w:t>B</w:t>
      </w:r>
      <w:r w:rsidRPr="008D0C91">
        <w:rPr>
          <w:rFonts w:ascii="Times New Roman" w:eastAsia="標楷體" w:hAnsi="Times New Roman" w:cs="Times New Roman"/>
          <w:lang w:val="en-US" w:eastAsia="zh-TW"/>
        </w:rPr>
        <w:t>先生發出以下課稅年度物業稅及薪俸</w:t>
      </w:r>
      <w:proofErr w:type="gramStart"/>
      <w:r w:rsidRPr="008D0C91">
        <w:rPr>
          <w:rFonts w:ascii="Times New Roman" w:eastAsia="標楷體" w:hAnsi="Times New Roman" w:cs="Times New Roman"/>
          <w:lang w:val="en-US" w:eastAsia="zh-TW"/>
        </w:rPr>
        <w:t>稅評稅</w:t>
      </w:r>
      <w:proofErr w:type="gramEnd"/>
      <w:r w:rsidRPr="008D0C91">
        <w:rPr>
          <w:rFonts w:ascii="Times New Roman" w:eastAsia="標楷體" w:hAnsi="Times New Roman" w:cs="Times New Roman"/>
          <w:lang w:val="en-US" w:eastAsia="zh-TW"/>
        </w:rPr>
        <w:t>：</w:t>
      </w:r>
    </w:p>
    <w:p w14:paraId="58F8EA66" w14:textId="77777777" w:rsidR="00A175AF" w:rsidRPr="008D0C91" w:rsidRDefault="00A175AF" w:rsidP="001E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rPr>
          <w:rFonts w:ascii="Times New Roman" w:eastAsia="標楷體" w:hAnsi="Times New Roman" w:cs="Times New Roman"/>
          <w:lang w:val="en-US" w:eastAsia="zh-TW"/>
        </w:rPr>
      </w:pPr>
    </w:p>
    <w:p w14:paraId="4B126DCC" w14:textId="6C7B8FC8" w:rsidR="00E3359A" w:rsidRPr="008D0C91" w:rsidRDefault="000746E2" w:rsidP="001E406E">
      <w:pPr>
        <w:pStyle w:val="ac"/>
        <w:numPr>
          <w:ilvl w:val="0"/>
          <w:numId w:val="26"/>
        </w:numPr>
        <w:tabs>
          <w:tab w:val="left" w:pos="2683"/>
        </w:tabs>
        <w:overflowPunct w:val="0"/>
        <w:autoSpaceDE w:val="0"/>
        <w:autoSpaceDN w:val="0"/>
        <w:adjustRightInd w:val="0"/>
        <w:ind w:leftChars="878" w:left="2683" w:hangingChars="240" w:hanging="576"/>
        <w:rPr>
          <w:rFonts w:ascii="Times New Roman" w:eastAsia="標楷體" w:hAnsi="Times New Roman" w:cs="Times New Roman"/>
          <w:lang w:val="en-US" w:eastAsia="zh-TW"/>
        </w:rPr>
      </w:pPr>
      <w:r w:rsidRPr="008D0C91">
        <w:rPr>
          <w:rFonts w:ascii="Times New Roman" w:eastAsia="標楷體" w:hAnsi="Times New Roman" w:cs="Times New Roman"/>
          <w:lang w:val="en-US" w:eastAsia="zh-TW"/>
        </w:rPr>
        <w:t>物業稅</w:t>
      </w:r>
    </w:p>
    <w:p w14:paraId="1D0AFF1C" w14:textId="77777777" w:rsidR="00E3359A" w:rsidRPr="008D0C91" w:rsidRDefault="00E3359A" w:rsidP="001E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rPr>
          <w:rFonts w:ascii="Times New Roman" w:eastAsia="標楷體" w:hAnsi="Times New Roman" w:cs="Times New Roman"/>
          <w:lang w:val="en-US" w:eastAsia="zh-TW"/>
        </w:rPr>
      </w:pPr>
    </w:p>
    <w:tbl>
      <w:tblPr>
        <w:tblStyle w:val="TableNormal1"/>
        <w:tblW w:w="0" w:type="auto"/>
        <w:tblInd w:w="2552" w:type="dxa"/>
        <w:tblBorders>
          <w:top w:val="nil"/>
          <w:left w:val="nil"/>
          <w:bottom w:val="nil"/>
          <w:right w:val="nil"/>
          <w:insideH w:val="nil"/>
          <w:insideV w:val="nil"/>
        </w:tblBorders>
        <w:tblLayout w:type="fixed"/>
        <w:tblLook w:val="01E0" w:firstRow="1" w:lastRow="1" w:firstColumn="1" w:lastColumn="1" w:noHBand="0" w:noVBand="0"/>
      </w:tblPr>
      <w:tblGrid>
        <w:gridCol w:w="1214"/>
        <w:gridCol w:w="1479"/>
        <w:gridCol w:w="992"/>
      </w:tblGrid>
      <w:tr w:rsidR="000746E2" w:rsidRPr="008D0C91" w14:paraId="2370A3FA" w14:textId="77777777" w:rsidTr="009C556F">
        <w:trPr>
          <w:trHeight w:val="20"/>
        </w:trPr>
        <w:tc>
          <w:tcPr>
            <w:tcW w:w="1214" w:type="dxa"/>
            <w:tcBorders>
              <w:top w:val="nil"/>
              <w:left w:val="nil"/>
              <w:bottom w:val="nil"/>
              <w:right w:val="nil"/>
            </w:tcBorders>
          </w:tcPr>
          <w:p w14:paraId="3138D34B" w14:textId="77777777" w:rsidR="000746E2" w:rsidRPr="00D660A1" w:rsidRDefault="000746E2" w:rsidP="001E406E">
            <w:pPr>
              <w:overflowPunct w:val="0"/>
              <w:jc w:val="center"/>
              <w:rPr>
                <w:rFonts w:ascii="Times New Roman" w:eastAsia="標楷體" w:hAnsi="Times New Roman" w:cs="Times New Roman"/>
                <w:sz w:val="24"/>
                <w:szCs w:val="24"/>
                <w:u w:val="single"/>
                <w:lang w:eastAsia="zh-TW"/>
              </w:rPr>
            </w:pPr>
            <w:r w:rsidRPr="00D660A1">
              <w:rPr>
                <w:rFonts w:ascii="Times New Roman" w:eastAsia="標楷體" w:hAnsi="Times New Roman" w:cs="Times New Roman"/>
                <w:sz w:val="24"/>
                <w:szCs w:val="24"/>
                <w:u w:val="single"/>
                <w:lang w:eastAsia="zh-TW"/>
              </w:rPr>
              <w:t>課稅年度</w:t>
            </w:r>
          </w:p>
        </w:tc>
        <w:tc>
          <w:tcPr>
            <w:tcW w:w="1479" w:type="dxa"/>
            <w:tcBorders>
              <w:top w:val="nil"/>
              <w:left w:val="nil"/>
              <w:bottom w:val="nil"/>
              <w:right w:val="nil"/>
            </w:tcBorders>
          </w:tcPr>
          <w:p w14:paraId="6C0EA701" w14:textId="77777777" w:rsidR="000746E2" w:rsidRPr="00D660A1" w:rsidRDefault="000746E2" w:rsidP="001E406E">
            <w:pPr>
              <w:overflowPunct w:val="0"/>
              <w:jc w:val="center"/>
              <w:rPr>
                <w:rFonts w:ascii="Times New Roman" w:eastAsia="標楷體" w:hAnsi="Times New Roman" w:cs="Times New Roman"/>
                <w:sz w:val="24"/>
                <w:szCs w:val="24"/>
                <w:u w:val="single"/>
                <w:lang w:eastAsia="zh-TW"/>
              </w:rPr>
            </w:pPr>
            <w:r w:rsidRPr="00D660A1">
              <w:rPr>
                <w:rFonts w:ascii="Times New Roman" w:eastAsia="標楷體" w:hAnsi="Times New Roman" w:cs="Times New Roman"/>
                <w:sz w:val="24"/>
                <w:szCs w:val="24"/>
                <w:u w:val="single"/>
                <w:lang w:eastAsia="zh-TW"/>
              </w:rPr>
              <w:t>發出日期</w:t>
            </w:r>
          </w:p>
        </w:tc>
        <w:tc>
          <w:tcPr>
            <w:tcW w:w="992" w:type="dxa"/>
            <w:tcBorders>
              <w:top w:val="nil"/>
              <w:left w:val="nil"/>
              <w:bottom w:val="nil"/>
              <w:right w:val="nil"/>
            </w:tcBorders>
          </w:tcPr>
          <w:p w14:paraId="0929CB80" w14:textId="77777777" w:rsidR="000746E2" w:rsidRPr="00D660A1" w:rsidRDefault="000746E2" w:rsidP="001E406E">
            <w:pPr>
              <w:overflowPunct w:val="0"/>
              <w:jc w:val="center"/>
              <w:rPr>
                <w:rFonts w:ascii="Times New Roman" w:eastAsia="標楷體" w:hAnsi="Times New Roman" w:cs="Times New Roman"/>
                <w:sz w:val="24"/>
                <w:szCs w:val="24"/>
                <w:u w:val="single"/>
                <w:lang w:eastAsia="zh-TW"/>
              </w:rPr>
            </w:pPr>
            <w:proofErr w:type="gramStart"/>
            <w:r w:rsidRPr="00D660A1">
              <w:rPr>
                <w:rFonts w:ascii="Times New Roman" w:eastAsia="標楷體" w:hAnsi="Times New Roman" w:cs="Times New Roman"/>
                <w:sz w:val="24"/>
                <w:szCs w:val="24"/>
                <w:u w:val="single"/>
                <w:lang w:eastAsia="zh-TW"/>
              </w:rPr>
              <w:t>應評稅值</w:t>
            </w:r>
            <w:proofErr w:type="gramEnd"/>
          </w:p>
        </w:tc>
      </w:tr>
      <w:tr w:rsidR="000746E2" w:rsidRPr="008D0C91" w14:paraId="756DF78E" w14:textId="77777777" w:rsidTr="009C556F">
        <w:trPr>
          <w:trHeight w:val="20"/>
        </w:trPr>
        <w:tc>
          <w:tcPr>
            <w:tcW w:w="1214" w:type="dxa"/>
            <w:tcBorders>
              <w:top w:val="nil"/>
            </w:tcBorders>
          </w:tcPr>
          <w:p w14:paraId="334F6352" w14:textId="77777777" w:rsidR="000746E2" w:rsidRPr="008D0C91" w:rsidRDefault="000746E2" w:rsidP="001E406E">
            <w:pPr>
              <w:overflowPunct w:val="0"/>
              <w:jc w:val="center"/>
              <w:rPr>
                <w:rFonts w:ascii="Times New Roman" w:eastAsia="標楷體" w:hAnsi="Times New Roman" w:cs="Times New Roman"/>
                <w:sz w:val="24"/>
                <w:szCs w:val="24"/>
                <w:lang w:eastAsia="zh-TW"/>
              </w:rPr>
            </w:pPr>
          </w:p>
        </w:tc>
        <w:tc>
          <w:tcPr>
            <w:tcW w:w="1479" w:type="dxa"/>
            <w:tcBorders>
              <w:top w:val="nil"/>
            </w:tcBorders>
          </w:tcPr>
          <w:p w14:paraId="07A20ECB" w14:textId="77777777" w:rsidR="000746E2" w:rsidRPr="008D0C91" w:rsidRDefault="000746E2" w:rsidP="001E406E">
            <w:pPr>
              <w:overflowPunct w:val="0"/>
              <w:jc w:val="center"/>
              <w:rPr>
                <w:rFonts w:ascii="Times New Roman" w:eastAsia="標楷體" w:hAnsi="Times New Roman" w:cs="Times New Roman"/>
                <w:sz w:val="24"/>
                <w:szCs w:val="24"/>
                <w:lang w:eastAsia="zh-TW"/>
              </w:rPr>
            </w:pPr>
          </w:p>
        </w:tc>
        <w:tc>
          <w:tcPr>
            <w:tcW w:w="992" w:type="dxa"/>
            <w:tcBorders>
              <w:top w:val="nil"/>
            </w:tcBorders>
          </w:tcPr>
          <w:p w14:paraId="6F1E3897" w14:textId="4A94A944" w:rsidR="000746E2" w:rsidRPr="008D0C91" w:rsidRDefault="00FC3AAA" w:rsidP="001E406E">
            <w:pPr>
              <w:overflowPunct w:val="0"/>
              <w:jc w:val="center"/>
              <w:rPr>
                <w:rFonts w:ascii="Times New Roman" w:eastAsia="標楷體" w:hAnsi="Times New Roman" w:cs="Times New Roman"/>
                <w:sz w:val="24"/>
                <w:szCs w:val="24"/>
                <w:lang w:eastAsia="zh-TW"/>
              </w:rPr>
            </w:pPr>
            <w:r w:rsidRPr="008D0C91">
              <w:rPr>
                <w:rFonts w:ascii="Times New Roman" w:eastAsia="標楷體" w:hAnsi="Times New Roman" w:cs="Times New Roman"/>
                <w:sz w:val="24"/>
                <w:szCs w:val="24"/>
              </w:rPr>
              <w:t>元</w:t>
            </w:r>
          </w:p>
        </w:tc>
      </w:tr>
      <w:tr w:rsidR="000746E2" w:rsidRPr="008D0C91" w14:paraId="3CB393A8" w14:textId="77777777" w:rsidTr="009C556F">
        <w:trPr>
          <w:trHeight w:val="20"/>
        </w:trPr>
        <w:tc>
          <w:tcPr>
            <w:tcW w:w="1214" w:type="dxa"/>
          </w:tcPr>
          <w:p w14:paraId="16BF08C9" w14:textId="77777777" w:rsidR="000746E2" w:rsidRPr="008D0C91" w:rsidRDefault="000746E2" w:rsidP="001E406E">
            <w:pPr>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2007/08</w:t>
            </w:r>
          </w:p>
        </w:tc>
        <w:tc>
          <w:tcPr>
            <w:tcW w:w="1479" w:type="dxa"/>
          </w:tcPr>
          <w:p w14:paraId="39C0C6C9" w14:textId="685DE85C" w:rsidR="000746E2" w:rsidRPr="008D0C91" w:rsidRDefault="000746E2" w:rsidP="001E406E">
            <w:pPr>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29</w:t>
            </w:r>
            <w:r w:rsidR="005A4D4C" w:rsidRPr="008D0C91">
              <w:rPr>
                <w:rFonts w:ascii="Times New Roman" w:eastAsia="標楷體" w:hAnsi="Times New Roman" w:cs="Times New Roman"/>
                <w:sz w:val="24"/>
                <w:szCs w:val="24"/>
              </w:rPr>
              <w:t>-</w:t>
            </w:r>
            <w:r w:rsidRPr="008D0C91">
              <w:rPr>
                <w:rFonts w:ascii="Times New Roman" w:eastAsia="標楷體" w:hAnsi="Times New Roman" w:cs="Times New Roman"/>
                <w:sz w:val="24"/>
                <w:szCs w:val="24"/>
              </w:rPr>
              <w:t>08</w:t>
            </w:r>
            <w:r w:rsidR="005A4D4C" w:rsidRPr="008D0C91">
              <w:rPr>
                <w:rFonts w:ascii="Times New Roman" w:eastAsia="標楷體" w:hAnsi="Times New Roman" w:cs="Times New Roman"/>
                <w:sz w:val="24"/>
                <w:szCs w:val="24"/>
              </w:rPr>
              <w:t>-</w:t>
            </w:r>
            <w:r w:rsidRPr="008D0C91">
              <w:rPr>
                <w:rFonts w:ascii="Times New Roman" w:eastAsia="標楷體" w:hAnsi="Times New Roman" w:cs="Times New Roman"/>
                <w:sz w:val="24"/>
                <w:szCs w:val="24"/>
              </w:rPr>
              <w:t>2008</w:t>
            </w:r>
          </w:p>
        </w:tc>
        <w:tc>
          <w:tcPr>
            <w:tcW w:w="992" w:type="dxa"/>
          </w:tcPr>
          <w:p w14:paraId="3396D69A" w14:textId="63969871" w:rsidR="000746E2" w:rsidRPr="008D0C91" w:rsidRDefault="000746E2" w:rsidP="001E406E">
            <w:pPr>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40,064</w:t>
            </w:r>
          </w:p>
        </w:tc>
      </w:tr>
      <w:tr w:rsidR="000746E2" w:rsidRPr="008D0C91" w14:paraId="587287FA" w14:textId="77777777" w:rsidTr="009C556F">
        <w:trPr>
          <w:trHeight w:val="20"/>
        </w:trPr>
        <w:tc>
          <w:tcPr>
            <w:tcW w:w="1214" w:type="dxa"/>
          </w:tcPr>
          <w:p w14:paraId="50347955" w14:textId="77777777" w:rsidR="000746E2" w:rsidRPr="008D0C91" w:rsidRDefault="000746E2" w:rsidP="001E406E">
            <w:pPr>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2009/10</w:t>
            </w:r>
          </w:p>
        </w:tc>
        <w:tc>
          <w:tcPr>
            <w:tcW w:w="1479" w:type="dxa"/>
          </w:tcPr>
          <w:p w14:paraId="081FA1E7" w14:textId="4815A2B3" w:rsidR="000746E2" w:rsidRPr="008D0C91" w:rsidRDefault="000746E2" w:rsidP="001E406E">
            <w:pPr>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28</w:t>
            </w:r>
            <w:r w:rsidR="005A4D4C" w:rsidRPr="008D0C91">
              <w:rPr>
                <w:rFonts w:ascii="Times New Roman" w:eastAsia="標楷體" w:hAnsi="Times New Roman" w:cs="Times New Roman"/>
                <w:sz w:val="24"/>
                <w:szCs w:val="24"/>
              </w:rPr>
              <w:t>-</w:t>
            </w:r>
            <w:r w:rsidRPr="008D0C91">
              <w:rPr>
                <w:rFonts w:ascii="Times New Roman" w:eastAsia="標楷體" w:hAnsi="Times New Roman" w:cs="Times New Roman"/>
                <w:sz w:val="24"/>
                <w:szCs w:val="24"/>
              </w:rPr>
              <w:t>09</w:t>
            </w:r>
            <w:r w:rsidR="005A4D4C" w:rsidRPr="008D0C91">
              <w:rPr>
                <w:rFonts w:ascii="Times New Roman" w:eastAsia="標楷體" w:hAnsi="Times New Roman" w:cs="Times New Roman"/>
                <w:sz w:val="24"/>
                <w:szCs w:val="24"/>
              </w:rPr>
              <w:t>-</w:t>
            </w:r>
            <w:r w:rsidRPr="008D0C91">
              <w:rPr>
                <w:rFonts w:ascii="Times New Roman" w:eastAsia="標楷體" w:hAnsi="Times New Roman" w:cs="Times New Roman"/>
                <w:sz w:val="24"/>
                <w:szCs w:val="24"/>
              </w:rPr>
              <w:t>2010</w:t>
            </w:r>
          </w:p>
        </w:tc>
        <w:tc>
          <w:tcPr>
            <w:tcW w:w="992" w:type="dxa"/>
          </w:tcPr>
          <w:p w14:paraId="4092BD3C" w14:textId="425CC391" w:rsidR="000746E2" w:rsidRPr="008D0C91" w:rsidRDefault="000746E2" w:rsidP="001E406E">
            <w:pPr>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40,064</w:t>
            </w:r>
          </w:p>
        </w:tc>
      </w:tr>
    </w:tbl>
    <w:p w14:paraId="2202D83B" w14:textId="77777777" w:rsidR="000746E2" w:rsidRPr="008D0C91" w:rsidRDefault="000746E2" w:rsidP="001E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1680"/>
        <w:rPr>
          <w:rFonts w:ascii="Times New Roman" w:eastAsia="標楷體" w:hAnsi="Times New Roman" w:cs="Times New Roman"/>
          <w:lang w:val="en-US" w:eastAsia="zh-TW"/>
        </w:rPr>
      </w:pPr>
    </w:p>
    <w:p w14:paraId="3CD77237" w14:textId="59386400" w:rsidR="000746E2" w:rsidRPr="008D0C91" w:rsidRDefault="000746E2" w:rsidP="001E406E">
      <w:pPr>
        <w:overflowPunct w:val="0"/>
        <w:autoSpaceDE w:val="0"/>
        <w:autoSpaceDN w:val="0"/>
        <w:adjustRightInd w:val="0"/>
        <w:ind w:leftChars="1118" w:left="2683"/>
        <w:jc w:val="both"/>
        <w:rPr>
          <w:rFonts w:ascii="Times New Roman" w:eastAsia="標楷體" w:hAnsi="Times New Roman" w:cs="Times New Roman"/>
          <w:lang w:val="en-US" w:eastAsia="zh-TW"/>
        </w:rPr>
      </w:pPr>
      <w:proofErr w:type="gramStart"/>
      <w:r w:rsidRPr="008D0C91">
        <w:rPr>
          <w:rFonts w:ascii="Times New Roman" w:eastAsia="標楷體" w:hAnsi="Times New Roman" w:cs="Times New Roman"/>
          <w:lang w:val="en-US" w:eastAsia="zh-TW"/>
        </w:rPr>
        <w:t>註</w:t>
      </w:r>
      <w:proofErr w:type="gramEnd"/>
      <w:r w:rsidRPr="008D0C91">
        <w:rPr>
          <w:rFonts w:ascii="Times New Roman" w:eastAsia="標楷體" w:hAnsi="Times New Roman" w:cs="Times New Roman"/>
          <w:lang w:val="en-US" w:eastAsia="zh-TW"/>
        </w:rPr>
        <w:t>4</w:t>
      </w:r>
      <w:r w:rsidRPr="008D0C91">
        <w:rPr>
          <w:rFonts w:ascii="Times New Roman" w:eastAsia="標楷體" w:hAnsi="Times New Roman" w:cs="Times New Roman"/>
          <w:lang w:val="en-US" w:eastAsia="zh-TW"/>
        </w:rPr>
        <w:t>：上文</w:t>
      </w:r>
      <w:proofErr w:type="gramStart"/>
      <w:r w:rsidRPr="008D0C91">
        <w:rPr>
          <w:rFonts w:ascii="Times New Roman" w:eastAsia="標楷體" w:hAnsi="Times New Roman" w:cs="Times New Roman"/>
          <w:lang w:val="en-US" w:eastAsia="zh-TW"/>
        </w:rPr>
        <w:t>所提述的</w:t>
      </w:r>
      <w:proofErr w:type="gramEnd"/>
      <w:r w:rsidRPr="008D0C91">
        <w:rPr>
          <w:rFonts w:ascii="Times New Roman" w:eastAsia="標楷體" w:hAnsi="Times New Roman" w:cs="Times New Roman"/>
          <w:lang w:val="en-US" w:eastAsia="zh-TW"/>
        </w:rPr>
        <w:t>物業</w:t>
      </w:r>
      <w:proofErr w:type="gramStart"/>
      <w:r w:rsidRPr="008D0C91">
        <w:rPr>
          <w:rFonts w:ascii="Times New Roman" w:eastAsia="標楷體" w:hAnsi="Times New Roman" w:cs="Times New Roman"/>
          <w:lang w:val="en-US" w:eastAsia="zh-TW"/>
        </w:rPr>
        <w:t>稅評稅皆</w:t>
      </w:r>
      <w:proofErr w:type="gramEnd"/>
      <w:r w:rsidRPr="008D0C91">
        <w:rPr>
          <w:rFonts w:ascii="Times New Roman" w:eastAsia="標楷體" w:hAnsi="Times New Roman" w:cs="Times New Roman"/>
          <w:lang w:val="en-US" w:eastAsia="zh-TW"/>
        </w:rPr>
        <w:t>屬</w:t>
      </w:r>
      <w:r w:rsidR="00A747DE">
        <w:rPr>
          <w:rFonts w:ascii="Times New Roman" w:eastAsia="標楷體" w:hAnsi="Times New Roman" w:cs="Times New Roman" w:hint="eastAsia"/>
          <w:lang w:val="en-US" w:eastAsia="zh-TW"/>
        </w:rPr>
        <w:t>B</w:t>
      </w:r>
      <w:r w:rsidRPr="008D0C91">
        <w:rPr>
          <w:rFonts w:ascii="Times New Roman" w:eastAsia="標楷體" w:hAnsi="Times New Roman" w:cs="Times New Roman"/>
          <w:lang w:val="en-US" w:eastAsia="zh-TW"/>
        </w:rPr>
        <w:t>先生全資擁有的</w:t>
      </w:r>
      <w:r w:rsidR="005A4D4C" w:rsidRPr="008D0C91">
        <w:rPr>
          <w:rFonts w:ascii="Times New Roman" w:eastAsia="標楷體" w:hAnsi="Times New Roman" w:cs="Times New Roman" w:hint="eastAsia"/>
          <w:lang w:val="en-US" w:eastAsia="zh-TW"/>
        </w:rPr>
        <w:t>H</w:t>
      </w:r>
      <w:r w:rsidRPr="008D0C91">
        <w:rPr>
          <w:rFonts w:ascii="Times New Roman" w:eastAsia="標楷體" w:hAnsi="Times New Roman" w:cs="Times New Roman"/>
          <w:lang w:val="en-US" w:eastAsia="zh-TW"/>
        </w:rPr>
        <w:t>物業之物業</w:t>
      </w:r>
      <w:proofErr w:type="gramStart"/>
      <w:r w:rsidRPr="008D0C91">
        <w:rPr>
          <w:rFonts w:ascii="Times New Roman" w:eastAsia="標楷體" w:hAnsi="Times New Roman" w:cs="Times New Roman"/>
          <w:lang w:val="en-US" w:eastAsia="zh-TW"/>
        </w:rPr>
        <w:t>稅評稅</w:t>
      </w:r>
      <w:proofErr w:type="gramEnd"/>
      <w:r w:rsidRPr="008D0C91">
        <w:rPr>
          <w:rFonts w:ascii="Times New Roman" w:eastAsia="標楷體" w:hAnsi="Times New Roman" w:cs="Times New Roman"/>
          <w:lang w:val="en-US" w:eastAsia="zh-TW"/>
        </w:rPr>
        <w:t>。另因</w:t>
      </w:r>
      <w:r w:rsidR="005A4D4C" w:rsidRPr="008D0C91">
        <w:rPr>
          <w:rFonts w:ascii="Times New Roman" w:eastAsia="標楷體" w:hAnsi="Times New Roman" w:cs="Times New Roman" w:hint="eastAsia"/>
          <w:lang w:val="en-US" w:eastAsia="zh-TW"/>
        </w:rPr>
        <w:t>B</w:t>
      </w:r>
      <w:r w:rsidRPr="008D0C91">
        <w:rPr>
          <w:rFonts w:ascii="Times New Roman" w:eastAsia="標楷體" w:hAnsi="Times New Roman" w:cs="Times New Roman"/>
          <w:lang w:val="en-US" w:eastAsia="zh-TW"/>
        </w:rPr>
        <w:t>先生未有於</w:t>
      </w:r>
      <w:r w:rsidRPr="008D0C91">
        <w:rPr>
          <w:rFonts w:ascii="Times New Roman" w:eastAsia="標楷體" w:hAnsi="Times New Roman" w:cs="Times New Roman"/>
          <w:lang w:val="en-US" w:eastAsia="zh-TW"/>
        </w:rPr>
        <w:t>2008/09</w:t>
      </w:r>
      <w:r w:rsidRPr="008D0C91">
        <w:rPr>
          <w:rFonts w:ascii="Times New Roman" w:eastAsia="標楷體" w:hAnsi="Times New Roman" w:cs="Times New Roman"/>
          <w:lang w:val="en-US" w:eastAsia="zh-TW"/>
        </w:rPr>
        <w:t>課稅年度的個別人士報稅表內申報有關</w:t>
      </w:r>
      <w:r w:rsidR="00A747DE">
        <w:rPr>
          <w:rFonts w:ascii="Times New Roman" w:eastAsia="標楷體" w:hAnsi="Times New Roman" w:cs="Times New Roman" w:hint="eastAsia"/>
          <w:lang w:val="en-US" w:eastAsia="zh-TW"/>
        </w:rPr>
        <w:t>H</w:t>
      </w:r>
      <w:r w:rsidRPr="008D0C91">
        <w:rPr>
          <w:rFonts w:ascii="Times New Roman" w:eastAsia="標楷體" w:hAnsi="Times New Roman" w:cs="Times New Roman"/>
          <w:lang w:val="en-US" w:eastAsia="zh-TW"/>
        </w:rPr>
        <w:t>物業的租金收入，</w:t>
      </w:r>
      <w:proofErr w:type="gramStart"/>
      <w:r w:rsidRPr="008D0C91">
        <w:rPr>
          <w:rFonts w:ascii="Times New Roman" w:eastAsia="標楷體" w:hAnsi="Times New Roman" w:cs="Times New Roman"/>
          <w:lang w:val="en-US" w:eastAsia="zh-TW"/>
        </w:rPr>
        <w:t>故</w:t>
      </w:r>
      <w:r w:rsidR="0039325E" w:rsidRPr="008D0C91">
        <w:rPr>
          <w:rFonts w:ascii="Times New Roman" w:eastAsia="標楷體" w:hAnsi="Times New Roman" w:cs="Times New Roman"/>
          <w:lang w:eastAsia="zh-TW"/>
        </w:rPr>
        <w:t>此</w:t>
      </w:r>
      <w:r w:rsidRPr="008D0C91">
        <w:rPr>
          <w:rFonts w:ascii="Times New Roman" w:eastAsia="標楷體" w:hAnsi="Times New Roman" w:cs="Times New Roman"/>
          <w:lang w:val="en-US" w:eastAsia="zh-TW"/>
        </w:rPr>
        <w:t>評稅主任</w:t>
      </w:r>
      <w:proofErr w:type="gramEnd"/>
      <w:r w:rsidRPr="008D0C91">
        <w:rPr>
          <w:rFonts w:ascii="Times New Roman" w:eastAsia="標楷體" w:hAnsi="Times New Roman" w:cs="Times New Roman"/>
          <w:lang w:val="en-US" w:eastAsia="zh-TW"/>
        </w:rPr>
        <w:t>沒有發出該課稅年度的物業</w:t>
      </w:r>
      <w:proofErr w:type="gramStart"/>
      <w:r w:rsidRPr="008D0C91">
        <w:rPr>
          <w:rFonts w:ascii="Times New Roman" w:eastAsia="標楷體" w:hAnsi="Times New Roman" w:cs="Times New Roman"/>
          <w:lang w:val="en-US" w:eastAsia="zh-TW"/>
        </w:rPr>
        <w:t>稅評稅</w:t>
      </w:r>
      <w:proofErr w:type="gramEnd"/>
      <w:r w:rsidRPr="008D0C91">
        <w:rPr>
          <w:rFonts w:ascii="Times New Roman" w:eastAsia="標楷體" w:hAnsi="Times New Roman" w:cs="Times New Roman"/>
          <w:lang w:val="en-US" w:eastAsia="zh-TW"/>
        </w:rPr>
        <w:t>。</w:t>
      </w:r>
    </w:p>
    <w:p w14:paraId="53A2AB32" w14:textId="72ACD3BC" w:rsidR="00A175AF" w:rsidRDefault="00A175AF" w:rsidP="001E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1625"/>
        <w:rPr>
          <w:rFonts w:ascii="Times New Roman" w:eastAsia="標楷體" w:hAnsi="Times New Roman" w:cs="Times New Roman"/>
          <w:lang w:val="en-US" w:eastAsia="zh-TW"/>
        </w:rPr>
      </w:pPr>
    </w:p>
    <w:p w14:paraId="6B43BC58" w14:textId="71229767" w:rsidR="00831ACD" w:rsidRDefault="00831ACD" w:rsidP="001E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1625"/>
        <w:rPr>
          <w:rFonts w:ascii="Times New Roman" w:eastAsia="標楷體" w:hAnsi="Times New Roman" w:cs="Times New Roman"/>
          <w:lang w:val="en-US" w:eastAsia="zh-TW"/>
        </w:rPr>
      </w:pPr>
    </w:p>
    <w:p w14:paraId="57174620" w14:textId="77777777" w:rsidR="00831ACD" w:rsidRPr="008D0C91" w:rsidRDefault="00831ACD" w:rsidP="001E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1625"/>
        <w:rPr>
          <w:rFonts w:ascii="Times New Roman" w:eastAsia="標楷體" w:hAnsi="Times New Roman" w:cs="Times New Roman"/>
          <w:lang w:val="en-US" w:eastAsia="zh-TW"/>
        </w:rPr>
      </w:pPr>
    </w:p>
    <w:p w14:paraId="2804C86B" w14:textId="60C08617" w:rsidR="000746E2" w:rsidRPr="008D0C91" w:rsidRDefault="000746E2" w:rsidP="001E406E">
      <w:pPr>
        <w:pStyle w:val="ac"/>
        <w:numPr>
          <w:ilvl w:val="0"/>
          <w:numId w:val="26"/>
        </w:numPr>
        <w:tabs>
          <w:tab w:val="left" w:pos="2683"/>
        </w:tabs>
        <w:overflowPunct w:val="0"/>
        <w:autoSpaceDE w:val="0"/>
        <w:autoSpaceDN w:val="0"/>
        <w:adjustRightInd w:val="0"/>
        <w:ind w:leftChars="878" w:left="2683" w:hangingChars="240" w:hanging="576"/>
        <w:rPr>
          <w:rFonts w:ascii="Times New Roman" w:eastAsia="標楷體" w:hAnsi="Times New Roman" w:cs="Times New Roman"/>
          <w:lang w:val="en-US" w:eastAsia="zh-TW"/>
        </w:rPr>
      </w:pPr>
      <w:r w:rsidRPr="008D0C91">
        <w:rPr>
          <w:rFonts w:ascii="Times New Roman" w:eastAsia="標楷體" w:hAnsi="Times New Roman" w:cs="Times New Roman"/>
          <w:lang w:val="en-US" w:eastAsia="zh-TW"/>
        </w:rPr>
        <w:lastRenderedPageBreak/>
        <w:t>薪俸稅</w:t>
      </w:r>
    </w:p>
    <w:p w14:paraId="5A897521" w14:textId="77777777" w:rsidR="000746E2" w:rsidRPr="008D0C91" w:rsidRDefault="000746E2" w:rsidP="001E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1625"/>
        <w:rPr>
          <w:rFonts w:ascii="Times New Roman" w:eastAsia="標楷體" w:hAnsi="Times New Roman" w:cs="Times New Roman"/>
          <w:lang w:val="en-US" w:eastAsia="zh-TW"/>
        </w:rPr>
      </w:pPr>
    </w:p>
    <w:tbl>
      <w:tblPr>
        <w:tblStyle w:val="TableNormal1"/>
        <w:tblW w:w="4252" w:type="dxa"/>
        <w:tblInd w:w="2552" w:type="dxa"/>
        <w:tblBorders>
          <w:top w:val="nil"/>
          <w:left w:val="nil"/>
          <w:bottom w:val="nil"/>
          <w:right w:val="nil"/>
          <w:insideH w:val="nil"/>
          <w:insideV w:val="nil"/>
        </w:tblBorders>
        <w:tblLayout w:type="fixed"/>
        <w:tblLook w:val="01E0" w:firstRow="1" w:lastRow="1" w:firstColumn="1" w:lastColumn="1" w:noHBand="0" w:noVBand="0"/>
      </w:tblPr>
      <w:tblGrid>
        <w:gridCol w:w="1214"/>
        <w:gridCol w:w="1479"/>
        <w:gridCol w:w="1559"/>
      </w:tblGrid>
      <w:tr w:rsidR="002D38B6" w:rsidRPr="008D0C91" w14:paraId="6AD143B3" w14:textId="77777777" w:rsidTr="009B4674">
        <w:trPr>
          <w:trHeight w:val="227"/>
          <w:tblHeader/>
        </w:trPr>
        <w:tc>
          <w:tcPr>
            <w:tcW w:w="1214" w:type="dxa"/>
            <w:tcBorders>
              <w:top w:val="nil"/>
              <w:left w:val="nil"/>
              <w:bottom w:val="nil"/>
              <w:right w:val="nil"/>
            </w:tcBorders>
          </w:tcPr>
          <w:p w14:paraId="0E8E8FC2" w14:textId="77777777" w:rsidR="002D38B6" w:rsidRPr="008D0C91" w:rsidRDefault="002D38B6" w:rsidP="001E406E">
            <w:pPr>
              <w:pStyle w:val="TableParagraph"/>
              <w:overflowPunct w:val="0"/>
              <w:spacing w:before="0"/>
              <w:rPr>
                <w:rFonts w:eastAsia="標楷體"/>
                <w:sz w:val="24"/>
                <w:szCs w:val="24"/>
                <w:u w:val="single"/>
                <w:lang w:eastAsia="zh-TW"/>
              </w:rPr>
            </w:pPr>
            <w:r w:rsidRPr="008D0C91">
              <w:rPr>
                <w:rFonts w:eastAsia="標楷體"/>
                <w:sz w:val="24"/>
                <w:szCs w:val="24"/>
                <w:u w:val="single"/>
                <w:lang w:eastAsia="zh-TW"/>
              </w:rPr>
              <w:t>課稅年度</w:t>
            </w:r>
          </w:p>
        </w:tc>
        <w:tc>
          <w:tcPr>
            <w:tcW w:w="1479" w:type="dxa"/>
            <w:tcBorders>
              <w:top w:val="nil"/>
              <w:left w:val="nil"/>
              <w:bottom w:val="nil"/>
              <w:right w:val="nil"/>
            </w:tcBorders>
          </w:tcPr>
          <w:p w14:paraId="0E2DB73B" w14:textId="77777777" w:rsidR="002D38B6" w:rsidRPr="008D0C91" w:rsidRDefault="002D38B6" w:rsidP="001E406E">
            <w:pPr>
              <w:pStyle w:val="TableParagraph"/>
              <w:overflowPunct w:val="0"/>
              <w:spacing w:before="0"/>
              <w:rPr>
                <w:rFonts w:eastAsia="標楷體"/>
                <w:sz w:val="24"/>
                <w:szCs w:val="24"/>
                <w:u w:val="single"/>
                <w:lang w:eastAsia="zh-TW"/>
              </w:rPr>
            </w:pPr>
            <w:r w:rsidRPr="008D0C91">
              <w:rPr>
                <w:rFonts w:eastAsia="標楷體"/>
                <w:sz w:val="24"/>
                <w:szCs w:val="24"/>
                <w:u w:val="single"/>
                <w:lang w:eastAsia="zh-TW"/>
              </w:rPr>
              <w:t>發出日期</w:t>
            </w:r>
          </w:p>
        </w:tc>
        <w:tc>
          <w:tcPr>
            <w:tcW w:w="1559" w:type="dxa"/>
            <w:tcBorders>
              <w:top w:val="nil"/>
              <w:left w:val="nil"/>
              <w:bottom w:val="nil"/>
              <w:right w:val="nil"/>
            </w:tcBorders>
          </w:tcPr>
          <w:p w14:paraId="0ADB1D4A" w14:textId="77777777" w:rsidR="002D38B6" w:rsidRPr="008D0C91" w:rsidRDefault="002D38B6" w:rsidP="009C556F">
            <w:pPr>
              <w:pStyle w:val="TableParagraph"/>
              <w:overflowPunct w:val="0"/>
              <w:spacing w:before="0"/>
              <w:ind w:left="-2" w:rightChars="234" w:right="562"/>
              <w:rPr>
                <w:rFonts w:eastAsia="標楷體"/>
                <w:sz w:val="24"/>
                <w:szCs w:val="24"/>
                <w:u w:val="single"/>
                <w:lang w:eastAsia="zh-TW"/>
              </w:rPr>
            </w:pPr>
            <w:proofErr w:type="gramStart"/>
            <w:r w:rsidRPr="008D0C91">
              <w:rPr>
                <w:rFonts w:eastAsia="標楷體"/>
                <w:sz w:val="24"/>
                <w:szCs w:val="24"/>
                <w:u w:val="single"/>
                <w:lang w:eastAsia="zh-TW"/>
              </w:rPr>
              <w:t>應評稅值</w:t>
            </w:r>
            <w:proofErr w:type="gramEnd"/>
          </w:p>
        </w:tc>
      </w:tr>
      <w:tr w:rsidR="002D38B6" w:rsidRPr="008D0C91" w14:paraId="039BBA6C" w14:textId="77777777" w:rsidTr="009B4674">
        <w:trPr>
          <w:trHeight w:val="227"/>
          <w:tblHeader/>
        </w:trPr>
        <w:tc>
          <w:tcPr>
            <w:tcW w:w="1214" w:type="dxa"/>
            <w:tcBorders>
              <w:top w:val="nil"/>
              <w:bottom w:val="nil"/>
            </w:tcBorders>
          </w:tcPr>
          <w:p w14:paraId="791F2069" w14:textId="77777777" w:rsidR="002D38B6" w:rsidRPr="008D0C91" w:rsidRDefault="002D38B6" w:rsidP="001E406E">
            <w:pPr>
              <w:overflowPunct w:val="0"/>
              <w:jc w:val="center"/>
              <w:rPr>
                <w:rFonts w:ascii="Times New Roman" w:eastAsia="標楷體" w:hAnsi="Times New Roman" w:cs="Times New Roman"/>
                <w:sz w:val="24"/>
                <w:szCs w:val="24"/>
                <w:lang w:eastAsia="zh-TW"/>
              </w:rPr>
            </w:pPr>
          </w:p>
        </w:tc>
        <w:tc>
          <w:tcPr>
            <w:tcW w:w="1479" w:type="dxa"/>
            <w:tcBorders>
              <w:top w:val="nil"/>
              <w:bottom w:val="nil"/>
            </w:tcBorders>
          </w:tcPr>
          <w:p w14:paraId="3A2B5C0C" w14:textId="77777777" w:rsidR="002D38B6" w:rsidRPr="008D0C91" w:rsidRDefault="002D38B6" w:rsidP="001E406E">
            <w:pPr>
              <w:overflowPunct w:val="0"/>
              <w:jc w:val="center"/>
              <w:rPr>
                <w:rFonts w:ascii="Times New Roman" w:eastAsia="標楷體" w:hAnsi="Times New Roman" w:cs="Times New Roman"/>
                <w:sz w:val="24"/>
                <w:szCs w:val="24"/>
                <w:lang w:eastAsia="zh-TW"/>
              </w:rPr>
            </w:pPr>
          </w:p>
        </w:tc>
        <w:tc>
          <w:tcPr>
            <w:tcW w:w="1559" w:type="dxa"/>
            <w:tcBorders>
              <w:top w:val="nil"/>
              <w:bottom w:val="nil"/>
            </w:tcBorders>
          </w:tcPr>
          <w:p w14:paraId="2C771499" w14:textId="77777777" w:rsidR="002D38B6" w:rsidRPr="008D0C91" w:rsidRDefault="002D38B6" w:rsidP="009C556F">
            <w:pPr>
              <w:pStyle w:val="TableParagraph"/>
              <w:overflowPunct w:val="0"/>
              <w:spacing w:before="0"/>
              <w:ind w:rightChars="234" w:right="562"/>
              <w:rPr>
                <w:rFonts w:eastAsia="標楷體"/>
                <w:sz w:val="24"/>
                <w:szCs w:val="24"/>
                <w:lang w:eastAsia="zh-TW"/>
              </w:rPr>
            </w:pPr>
            <w:r w:rsidRPr="008D0C91">
              <w:rPr>
                <w:rFonts w:eastAsia="標楷體"/>
                <w:sz w:val="24"/>
                <w:szCs w:val="24"/>
                <w:lang w:eastAsia="zh-TW"/>
              </w:rPr>
              <w:t>元</w:t>
            </w:r>
          </w:p>
        </w:tc>
      </w:tr>
      <w:tr w:rsidR="002D38B6" w:rsidRPr="008D0C91" w14:paraId="399CA4B1" w14:textId="77777777" w:rsidTr="009C556F">
        <w:trPr>
          <w:trHeight w:val="227"/>
        </w:trPr>
        <w:tc>
          <w:tcPr>
            <w:tcW w:w="1214" w:type="dxa"/>
            <w:tcBorders>
              <w:top w:val="nil"/>
              <w:bottom w:val="nil"/>
            </w:tcBorders>
          </w:tcPr>
          <w:p w14:paraId="28B6FEE8" w14:textId="0DE70358" w:rsidR="002D38B6" w:rsidRPr="008D0C91" w:rsidRDefault="002D38B6" w:rsidP="001E406E">
            <w:pPr>
              <w:overflowPunct w:val="0"/>
              <w:jc w:val="center"/>
              <w:rPr>
                <w:rFonts w:ascii="Times New Roman" w:eastAsia="標楷體" w:hAnsi="Times New Roman" w:cs="Times New Roman"/>
                <w:sz w:val="24"/>
                <w:szCs w:val="24"/>
                <w:lang w:eastAsia="zh-TW"/>
              </w:rPr>
            </w:pPr>
            <w:r w:rsidRPr="008D0C91">
              <w:rPr>
                <w:rFonts w:ascii="Times New Roman" w:eastAsia="標楷體" w:hAnsi="Times New Roman" w:cs="Times New Roman"/>
                <w:sz w:val="24"/>
                <w:szCs w:val="24"/>
                <w:lang w:eastAsia="zh-TW"/>
              </w:rPr>
              <w:t>2007/08</w:t>
            </w:r>
          </w:p>
        </w:tc>
        <w:tc>
          <w:tcPr>
            <w:tcW w:w="1479" w:type="dxa"/>
            <w:tcBorders>
              <w:top w:val="nil"/>
              <w:bottom w:val="nil"/>
            </w:tcBorders>
          </w:tcPr>
          <w:p w14:paraId="0F5DD776" w14:textId="32DB77DA" w:rsidR="002D38B6" w:rsidRPr="008D0C91" w:rsidRDefault="002D38B6" w:rsidP="001E406E">
            <w:pPr>
              <w:overflowPunct w:val="0"/>
              <w:jc w:val="center"/>
              <w:rPr>
                <w:rFonts w:ascii="Times New Roman" w:eastAsia="標楷體" w:hAnsi="Times New Roman" w:cs="Times New Roman"/>
                <w:sz w:val="24"/>
                <w:szCs w:val="24"/>
                <w:lang w:eastAsia="zh-TW"/>
              </w:rPr>
            </w:pPr>
            <w:r w:rsidRPr="008D0C91">
              <w:rPr>
                <w:rFonts w:ascii="Times New Roman" w:eastAsia="標楷體" w:hAnsi="Times New Roman" w:cs="Times New Roman"/>
                <w:sz w:val="24"/>
                <w:szCs w:val="24"/>
                <w:lang w:eastAsia="zh-TW"/>
              </w:rPr>
              <w:t>29</w:t>
            </w:r>
            <w:r w:rsidR="005A4D4C" w:rsidRPr="008D0C91">
              <w:rPr>
                <w:rFonts w:ascii="Times New Roman" w:eastAsia="標楷體" w:hAnsi="Times New Roman" w:cs="Times New Roman"/>
                <w:sz w:val="24"/>
                <w:szCs w:val="24"/>
                <w:lang w:eastAsia="zh-TW"/>
              </w:rPr>
              <w:t>-</w:t>
            </w:r>
            <w:r w:rsidRPr="008D0C91">
              <w:rPr>
                <w:rFonts w:ascii="Times New Roman" w:eastAsia="標楷體" w:hAnsi="Times New Roman" w:cs="Times New Roman"/>
                <w:sz w:val="24"/>
                <w:szCs w:val="24"/>
                <w:lang w:eastAsia="zh-TW"/>
              </w:rPr>
              <w:t>08</w:t>
            </w:r>
            <w:r w:rsidR="005A4D4C" w:rsidRPr="008D0C91">
              <w:rPr>
                <w:rFonts w:ascii="Times New Roman" w:eastAsia="標楷體" w:hAnsi="Times New Roman" w:cs="Times New Roman"/>
                <w:sz w:val="24"/>
                <w:szCs w:val="24"/>
                <w:lang w:eastAsia="zh-TW"/>
              </w:rPr>
              <w:t>-</w:t>
            </w:r>
            <w:r w:rsidRPr="008D0C91">
              <w:rPr>
                <w:rFonts w:ascii="Times New Roman" w:eastAsia="標楷體" w:hAnsi="Times New Roman" w:cs="Times New Roman"/>
                <w:sz w:val="24"/>
                <w:szCs w:val="24"/>
                <w:lang w:eastAsia="zh-TW"/>
              </w:rPr>
              <w:t>2008</w:t>
            </w:r>
          </w:p>
        </w:tc>
        <w:tc>
          <w:tcPr>
            <w:tcW w:w="1559" w:type="dxa"/>
            <w:tcBorders>
              <w:top w:val="nil"/>
              <w:bottom w:val="nil"/>
            </w:tcBorders>
          </w:tcPr>
          <w:p w14:paraId="1E1F80CB" w14:textId="077234EC" w:rsidR="002D38B6" w:rsidRPr="008D0C91" w:rsidRDefault="002D38B6" w:rsidP="009C556F">
            <w:pPr>
              <w:pStyle w:val="TableParagraph"/>
              <w:overflowPunct w:val="0"/>
              <w:spacing w:before="0"/>
              <w:ind w:rightChars="234" w:right="562"/>
              <w:rPr>
                <w:rFonts w:eastAsia="標楷體"/>
                <w:sz w:val="24"/>
                <w:szCs w:val="24"/>
                <w:lang w:eastAsia="zh-TW"/>
              </w:rPr>
            </w:pPr>
            <w:r w:rsidRPr="008D0C91">
              <w:rPr>
                <w:rFonts w:eastAsia="標楷體"/>
                <w:sz w:val="24"/>
                <w:szCs w:val="24"/>
                <w:lang w:eastAsia="zh-TW"/>
              </w:rPr>
              <w:t>150,000</w:t>
            </w:r>
          </w:p>
        </w:tc>
      </w:tr>
      <w:tr w:rsidR="002D38B6" w:rsidRPr="008D0C91" w14:paraId="67E6A4F3" w14:textId="77777777" w:rsidTr="009C556F">
        <w:trPr>
          <w:trHeight w:val="227"/>
        </w:trPr>
        <w:tc>
          <w:tcPr>
            <w:tcW w:w="1214" w:type="dxa"/>
            <w:tcBorders>
              <w:top w:val="nil"/>
              <w:bottom w:val="nil"/>
            </w:tcBorders>
          </w:tcPr>
          <w:p w14:paraId="779CA323" w14:textId="1652F2F2" w:rsidR="002D38B6" w:rsidRPr="008D0C91" w:rsidRDefault="002D38B6" w:rsidP="001E406E">
            <w:pPr>
              <w:overflowPunct w:val="0"/>
              <w:jc w:val="center"/>
              <w:rPr>
                <w:rFonts w:ascii="Times New Roman" w:eastAsia="標楷體" w:hAnsi="Times New Roman" w:cs="Times New Roman"/>
                <w:sz w:val="24"/>
                <w:szCs w:val="24"/>
                <w:lang w:eastAsia="zh-TW"/>
              </w:rPr>
            </w:pPr>
            <w:r w:rsidRPr="008D0C91">
              <w:rPr>
                <w:rFonts w:ascii="Times New Roman" w:eastAsia="標楷體" w:hAnsi="Times New Roman" w:cs="Times New Roman"/>
                <w:sz w:val="24"/>
                <w:szCs w:val="24"/>
                <w:lang w:eastAsia="zh-TW"/>
              </w:rPr>
              <w:t>2008/09</w:t>
            </w:r>
          </w:p>
        </w:tc>
        <w:tc>
          <w:tcPr>
            <w:tcW w:w="1479" w:type="dxa"/>
            <w:tcBorders>
              <w:top w:val="nil"/>
              <w:bottom w:val="nil"/>
            </w:tcBorders>
          </w:tcPr>
          <w:p w14:paraId="4F2B5EEA" w14:textId="76CC559E" w:rsidR="002D38B6" w:rsidRPr="008D0C91" w:rsidRDefault="002D38B6" w:rsidP="001E406E">
            <w:pPr>
              <w:overflowPunct w:val="0"/>
              <w:jc w:val="center"/>
              <w:rPr>
                <w:rFonts w:ascii="Times New Roman" w:eastAsia="標楷體" w:hAnsi="Times New Roman" w:cs="Times New Roman"/>
                <w:sz w:val="24"/>
                <w:szCs w:val="24"/>
                <w:lang w:eastAsia="zh-TW"/>
              </w:rPr>
            </w:pPr>
            <w:r w:rsidRPr="008D0C91">
              <w:rPr>
                <w:rFonts w:ascii="Times New Roman" w:eastAsia="標楷體" w:hAnsi="Times New Roman" w:cs="Times New Roman"/>
                <w:sz w:val="24"/>
                <w:szCs w:val="24"/>
                <w:lang w:eastAsia="zh-TW"/>
              </w:rPr>
              <w:t>29</w:t>
            </w:r>
            <w:r w:rsidR="005A4D4C" w:rsidRPr="008D0C91">
              <w:rPr>
                <w:rFonts w:ascii="Times New Roman" w:eastAsia="標楷體" w:hAnsi="Times New Roman" w:cs="Times New Roman"/>
                <w:sz w:val="24"/>
                <w:szCs w:val="24"/>
                <w:lang w:eastAsia="zh-TW"/>
              </w:rPr>
              <w:t>-</w:t>
            </w:r>
            <w:r w:rsidRPr="008D0C91">
              <w:rPr>
                <w:rFonts w:ascii="Times New Roman" w:eastAsia="標楷體" w:hAnsi="Times New Roman" w:cs="Times New Roman"/>
                <w:sz w:val="24"/>
                <w:szCs w:val="24"/>
                <w:lang w:eastAsia="zh-TW"/>
              </w:rPr>
              <w:t>12</w:t>
            </w:r>
            <w:r w:rsidR="005A4D4C" w:rsidRPr="008D0C91">
              <w:rPr>
                <w:rFonts w:ascii="Times New Roman" w:eastAsia="標楷體" w:hAnsi="Times New Roman" w:cs="Times New Roman"/>
                <w:sz w:val="24"/>
                <w:szCs w:val="24"/>
                <w:lang w:eastAsia="zh-TW"/>
              </w:rPr>
              <w:t>-</w:t>
            </w:r>
            <w:r w:rsidRPr="008D0C91">
              <w:rPr>
                <w:rFonts w:ascii="Times New Roman" w:eastAsia="標楷體" w:hAnsi="Times New Roman" w:cs="Times New Roman"/>
                <w:sz w:val="24"/>
                <w:szCs w:val="24"/>
                <w:lang w:eastAsia="zh-TW"/>
              </w:rPr>
              <w:t>2009</w:t>
            </w:r>
          </w:p>
        </w:tc>
        <w:tc>
          <w:tcPr>
            <w:tcW w:w="1559" w:type="dxa"/>
            <w:tcBorders>
              <w:top w:val="nil"/>
              <w:bottom w:val="nil"/>
            </w:tcBorders>
          </w:tcPr>
          <w:p w14:paraId="4DE511BF" w14:textId="537004B1" w:rsidR="002D38B6" w:rsidRPr="008D0C91" w:rsidRDefault="002D38B6" w:rsidP="009C556F">
            <w:pPr>
              <w:pStyle w:val="TableParagraph"/>
              <w:overflowPunct w:val="0"/>
              <w:spacing w:before="0"/>
              <w:ind w:rightChars="234" w:right="562"/>
              <w:rPr>
                <w:rFonts w:eastAsia="標楷體"/>
                <w:sz w:val="24"/>
                <w:szCs w:val="24"/>
                <w:lang w:eastAsia="zh-TW"/>
              </w:rPr>
            </w:pPr>
            <w:r w:rsidRPr="008D0C91">
              <w:rPr>
                <w:rFonts w:eastAsia="標楷體"/>
                <w:sz w:val="24"/>
                <w:szCs w:val="24"/>
                <w:lang w:eastAsia="zh-TW"/>
              </w:rPr>
              <w:t>240,000</w:t>
            </w:r>
          </w:p>
        </w:tc>
      </w:tr>
      <w:tr w:rsidR="002D38B6" w:rsidRPr="008D0C91" w14:paraId="78135D42" w14:textId="77777777" w:rsidTr="009C556F">
        <w:trPr>
          <w:trHeight w:val="227"/>
        </w:trPr>
        <w:tc>
          <w:tcPr>
            <w:tcW w:w="1214" w:type="dxa"/>
            <w:tcBorders>
              <w:top w:val="nil"/>
              <w:bottom w:val="nil"/>
            </w:tcBorders>
          </w:tcPr>
          <w:p w14:paraId="781D3A78" w14:textId="19EDB520" w:rsidR="002D38B6" w:rsidRPr="008D0C91" w:rsidRDefault="002D38B6" w:rsidP="001E406E">
            <w:pPr>
              <w:overflowPunct w:val="0"/>
              <w:jc w:val="center"/>
              <w:rPr>
                <w:rFonts w:ascii="Times New Roman" w:eastAsia="標楷體" w:hAnsi="Times New Roman" w:cs="Times New Roman"/>
                <w:sz w:val="24"/>
                <w:szCs w:val="24"/>
                <w:lang w:eastAsia="zh-TW"/>
              </w:rPr>
            </w:pPr>
            <w:r w:rsidRPr="008D0C91">
              <w:rPr>
                <w:rFonts w:ascii="Times New Roman" w:eastAsia="標楷體" w:hAnsi="Times New Roman" w:cs="Times New Roman"/>
                <w:sz w:val="24"/>
                <w:szCs w:val="24"/>
                <w:lang w:eastAsia="zh-TW"/>
              </w:rPr>
              <w:t>2009/10</w:t>
            </w:r>
          </w:p>
        </w:tc>
        <w:tc>
          <w:tcPr>
            <w:tcW w:w="1479" w:type="dxa"/>
            <w:tcBorders>
              <w:top w:val="nil"/>
              <w:bottom w:val="nil"/>
            </w:tcBorders>
          </w:tcPr>
          <w:p w14:paraId="1458FC57" w14:textId="7218A0EF" w:rsidR="002D38B6" w:rsidRPr="008D0C91" w:rsidRDefault="002D38B6" w:rsidP="001E406E">
            <w:pPr>
              <w:overflowPunct w:val="0"/>
              <w:jc w:val="center"/>
              <w:rPr>
                <w:rFonts w:ascii="Times New Roman" w:eastAsia="標楷體" w:hAnsi="Times New Roman" w:cs="Times New Roman"/>
                <w:sz w:val="24"/>
                <w:szCs w:val="24"/>
                <w:lang w:eastAsia="zh-TW"/>
              </w:rPr>
            </w:pPr>
            <w:r w:rsidRPr="008D0C91">
              <w:rPr>
                <w:rFonts w:ascii="Times New Roman" w:eastAsia="標楷體" w:hAnsi="Times New Roman" w:cs="Times New Roman"/>
                <w:sz w:val="24"/>
                <w:szCs w:val="24"/>
                <w:lang w:eastAsia="zh-TW"/>
              </w:rPr>
              <w:t>28</w:t>
            </w:r>
            <w:r w:rsidR="005A4D4C" w:rsidRPr="008D0C91">
              <w:rPr>
                <w:rFonts w:ascii="Times New Roman" w:eastAsia="標楷體" w:hAnsi="Times New Roman" w:cs="Times New Roman"/>
                <w:sz w:val="24"/>
                <w:szCs w:val="24"/>
                <w:lang w:eastAsia="zh-TW"/>
              </w:rPr>
              <w:t>-</w:t>
            </w:r>
            <w:r w:rsidRPr="008D0C91">
              <w:rPr>
                <w:rFonts w:ascii="Times New Roman" w:eastAsia="標楷體" w:hAnsi="Times New Roman" w:cs="Times New Roman"/>
                <w:sz w:val="24"/>
                <w:szCs w:val="24"/>
                <w:lang w:eastAsia="zh-TW"/>
              </w:rPr>
              <w:t>09</w:t>
            </w:r>
            <w:r w:rsidR="005A4D4C" w:rsidRPr="008D0C91">
              <w:rPr>
                <w:rFonts w:ascii="Times New Roman" w:eastAsia="標楷體" w:hAnsi="Times New Roman" w:cs="Times New Roman"/>
                <w:sz w:val="24"/>
                <w:szCs w:val="24"/>
                <w:lang w:eastAsia="zh-TW"/>
              </w:rPr>
              <w:t>-</w:t>
            </w:r>
            <w:r w:rsidRPr="008D0C91">
              <w:rPr>
                <w:rFonts w:ascii="Times New Roman" w:eastAsia="標楷體" w:hAnsi="Times New Roman" w:cs="Times New Roman"/>
                <w:sz w:val="24"/>
                <w:szCs w:val="24"/>
                <w:lang w:eastAsia="zh-TW"/>
              </w:rPr>
              <w:t>2010</w:t>
            </w:r>
          </w:p>
        </w:tc>
        <w:tc>
          <w:tcPr>
            <w:tcW w:w="1559" w:type="dxa"/>
            <w:tcBorders>
              <w:top w:val="nil"/>
              <w:bottom w:val="nil"/>
            </w:tcBorders>
          </w:tcPr>
          <w:p w14:paraId="34D55B11" w14:textId="0B70DA5D" w:rsidR="002D38B6" w:rsidRPr="008D0C91" w:rsidRDefault="002D38B6" w:rsidP="009C556F">
            <w:pPr>
              <w:pStyle w:val="TableParagraph"/>
              <w:overflowPunct w:val="0"/>
              <w:spacing w:before="0"/>
              <w:ind w:rightChars="234" w:right="562"/>
              <w:rPr>
                <w:rFonts w:eastAsia="標楷體"/>
                <w:sz w:val="24"/>
                <w:szCs w:val="24"/>
                <w:lang w:eastAsia="zh-TW"/>
              </w:rPr>
            </w:pPr>
            <w:r w:rsidRPr="008D0C91">
              <w:rPr>
                <w:rFonts w:eastAsia="標楷體"/>
                <w:sz w:val="24"/>
                <w:szCs w:val="24"/>
                <w:lang w:eastAsia="zh-TW"/>
              </w:rPr>
              <w:t>360,000</w:t>
            </w:r>
          </w:p>
        </w:tc>
      </w:tr>
      <w:tr w:rsidR="002D38B6" w:rsidRPr="008D0C91" w14:paraId="413F073C" w14:textId="77777777" w:rsidTr="009C556F">
        <w:trPr>
          <w:trHeight w:val="227"/>
        </w:trPr>
        <w:tc>
          <w:tcPr>
            <w:tcW w:w="1214" w:type="dxa"/>
            <w:tcBorders>
              <w:top w:val="nil"/>
              <w:bottom w:val="nil"/>
            </w:tcBorders>
          </w:tcPr>
          <w:p w14:paraId="1EE88EE9" w14:textId="2A056423" w:rsidR="002D38B6" w:rsidRPr="008D0C91" w:rsidRDefault="002D38B6" w:rsidP="001E406E">
            <w:pPr>
              <w:overflowPunct w:val="0"/>
              <w:jc w:val="center"/>
              <w:rPr>
                <w:rFonts w:ascii="Times New Roman" w:eastAsia="標楷體" w:hAnsi="Times New Roman" w:cs="Times New Roman"/>
                <w:sz w:val="24"/>
                <w:szCs w:val="24"/>
                <w:lang w:eastAsia="zh-TW"/>
              </w:rPr>
            </w:pPr>
            <w:r w:rsidRPr="008D0C91">
              <w:rPr>
                <w:rFonts w:ascii="Times New Roman" w:eastAsia="標楷體" w:hAnsi="Times New Roman" w:cs="Times New Roman"/>
                <w:sz w:val="24"/>
                <w:szCs w:val="24"/>
                <w:lang w:eastAsia="zh-TW"/>
              </w:rPr>
              <w:t>2010/11</w:t>
            </w:r>
          </w:p>
        </w:tc>
        <w:tc>
          <w:tcPr>
            <w:tcW w:w="1479" w:type="dxa"/>
            <w:tcBorders>
              <w:top w:val="nil"/>
              <w:bottom w:val="nil"/>
            </w:tcBorders>
          </w:tcPr>
          <w:p w14:paraId="5ABF3E62" w14:textId="5EE38440" w:rsidR="002D38B6" w:rsidRPr="008D0C91" w:rsidRDefault="002D38B6" w:rsidP="001E406E">
            <w:pPr>
              <w:overflowPunct w:val="0"/>
              <w:jc w:val="center"/>
              <w:rPr>
                <w:rFonts w:ascii="Times New Roman" w:eastAsia="標楷體" w:hAnsi="Times New Roman" w:cs="Times New Roman"/>
                <w:sz w:val="24"/>
                <w:szCs w:val="24"/>
                <w:lang w:eastAsia="zh-TW"/>
              </w:rPr>
            </w:pPr>
            <w:r w:rsidRPr="008D0C91">
              <w:rPr>
                <w:rFonts w:ascii="Times New Roman" w:eastAsia="標楷體" w:hAnsi="Times New Roman" w:cs="Times New Roman"/>
                <w:sz w:val="24"/>
                <w:szCs w:val="24"/>
                <w:lang w:eastAsia="zh-TW"/>
              </w:rPr>
              <w:t>02</w:t>
            </w:r>
            <w:r w:rsidR="005A4D4C" w:rsidRPr="008D0C91">
              <w:rPr>
                <w:rFonts w:ascii="Times New Roman" w:eastAsia="標楷體" w:hAnsi="Times New Roman" w:cs="Times New Roman"/>
                <w:sz w:val="24"/>
                <w:szCs w:val="24"/>
                <w:lang w:eastAsia="zh-TW"/>
              </w:rPr>
              <w:t>-</w:t>
            </w:r>
            <w:r w:rsidRPr="008D0C91">
              <w:rPr>
                <w:rFonts w:ascii="Times New Roman" w:eastAsia="標楷體" w:hAnsi="Times New Roman" w:cs="Times New Roman"/>
                <w:sz w:val="24"/>
                <w:szCs w:val="24"/>
                <w:lang w:eastAsia="zh-TW"/>
              </w:rPr>
              <w:t>09</w:t>
            </w:r>
            <w:r w:rsidR="005A4D4C" w:rsidRPr="008D0C91">
              <w:rPr>
                <w:rFonts w:ascii="Times New Roman" w:eastAsia="標楷體" w:hAnsi="Times New Roman" w:cs="Times New Roman"/>
                <w:sz w:val="24"/>
                <w:szCs w:val="24"/>
                <w:lang w:eastAsia="zh-TW"/>
              </w:rPr>
              <w:t>-</w:t>
            </w:r>
            <w:r w:rsidRPr="008D0C91">
              <w:rPr>
                <w:rFonts w:ascii="Times New Roman" w:eastAsia="標楷體" w:hAnsi="Times New Roman" w:cs="Times New Roman"/>
                <w:sz w:val="24"/>
                <w:szCs w:val="24"/>
                <w:lang w:eastAsia="zh-TW"/>
              </w:rPr>
              <w:t>2011</w:t>
            </w:r>
          </w:p>
        </w:tc>
        <w:tc>
          <w:tcPr>
            <w:tcW w:w="1559" w:type="dxa"/>
            <w:tcBorders>
              <w:top w:val="nil"/>
              <w:bottom w:val="nil"/>
            </w:tcBorders>
          </w:tcPr>
          <w:p w14:paraId="75C92937" w14:textId="0375D005" w:rsidR="002D38B6" w:rsidRPr="008D0C91" w:rsidRDefault="002D38B6" w:rsidP="009C556F">
            <w:pPr>
              <w:pStyle w:val="TableParagraph"/>
              <w:overflowPunct w:val="0"/>
              <w:spacing w:before="0"/>
              <w:ind w:rightChars="234" w:right="562"/>
              <w:rPr>
                <w:rFonts w:eastAsia="標楷體"/>
                <w:sz w:val="24"/>
                <w:szCs w:val="24"/>
                <w:lang w:eastAsia="zh-TW"/>
              </w:rPr>
            </w:pPr>
            <w:r w:rsidRPr="008D0C91">
              <w:rPr>
                <w:rFonts w:eastAsia="標楷體"/>
                <w:sz w:val="24"/>
                <w:szCs w:val="24"/>
                <w:lang w:eastAsia="zh-TW"/>
              </w:rPr>
              <w:t>390,000</w:t>
            </w:r>
          </w:p>
        </w:tc>
      </w:tr>
      <w:tr w:rsidR="002D38B6" w:rsidRPr="008D0C91" w14:paraId="34BD3FC6" w14:textId="77777777" w:rsidTr="009C556F">
        <w:trPr>
          <w:trHeight w:val="227"/>
        </w:trPr>
        <w:tc>
          <w:tcPr>
            <w:tcW w:w="1214" w:type="dxa"/>
            <w:tcBorders>
              <w:top w:val="nil"/>
              <w:bottom w:val="nil"/>
            </w:tcBorders>
          </w:tcPr>
          <w:p w14:paraId="66CC1D40" w14:textId="5B446CD0" w:rsidR="002D38B6" w:rsidRPr="008D0C91" w:rsidRDefault="002D38B6" w:rsidP="001E406E">
            <w:pPr>
              <w:overflowPunct w:val="0"/>
              <w:jc w:val="center"/>
              <w:rPr>
                <w:rFonts w:ascii="Times New Roman" w:eastAsia="標楷體" w:hAnsi="Times New Roman" w:cs="Times New Roman"/>
                <w:sz w:val="24"/>
                <w:szCs w:val="24"/>
                <w:lang w:eastAsia="zh-TW"/>
              </w:rPr>
            </w:pPr>
            <w:r w:rsidRPr="008D0C91">
              <w:rPr>
                <w:rFonts w:ascii="Times New Roman" w:eastAsia="標楷體" w:hAnsi="Times New Roman" w:cs="Times New Roman"/>
                <w:sz w:val="24"/>
                <w:szCs w:val="24"/>
                <w:lang w:eastAsia="zh-TW"/>
              </w:rPr>
              <w:t>2010/11</w:t>
            </w:r>
          </w:p>
        </w:tc>
        <w:tc>
          <w:tcPr>
            <w:tcW w:w="1479" w:type="dxa"/>
            <w:tcBorders>
              <w:top w:val="nil"/>
              <w:bottom w:val="nil"/>
            </w:tcBorders>
          </w:tcPr>
          <w:p w14:paraId="3F8B143D" w14:textId="3EA077AC" w:rsidR="002D38B6" w:rsidRPr="008D0C91" w:rsidRDefault="002D38B6" w:rsidP="001E406E">
            <w:pPr>
              <w:overflowPunct w:val="0"/>
              <w:jc w:val="center"/>
              <w:rPr>
                <w:rFonts w:ascii="Times New Roman" w:eastAsia="標楷體" w:hAnsi="Times New Roman" w:cs="Times New Roman"/>
                <w:sz w:val="24"/>
                <w:szCs w:val="24"/>
                <w:lang w:eastAsia="zh-TW"/>
              </w:rPr>
            </w:pPr>
            <w:r w:rsidRPr="008D0C91">
              <w:rPr>
                <w:rFonts w:ascii="Times New Roman" w:eastAsia="標楷體" w:hAnsi="Times New Roman" w:cs="Times New Roman"/>
                <w:sz w:val="24"/>
                <w:szCs w:val="24"/>
                <w:lang w:eastAsia="zh-TW"/>
              </w:rPr>
              <w:t>29</w:t>
            </w:r>
            <w:r w:rsidR="005A4D4C" w:rsidRPr="008D0C91">
              <w:rPr>
                <w:rFonts w:ascii="Times New Roman" w:eastAsia="標楷體" w:hAnsi="Times New Roman" w:cs="Times New Roman"/>
                <w:sz w:val="24"/>
                <w:szCs w:val="24"/>
                <w:lang w:eastAsia="zh-TW"/>
              </w:rPr>
              <w:t>-</w:t>
            </w:r>
            <w:r w:rsidRPr="008D0C91">
              <w:rPr>
                <w:rFonts w:ascii="Times New Roman" w:eastAsia="標楷體" w:hAnsi="Times New Roman" w:cs="Times New Roman"/>
                <w:sz w:val="24"/>
                <w:szCs w:val="24"/>
                <w:lang w:eastAsia="zh-TW"/>
              </w:rPr>
              <w:t>07</w:t>
            </w:r>
            <w:r w:rsidR="005A4D4C" w:rsidRPr="008D0C91">
              <w:rPr>
                <w:rFonts w:ascii="Times New Roman" w:eastAsia="標楷體" w:hAnsi="Times New Roman" w:cs="Times New Roman"/>
                <w:sz w:val="24"/>
                <w:szCs w:val="24"/>
                <w:lang w:eastAsia="zh-TW"/>
              </w:rPr>
              <w:t>-</w:t>
            </w:r>
            <w:r w:rsidRPr="008D0C91">
              <w:rPr>
                <w:rFonts w:ascii="Times New Roman" w:eastAsia="標楷體" w:hAnsi="Times New Roman" w:cs="Times New Roman"/>
                <w:sz w:val="24"/>
                <w:szCs w:val="24"/>
                <w:lang w:eastAsia="zh-TW"/>
              </w:rPr>
              <w:t>2013</w:t>
            </w:r>
          </w:p>
        </w:tc>
        <w:tc>
          <w:tcPr>
            <w:tcW w:w="1559" w:type="dxa"/>
            <w:tcBorders>
              <w:top w:val="nil"/>
              <w:bottom w:val="nil"/>
            </w:tcBorders>
          </w:tcPr>
          <w:p w14:paraId="559448E4" w14:textId="50878122" w:rsidR="002D38B6" w:rsidRPr="008D0C91" w:rsidRDefault="002D38B6" w:rsidP="00F74386">
            <w:pPr>
              <w:pStyle w:val="TableParagraph"/>
              <w:overflowPunct w:val="0"/>
              <w:spacing w:before="0"/>
              <w:ind w:rightChars="40" w:right="96"/>
              <w:jc w:val="right"/>
              <w:rPr>
                <w:rFonts w:eastAsia="標楷體"/>
                <w:sz w:val="24"/>
                <w:szCs w:val="24"/>
                <w:lang w:eastAsia="zh-TW"/>
              </w:rPr>
            </w:pPr>
            <w:r w:rsidRPr="008D0C91">
              <w:rPr>
                <w:rFonts w:eastAsia="標楷體"/>
                <w:sz w:val="24"/>
                <w:szCs w:val="24"/>
                <w:lang w:eastAsia="zh-TW"/>
              </w:rPr>
              <w:t>128,000</w:t>
            </w:r>
            <w:r w:rsidR="00804773" w:rsidRPr="008D0C91">
              <w:rPr>
                <w:rFonts w:eastAsia="標楷體"/>
                <w:sz w:val="24"/>
                <w:szCs w:val="24"/>
                <w:lang w:eastAsia="zh-TW"/>
              </w:rPr>
              <w:t xml:space="preserve"> (</w:t>
            </w:r>
            <w:r w:rsidRPr="008D0C91">
              <w:rPr>
                <w:rFonts w:eastAsia="標楷體"/>
                <w:sz w:val="24"/>
                <w:szCs w:val="24"/>
              </w:rPr>
              <w:t>註</w:t>
            </w:r>
            <w:r w:rsidR="00A45ACA" w:rsidRPr="008D0C91">
              <w:rPr>
                <w:rFonts w:eastAsia="標楷體"/>
                <w:sz w:val="24"/>
                <w:szCs w:val="24"/>
                <w:lang w:eastAsia="zh-TW"/>
              </w:rPr>
              <w:t>5</w:t>
            </w:r>
            <w:r w:rsidRPr="008D0C91">
              <w:rPr>
                <w:rFonts w:eastAsia="標楷體"/>
                <w:sz w:val="24"/>
                <w:szCs w:val="24"/>
              </w:rPr>
              <w:t>)</w:t>
            </w:r>
          </w:p>
        </w:tc>
      </w:tr>
      <w:tr w:rsidR="002D38B6" w:rsidRPr="008D0C91" w14:paraId="2EA8AC45" w14:textId="77777777" w:rsidTr="009C556F">
        <w:trPr>
          <w:trHeight w:val="227"/>
        </w:trPr>
        <w:tc>
          <w:tcPr>
            <w:tcW w:w="1214" w:type="dxa"/>
            <w:tcBorders>
              <w:top w:val="nil"/>
              <w:bottom w:val="nil"/>
            </w:tcBorders>
          </w:tcPr>
          <w:p w14:paraId="42CDAD74" w14:textId="17E5A4F7" w:rsidR="002D38B6" w:rsidRPr="008D0C91" w:rsidRDefault="002D38B6" w:rsidP="001E406E">
            <w:pPr>
              <w:overflowPunct w:val="0"/>
              <w:jc w:val="center"/>
              <w:rPr>
                <w:rFonts w:ascii="Times New Roman" w:eastAsia="標楷體" w:hAnsi="Times New Roman" w:cs="Times New Roman"/>
                <w:sz w:val="24"/>
                <w:szCs w:val="24"/>
                <w:lang w:eastAsia="zh-TW"/>
              </w:rPr>
            </w:pPr>
            <w:r w:rsidRPr="008D0C91">
              <w:rPr>
                <w:rFonts w:ascii="Times New Roman" w:eastAsia="標楷體" w:hAnsi="Times New Roman" w:cs="Times New Roman"/>
                <w:sz w:val="24"/>
                <w:szCs w:val="24"/>
                <w:lang w:eastAsia="zh-TW"/>
              </w:rPr>
              <w:t>2011/12</w:t>
            </w:r>
          </w:p>
        </w:tc>
        <w:tc>
          <w:tcPr>
            <w:tcW w:w="1479" w:type="dxa"/>
            <w:tcBorders>
              <w:top w:val="nil"/>
              <w:bottom w:val="nil"/>
            </w:tcBorders>
          </w:tcPr>
          <w:p w14:paraId="6784065E" w14:textId="1E724B14" w:rsidR="002D38B6" w:rsidRPr="008D0C91" w:rsidRDefault="002D38B6" w:rsidP="001E406E">
            <w:pPr>
              <w:overflowPunct w:val="0"/>
              <w:jc w:val="center"/>
              <w:rPr>
                <w:rFonts w:ascii="Times New Roman" w:eastAsia="標楷體" w:hAnsi="Times New Roman" w:cs="Times New Roman"/>
                <w:sz w:val="24"/>
                <w:szCs w:val="24"/>
                <w:lang w:eastAsia="zh-TW"/>
              </w:rPr>
            </w:pPr>
            <w:r w:rsidRPr="008D0C91">
              <w:rPr>
                <w:rFonts w:ascii="Times New Roman" w:eastAsia="標楷體" w:hAnsi="Times New Roman" w:cs="Times New Roman"/>
                <w:sz w:val="24"/>
                <w:szCs w:val="24"/>
                <w:lang w:eastAsia="zh-TW"/>
              </w:rPr>
              <w:t>28</w:t>
            </w:r>
            <w:r w:rsidR="005A4D4C" w:rsidRPr="008D0C91">
              <w:rPr>
                <w:rFonts w:ascii="Times New Roman" w:eastAsia="標楷體" w:hAnsi="Times New Roman" w:cs="Times New Roman"/>
                <w:sz w:val="24"/>
                <w:szCs w:val="24"/>
                <w:lang w:eastAsia="zh-TW"/>
              </w:rPr>
              <w:t>-</w:t>
            </w:r>
            <w:r w:rsidRPr="008D0C91">
              <w:rPr>
                <w:rFonts w:ascii="Times New Roman" w:eastAsia="標楷體" w:hAnsi="Times New Roman" w:cs="Times New Roman"/>
                <w:sz w:val="24"/>
                <w:szCs w:val="24"/>
                <w:lang w:eastAsia="zh-TW"/>
              </w:rPr>
              <w:t>11</w:t>
            </w:r>
            <w:r w:rsidR="005A4D4C" w:rsidRPr="008D0C91">
              <w:rPr>
                <w:rFonts w:ascii="Times New Roman" w:eastAsia="標楷體" w:hAnsi="Times New Roman" w:cs="Times New Roman"/>
                <w:sz w:val="24"/>
                <w:szCs w:val="24"/>
                <w:lang w:eastAsia="zh-TW"/>
              </w:rPr>
              <w:t>-</w:t>
            </w:r>
            <w:r w:rsidRPr="008D0C91">
              <w:rPr>
                <w:rFonts w:ascii="Times New Roman" w:eastAsia="標楷體" w:hAnsi="Times New Roman" w:cs="Times New Roman"/>
                <w:sz w:val="24"/>
                <w:szCs w:val="24"/>
                <w:lang w:eastAsia="zh-TW"/>
              </w:rPr>
              <w:t>2012</w:t>
            </w:r>
          </w:p>
        </w:tc>
        <w:tc>
          <w:tcPr>
            <w:tcW w:w="1559" w:type="dxa"/>
            <w:tcBorders>
              <w:top w:val="nil"/>
              <w:bottom w:val="nil"/>
            </w:tcBorders>
          </w:tcPr>
          <w:p w14:paraId="4EF52C13" w14:textId="1E3A7B92" w:rsidR="002D38B6" w:rsidRPr="008D0C91" w:rsidRDefault="002D38B6" w:rsidP="00F74386">
            <w:pPr>
              <w:pStyle w:val="TableParagraph"/>
              <w:overflowPunct w:val="0"/>
              <w:spacing w:before="0"/>
              <w:ind w:rightChars="40" w:right="96"/>
              <w:jc w:val="right"/>
              <w:rPr>
                <w:rFonts w:eastAsia="標楷體"/>
                <w:sz w:val="24"/>
                <w:szCs w:val="24"/>
                <w:lang w:eastAsia="zh-TW"/>
              </w:rPr>
            </w:pPr>
            <w:r w:rsidRPr="008D0C91">
              <w:rPr>
                <w:rFonts w:eastAsia="標楷體"/>
                <w:sz w:val="24"/>
                <w:szCs w:val="24"/>
                <w:lang w:eastAsia="zh-TW"/>
              </w:rPr>
              <w:t xml:space="preserve">0 </w:t>
            </w:r>
            <w:r w:rsidR="00804773" w:rsidRPr="008D0C91">
              <w:rPr>
                <w:rFonts w:eastAsia="標楷體"/>
                <w:sz w:val="24"/>
                <w:szCs w:val="24"/>
                <w:lang w:eastAsia="zh-TW"/>
              </w:rPr>
              <w:t>(</w:t>
            </w:r>
            <w:r w:rsidRPr="008D0C91">
              <w:rPr>
                <w:rFonts w:eastAsia="標楷體"/>
                <w:sz w:val="24"/>
                <w:szCs w:val="24"/>
              </w:rPr>
              <w:t>註</w:t>
            </w:r>
            <w:r w:rsidR="00A45ACA" w:rsidRPr="008D0C91">
              <w:rPr>
                <w:rFonts w:eastAsia="標楷體"/>
                <w:sz w:val="24"/>
                <w:szCs w:val="24"/>
                <w:lang w:eastAsia="zh-TW"/>
              </w:rPr>
              <w:t>6</w:t>
            </w:r>
            <w:r w:rsidRPr="008D0C91">
              <w:rPr>
                <w:rFonts w:eastAsia="標楷體"/>
                <w:sz w:val="24"/>
                <w:szCs w:val="24"/>
              </w:rPr>
              <w:t>)</w:t>
            </w:r>
          </w:p>
        </w:tc>
      </w:tr>
      <w:tr w:rsidR="002D38B6" w:rsidRPr="008D0C91" w14:paraId="321748C7" w14:textId="77777777" w:rsidTr="009C556F">
        <w:trPr>
          <w:trHeight w:val="227"/>
        </w:trPr>
        <w:tc>
          <w:tcPr>
            <w:tcW w:w="1214" w:type="dxa"/>
            <w:tcBorders>
              <w:top w:val="nil"/>
            </w:tcBorders>
          </w:tcPr>
          <w:p w14:paraId="22E2D791" w14:textId="424FBCAE" w:rsidR="002D38B6" w:rsidRPr="008D0C91" w:rsidRDefault="002D38B6" w:rsidP="001E406E">
            <w:pPr>
              <w:overflowPunct w:val="0"/>
              <w:jc w:val="center"/>
              <w:rPr>
                <w:rFonts w:ascii="Times New Roman" w:eastAsia="標楷體" w:hAnsi="Times New Roman" w:cs="Times New Roman"/>
                <w:sz w:val="24"/>
                <w:szCs w:val="24"/>
                <w:lang w:eastAsia="zh-TW"/>
              </w:rPr>
            </w:pPr>
            <w:r w:rsidRPr="008D0C91">
              <w:rPr>
                <w:rFonts w:ascii="Times New Roman" w:eastAsia="標楷體" w:hAnsi="Times New Roman" w:cs="Times New Roman"/>
                <w:sz w:val="24"/>
                <w:szCs w:val="24"/>
                <w:lang w:eastAsia="zh-TW"/>
              </w:rPr>
              <w:t>2015/16</w:t>
            </w:r>
          </w:p>
        </w:tc>
        <w:tc>
          <w:tcPr>
            <w:tcW w:w="1479" w:type="dxa"/>
            <w:tcBorders>
              <w:top w:val="nil"/>
            </w:tcBorders>
          </w:tcPr>
          <w:p w14:paraId="73749357" w14:textId="06F6C310" w:rsidR="002D38B6" w:rsidRPr="008D0C91" w:rsidRDefault="002D38B6" w:rsidP="001E406E">
            <w:pPr>
              <w:overflowPunct w:val="0"/>
              <w:jc w:val="center"/>
              <w:rPr>
                <w:rFonts w:ascii="Times New Roman" w:eastAsia="標楷體" w:hAnsi="Times New Roman" w:cs="Times New Roman"/>
                <w:sz w:val="24"/>
                <w:szCs w:val="24"/>
                <w:lang w:eastAsia="zh-TW"/>
              </w:rPr>
            </w:pPr>
            <w:r w:rsidRPr="008D0C91">
              <w:rPr>
                <w:rFonts w:ascii="Times New Roman" w:eastAsia="標楷體" w:hAnsi="Times New Roman" w:cs="Times New Roman"/>
                <w:sz w:val="24"/>
                <w:szCs w:val="24"/>
                <w:lang w:eastAsia="zh-TW"/>
              </w:rPr>
              <w:t>13</w:t>
            </w:r>
            <w:r w:rsidR="005A4D4C" w:rsidRPr="008D0C91">
              <w:rPr>
                <w:rFonts w:ascii="Times New Roman" w:eastAsia="標楷體" w:hAnsi="Times New Roman" w:cs="Times New Roman"/>
                <w:sz w:val="24"/>
                <w:szCs w:val="24"/>
                <w:lang w:eastAsia="zh-TW"/>
              </w:rPr>
              <w:t>-</w:t>
            </w:r>
            <w:r w:rsidRPr="008D0C91">
              <w:rPr>
                <w:rFonts w:ascii="Times New Roman" w:eastAsia="標楷體" w:hAnsi="Times New Roman" w:cs="Times New Roman"/>
                <w:sz w:val="24"/>
                <w:szCs w:val="24"/>
                <w:lang w:eastAsia="zh-TW"/>
              </w:rPr>
              <w:t>01</w:t>
            </w:r>
            <w:r w:rsidR="005A4D4C" w:rsidRPr="008D0C91">
              <w:rPr>
                <w:rFonts w:ascii="Times New Roman" w:eastAsia="標楷體" w:hAnsi="Times New Roman" w:cs="Times New Roman"/>
                <w:sz w:val="24"/>
                <w:szCs w:val="24"/>
                <w:lang w:eastAsia="zh-TW"/>
              </w:rPr>
              <w:t>-</w:t>
            </w:r>
            <w:r w:rsidRPr="008D0C91">
              <w:rPr>
                <w:rFonts w:ascii="Times New Roman" w:eastAsia="標楷體" w:hAnsi="Times New Roman" w:cs="Times New Roman"/>
                <w:sz w:val="24"/>
                <w:szCs w:val="24"/>
                <w:lang w:eastAsia="zh-TW"/>
              </w:rPr>
              <w:t>2017</w:t>
            </w:r>
          </w:p>
        </w:tc>
        <w:tc>
          <w:tcPr>
            <w:tcW w:w="1559" w:type="dxa"/>
            <w:tcBorders>
              <w:top w:val="nil"/>
            </w:tcBorders>
          </w:tcPr>
          <w:p w14:paraId="5A455D40" w14:textId="33F40AC6" w:rsidR="002D38B6" w:rsidRPr="008D0C91" w:rsidRDefault="002D38B6" w:rsidP="009C556F">
            <w:pPr>
              <w:pStyle w:val="TableParagraph"/>
              <w:overflowPunct w:val="0"/>
              <w:spacing w:before="0"/>
              <w:ind w:rightChars="234" w:right="562"/>
              <w:rPr>
                <w:rFonts w:eastAsia="標楷體"/>
                <w:sz w:val="24"/>
                <w:szCs w:val="24"/>
                <w:lang w:eastAsia="zh-TW"/>
              </w:rPr>
            </w:pPr>
            <w:r w:rsidRPr="008D0C91">
              <w:rPr>
                <w:rFonts w:eastAsia="標楷體"/>
                <w:sz w:val="24"/>
                <w:szCs w:val="24"/>
                <w:lang w:eastAsia="zh-TW"/>
              </w:rPr>
              <w:t>500,000</w:t>
            </w:r>
          </w:p>
        </w:tc>
      </w:tr>
    </w:tbl>
    <w:p w14:paraId="084B752A" w14:textId="0E4CF2D6" w:rsidR="002D38B6" w:rsidRPr="008D0C91" w:rsidRDefault="002D38B6" w:rsidP="001E406E">
      <w:pPr>
        <w:overflowPunct w:val="0"/>
        <w:autoSpaceDE w:val="0"/>
        <w:autoSpaceDN w:val="0"/>
        <w:rPr>
          <w:rFonts w:ascii="Times New Roman" w:eastAsia="標楷體" w:hAnsi="Times New Roman" w:cs="Times New Roman"/>
          <w:lang w:eastAsia="zh-TW"/>
        </w:rPr>
      </w:pPr>
    </w:p>
    <w:p w14:paraId="51DA7B03" w14:textId="5A5C5C81" w:rsidR="002D38B6" w:rsidRPr="008D0C91" w:rsidRDefault="002D38B6" w:rsidP="001E406E">
      <w:pPr>
        <w:overflowPunct w:val="0"/>
        <w:autoSpaceDE w:val="0"/>
        <w:autoSpaceDN w:val="0"/>
        <w:adjustRightInd w:val="0"/>
        <w:ind w:leftChars="1118" w:left="2683"/>
        <w:jc w:val="both"/>
        <w:rPr>
          <w:rFonts w:ascii="Times New Roman" w:eastAsia="標楷體" w:hAnsi="Times New Roman" w:cs="Times New Roman"/>
          <w:lang w:eastAsia="zh-TW"/>
        </w:rPr>
      </w:pPr>
      <w:proofErr w:type="gramStart"/>
      <w:r w:rsidRPr="008D0C91">
        <w:rPr>
          <w:rFonts w:ascii="Times New Roman" w:eastAsia="標楷體" w:hAnsi="Times New Roman" w:cs="Times New Roman"/>
          <w:lang w:eastAsia="zh-TW"/>
        </w:rPr>
        <w:t>註</w:t>
      </w:r>
      <w:proofErr w:type="gramEnd"/>
      <w:r w:rsidR="00A45ACA" w:rsidRPr="008D0C91">
        <w:rPr>
          <w:rFonts w:ascii="Times New Roman" w:eastAsia="標楷體" w:hAnsi="Times New Roman" w:cs="Times New Roman"/>
          <w:lang w:eastAsia="zh-TW"/>
        </w:rPr>
        <w:t>5</w:t>
      </w:r>
      <w:r w:rsidRPr="008D0C91">
        <w:rPr>
          <w:rFonts w:ascii="Times New Roman" w:eastAsia="標楷體" w:hAnsi="Times New Roman" w:cs="Times New Roman"/>
          <w:lang w:eastAsia="zh-TW"/>
        </w:rPr>
        <w:t>：</w:t>
      </w:r>
      <w:proofErr w:type="gramStart"/>
      <w:r w:rsidRPr="008D0C91">
        <w:rPr>
          <w:rFonts w:ascii="Times New Roman" w:eastAsia="標楷體" w:hAnsi="Times New Roman" w:cs="Times New Roman"/>
          <w:lang w:eastAsia="zh-TW"/>
        </w:rPr>
        <w:t>評稅主任</w:t>
      </w:r>
      <w:proofErr w:type="gramEnd"/>
      <w:r w:rsidRPr="008D0C91">
        <w:rPr>
          <w:rFonts w:ascii="Times New Roman" w:eastAsia="標楷體" w:hAnsi="Times New Roman" w:cs="Times New Roman"/>
          <w:lang w:eastAsia="zh-TW"/>
        </w:rPr>
        <w:t>因</w:t>
      </w:r>
      <w:r w:rsidR="003377E6" w:rsidRPr="008D0C91">
        <w:rPr>
          <w:rFonts w:ascii="Times New Roman" w:eastAsia="標楷體" w:hAnsi="Times New Roman" w:cs="Times New Roman"/>
          <w:lang w:eastAsia="zh-TW"/>
        </w:rPr>
        <w:t>B</w:t>
      </w:r>
      <w:r w:rsidRPr="008D0C91">
        <w:rPr>
          <w:rFonts w:ascii="Times New Roman" w:eastAsia="標楷體" w:hAnsi="Times New Roman" w:cs="Times New Roman"/>
          <w:lang w:eastAsia="zh-TW"/>
        </w:rPr>
        <w:t>先生漏報來自</w:t>
      </w:r>
      <w:r w:rsidR="001E406E" w:rsidRPr="008D0C91">
        <w:rPr>
          <w:rFonts w:ascii="Times New Roman" w:eastAsia="標楷體" w:hAnsi="Times New Roman" w:cs="Times New Roman" w:hint="eastAsia"/>
          <w:lang w:eastAsia="zh-TW"/>
        </w:rPr>
        <w:t>A</w:t>
      </w:r>
      <w:r w:rsidR="001E406E" w:rsidRPr="008D0C91">
        <w:rPr>
          <w:rFonts w:ascii="Times New Roman" w:eastAsia="標楷體" w:hAnsi="Times New Roman" w:cs="Times New Roman" w:hint="eastAsia"/>
          <w:lang w:eastAsia="zh-HK"/>
        </w:rPr>
        <w:t>公</w:t>
      </w:r>
      <w:r w:rsidR="001E406E" w:rsidRPr="008D0C91">
        <w:rPr>
          <w:rFonts w:ascii="Times New Roman" w:eastAsia="標楷體" w:hAnsi="Times New Roman" w:cs="Times New Roman" w:hint="eastAsia"/>
          <w:lang w:eastAsia="zh-TW"/>
        </w:rPr>
        <w:t>司</w:t>
      </w:r>
      <w:r w:rsidRPr="008D0C91">
        <w:rPr>
          <w:rFonts w:ascii="Times New Roman" w:eastAsia="標楷體" w:hAnsi="Times New Roman" w:cs="Times New Roman"/>
          <w:lang w:eastAsia="zh-TW"/>
        </w:rPr>
        <w:t>為數</w:t>
      </w:r>
      <w:r w:rsidRPr="008D0C91">
        <w:rPr>
          <w:rFonts w:ascii="Times New Roman" w:eastAsia="標楷體" w:hAnsi="Times New Roman" w:cs="Times New Roman"/>
          <w:lang w:eastAsia="zh-TW"/>
        </w:rPr>
        <w:t>128,000</w:t>
      </w:r>
      <w:r w:rsidRPr="008D0C91">
        <w:rPr>
          <w:rFonts w:ascii="Times New Roman" w:eastAsia="標楷體" w:hAnsi="Times New Roman" w:cs="Times New Roman"/>
          <w:lang w:eastAsia="zh-TW"/>
        </w:rPr>
        <w:t>元的薪金收入，向</w:t>
      </w:r>
      <w:r w:rsidR="003377E6" w:rsidRPr="008D0C91">
        <w:rPr>
          <w:rFonts w:ascii="Times New Roman" w:eastAsia="標楷體" w:hAnsi="Times New Roman" w:cs="Times New Roman"/>
          <w:lang w:eastAsia="zh-TW"/>
        </w:rPr>
        <w:t>B</w:t>
      </w:r>
      <w:r w:rsidRPr="008D0C91">
        <w:rPr>
          <w:rFonts w:ascii="Times New Roman" w:eastAsia="標楷體" w:hAnsi="Times New Roman" w:cs="Times New Roman"/>
          <w:lang w:eastAsia="zh-TW"/>
        </w:rPr>
        <w:t>先生發出</w:t>
      </w:r>
      <w:r w:rsidR="005A4D4C" w:rsidRPr="008D0C91">
        <w:rPr>
          <w:rFonts w:ascii="Times New Roman" w:eastAsia="標楷體" w:hAnsi="Times New Roman" w:cs="Times New Roman"/>
          <w:lang w:eastAsia="zh-TW"/>
        </w:rPr>
        <w:t>2010/11</w:t>
      </w:r>
      <w:r w:rsidRPr="008D0C91">
        <w:rPr>
          <w:rFonts w:ascii="Times New Roman" w:eastAsia="標楷體" w:hAnsi="Times New Roman" w:cs="Times New Roman"/>
          <w:lang w:eastAsia="zh-TW"/>
        </w:rPr>
        <w:t>課稅年度薪俸稅</w:t>
      </w:r>
      <w:proofErr w:type="gramStart"/>
      <w:r w:rsidRPr="008D0C91">
        <w:rPr>
          <w:rFonts w:ascii="Times New Roman" w:eastAsia="標楷體" w:hAnsi="Times New Roman" w:cs="Times New Roman"/>
          <w:lang w:eastAsia="zh-TW"/>
        </w:rPr>
        <w:t>補加評稅</w:t>
      </w:r>
      <w:proofErr w:type="gramEnd"/>
      <w:r w:rsidRPr="008D0C91">
        <w:rPr>
          <w:rFonts w:ascii="Times New Roman" w:eastAsia="標楷體" w:hAnsi="Times New Roman" w:cs="Times New Roman"/>
          <w:lang w:eastAsia="zh-TW"/>
        </w:rPr>
        <w:t>，將該年度總應評稅</w:t>
      </w:r>
      <w:proofErr w:type="gramStart"/>
      <w:r w:rsidRPr="008D0C91">
        <w:rPr>
          <w:rFonts w:ascii="Times New Roman" w:eastAsia="標楷體" w:hAnsi="Times New Roman" w:cs="Times New Roman"/>
          <w:lang w:eastAsia="zh-TW"/>
        </w:rPr>
        <w:t>入息調增</w:t>
      </w:r>
      <w:proofErr w:type="gramEnd"/>
      <w:r w:rsidRPr="008D0C91">
        <w:rPr>
          <w:rFonts w:ascii="Times New Roman" w:eastAsia="標楷體" w:hAnsi="Times New Roman" w:cs="Times New Roman"/>
          <w:lang w:eastAsia="zh-TW"/>
        </w:rPr>
        <w:t>至</w:t>
      </w:r>
      <w:r w:rsidR="005A4D4C" w:rsidRPr="008D0C91">
        <w:rPr>
          <w:rFonts w:ascii="Times New Roman" w:eastAsia="標楷體" w:hAnsi="Times New Roman" w:cs="Times New Roman"/>
          <w:lang w:eastAsia="zh-TW"/>
        </w:rPr>
        <w:t>518,</w:t>
      </w:r>
      <w:r w:rsidRPr="008D0C91">
        <w:rPr>
          <w:rFonts w:ascii="Times New Roman" w:eastAsia="標楷體" w:hAnsi="Times New Roman" w:cs="Times New Roman"/>
          <w:lang w:eastAsia="zh-TW"/>
        </w:rPr>
        <w:t>000</w:t>
      </w:r>
      <w:r w:rsidRPr="008D0C91">
        <w:rPr>
          <w:rFonts w:ascii="Times New Roman" w:eastAsia="標楷體" w:hAnsi="Times New Roman" w:cs="Times New Roman"/>
          <w:lang w:eastAsia="zh-TW"/>
        </w:rPr>
        <w:t>元。</w:t>
      </w:r>
    </w:p>
    <w:p w14:paraId="7C402580" w14:textId="77777777" w:rsidR="00DD790A" w:rsidRPr="008D0C91" w:rsidRDefault="00DD790A" w:rsidP="001E406E">
      <w:pPr>
        <w:overflowPunct w:val="0"/>
        <w:autoSpaceDE w:val="0"/>
        <w:autoSpaceDN w:val="0"/>
        <w:ind w:left="1625"/>
        <w:jc w:val="both"/>
        <w:rPr>
          <w:rFonts w:ascii="Times New Roman" w:eastAsia="標楷體" w:hAnsi="Times New Roman" w:cs="Times New Roman"/>
          <w:lang w:eastAsia="zh-TW"/>
        </w:rPr>
      </w:pPr>
    </w:p>
    <w:p w14:paraId="43EB8C12" w14:textId="6C6B5944" w:rsidR="00DD790A" w:rsidRPr="008D0C91" w:rsidRDefault="00DD790A" w:rsidP="001E406E">
      <w:pPr>
        <w:overflowPunct w:val="0"/>
        <w:autoSpaceDE w:val="0"/>
        <w:autoSpaceDN w:val="0"/>
        <w:adjustRightInd w:val="0"/>
        <w:ind w:leftChars="1118" w:left="2683"/>
        <w:jc w:val="both"/>
        <w:rPr>
          <w:rFonts w:ascii="Times New Roman" w:eastAsia="標楷體" w:hAnsi="Times New Roman" w:cs="Times New Roman"/>
          <w:lang w:eastAsia="zh-TW"/>
        </w:rPr>
      </w:pPr>
      <w:proofErr w:type="gramStart"/>
      <w:r w:rsidRPr="008D0C91">
        <w:rPr>
          <w:rFonts w:ascii="Times New Roman" w:eastAsia="標楷體" w:hAnsi="Times New Roman" w:cs="Times New Roman"/>
          <w:lang w:eastAsia="zh-TW"/>
        </w:rPr>
        <w:t>註</w:t>
      </w:r>
      <w:proofErr w:type="gramEnd"/>
      <w:r w:rsidR="00A45ACA" w:rsidRPr="008D0C91">
        <w:rPr>
          <w:rFonts w:ascii="Times New Roman" w:eastAsia="標楷體" w:hAnsi="Times New Roman" w:cs="Times New Roman"/>
          <w:lang w:eastAsia="zh-TW"/>
        </w:rPr>
        <w:t>6</w:t>
      </w:r>
      <w:r w:rsidRPr="008D0C91">
        <w:rPr>
          <w:rFonts w:ascii="Times New Roman" w:eastAsia="標楷體" w:hAnsi="Times New Roman" w:cs="Times New Roman"/>
          <w:lang w:eastAsia="zh-TW"/>
        </w:rPr>
        <w:t>：</w:t>
      </w:r>
      <w:r w:rsidR="003377E6" w:rsidRPr="008D0C91">
        <w:rPr>
          <w:rFonts w:ascii="Times New Roman" w:eastAsia="標楷體" w:hAnsi="Times New Roman" w:cs="Times New Roman"/>
          <w:lang w:eastAsia="zh-TW"/>
        </w:rPr>
        <w:t>B</w:t>
      </w:r>
      <w:r w:rsidRPr="008D0C91">
        <w:rPr>
          <w:rFonts w:ascii="Times New Roman" w:eastAsia="標楷體" w:hAnsi="Times New Roman" w:cs="Times New Roman"/>
          <w:lang w:eastAsia="zh-TW"/>
        </w:rPr>
        <w:t>先生於</w:t>
      </w:r>
      <w:r w:rsidR="005A4D4C" w:rsidRPr="008D0C91">
        <w:rPr>
          <w:rFonts w:ascii="Times New Roman" w:eastAsia="標楷體" w:hAnsi="Times New Roman" w:cs="Times New Roman"/>
          <w:lang w:eastAsia="zh-TW"/>
        </w:rPr>
        <w:t>2011/12</w:t>
      </w:r>
      <w:r w:rsidRPr="008D0C91">
        <w:rPr>
          <w:rFonts w:ascii="Times New Roman" w:eastAsia="標楷體" w:hAnsi="Times New Roman" w:cs="Times New Roman"/>
          <w:lang w:eastAsia="zh-TW"/>
        </w:rPr>
        <w:t>課稅年度的個別人士報稅表內申報沒有任何應評稅入息，</w:t>
      </w:r>
      <w:proofErr w:type="gramStart"/>
      <w:r w:rsidRPr="008D0C91">
        <w:rPr>
          <w:rFonts w:ascii="Times New Roman" w:eastAsia="標楷體" w:hAnsi="Times New Roman" w:cs="Times New Roman"/>
          <w:lang w:eastAsia="zh-TW"/>
        </w:rPr>
        <w:t>評稅主任</w:t>
      </w:r>
      <w:proofErr w:type="gramEnd"/>
      <w:r w:rsidRPr="008D0C91">
        <w:rPr>
          <w:rFonts w:ascii="Times New Roman" w:eastAsia="標楷體" w:hAnsi="Times New Roman" w:cs="Times New Roman"/>
          <w:lang w:eastAsia="zh-TW"/>
        </w:rPr>
        <w:t>因此發出退稅通知書，以退還已繳納的</w:t>
      </w:r>
      <w:r w:rsidRPr="008D0C91">
        <w:rPr>
          <w:rFonts w:ascii="Times New Roman" w:eastAsia="標楷體" w:hAnsi="Times New Roman" w:cs="Times New Roman"/>
          <w:lang w:eastAsia="zh-TW"/>
        </w:rPr>
        <w:t>2011/12</w:t>
      </w:r>
      <w:r w:rsidRPr="008D0C91">
        <w:rPr>
          <w:rFonts w:ascii="Times New Roman" w:eastAsia="標楷體" w:hAnsi="Times New Roman" w:cs="Times New Roman"/>
          <w:lang w:eastAsia="zh-TW"/>
        </w:rPr>
        <w:t>課稅年度暫繳稅。及後</w:t>
      </w:r>
      <w:r w:rsidR="003377E6" w:rsidRPr="008D0C91">
        <w:rPr>
          <w:rFonts w:ascii="Times New Roman" w:eastAsia="標楷體" w:hAnsi="Times New Roman" w:cs="Times New Roman" w:hint="eastAsia"/>
          <w:lang w:eastAsia="zh-TW"/>
        </w:rPr>
        <w:t>A</w:t>
      </w:r>
      <w:r w:rsidR="003377E6" w:rsidRPr="008D0C91">
        <w:rPr>
          <w:rFonts w:ascii="Times New Roman" w:eastAsia="標楷體" w:hAnsi="Times New Roman" w:cs="Times New Roman" w:hint="eastAsia"/>
          <w:lang w:eastAsia="zh-HK"/>
        </w:rPr>
        <w:t>公</w:t>
      </w:r>
      <w:r w:rsidR="003377E6" w:rsidRPr="008D0C91">
        <w:rPr>
          <w:rFonts w:ascii="Times New Roman" w:eastAsia="標楷體" w:hAnsi="Times New Roman" w:cs="Times New Roman" w:hint="eastAsia"/>
          <w:lang w:eastAsia="zh-TW"/>
        </w:rPr>
        <w:t>司</w:t>
      </w:r>
      <w:r w:rsidRPr="008D0C91">
        <w:rPr>
          <w:rFonts w:ascii="Times New Roman" w:eastAsia="標楷體" w:hAnsi="Times New Roman" w:cs="Times New Roman"/>
          <w:lang w:eastAsia="zh-TW"/>
        </w:rPr>
        <w:t>申報</w:t>
      </w:r>
      <w:r w:rsidR="003377E6" w:rsidRPr="008D0C91">
        <w:rPr>
          <w:rFonts w:ascii="Times New Roman" w:eastAsia="標楷體" w:hAnsi="Times New Roman" w:cs="Times New Roman" w:hint="eastAsia"/>
          <w:lang w:eastAsia="zh-TW"/>
        </w:rPr>
        <w:t>B</w:t>
      </w:r>
      <w:r w:rsidRPr="008D0C91">
        <w:rPr>
          <w:rFonts w:ascii="Times New Roman" w:eastAsia="標楷體" w:hAnsi="Times New Roman" w:cs="Times New Roman"/>
          <w:lang w:eastAsia="zh-TW"/>
        </w:rPr>
        <w:t>先生於</w:t>
      </w:r>
      <w:r w:rsidRPr="008D0C91">
        <w:rPr>
          <w:rFonts w:ascii="Times New Roman" w:eastAsia="標楷體" w:hAnsi="Times New Roman" w:cs="Times New Roman"/>
          <w:lang w:eastAsia="zh-TW"/>
        </w:rPr>
        <w:t>2011/12</w:t>
      </w:r>
      <w:r w:rsidRPr="008D0C91">
        <w:rPr>
          <w:rFonts w:ascii="Times New Roman" w:eastAsia="標楷體" w:hAnsi="Times New Roman" w:cs="Times New Roman"/>
          <w:lang w:eastAsia="zh-TW"/>
        </w:rPr>
        <w:t>課稅年度內的入息為</w:t>
      </w:r>
      <w:r w:rsidR="00B61507">
        <w:rPr>
          <w:rFonts w:ascii="Times New Roman" w:eastAsia="標楷體" w:hAnsi="Times New Roman" w:cs="Times New Roman" w:hint="eastAsia"/>
          <w:lang w:eastAsia="zh-TW"/>
        </w:rPr>
        <w:t>1</w:t>
      </w:r>
      <w:r w:rsidRPr="008D0C91">
        <w:rPr>
          <w:rFonts w:ascii="Times New Roman" w:eastAsia="標楷體" w:hAnsi="Times New Roman" w:cs="Times New Roman"/>
          <w:lang w:eastAsia="zh-TW"/>
        </w:rPr>
        <w:t>08,000</w:t>
      </w:r>
      <w:r w:rsidRPr="008D0C91">
        <w:rPr>
          <w:rFonts w:ascii="Times New Roman" w:eastAsia="標楷體" w:hAnsi="Times New Roman" w:cs="Times New Roman"/>
          <w:lang w:eastAsia="zh-TW"/>
        </w:rPr>
        <w:t>元。</w:t>
      </w:r>
    </w:p>
    <w:p w14:paraId="4ED6F92D" w14:textId="77777777" w:rsidR="00DD790A" w:rsidRPr="008D0C91" w:rsidRDefault="00DD790A" w:rsidP="001E406E">
      <w:pPr>
        <w:overflowPunct w:val="0"/>
        <w:autoSpaceDE w:val="0"/>
        <w:autoSpaceDN w:val="0"/>
        <w:ind w:left="1625"/>
        <w:rPr>
          <w:rFonts w:ascii="Times New Roman" w:eastAsia="標楷體" w:hAnsi="Times New Roman" w:cs="Times New Roman"/>
          <w:lang w:eastAsia="zh-TW"/>
        </w:rPr>
      </w:pPr>
    </w:p>
    <w:p w14:paraId="282218E1" w14:textId="7C44AEA5" w:rsidR="00DD790A" w:rsidRPr="008D0C91" w:rsidRDefault="00DD790A" w:rsidP="001E406E">
      <w:pPr>
        <w:overflowPunct w:val="0"/>
        <w:autoSpaceDE w:val="0"/>
        <w:autoSpaceDN w:val="0"/>
        <w:adjustRightInd w:val="0"/>
        <w:ind w:leftChars="1118" w:left="2683"/>
        <w:jc w:val="both"/>
        <w:rPr>
          <w:rFonts w:ascii="Times New Roman" w:eastAsia="標楷體" w:hAnsi="Times New Roman" w:cs="Times New Roman"/>
          <w:lang w:eastAsia="zh-TW"/>
        </w:rPr>
      </w:pPr>
      <w:proofErr w:type="gramStart"/>
      <w:r w:rsidRPr="008D0C91">
        <w:rPr>
          <w:rFonts w:ascii="Times New Roman" w:eastAsia="標楷體" w:hAnsi="Times New Roman" w:cs="Times New Roman"/>
          <w:lang w:eastAsia="zh-TW"/>
        </w:rPr>
        <w:t>註</w:t>
      </w:r>
      <w:proofErr w:type="gramEnd"/>
      <w:r w:rsidR="00A45ACA" w:rsidRPr="008D0C91">
        <w:rPr>
          <w:rFonts w:ascii="Times New Roman" w:eastAsia="標楷體" w:hAnsi="Times New Roman" w:cs="Times New Roman"/>
          <w:lang w:eastAsia="zh-TW"/>
        </w:rPr>
        <w:t>7</w:t>
      </w:r>
      <w:r w:rsidRPr="008D0C91">
        <w:rPr>
          <w:rFonts w:ascii="Times New Roman" w:eastAsia="標楷體" w:hAnsi="Times New Roman" w:cs="Times New Roman"/>
          <w:lang w:eastAsia="zh-TW"/>
        </w:rPr>
        <w:t>：在稅務審核完結前，</w:t>
      </w:r>
      <w:proofErr w:type="gramStart"/>
      <w:r w:rsidRPr="008D0C91">
        <w:rPr>
          <w:rFonts w:ascii="Times New Roman" w:eastAsia="標楷體" w:hAnsi="Times New Roman" w:cs="Times New Roman"/>
          <w:lang w:eastAsia="zh-TW"/>
        </w:rPr>
        <w:t>評稅主任</w:t>
      </w:r>
      <w:proofErr w:type="gramEnd"/>
      <w:r w:rsidRPr="008D0C91">
        <w:rPr>
          <w:rFonts w:ascii="Times New Roman" w:eastAsia="標楷體" w:hAnsi="Times New Roman" w:cs="Times New Roman"/>
          <w:lang w:eastAsia="zh-TW"/>
        </w:rPr>
        <w:t>未有就</w:t>
      </w:r>
      <w:r w:rsidRPr="008D0C91">
        <w:rPr>
          <w:rFonts w:ascii="Times New Roman" w:eastAsia="標楷體" w:hAnsi="Times New Roman" w:cs="Times New Roman"/>
          <w:lang w:eastAsia="zh-TW"/>
        </w:rPr>
        <w:t>2012/13</w:t>
      </w:r>
      <w:r w:rsidRPr="008D0C91">
        <w:rPr>
          <w:rFonts w:ascii="Times New Roman" w:eastAsia="標楷體" w:hAnsi="Times New Roman" w:cs="Times New Roman"/>
          <w:lang w:eastAsia="zh-TW"/>
        </w:rPr>
        <w:t>及</w:t>
      </w:r>
      <w:r w:rsidRPr="008D0C91">
        <w:rPr>
          <w:rFonts w:ascii="Times New Roman" w:eastAsia="標楷體" w:hAnsi="Times New Roman" w:cs="Times New Roman"/>
          <w:lang w:eastAsia="zh-TW"/>
        </w:rPr>
        <w:t>2014/15</w:t>
      </w:r>
      <w:r w:rsidRPr="008D0C91">
        <w:rPr>
          <w:rFonts w:ascii="Times New Roman" w:eastAsia="標楷體" w:hAnsi="Times New Roman" w:cs="Times New Roman"/>
          <w:lang w:eastAsia="zh-TW"/>
        </w:rPr>
        <w:t>課稅年度發出薪俸</w:t>
      </w:r>
      <w:proofErr w:type="gramStart"/>
      <w:r w:rsidRPr="008D0C91">
        <w:rPr>
          <w:rFonts w:ascii="Times New Roman" w:eastAsia="標楷體" w:hAnsi="Times New Roman" w:cs="Times New Roman"/>
          <w:lang w:eastAsia="zh-TW"/>
        </w:rPr>
        <w:t>稅評稅</w:t>
      </w:r>
      <w:proofErr w:type="gramEnd"/>
      <w:r w:rsidRPr="008D0C91">
        <w:rPr>
          <w:rFonts w:ascii="Times New Roman" w:eastAsia="標楷體" w:hAnsi="Times New Roman" w:cs="Times New Roman"/>
          <w:lang w:eastAsia="zh-TW"/>
        </w:rPr>
        <w:t>。</w:t>
      </w:r>
    </w:p>
    <w:p w14:paraId="0B882962" w14:textId="77777777" w:rsidR="00DD790A" w:rsidRPr="008D0C91" w:rsidRDefault="00DD790A" w:rsidP="001E406E">
      <w:pPr>
        <w:overflowPunct w:val="0"/>
        <w:autoSpaceDE w:val="0"/>
        <w:autoSpaceDN w:val="0"/>
        <w:ind w:left="1625"/>
        <w:rPr>
          <w:rFonts w:ascii="Times New Roman" w:eastAsia="標楷體" w:hAnsi="Times New Roman" w:cs="Times New Roman"/>
          <w:lang w:eastAsia="zh-TW"/>
        </w:rPr>
      </w:pPr>
    </w:p>
    <w:p w14:paraId="68C22CDE" w14:textId="1C6A7B90" w:rsidR="00DD790A" w:rsidRPr="008D0C91" w:rsidRDefault="00DD790A" w:rsidP="001E406E">
      <w:pPr>
        <w:overflowPunct w:val="0"/>
        <w:autoSpaceDE w:val="0"/>
        <w:autoSpaceDN w:val="0"/>
        <w:adjustRightInd w:val="0"/>
        <w:ind w:leftChars="1118" w:left="2683"/>
        <w:jc w:val="both"/>
        <w:rPr>
          <w:rFonts w:ascii="Times New Roman" w:eastAsia="標楷體" w:hAnsi="Times New Roman" w:cs="Times New Roman"/>
          <w:lang w:eastAsia="zh-TW"/>
        </w:rPr>
      </w:pPr>
      <w:proofErr w:type="gramStart"/>
      <w:r w:rsidRPr="008D0C91">
        <w:rPr>
          <w:rFonts w:ascii="Times New Roman" w:eastAsia="標楷體" w:hAnsi="Times New Roman" w:cs="Times New Roman"/>
          <w:lang w:eastAsia="zh-TW"/>
        </w:rPr>
        <w:t>註</w:t>
      </w:r>
      <w:proofErr w:type="gramEnd"/>
      <w:r w:rsidR="00A45ACA" w:rsidRPr="008D0C91">
        <w:rPr>
          <w:rFonts w:ascii="Times New Roman" w:eastAsia="標楷體" w:hAnsi="Times New Roman" w:cs="Times New Roman"/>
          <w:lang w:eastAsia="zh-TW"/>
        </w:rPr>
        <w:t>8</w:t>
      </w:r>
      <w:r w:rsidRPr="008D0C91">
        <w:rPr>
          <w:rFonts w:ascii="Times New Roman" w:eastAsia="標楷體" w:hAnsi="Times New Roman" w:cs="Times New Roman"/>
          <w:lang w:eastAsia="zh-TW"/>
        </w:rPr>
        <w:t>：因</w:t>
      </w:r>
      <w:r w:rsidR="005A4D4C" w:rsidRPr="008D0C91">
        <w:rPr>
          <w:rFonts w:ascii="Times New Roman" w:eastAsia="標楷體" w:hAnsi="Times New Roman" w:cs="Times New Roman"/>
          <w:lang w:eastAsia="zh-TW"/>
        </w:rPr>
        <w:t>2013/14</w:t>
      </w:r>
      <w:r w:rsidRPr="008D0C91">
        <w:rPr>
          <w:rFonts w:ascii="Times New Roman" w:eastAsia="標楷體" w:hAnsi="Times New Roman" w:cs="Times New Roman"/>
          <w:lang w:eastAsia="zh-TW"/>
        </w:rPr>
        <w:t>課稅年度所申報的應評稅入息少於</w:t>
      </w:r>
      <w:r w:rsidR="003377E6" w:rsidRPr="008D0C91">
        <w:rPr>
          <w:rFonts w:ascii="Times New Roman" w:eastAsia="標楷體" w:hAnsi="Times New Roman" w:cs="Times New Roman" w:hint="eastAsia"/>
          <w:lang w:eastAsia="zh-TW"/>
        </w:rPr>
        <w:t>B</w:t>
      </w:r>
      <w:r w:rsidRPr="008D0C91">
        <w:rPr>
          <w:rFonts w:ascii="Times New Roman" w:eastAsia="標楷體" w:hAnsi="Times New Roman" w:cs="Times New Roman"/>
          <w:lang w:eastAsia="zh-TW"/>
        </w:rPr>
        <w:t>先生所享有的免稅額，</w:t>
      </w:r>
      <w:proofErr w:type="gramStart"/>
      <w:r w:rsidRPr="008D0C91">
        <w:rPr>
          <w:rFonts w:ascii="Times New Roman" w:eastAsia="標楷體" w:hAnsi="Times New Roman" w:cs="Times New Roman"/>
          <w:lang w:eastAsia="zh-TW"/>
        </w:rPr>
        <w:t>故此評稅主任</w:t>
      </w:r>
      <w:proofErr w:type="gramEnd"/>
      <w:r w:rsidRPr="008D0C91">
        <w:rPr>
          <w:rFonts w:ascii="Times New Roman" w:eastAsia="標楷體" w:hAnsi="Times New Roman" w:cs="Times New Roman"/>
          <w:lang w:eastAsia="zh-TW"/>
        </w:rPr>
        <w:t>沒有發出該課稅年度的薪俸</w:t>
      </w:r>
      <w:proofErr w:type="gramStart"/>
      <w:r w:rsidRPr="008D0C91">
        <w:rPr>
          <w:rFonts w:ascii="Times New Roman" w:eastAsia="標楷體" w:hAnsi="Times New Roman" w:cs="Times New Roman"/>
          <w:lang w:eastAsia="zh-TW"/>
        </w:rPr>
        <w:t>稅評稅</w:t>
      </w:r>
      <w:proofErr w:type="gramEnd"/>
      <w:r w:rsidRPr="008D0C91">
        <w:rPr>
          <w:rFonts w:ascii="Times New Roman" w:eastAsia="標楷體" w:hAnsi="Times New Roman" w:cs="Times New Roman"/>
          <w:lang w:eastAsia="zh-TW"/>
        </w:rPr>
        <w:t>。</w:t>
      </w:r>
    </w:p>
    <w:p w14:paraId="59786EC7" w14:textId="77777777" w:rsidR="002D38B6" w:rsidRPr="008D0C91" w:rsidRDefault="002D38B6" w:rsidP="001E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1625"/>
        <w:rPr>
          <w:rFonts w:ascii="Times New Roman" w:eastAsia="標楷體" w:hAnsi="Times New Roman" w:cs="Times New Roman"/>
          <w:lang w:val="en-US" w:eastAsia="zh-TW"/>
        </w:rPr>
      </w:pPr>
    </w:p>
    <w:p w14:paraId="678E4DB4" w14:textId="7246EBF8" w:rsidR="00AD270E" w:rsidRPr="008D0C91" w:rsidRDefault="003377E6" w:rsidP="001E406E">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8D0C91">
        <w:rPr>
          <w:rFonts w:ascii="Times New Roman" w:eastAsia="標楷體" w:hAnsi="Times New Roman" w:cs="Times New Roman" w:hint="eastAsia"/>
          <w:lang w:val="en-US" w:eastAsia="zh-TW"/>
        </w:rPr>
        <w:t>B</w:t>
      </w:r>
      <w:r w:rsidR="00DD790A" w:rsidRPr="008D0C91">
        <w:rPr>
          <w:rFonts w:ascii="Times New Roman" w:eastAsia="標楷體" w:hAnsi="Times New Roman" w:cs="Times New Roman"/>
          <w:lang w:val="en-US" w:eastAsia="zh-TW"/>
        </w:rPr>
        <w:t>先生沒有就上文第</w:t>
      </w:r>
      <w:r w:rsidR="00DD790A" w:rsidRPr="008D0C91">
        <w:rPr>
          <w:rFonts w:ascii="Times New Roman" w:eastAsia="標楷體" w:hAnsi="Times New Roman" w:cs="Times New Roman"/>
          <w:lang w:val="en-US" w:eastAsia="zh-TW"/>
        </w:rPr>
        <w:t>1</w:t>
      </w:r>
      <w:r w:rsidR="00BA1BE3" w:rsidRPr="008D0C91">
        <w:rPr>
          <w:rFonts w:ascii="Times New Roman" w:eastAsia="標楷體" w:hAnsi="Times New Roman" w:cs="Times New Roman"/>
          <w:lang w:val="en-US" w:eastAsia="zh-TW"/>
        </w:rPr>
        <w:t>5</w:t>
      </w:r>
      <w:r w:rsidR="00DD790A" w:rsidRPr="008D0C91">
        <w:rPr>
          <w:rFonts w:ascii="Times New Roman" w:eastAsia="標楷體" w:hAnsi="Times New Roman" w:cs="Times New Roman"/>
          <w:lang w:val="en-US" w:eastAsia="zh-TW"/>
        </w:rPr>
        <w:t>項的物業稅評稅及薪俸稅評稅提出反對。</w:t>
      </w:r>
    </w:p>
    <w:p w14:paraId="050B42CE" w14:textId="77777777" w:rsidR="003377E6" w:rsidRPr="008D0C91" w:rsidRDefault="003377E6" w:rsidP="001E406E">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55170F13" w14:textId="63612F1C" w:rsidR="002B66A4" w:rsidRPr="008D0C91" w:rsidRDefault="00046914" w:rsidP="001E406E">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proofErr w:type="gramStart"/>
      <w:r w:rsidRPr="008D0C91">
        <w:rPr>
          <w:rFonts w:ascii="Times New Roman" w:eastAsia="標楷體" w:hAnsi="Times New Roman" w:cs="Times New Roman"/>
          <w:lang w:val="en-US" w:eastAsia="zh-TW"/>
        </w:rPr>
        <w:t>評稅主任</w:t>
      </w:r>
      <w:proofErr w:type="gramEnd"/>
      <w:r w:rsidRPr="008D0C91">
        <w:rPr>
          <w:rFonts w:ascii="Times New Roman" w:eastAsia="標楷體" w:hAnsi="Times New Roman" w:cs="Times New Roman"/>
          <w:lang w:val="en-US" w:eastAsia="zh-TW"/>
        </w:rPr>
        <w:t>於</w:t>
      </w:r>
      <w:r w:rsidR="001E406E" w:rsidRPr="008D0C91">
        <w:rPr>
          <w:rFonts w:ascii="Times New Roman" w:eastAsia="標楷體" w:hAnsi="Times New Roman" w:cs="Times New Roman"/>
          <w:lang w:val="en-US" w:eastAsia="zh-TW"/>
        </w:rPr>
        <w:t>2014</w:t>
      </w:r>
      <w:r w:rsidRPr="008D0C91">
        <w:rPr>
          <w:rFonts w:ascii="Times New Roman" w:eastAsia="標楷體" w:hAnsi="Times New Roman" w:cs="Times New Roman"/>
          <w:lang w:val="en-US" w:eastAsia="zh-TW"/>
        </w:rPr>
        <w:t>年開始，就</w:t>
      </w:r>
      <w:r w:rsidR="001E406E" w:rsidRPr="008D0C91">
        <w:rPr>
          <w:rFonts w:ascii="Times New Roman" w:eastAsia="標楷體" w:hAnsi="Times New Roman" w:cs="Times New Roman" w:hint="eastAsia"/>
          <w:lang w:val="en-US" w:eastAsia="zh-TW"/>
        </w:rPr>
        <w:t>B</w:t>
      </w:r>
      <w:r w:rsidRPr="008D0C91">
        <w:rPr>
          <w:rFonts w:ascii="Times New Roman" w:eastAsia="標楷體" w:hAnsi="Times New Roman" w:cs="Times New Roman"/>
          <w:lang w:val="en-US" w:eastAsia="zh-TW"/>
        </w:rPr>
        <w:t>先生提交的個別人士報稅表及其關聯公司進行稅務審核及調查。</w:t>
      </w:r>
      <w:proofErr w:type="gramStart"/>
      <w:r w:rsidRPr="008D0C91">
        <w:rPr>
          <w:rFonts w:ascii="Times New Roman" w:eastAsia="標楷體" w:hAnsi="Times New Roman" w:cs="Times New Roman"/>
          <w:lang w:val="en-US" w:eastAsia="zh-TW"/>
        </w:rPr>
        <w:t>評稅主任</w:t>
      </w:r>
      <w:proofErr w:type="gramEnd"/>
      <w:r w:rsidRPr="008D0C91">
        <w:rPr>
          <w:rFonts w:ascii="Times New Roman" w:eastAsia="標楷體" w:hAnsi="Times New Roman" w:cs="Times New Roman"/>
          <w:lang w:val="en-US" w:eastAsia="zh-TW"/>
        </w:rPr>
        <w:t>於</w:t>
      </w:r>
      <w:r w:rsidRPr="008D0C91">
        <w:rPr>
          <w:rFonts w:ascii="Times New Roman" w:eastAsia="標楷體" w:hAnsi="Times New Roman" w:cs="Times New Roman"/>
          <w:lang w:val="en-US" w:eastAsia="zh-TW"/>
        </w:rPr>
        <w:t>2014</w:t>
      </w:r>
      <w:r w:rsidRPr="008D0C91">
        <w:rPr>
          <w:rFonts w:ascii="Times New Roman" w:eastAsia="標楷體" w:hAnsi="Times New Roman" w:cs="Times New Roman"/>
          <w:lang w:val="en-US" w:eastAsia="zh-TW"/>
        </w:rPr>
        <w:t>年</w:t>
      </w:r>
      <w:r w:rsidRPr="008D0C91">
        <w:rPr>
          <w:rFonts w:ascii="Times New Roman" w:eastAsia="標楷體" w:hAnsi="Times New Roman" w:cs="Times New Roman"/>
          <w:lang w:val="en-US" w:eastAsia="zh-TW"/>
        </w:rPr>
        <w:t>1</w:t>
      </w:r>
      <w:r w:rsidRPr="008D0C91">
        <w:rPr>
          <w:rFonts w:ascii="Times New Roman" w:eastAsia="標楷體" w:hAnsi="Times New Roman" w:cs="Times New Roman"/>
          <w:lang w:val="en-US" w:eastAsia="zh-TW"/>
        </w:rPr>
        <w:t>月</w:t>
      </w:r>
      <w:r w:rsidRPr="008D0C91">
        <w:rPr>
          <w:rFonts w:ascii="Times New Roman" w:eastAsia="標楷體" w:hAnsi="Times New Roman" w:cs="Times New Roman"/>
          <w:lang w:val="en-US" w:eastAsia="zh-TW"/>
        </w:rPr>
        <w:t>17</w:t>
      </w:r>
      <w:r w:rsidRPr="008D0C91">
        <w:rPr>
          <w:rFonts w:ascii="Times New Roman" w:eastAsia="標楷體" w:hAnsi="Times New Roman" w:cs="Times New Roman"/>
          <w:lang w:val="en-US" w:eastAsia="zh-TW"/>
        </w:rPr>
        <w:t>日發信通知</w:t>
      </w:r>
      <w:r w:rsidR="001E406E" w:rsidRPr="008D0C91">
        <w:rPr>
          <w:rFonts w:ascii="Times New Roman" w:eastAsia="標楷體" w:hAnsi="Times New Roman" w:cs="Times New Roman" w:hint="eastAsia"/>
          <w:lang w:val="en-US" w:eastAsia="zh-TW"/>
        </w:rPr>
        <w:t>B</w:t>
      </w:r>
      <w:r w:rsidRPr="008D0C91">
        <w:rPr>
          <w:rFonts w:ascii="Times New Roman" w:eastAsia="標楷體" w:hAnsi="Times New Roman" w:cs="Times New Roman"/>
          <w:lang w:val="en-US" w:eastAsia="zh-TW"/>
        </w:rPr>
        <w:t>先生，稅務局正審核其報稅表，並希望與其會</w:t>
      </w:r>
      <w:r w:rsidR="005E4671">
        <w:rPr>
          <w:rFonts w:ascii="Times New Roman" w:eastAsia="標楷體" w:hAnsi="Times New Roman" w:cs="Times New Roman" w:hint="eastAsia"/>
          <w:lang w:val="en-US" w:eastAsia="zh-HK"/>
        </w:rPr>
        <w:t>晤</w:t>
      </w:r>
      <w:r w:rsidRPr="008D0C91">
        <w:rPr>
          <w:rFonts w:ascii="Times New Roman" w:eastAsia="標楷體" w:hAnsi="Times New Roman" w:cs="Times New Roman"/>
          <w:lang w:val="en-US" w:eastAsia="zh-TW"/>
        </w:rPr>
        <w:t>，討論其稅務問題。信內述明</w:t>
      </w:r>
      <w:r w:rsidR="001E406E" w:rsidRPr="008D0C91">
        <w:rPr>
          <w:rFonts w:ascii="Times New Roman" w:eastAsia="標楷體" w:hAnsi="Times New Roman" w:cs="Times New Roman" w:hint="eastAsia"/>
          <w:lang w:val="en-US" w:eastAsia="zh-TW"/>
        </w:rPr>
        <w:t>B</w:t>
      </w:r>
      <w:r w:rsidRPr="008D0C91">
        <w:rPr>
          <w:rFonts w:ascii="Times New Roman" w:eastAsia="標楷體" w:hAnsi="Times New Roman" w:cs="Times New Roman"/>
          <w:lang w:val="en-US" w:eastAsia="zh-TW"/>
        </w:rPr>
        <w:t>先生可由稅務代表陪同出席。</w:t>
      </w:r>
      <w:r w:rsidR="001D0E37" w:rsidRPr="008D0C91">
        <w:rPr>
          <w:rFonts w:ascii="Times New Roman" w:eastAsia="標楷體" w:hAnsi="Times New Roman" w:cs="Times New Roman"/>
          <w:lang w:val="en-US" w:eastAsia="zh-TW"/>
        </w:rPr>
        <w:t>於</w:t>
      </w:r>
      <w:r w:rsidR="001E406E" w:rsidRPr="008D0C91">
        <w:rPr>
          <w:rFonts w:ascii="Times New Roman" w:eastAsia="標楷體" w:hAnsi="Times New Roman" w:cs="Times New Roman"/>
          <w:lang w:val="en-US" w:eastAsia="zh-TW"/>
        </w:rPr>
        <w:t>2014</w:t>
      </w:r>
      <w:r w:rsidR="001D0E37" w:rsidRPr="008D0C91">
        <w:rPr>
          <w:rFonts w:ascii="Times New Roman" w:eastAsia="標楷體" w:hAnsi="Times New Roman" w:cs="Times New Roman"/>
          <w:lang w:val="en-US" w:eastAsia="zh-TW"/>
        </w:rPr>
        <w:t>年</w:t>
      </w:r>
      <w:r w:rsidR="001E406E" w:rsidRPr="008D0C91">
        <w:rPr>
          <w:rFonts w:ascii="Times New Roman" w:eastAsia="標楷體" w:hAnsi="Times New Roman" w:cs="Times New Roman"/>
          <w:lang w:val="en-US" w:eastAsia="zh-TW"/>
        </w:rPr>
        <w:t>1</w:t>
      </w:r>
      <w:r w:rsidR="001D0E37" w:rsidRPr="008D0C91">
        <w:rPr>
          <w:rFonts w:ascii="Times New Roman" w:eastAsia="標楷體" w:hAnsi="Times New Roman" w:cs="Times New Roman"/>
          <w:lang w:val="en-US" w:eastAsia="zh-TW"/>
        </w:rPr>
        <w:t>月</w:t>
      </w:r>
      <w:r w:rsidR="001E406E" w:rsidRPr="008D0C91">
        <w:rPr>
          <w:rFonts w:ascii="Times New Roman" w:eastAsia="標楷體" w:hAnsi="Times New Roman" w:cs="Times New Roman"/>
          <w:lang w:val="en-US" w:eastAsia="zh-TW"/>
        </w:rPr>
        <w:t>22</w:t>
      </w:r>
      <w:r w:rsidR="001D0E37" w:rsidRPr="008D0C91">
        <w:rPr>
          <w:rFonts w:ascii="Times New Roman" w:eastAsia="標楷體" w:hAnsi="Times New Roman" w:cs="Times New Roman"/>
          <w:lang w:val="en-US" w:eastAsia="zh-TW"/>
        </w:rPr>
        <w:t>日，</w:t>
      </w:r>
      <w:r w:rsidR="00A747DE">
        <w:rPr>
          <w:rFonts w:ascii="Times New Roman" w:eastAsia="標楷體" w:hAnsi="Times New Roman" w:cs="Times New Roman" w:hint="eastAsia"/>
          <w:lang w:val="en-US" w:eastAsia="zh-TW"/>
        </w:rPr>
        <w:t>B</w:t>
      </w:r>
      <w:r w:rsidR="001D0E37" w:rsidRPr="008D0C91">
        <w:rPr>
          <w:rFonts w:ascii="Times New Roman" w:eastAsia="標楷體" w:hAnsi="Times New Roman" w:cs="Times New Roman"/>
          <w:lang w:val="en-US" w:eastAsia="zh-TW"/>
        </w:rPr>
        <w:t>先生委任了第一稅務代表作為他的稅務代表。</w:t>
      </w:r>
    </w:p>
    <w:p w14:paraId="36815B39" w14:textId="0F0F729A" w:rsidR="001E406E" w:rsidRPr="00BE49F6" w:rsidRDefault="001E406E" w:rsidP="00BE49F6">
      <w:pPr>
        <w:tabs>
          <w:tab w:val="left" w:pos="2107"/>
        </w:tabs>
        <w:overflowPunct w:val="0"/>
        <w:autoSpaceDE w:val="0"/>
        <w:autoSpaceDN w:val="0"/>
        <w:adjustRightInd w:val="0"/>
        <w:jc w:val="both"/>
        <w:rPr>
          <w:rFonts w:ascii="Times New Roman" w:eastAsia="標楷體" w:hAnsi="Times New Roman" w:cs="Times New Roman"/>
          <w:lang w:val="en-US" w:eastAsia="zh-TW"/>
        </w:rPr>
      </w:pPr>
    </w:p>
    <w:p w14:paraId="6C157EEF" w14:textId="2958BB24" w:rsidR="00A222C0" w:rsidRPr="008D0C91" w:rsidRDefault="00A222C0" w:rsidP="001E406E">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8D0C91">
        <w:rPr>
          <w:rFonts w:ascii="Times New Roman" w:eastAsia="標楷體" w:hAnsi="Times New Roman" w:cs="Times New Roman"/>
          <w:lang w:val="en-US" w:eastAsia="zh-TW"/>
        </w:rPr>
        <w:t>在稅務審核</w:t>
      </w:r>
      <w:proofErr w:type="gramStart"/>
      <w:r w:rsidRPr="008D0C91">
        <w:rPr>
          <w:rFonts w:ascii="Times New Roman" w:eastAsia="標楷體" w:hAnsi="Times New Roman" w:cs="Times New Roman"/>
          <w:lang w:val="en-US" w:eastAsia="zh-TW"/>
        </w:rPr>
        <w:t>期間，評稅</w:t>
      </w:r>
      <w:proofErr w:type="gramEnd"/>
      <w:r w:rsidRPr="008D0C91">
        <w:rPr>
          <w:rFonts w:ascii="Times New Roman" w:eastAsia="標楷體" w:hAnsi="Times New Roman" w:cs="Times New Roman"/>
          <w:lang w:val="en-US" w:eastAsia="zh-TW"/>
        </w:rPr>
        <w:t>主任曾向</w:t>
      </w:r>
      <w:r w:rsidR="001E406E" w:rsidRPr="008D0C91">
        <w:rPr>
          <w:rFonts w:ascii="Times New Roman" w:eastAsia="標楷體" w:hAnsi="Times New Roman" w:cs="Times New Roman" w:hint="eastAsia"/>
          <w:lang w:val="en-US" w:eastAsia="zh-TW"/>
        </w:rPr>
        <w:t>B</w:t>
      </w:r>
      <w:r w:rsidRPr="008D0C91">
        <w:rPr>
          <w:rFonts w:ascii="Times New Roman" w:eastAsia="標楷體" w:hAnsi="Times New Roman" w:cs="Times New Roman"/>
          <w:lang w:val="en-US" w:eastAsia="zh-TW"/>
        </w:rPr>
        <w:t>先生發出物業稅及薪俸稅的</w:t>
      </w:r>
      <w:proofErr w:type="gramStart"/>
      <w:r w:rsidRPr="008D0C91">
        <w:rPr>
          <w:rFonts w:ascii="Times New Roman" w:eastAsia="標楷體" w:hAnsi="Times New Roman" w:cs="Times New Roman"/>
          <w:lang w:val="en-US" w:eastAsia="zh-TW"/>
        </w:rPr>
        <w:t>估計評稅</w:t>
      </w:r>
      <w:proofErr w:type="gramEnd"/>
      <w:r w:rsidRPr="008D0C91">
        <w:rPr>
          <w:rFonts w:ascii="Times New Roman" w:eastAsia="標楷體" w:hAnsi="Times New Roman" w:cs="Times New Roman"/>
          <w:lang w:val="en-US" w:eastAsia="zh-TW"/>
        </w:rPr>
        <w:t>，而</w:t>
      </w:r>
      <w:r w:rsidR="00A747DE">
        <w:rPr>
          <w:rFonts w:ascii="Times New Roman" w:eastAsia="標楷體" w:hAnsi="Times New Roman" w:cs="Times New Roman" w:hint="eastAsia"/>
          <w:lang w:val="en-US" w:eastAsia="zh-TW"/>
        </w:rPr>
        <w:t>B</w:t>
      </w:r>
      <w:r w:rsidRPr="008D0C91">
        <w:rPr>
          <w:rFonts w:ascii="Times New Roman" w:eastAsia="標楷體" w:hAnsi="Times New Roman" w:cs="Times New Roman"/>
          <w:lang w:val="en-US" w:eastAsia="zh-TW"/>
        </w:rPr>
        <w:t>先生則就該等</w:t>
      </w:r>
      <w:proofErr w:type="gramStart"/>
      <w:r w:rsidRPr="008D0C91">
        <w:rPr>
          <w:rFonts w:ascii="Times New Roman" w:eastAsia="標楷體" w:hAnsi="Times New Roman" w:cs="Times New Roman"/>
          <w:lang w:val="en-US" w:eastAsia="zh-TW"/>
        </w:rPr>
        <w:t>估計評稅提出</w:t>
      </w:r>
      <w:proofErr w:type="gramEnd"/>
      <w:r w:rsidRPr="008D0C91">
        <w:rPr>
          <w:rFonts w:ascii="Times New Roman" w:eastAsia="標楷體" w:hAnsi="Times New Roman" w:cs="Times New Roman"/>
          <w:lang w:val="en-US" w:eastAsia="zh-TW"/>
        </w:rPr>
        <w:t>反對。</w:t>
      </w:r>
    </w:p>
    <w:p w14:paraId="79635087" w14:textId="77777777" w:rsidR="001E406E" w:rsidRPr="008D0C91" w:rsidRDefault="001E406E" w:rsidP="001E406E">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20675B7A" w14:textId="550F4DD3" w:rsidR="00046914" w:rsidRPr="008D0C91" w:rsidRDefault="001E406E" w:rsidP="001E406E">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8D0C91">
        <w:rPr>
          <w:rFonts w:ascii="Times New Roman" w:eastAsia="標楷體" w:hAnsi="Times New Roman" w:cs="Times New Roman" w:hint="eastAsia"/>
          <w:lang w:val="en-US" w:eastAsia="zh-TW"/>
        </w:rPr>
        <w:t>B</w:t>
      </w:r>
      <w:r w:rsidR="00046914" w:rsidRPr="008D0C91">
        <w:rPr>
          <w:rFonts w:ascii="Times New Roman" w:eastAsia="標楷體" w:hAnsi="Times New Roman" w:cs="Times New Roman"/>
          <w:lang w:val="en-US" w:eastAsia="zh-TW"/>
        </w:rPr>
        <w:t>先生在第一稅務代表的</w:t>
      </w:r>
      <w:r w:rsidRPr="008D0C91">
        <w:rPr>
          <w:rFonts w:ascii="Times New Roman" w:eastAsia="標楷體" w:hAnsi="Times New Roman" w:cs="Times New Roman" w:hint="eastAsia"/>
          <w:lang w:val="en-US" w:eastAsia="zh-TW"/>
        </w:rPr>
        <w:t>J</w:t>
      </w:r>
      <w:r w:rsidR="00046914" w:rsidRPr="008D0C91">
        <w:rPr>
          <w:rFonts w:ascii="Times New Roman" w:eastAsia="標楷體" w:hAnsi="Times New Roman" w:cs="Times New Roman"/>
          <w:lang w:val="en-US" w:eastAsia="zh-TW"/>
        </w:rPr>
        <w:t>先生陪同下，在</w:t>
      </w:r>
      <w:r w:rsidR="00046914" w:rsidRPr="008D0C91">
        <w:rPr>
          <w:rFonts w:ascii="Times New Roman" w:eastAsia="標楷體" w:hAnsi="Times New Roman" w:cs="Times New Roman"/>
          <w:lang w:val="en-US" w:eastAsia="zh-TW"/>
        </w:rPr>
        <w:t>2015</w:t>
      </w:r>
      <w:r w:rsidR="00046914" w:rsidRPr="008D0C91">
        <w:rPr>
          <w:rFonts w:ascii="Times New Roman" w:eastAsia="標楷體" w:hAnsi="Times New Roman" w:cs="Times New Roman"/>
          <w:lang w:val="en-US" w:eastAsia="zh-TW"/>
        </w:rPr>
        <w:t>年</w:t>
      </w:r>
      <w:r w:rsidR="00046914" w:rsidRPr="008D0C91">
        <w:rPr>
          <w:rFonts w:ascii="Times New Roman" w:eastAsia="標楷體" w:hAnsi="Times New Roman" w:cs="Times New Roman"/>
          <w:lang w:val="en-US" w:eastAsia="zh-TW"/>
        </w:rPr>
        <w:t>3</w:t>
      </w:r>
      <w:r w:rsidR="00046914" w:rsidRPr="008D0C91">
        <w:rPr>
          <w:rFonts w:ascii="Times New Roman" w:eastAsia="標楷體" w:hAnsi="Times New Roman" w:cs="Times New Roman"/>
          <w:lang w:val="en-US" w:eastAsia="zh-TW"/>
        </w:rPr>
        <w:t>月</w:t>
      </w:r>
      <w:r w:rsidR="00046914" w:rsidRPr="008D0C91">
        <w:rPr>
          <w:rFonts w:ascii="Times New Roman" w:eastAsia="標楷體" w:hAnsi="Times New Roman" w:cs="Times New Roman"/>
          <w:lang w:val="en-US" w:eastAsia="zh-TW"/>
        </w:rPr>
        <w:t>23</w:t>
      </w:r>
      <w:r w:rsidR="00046914" w:rsidRPr="008D0C91">
        <w:rPr>
          <w:rFonts w:ascii="Times New Roman" w:eastAsia="標楷體" w:hAnsi="Times New Roman" w:cs="Times New Roman"/>
          <w:lang w:val="en-US" w:eastAsia="zh-TW"/>
        </w:rPr>
        <w:t>日依約到訪稅務局會</w:t>
      </w:r>
      <w:r w:rsidR="00856B0D">
        <w:rPr>
          <w:rFonts w:ascii="Times New Roman" w:eastAsia="標楷體" w:hAnsi="Times New Roman" w:cs="Times New Roman" w:hint="eastAsia"/>
          <w:lang w:val="en-US" w:eastAsia="zh-HK"/>
        </w:rPr>
        <w:t>晤</w:t>
      </w:r>
      <w:r w:rsidR="00046914" w:rsidRPr="008D0C91">
        <w:rPr>
          <w:rFonts w:ascii="Times New Roman" w:eastAsia="標楷體" w:hAnsi="Times New Roman" w:cs="Times New Roman"/>
          <w:lang w:val="en-US" w:eastAsia="zh-TW"/>
        </w:rPr>
        <w:t>。會</w:t>
      </w:r>
      <w:r w:rsidR="00856B0D">
        <w:rPr>
          <w:rFonts w:ascii="Times New Roman" w:eastAsia="標楷體" w:hAnsi="Times New Roman" w:cs="Times New Roman" w:hint="eastAsia"/>
          <w:lang w:val="en-US" w:eastAsia="zh-HK"/>
        </w:rPr>
        <w:t>晤</w:t>
      </w:r>
      <w:r w:rsidR="00046914" w:rsidRPr="008D0C91">
        <w:rPr>
          <w:rFonts w:ascii="Times New Roman" w:eastAsia="標楷體" w:hAnsi="Times New Roman" w:cs="Times New Roman"/>
          <w:lang w:val="en-US" w:eastAsia="zh-TW"/>
        </w:rPr>
        <w:t>期間：</w:t>
      </w:r>
    </w:p>
    <w:p w14:paraId="1115E1E6" w14:textId="77777777" w:rsidR="00046914" w:rsidRPr="008D0C91" w:rsidRDefault="00046914" w:rsidP="001E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rPr>
          <w:rFonts w:ascii="Times New Roman" w:eastAsia="標楷體" w:hAnsi="Times New Roman" w:cs="Times New Roman"/>
          <w:lang w:val="en-US" w:eastAsia="zh-TW"/>
        </w:rPr>
      </w:pPr>
    </w:p>
    <w:p w14:paraId="308951D0" w14:textId="37C12EF1" w:rsidR="00A222C0" w:rsidRPr="008D0C91" w:rsidRDefault="00A222C0" w:rsidP="001E406E">
      <w:pPr>
        <w:pStyle w:val="ae"/>
        <w:numPr>
          <w:ilvl w:val="0"/>
          <w:numId w:val="19"/>
        </w:numPr>
        <w:tabs>
          <w:tab w:val="left" w:pos="2683"/>
        </w:tabs>
        <w:overflowPunct w:val="0"/>
        <w:ind w:leftChars="878" w:left="2683" w:hangingChars="240" w:hanging="576"/>
        <w:jc w:val="both"/>
        <w:rPr>
          <w:rFonts w:ascii="Times New Roman" w:eastAsia="標楷體" w:hAnsi="Times New Roman" w:cs="Times New Roman"/>
          <w:lang w:eastAsia="zh-TW"/>
        </w:rPr>
      </w:pPr>
      <w:proofErr w:type="gramStart"/>
      <w:r w:rsidRPr="008D0C91">
        <w:rPr>
          <w:rFonts w:ascii="Times New Roman" w:eastAsia="標楷體" w:hAnsi="Times New Roman" w:cs="Times New Roman"/>
          <w:lang w:eastAsia="zh-TW"/>
        </w:rPr>
        <w:lastRenderedPageBreak/>
        <w:t>高級評稅主任</w:t>
      </w:r>
      <w:proofErr w:type="gramEnd"/>
      <w:r w:rsidRPr="008D0C91">
        <w:rPr>
          <w:rFonts w:ascii="Times New Roman" w:eastAsia="標楷體" w:hAnsi="Times New Roman" w:cs="Times New Roman"/>
          <w:lang w:eastAsia="zh-TW"/>
        </w:rPr>
        <w:t>告知</w:t>
      </w:r>
      <w:r w:rsidR="004B43B5" w:rsidRPr="008D0C91">
        <w:rPr>
          <w:rFonts w:ascii="Times New Roman" w:eastAsia="標楷體" w:hAnsi="Times New Roman" w:cs="Times New Roman" w:hint="eastAsia"/>
          <w:lang w:eastAsia="zh-TW"/>
        </w:rPr>
        <w:t>B</w:t>
      </w:r>
      <w:r w:rsidRPr="008D0C91">
        <w:rPr>
          <w:rFonts w:ascii="Times New Roman" w:eastAsia="標楷體" w:hAnsi="Times New Roman" w:cs="Times New Roman"/>
          <w:lang w:eastAsia="zh-TW"/>
        </w:rPr>
        <w:t>先生，稅務局正審核他的稅務事宜。任何人如被發現違反稅例，可能會被</w:t>
      </w:r>
      <w:proofErr w:type="gramStart"/>
      <w:r w:rsidRPr="008D0C91">
        <w:rPr>
          <w:rFonts w:ascii="Times New Roman" w:eastAsia="標楷體" w:hAnsi="Times New Roman" w:cs="Times New Roman"/>
          <w:lang w:eastAsia="zh-TW"/>
        </w:rPr>
        <w:t>評定補加稅</w:t>
      </w:r>
      <w:proofErr w:type="gramEnd"/>
      <w:r w:rsidRPr="008D0C91">
        <w:rPr>
          <w:rFonts w:ascii="Times New Roman" w:eastAsia="標楷體" w:hAnsi="Times New Roman" w:cs="Times New Roman"/>
          <w:lang w:eastAsia="zh-TW"/>
        </w:rPr>
        <w:t>，罰則由稅務局局長或副局長決定</w:t>
      </w:r>
      <w:r w:rsidR="00B61507">
        <w:rPr>
          <w:rFonts w:ascii="Times New Roman" w:eastAsia="標楷體" w:hAnsi="Times New Roman" w:cs="Times New Roman" w:hint="eastAsia"/>
          <w:lang w:eastAsia="zh-TW"/>
        </w:rPr>
        <w:t>；</w:t>
      </w:r>
    </w:p>
    <w:p w14:paraId="61982BAE" w14:textId="77777777" w:rsidR="001E406E" w:rsidRPr="008D0C91" w:rsidRDefault="001E406E" w:rsidP="001E406E">
      <w:pPr>
        <w:pStyle w:val="ae"/>
        <w:tabs>
          <w:tab w:val="left" w:pos="2683"/>
        </w:tabs>
        <w:overflowPunct w:val="0"/>
        <w:ind w:left="2683"/>
        <w:jc w:val="both"/>
        <w:rPr>
          <w:rFonts w:ascii="Times New Roman" w:eastAsia="標楷體" w:hAnsi="Times New Roman" w:cs="Times New Roman"/>
          <w:lang w:eastAsia="zh-TW"/>
        </w:rPr>
      </w:pPr>
    </w:p>
    <w:p w14:paraId="1EDD6811" w14:textId="11BCE9FF" w:rsidR="00A222C0" w:rsidRPr="008D0C91" w:rsidRDefault="004B43B5" w:rsidP="001E406E">
      <w:pPr>
        <w:pStyle w:val="ae"/>
        <w:numPr>
          <w:ilvl w:val="0"/>
          <w:numId w:val="19"/>
        </w:numPr>
        <w:tabs>
          <w:tab w:val="left" w:pos="2683"/>
        </w:tabs>
        <w:overflowPunct w:val="0"/>
        <w:ind w:leftChars="878" w:left="2683" w:hangingChars="240" w:hanging="576"/>
        <w:jc w:val="both"/>
        <w:rPr>
          <w:rFonts w:ascii="Times New Roman" w:eastAsia="標楷體" w:hAnsi="Times New Roman" w:cs="Times New Roman"/>
          <w:lang w:eastAsia="zh-TW"/>
        </w:rPr>
      </w:pPr>
      <w:r w:rsidRPr="008D0C91">
        <w:rPr>
          <w:rFonts w:ascii="Times New Roman" w:eastAsia="標楷體" w:hAnsi="Times New Roman" w:cs="Times New Roman" w:hint="eastAsia"/>
          <w:lang w:eastAsia="zh-TW"/>
        </w:rPr>
        <w:t>B</w:t>
      </w:r>
      <w:r w:rsidR="001D0E37" w:rsidRPr="008D0C91">
        <w:rPr>
          <w:rFonts w:ascii="Times New Roman" w:eastAsia="標楷體" w:hAnsi="Times New Roman" w:cs="Times New Roman"/>
          <w:lang w:eastAsia="zh-TW"/>
        </w:rPr>
        <w:t>先生表示</w:t>
      </w:r>
      <w:r w:rsidRPr="008D0C91">
        <w:rPr>
          <w:rFonts w:ascii="Times New Roman" w:eastAsia="標楷體" w:hAnsi="Times New Roman" w:cs="Times New Roman" w:hint="eastAsia"/>
          <w:lang w:eastAsia="zh-TW"/>
        </w:rPr>
        <w:t>C</w:t>
      </w:r>
      <w:r w:rsidR="001D0E37" w:rsidRPr="008D0C91">
        <w:rPr>
          <w:rFonts w:ascii="Times New Roman" w:eastAsia="標楷體" w:hAnsi="Times New Roman" w:cs="Times New Roman"/>
          <w:lang w:eastAsia="zh-TW"/>
        </w:rPr>
        <w:t>公司以顧問費名義將他賺取的拆賬收入支付給</w:t>
      </w:r>
      <w:r w:rsidR="00A747DE">
        <w:rPr>
          <w:rFonts w:ascii="Times New Roman" w:eastAsia="標楷體" w:hAnsi="Times New Roman" w:cs="Times New Roman" w:hint="eastAsia"/>
          <w:lang w:eastAsia="zh-TW"/>
        </w:rPr>
        <w:t>A</w:t>
      </w:r>
      <w:r w:rsidR="00A747DE">
        <w:rPr>
          <w:rFonts w:ascii="Times New Roman" w:eastAsia="標楷體" w:hAnsi="Times New Roman" w:cs="Times New Roman" w:hint="eastAsia"/>
          <w:lang w:eastAsia="zh-HK"/>
        </w:rPr>
        <w:t>公</w:t>
      </w:r>
      <w:r w:rsidR="00A747DE">
        <w:rPr>
          <w:rFonts w:ascii="Times New Roman" w:eastAsia="標楷體" w:hAnsi="Times New Roman" w:cs="Times New Roman" w:hint="eastAsia"/>
          <w:lang w:eastAsia="zh-TW"/>
        </w:rPr>
        <w:t>司</w:t>
      </w:r>
      <w:r w:rsidR="001D0E37" w:rsidRPr="008D0C91">
        <w:rPr>
          <w:rFonts w:ascii="Times New Roman" w:eastAsia="標楷體" w:hAnsi="Times New Roman" w:cs="Times New Roman"/>
          <w:lang w:eastAsia="zh-TW"/>
        </w:rPr>
        <w:t>，為此</w:t>
      </w:r>
      <w:r w:rsidRPr="008D0C91">
        <w:rPr>
          <w:rFonts w:ascii="Times New Roman" w:eastAsia="標楷體" w:hAnsi="Times New Roman" w:cs="Times New Roman" w:hint="eastAsia"/>
          <w:lang w:eastAsia="zh-TW"/>
        </w:rPr>
        <w:t>A</w:t>
      </w:r>
      <w:r w:rsidRPr="008D0C91">
        <w:rPr>
          <w:rFonts w:ascii="Times New Roman" w:eastAsia="標楷體" w:hAnsi="Times New Roman" w:cs="Times New Roman" w:hint="eastAsia"/>
          <w:lang w:eastAsia="zh-HK"/>
        </w:rPr>
        <w:t>公</w:t>
      </w:r>
      <w:r w:rsidRPr="008D0C91">
        <w:rPr>
          <w:rFonts w:ascii="Times New Roman" w:eastAsia="標楷體" w:hAnsi="Times New Roman" w:cs="Times New Roman" w:hint="eastAsia"/>
          <w:lang w:eastAsia="zh-TW"/>
        </w:rPr>
        <w:t>司</w:t>
      </w:r>
      <w:r w:rsidR="001D0E37" w:rsidRPr="008D0C91">
        <w:rPr>
          <w:rFonts w:ascii="Times New Roman" w:eastAsia="標楷體" w:hAnsi="Times New Roman" w:cs="Times New Roman"/>
          <w:lang w:eastAsia="zh-TW"/>
        </w:rPr>
        <w:t>的收入包括來自</w:t>
      </w:r>
      <w:r w:rsidRPr="008D0C91">
        <w:rPr>
          <w:rFonts w:ascii="Times New Roman" w:eastAsia="標楷體" w:hAnsi="Times New Roman" w:cs="Times New Roman" w:hint="eastAsia"/>
          <w:lang w:eastAsia="zh-TW"/>
        </w:rPr>
        <w:t>C</w:t>
      </w:r>
      <w:r w:rsidR="001D0E37" w:rsidRPr="008D0C91">
        <w:rPr>
          <w:rFonts w:ascii="Times New Roman" w:eastAsia="標楷體" w:hAnsi="Times New Roman" w:cs="Times New Roman"/>
          <w:lang w:eastAsia="zh-TW"/>
        </w:rPr>
        <w:t>公司的顧問費及</w:t>
      </w:r>
      <w:r w:rsidRPr="008D0C91">
        <w:rPr>
          <w:rFonts w:ascii="Times New Roman" w:eastAsia="標楷體" w:hAnsi="Times New Roman" w:cs="Times New Roman" w:hint="eastAsia"/>
          <w:lang w:eastAsia="zh-TW"/>
        </w:rPr>
        <w:t>B</w:t>
      </w:r>
      <w:r w:rsidR="001D0E37" w:rsidRPr="008D0C91">
        <w:rPr>
          <w:rFonts w:ascii="Times New Roman" w:eastAsia="標楷體" w:hAnsi="Times New Roman" w:cs="Times New Roman"/>
          <w:lang w:eastAsia="zh-TW"/>
        </w:rPr>
        <w:t>先生</w:t>
      </w:r>
      <w:r w:rsidR="00804773" w:rsidRPr="008D0C91">
        <w:rPr>
          <w:rFonts w:ascii="Times New Roman" w:eastAsia="標楷體" w:hAnsi="Times New Roman" w:cs="Times New Roman"/>
          <w:lang w:eastAsia="zh-HK"/>
        </w:rPr>
        <w:t>以</w:t>
      </w:r>
      <w:r w:rsidR="001D0E37" w:rsidRPr="008D0C91">
        <w:rPr>
          <w:rFonts w:ascii="Times New Roman" w:eastAsia="標楷體" w:hAnsi="Times New Roman" w:cs="Times New Roman"/>
          <w:lang w:eastAsia="zh-TW"/>
        </w:rPr>
        <w:t>私人名義為藝人提供髮型服務的酬金</w:t>
      </w:r>
      <w:r w:rsidR="00B61507">
        <w:rPr>
          <w:rFonts w:ascii="Times New Roman" w:eastAsia="標楷體" w:hAnsi="Times New Roman" w:cs="Times New Roman" w:hint="eastAsia"/>
          <w:lang w:eastAsia="zh-TW"/>
        </w:rPr>
        <w:t>；</w:t>
      </w:r>
    </w:p>
    <w:p w14:paraId="1F2A8E79" w14:textId="77777777" w:rsidR="001E406E" w:rsidRPr="008D0C91" w:rsidRDefault="001E406E" w:rsidP="001E406E">
      <w:pPr>
        <w:pStyle w:val="ae"/>
        <w:tabs>
          <w:tab w:val="left" w:pos="2683"/>
        </w:tabs>
        <w:overflowPunct w:val="0"/>
        <w:ind w:left="2740"/>
        <w:jc w:val="both"/>
        <w:rPr>
          <w:rFonts w:ascii="Times New Roman" w:eastAsia="標楷體" w:hAnsi="Times New Roman" w:cs="Times New Roman"/>
          <w:lang w:eastAsia="zh-TW"/>
        </w:rPr>
      </w:pPr>
    </w:p>
    <w:p w14:paraId="3B9AE1CF" w14:textId="0DA434DD" w:rsidR="00A222C0" w:rsidRPr="008D0C91" w:rsidRDefault="004B43B5" w:rsidP="001E406E">
      <w:pPr>
        <w:pStyle w:val="ae"/>
        <w:numPr>
          <w:ilvl w:val="0"/>
          <w:numId w:val="19"/>
        </w:numPr>
        <w:tabs>
          <w:tab w:val="left" w:pos="2683"/>
        </w:tabs>
        <w:overflowPunct w:val="0"/>
        <w:ind w:leftChars="878" w:left="2683" w:hangingChars="240" w:hanging="576"/>
        <w:jc w:val="both"/>
        <w:rPr>
          <w:rFonts w:ascii="Times New Roman" w:eastAsia="標楷體" w:hAnsi="Times New Roman" w:cs="Times New Roman"/>
          <w:lang w:eastAsia="zh-TW"/>
        </w:rPr>
      </w:pPr>
      <w:r w:rsidRPr="008D0C91">
        <w:rPr>
          <w:rFonts w:ascii="Times New Roman" w:eastAsia="標楷體" w:hAnsi="Times New Roman" w:cs="Times New Roman" w:hint="eastAsia"/>
          <w:lang w:eastAsia="zh-TW"/>
        </w:rPr>
        <w:t>B</w:t>
      </w:r>
      <w:r w:rsidR="001D0E37" w:rsidRPr="008D0C91">
        <w:rPr>
          <w:rFonts w:ascii="Times New Roman" w:eastAsia="標楷體" w:hAnsi="Times New Roman" w:cs="Times New Roman"/>
          <w:lang w:eastAsia="zh-TW"/>
        </w:rPr>
        <w:t>先生表示</w:t>
      </w:r>
      <w:r w:rsidRPr="008D0C91">
        <w:rPr>
          <w:rFonts w:ascii="Times New Roman" w:eastAsia="標楷體" w:hAnsi="Times New Roman" w:cs="Times New Roman" w:hint="eastAsia"/>
          <w:lang w:eastAsia="zh-TW"/>
        </w:rPr>
        <w:t>A</w:t>
      </w:r>
      <w:r w:rsidRPr="008D0C91">
        <w:rPr>
          <w:rFonts w:ascii="Times New Roman" w:eastAsia="標楷體" w:hAnsi="Times New Roman" w:cs="Times New Roman" w:hint="eastAsia"/>
          <w:lang w:eastAsia="zh-HK"/>
        </w:rPr>
        <w:t>公</w:t>
      </w:r>
      <w:r w:rsidRPr="008D0C91">
        <w:rPr>
          <w:rFonts w:ascii="Times New Roman" w:eastAsia="標楷體" w:hAnsi="Times New Roman" w:cs="Times New Roman" w:hint="eastAsia"/>
          <w:lang w:eastAsia="zh-TW"/>
        </w:rPr>
        <w:t>司</w:t>
      </w:r>
      <w:r w:rsidR="001D0E37" w:rsidRPr="008D0C91">
        <w:rPr>
          <w:rFonts w:ascii="Times New Roman" w:eastAsia="標楷體" w:hAnsi="Times New Roman" w:cs="Times New Roman"/>
          <w:lang w:eastAsia="zh-TW"/>
        </w:rPr>
        <w:t>的應酬費一般是</w:t>
      </w:r>
      <w:r w:rsidR="00804773" w:rsidRPr="008D0C91">
        <w:rPr>
          <w:rFonts w:ascii="Times New Roman" w:eastAsia="標楷體" w:hAnsi="Times New Roman" w:cs="Times New Roman"/>
          <w:lang w:eastAsia="zh-HK"/>
        </w:rPr>
        <w:t>指</w:t>
      </w:r>
      <w:r w:rsidR="001D0E37" w:rsidRPr="008D0C91">
        <w:rPr>
          <w:rFonts w:ascii="Times New Roman" w:eastAsia="標楷體" w:hAnsi="Times New Roman" w:cs="Times New Roman"/>
          <w:lang w:eastAsia="zh-TW"/>
        </w:rPr>
        <w:t>他和製作公司用膳費用</w:t>
      </w:r>
      <w:r w:rsidR="00B61507">
        <w:rPr>
          <w:rFonts w:ascii="Times New Roman" w:eastAsia="標楷體" w:hAnsi="Times New Roman" w:cs="Times New Roman" w:hint="eastAsia"/>
          <w:lang w:eastAsia="zh-TW"/>
        </w:rPr>
        <w:t>；</w:t>
      </w:r>
    </w:p>
    <w:p w14:paraId="795FE985" w14:textId="77777777" w:rsidR="001E406E" w:rsidRPr="008D0C91" w:rsidRDefault="001E406E" w:rsidP="001E406E">
      <w:pPr>
        <w:pStyle w:val="ae"/>
        <w:tabs>
          <w:tab w:val="left" w:pos="2683"/>
        </w:tabs>
        <w:overflowPunct w:val="0"/>
        <w:ind w:left="2683"/>
        <w:jc w:val="both"/>
        <w:rPr>
          <w:rFonts w:ascii="Times New Roman" w:eastAsia="標楷體" w:hAnsi="Times New Roman" w:cs="Times New Roman"/>
          <w:lang w:eastAsia="zh-TW"/>
        </w:rPr>
      </w:pPr>
    </w:p>
    <w:p w14:paraId="1D3B360C" w14:textId="02907DC0" w:rsidR="00A222C0" w:rsidRPr="008D0C91" w:rsidRDefault="004B43B5" w:rsidP="001E406E">
      <w:pPr>
        <w:pStyle w:val="ae"/>
        <w:numPr>
          <w:ilvl w:val="0"/>
          <w:numId w:val="19"/>
        </w:numPr>
        <w:tabs>
          <w:tab w:val="left" w:pos="2683"/>
        </w:tabs>
        <w:overflowPunct w:val="0"/>
        <w:ind w:leftChars="878" w:left="2683" w:hangingChars="240" w:hanging="576"/>
        <w:jc w:val="both"/>
        <w:rPr>
          <w:rFonts w:ascii="Times New Roman" w:eastAsia="標楷體" w:hAnsi="Times New Roman" w:cs="Times New Roman"/>
          <w:lang w:eastAsia="zh-TW"/>
        </w:rPr>
      </w:pPr>
      <w:r w:rsidRPr="008D0C91">
        <w:rPr>
          <w:rFonts w:ascii="Times New Roman" w:eastAsia="標楷體" w:hAnsi="Times New Roman" w:cs="Times New Roman" w:hint="eastAsia"/>
          <w:lang w:eastAsia="zh-TW"/>
        </w:rPr>
        <w:t>B</w:t>
      </w:r>
      <w:r w:rsidR="001D0E37" w:rsidRPr="008D0C91">
        <w:rPr>
          <w:rFonts w:ascii="Times New Roman" w:eastAsia="標楷體" w:hAnsi="Times New Roman" w:cs="Times New Roman"/>
          <w:lang w:eastAsia="zh-TW"/>
        </w:rPr>
        <w:t>先生表示</w:t>
      </w:r>
      <w:r w:rsidRPr="008D0C91">
        <w:rPr>
          <w:rFonts w:ascii="Times New Roman" w:eastAsia="標楷體" w:hAnsi="Times New Roman" w:cs="Times New Roman" w:hint="eastAsia"/>
          <w:lang w:eastAsia="zh-TW"/>
        </w:rPr>
        <w:t>A</w:t>
      </w:r>
      <w:r w:rsidRPr="008D0C91">
        <w:rPr>
          <w:rFonts w:ascii="Times New Roman" w:eastAsia="標楷體" w:hAnsi="Times New Roman" w:cs="Times New Roman" w:hint="eastAsia"/>
          <w:lang w:eastAsia="zh-HK"/>
        </w:rPr>
        <w:t>公</w:t>
      </w:r>
      <w:r w:rsidRPr="008D0C91">
        <w:rPr>
          <w:rFonts w:ascii="Times New Roman" w:eastAsia="標楷體" w:hAnsi="Times New Roman" w:cs="Times New Roman" w:hint="eastAsia"/>
          <w:lang w:eastAsia="zh-TW"/>
        </w:rPr>
        <w:t>司</w:t>
      </w:r>
      <w:r w:rsidR="001D0E37" w:rsidRPr="008D0C91">
        <w:rPr>
          <w:rFonts w:ascii="Times New Roman" w:eastAsia="標楷體" w:hAnsi="Times New Roman" w:cs="Times New Roman"/>
          <w:lang w:eastAsia="zh-TW"/>
        </w:rPr>
        <w:t>擁有兩輛汽車，包括一輛七人車及一輛</w:t>
      </w:r>
      <w:r w:rsidR="00840450" w:rsidRPr="008D0C91">
        <w:rPr>
          <w:rFonts w:ascii="Times New Roman" w:eastAsia="標楷體" w:hAnsi="Times New Roman" w:cs="Times New Roman" w:hint="eastAsia"/>
          <w:lang w:eastAsia="zh-TW"/>
        </w:rPr>
        <w:t>K</w:t>
      </w:r>
      <w:r w:rsidR="00840450" w:rsidRPr="008D0C91">
        <w:rPr>
          <w:rFonts w:ascii="Times New Roman" w:eastAsia="標楷體" w:hAnsi="Times New Roman" w:cs="Times New Roman" w:hint="eastAsia"/>
          <w:lang w:eastAsia="zh-HK"/>
        </w:rPr>
        <w:t>品牌</w:t>
      </w:r>
      <w:r w:rsidR="001D0E37" w:rsidRPr="008D0C91">
        <w:rPr>
          <w:rFonts w:ascii="Times New Roman" w:eastAsia="標楷體" w:hAnsi="Times New Roman" w:cs="Times New Roman"/>
          <w:lang w:eastAsia="zh-TW"/>
        </w:rPr>
        <w:t>汽車</w:t>
      </w:r>
      <w:r w:rsidR="00B61507">
        <w:rPr>
          <w:rFonts w:ascii="Times New Roman" w:eastAsia="標楷體" w:hAnsi="Times New Roman" w:cs="Times New Roman" w:hint="eastAsia"/>
          <w:lang w:eastAsia="zh-TW"/>
        </w:rPr>
        <w:t>；</w:t>
      </w:r>
    </w:p>
    <w:p w14:paraId="4D2E1682" w14:textId="4E4668EA" w:rsidR="001E406E" w:rsidRPr="008D0C91" w:rsidRDefault="001E406E" w:rsidP="001E406E">
      <w:pPr>
        <w:pStyle w:val="ae"/>
        <w:tabs>
          <w:tab w:val="left" w:pos="2683"/>
        </w:tabs>
        <w:overflowPunct w:val="0"/>
        <w:jc w:val="both"/>
        <w:rPr>
          <w:rFonts w:ascii="Times New Roman" w:eastAsia="標楷體" w:hAnsi="Times New Roman" w:cs="Times New Roman"/>
          <w:lang w:eastAsia="zh-TW"/>
        </w:rPr>
      </w:pPr>
    </w:p>
    <w:p w14:paraId="3B6E350E" w14:textId="14A0D3B2" w:rsidR="00A222C0" w:rsidRPr="008D0C91" w:rsidRDefault="004B43B5" w:rsidP="001E406E">
      <w:pPr>
        <w:pStyle w:val="ae"/>
        <w:numPr>
          <w:ilvl w:val="0"/>
          <w:numId w:val="19"/>
        </w:numPr>
        <w:tabs>
          <w:tab w:val="left" w:pos="2683"/>
        </w:tabs>
        <w:overflowPunct w:val="0"/>
        <w:ind w:leftChars="878" w:left="2683" w:hangingChars="240" w:hanging="576"/>
        <w:jc w:val="both"/>
        <w:rPr>
          <w:rFonts w:ascii="Times New Roman" w:eastAsia="標楷體" w:hAnsi="Times New Roman" w:cs="Times New Roman"/>
          <w:lang w:eastAsia="zh-TW"/>
        </w:rPr>
      </w:pPr>
      <w:r w:rsidRPr="008D0C91">
        <w:rPr>
          <w:rFonts w:ascii="Times New Roman" w:eastAsia="標楷體" w:hAnsi="Times New Roman" w:cs="Times New Roman" w:hint="eastAsia"/>
          <w:lang w:eastAsia="zh-TW"/>
        </w:rPr>
        <w:t>B</w:t>
      </w:r>
      <w:r w:rsidR="001D0E37" w:rsidRPr="008D0C91">
        <w:rPr>
          <w:rFonts w:ascii="Times New Roman" w:eastAsia="標楷體" w:hAnsi="Times New Roman" w:cs="Times New Roman"/>
          <w:lang w:eastAsia="zh-TW"/>
        </w:rPr>
        <w:t>先生表示</w:t>
      </w:r>
      <w:r w:rsidRPr="008D0C91">
        <w:rPr>
          <w:rFonts w:ascii="Times New Roman" w:eastAsia="標楷體" w:hAnsi="Times New Roman" w:cs="Times New Roman" w:hint="eastAsia"/>
          <w:lang w:eastAsia="zh-TW"/>
        </w:rPr>
        <w:t>A</w:t>
      </w:r>
      <w:r w:rsidRPr="008D0C91">
        <w:rPr>
          <w:rFonts w:ascii="Times New Roman" w:eastAsia="標楷體" w:hAnsi="Times New Roman" w:cs="Times New Roman" w:hint="eastAsia"/>
          <w:lang w:eastAsia="zh-HK"/>
        </w:rPr>
        <w:t>公</w:t>
      </w:r>
      <w:r w:rsidRPr="008D0C91">
        <w:rPr>
          <w:rFonts w:ascii="Times New Roman" w:eastAsia="標楷體" w:hAnsi="Times New Roman" w:cs="Times New Roman" w:hint="eastAsia"/>
          <w:lang w:eastAsia="zh-TW"/>
        </w:rPr>
        <w:t>司</w:t>
      </w:r>
      <w:r w:rsidR="001D0E37" w:rsidRPr="008D0C91">
        <w:rPr>
          <w:rFonts w:ascii="Times New Roman" w:eastAsia="標楷體" w:hAnsi="Times New Roman" w:cs="Times New Roman"/>
          <w:lang w:eastAsia="zh-TW"/>
        </w:rPr>
        <w:t>提供</w:t>
      </w:r>
      <w:r w:rsidR="00840450" w:rsidRPr="008D0C91">
        <w:rPr>
          <w:rFonts w:ascii="Times New Roman" w:eastAsia="標楷體" w:hAnsi="Times New Roman" w:cs="Times New Roman" w:hint="eastAsia"/>
          <w:lang w:eastAsia="zh-TW"/>
        </w:rPr>
        <w:t>F</w:t>
      </w:r>
      <w:r w:rsidR="001D0E37" w:rsidRPr="008D0C91">
        <w:rPr>
          <w:rFonts w:ascii="Times New Roman" w:eastAsia="標楷體" w:hAnsi="Times New Roman" w:cs="Times New Roman"/>
          <w:lang w:eastAsia="zh-TW"/>
        </w:rPr>
        <w:t>物業給予他作為住所，部分住所被</w:t>
      </w:r>
      <w:r w:rsidR="00804773" w:rsidRPr="008D0C91">
        <w:rPr>
          <w:rFonts w:ascii="Times New Roman" w:eastAsia="標楷體" w:hAnsi="Times New Roman" w:cs="Times New Roman"/>
          <w:lang w:eastAsia="zh-HK"/>
        </w:rPr>
        <w:t>他</w:t>
      </w:r>
      <w:r w:rsidR="001D0E37" w:rsidRPr="008D0C91">
        <w:rPr>
          <w:rFonts w:ascii="Times New Roman" w:eastAsia="標楷體" w:hAnsi="Times New Roman" w:cs="Times New Roman"/>
          <w:lang w:eastAsia="zh-TW"/>
        </w:rPr>
        <w:t>用作工作室</w:t>
      </w:r>
      <w:r w:rsidR="00B61507">
        <w:rPr>
          <w:rFonts w:ascii="Times New Roman" w:eastAsia="標楷體" w:hAnsi="Times New Roman" w:cs="Times New Roman" w:hint="eastAsia"/>
          <w:lang w:eastAsia="zh-TW"/>
        </w:rPr>
        <w:t>；</w:t>
      </w:r>
    </w:p>
    <w:p w14:paraId="2F31342B" w14:textId="77777777" w:rsidR="001E406E" w:rsidRPr="008D0C91" w:rsidRDefault="001E406E" w:rsidP="001E406E">
      <w:pPr>
        <w:pStyle w:val="ae"/>
        <w:tabs>
          <w:tab w:val="left" w:pos="2683"/>
        </w:tabs>
        <w:overflowPunct w:val="0"/>
        <w:ind w:left="2711"/>
        <w:jc w:val="both"/>
        <w:rPr>
          <w:rFonts w:ascii="Times New Roman" w:eastAsia="標楷體" w:hAnsi="Times New Roman" w:cs="Times New Roman"/>
          <w:lang w:eastAsia="zh-TW"/>
        </w:rPr>
      </w:pPr>
    </w:p>
    <w:p w14:paraId="176FC536" w14:textId="19F744A5" w:rsidR="00046914" w:rsidRPr="008D0C91" w:rsidRDefault="004B43B5" w:rsidP="001E406E">
      <w:pPr>
        <w:pStyle w:val="ae"/>
        <w:numPr>
          <w:ilvl w:val="0"/>
          <w:numId w:val="19"/>
        </w:numPr>
        <w:tabs>
          <w:tab w:val="left" w:pos="2683"/>
        </w:tabs>
        <w:overflowPunct w:val="0"/>
        <w:ind w:leftChars="878" w:left="2611" w:hangingChars="210" w:hanging="504"/>
        <w:jc w:val="both"/>
        <w:rPr>
          <w:rFonts w:ascii="Times New Roman" w:eastAsia="標楷體" w:hAnsi="Times New Roman" w:cs="Times New Roman"/>
          <w:lang w:eastAsia="zh-TW"/>
        </w:rPr>
      </w:pPr>
      <w:r w:rsidRPr="008D0C91">
        <w:rPr>
          <w:rFonts w:ascii="Times New Roman" w:eastAsia="標楷體" w:hAnsi="Times New Roman" w:cs="Times New Roman" w:hint="eastAsia"/>
          <w:lang w:eastAsia="zh-TW"/>
        </w:rPr>
        <w:t>J</w:t>
      </w:r>
      <w:r w:rsidR="001D0E37" w:rsidRPr="008D0C91">
        <w:rPr>
          <w:rFonts w:ascii="Times New Roman" w:eastAsia="標楷體" w:hAnsi="Times New Roman" w:cs="Times New Roman"/>
          <w:lang w:eastAsia="zh-TW"/>
        </w:rPr>
        <w:t>先生確認</w:t>
      </w:r>
      <w:r w:rsidR="001D0E37" w:rsidRPr="008D0C91">
        <w:rPr>
          <w:rFonts w:ascii="Times New Roman" w:eastAsia="標楷體" w:hAnsi="Times New Roman" w:cs="Times New Roman"/>
          <w:lang w:eastAsia="zh-TW"/>
        </w:rPr>
        <w:t>2011/12</w:t>
      </w:r>
      <w:r w:rsidR="001D0E37" w:rsidRPr="008D0C91">
        <w:rPr>
          <w:rFonts w:ascii="Times New Roman" w:eastAsia="標楷體" w:hAnsi="Times New Roman" w:cs="Times New Roman"/>
          <w:lang w:eastAsia="zh-TW"/>
        </w:rPr>
        <w:t>及</w:t>
      </w:r>
      <w:r w:rsidR="001D0E37" w:rsidRPr="008D0C91">
        <w:rPr>
          <w:rFonts w:ascii="Times New Roman" w:eastAsia="標楷體" w:hAnsi="Times New Roman" w:cs="Times New Roman"/>
          <w:lang w:eastAsia="zh-TW"/>
        </w:rPr>
        <w:t>2012/13</w:t>
      </w:r>
      <w:r w:rsidR="001D0E37" w:rsidRPr="008D0C91">
        <w:rPr>
          <w:rFonts w:ascii="Times New Roman" w:eastAsia="標楷體" w:hAnsi="Times New Roman" w:cs="Times New Roman"/>
          <w:lang w:eastAsia="zh-TW"/>
        </w:rPr>
        <w:t>課稅年度</w:t>
      </w:r>
      <w:r w:rsidR="00840450" w:rsidRPr="008D0C91">
        <w:rPr>
          <w:rFonts w:ascii="Times New Roman" w:eastAsia="標楷體" w:hAnsi="Times New Roman" w:cs="Times New Roman" w:hint="eastAsia"/>
          <w:lang w:eastAsia="zh-TW"/>
        </w:rPr>
        <w:t>A</w:t>
      </w:r>
      <w:r w:rsidR="00840450" w:rsidRPr="008D0C91">
        <w:rPr>
          <w:rFonts w:ascii="Times New Roman" w:eastAsia="標楷體" w:hAnsi="Times New Roman" w:cs="Times New Roman" w:hint="eastAsia"/>
          <w:lang w:eastAsia="zh-HK"/>
        </w:rPr>
        <w:t>公</w:t>
      </w:r>
      <w:r w:rsidR="00840450" w:rsidRPr="008D0C91">
        <w:rPr>
          <w:rFonts w:ascii="Times New Roman" w:eastAsia="標楷體" w:hAnsi="Times New Roman" w:cs="Times New Roman" w:hint="eastAsia"/>
          <w:lang w:eastAsia="zh-TW"/>
        </w:rPr>
        <w:t>司</w:t>
      </w:r>
      <w:r w:rsidR="001D0E37" w:rsidRPr="008D0C91">
        <w:rPr>
          <w:rFonts w:ascii="Times New Roman" w:eastAsia="標楷體" w:hAnsi="Times New Roman" w:cs="Times New Roman"/>
          <w:lang w:eastAsia="zh-TW"/>
        </w:rPr>
        <w:t>的利得稅報稅表均由他本人簽署，並聲稱全屬正確。</w:t>
      </w:r>
    </w:p>
    <w:p w14:paraId="03CCEC86" w14:textId="77777777" w:rsidR="001E406E" w:rsidRPr="008D0C91" w:rsidRDefault="001E406E" w:rsidP="001E406E">
      <w:pPr>
        <w:pStyle w:val="ae"/>
        <w:tabs>
          <w:tab w:val="left" w:pos="2683"/>
        </w:tabs>
        <w:overflowPunct w:val="0"/>
        <w:ind w:left="2722"/>
        <w:jc w:val="both"/>
        <w:rPr>
          <w:rFonts w:ascii="Times New Roman" w:eastAsia="標楷體" w:hAnsi="Times New Roman" w:cs="Times New Roman"/>
          <w:lang w:eastAsia="zh-TW"/>
        </w:rPr>
      </w:pPr>
    </w:p>
    <w:p w14:paraId="370535DC" w14:textId="47296C3F" w:rsidR="00A222C0" w:rsidRPr="008D0C91" w:rsidRDefault="004B43B5" w:rsidP="001E406E">
      <w:pPr>
        <w:pStyle w:val="ae"/>
        <w:numPr>
          <w:ilvl w:val="0"/>
          <w:numId w:val="19"/>
        </w:numPr>
        <w:tabs>
          <w:tab w:val="left" w:pos="2683"/>
        </w:tabs>
        <w:overflowPunct w:val="0"/>
        <w:ind w:leftChars="878" w:left="2683" w:hangingChars="240" w:hanging="576"/>
        <w:jc w:val="both"/>
        <w:rPr>
          <w:rFonts w:ascii="Times New Roman" w:eastAsia="標楷體" w:hAnsi="Times New Roman" w:cs="Times New Roman"/>
          <w:lang w:eastAsia="zh-TW"/>
        </w:rPr>
      </w:pPr>
      <w:r w:rsidRPr="008D0C91">
        <w:rPr>
          <w:rFonts w:ascii="Times New Roman" w:eastAsia="標楷體" w:hAnsi="Times New Roman" w:cs="Times New Roman" w:hint="eastAsia"/>
          <w:lang w:eastAsia="zh-TW"/>
        </w:rPr>
        <w:t>B</w:t>
      </w:r>
      <w:r w:rsidR="00A222C0" w:rsidRPr="008D0C91">
        <w:rPr>
          <w:rFonts w:ascii="Times New Roman" w:eastAsia="標楷體" w:hAnsi="Times New Roman" w:cs="Times New Roman"/>
          <w:lang w:eastAsia="zh-TW"/>
        </w:rPr>
        <w:t>先生在會</w:t>
      </w:r>
      <w:r w:rsidR="005E4E1E">
        <w:rPr>
          <w:rFonts w:ascii="Times New Roman" w:eastAsia="標楷體" w:hAnsi="Times New Roman" w:cs="Times New Roman" w:hint="eastAsia"/>
          <w:lang w:eastAsia="zh-HK"/>
        </w:rPr>
        <w:t>晤</w:t>
      </w:r>
      <w:r w:rsidR="00A222C0" w:rsidRPr="008D0C91">
        <w:rPr>
          <w:rFonts w:ascii="Times New Roman" w:eastAsia="標楷體" w:hAnsi="Times New Roman" w:cs="Times New Roman"/>
          <w:lang w:eastAsia="zh-TW"/>
        </w:rPr>
        <w:t>中確認</w:t>
      </w:r>
      <w:r w:rsidR="00A222C0" w:rsidRPr="008D0C91">
        <w:rPr>
          <w:rFonts w:ascii="Times New Roman" w:eastAsia="標楷體" w:hAnsi="Times New Roman" w:cs="Times New Roman"/>
          <w:lang w:eastAsia="zh-TW"/>
        </w:rPr>
        <w:t>2007/08</w:t>
      </w:r>
      <w:r w:rsidR="00A222C0" w:rsidRPr="008D0C91">
        <w:rPr>
          <w:rFonts w:ascii="Times New Roman" w:eastAsia="標楷體" w:hAnsi="Times New Roman" w:cs="Times New Roman"/>
          <w:lang w:eastAsia="zh-TW"/>
        </w:rPr>
        <w:t>至</w:t>
      </w:r>
      <w:r w:rsidR="00A222C0" w:rsidRPr="008D0C91">
        <w:rPr>
          <w:rFonts w:ascii="Times New Roman" w:eastAsia="標楷體" w:hAnsi="Times New Roman" w:cs="Times New Roman"/>
          <w:lang w:eastAsia="zh-TW"/>
        </w:rPr>
        <w:t>2011/12</w:t>
      </w:r>
      <w:r w:rsidR="00A222C0" w:rsidRPr="008D0C91">
        <w:rPr>
          <w:rFonts w:ascii="Times New Roman" w:eastAsia="標楷體" w:hAnsi="Times New Roman" w:cs="Times New Roman"/>
          <w:lang w:eastAsia="zh-TW"/>
        </w:rPr>
        <w:t>課稅年度的個別人士報稅</w:t>
      </w:r>
      <w:proofErr w:type="gramStart"/>
      <w:r w:rsidR="00A222C0" w:rsidRPr="008D0C91">
        <w:rPr>
          <w:rFonts w:ascii="Times New Roman" w:eastAsia="標楷體" w:hAnsi="Times New Roman" w:cs="Times New Roman"/>
          <w:lang w:eastAsia="zh-TW"/>
        </w:rPr>
        <w:t>表均由他</w:t>
      </w:r>
      <w:proofErr w:type="gramEnd"/>
      <w:r w:rsidR="00A222C0" w:rsidRPr="008D0C91">
        <w:rPr>
          <w:rFonts w:ascii="Times New Roman" w:eastAsia="標楷體" w:hAnsi="Times New Roman" w:cs="Times New Roman"/>
          <w:lang w:eastAsia="zh-TW"/>
        </w:rPr>
        <w:t>本人簽署，並聲稱全屬正確</w:t>
      </w:r>
      <w:r w:rsidRPr="008D0C91">
        <w:rPr>
          <w:rFonts w:ascii="Times New Roman" w:eastAsia="標楷體" w:hAnsi="Times New Roman" w:cs="Times New Roman" w:hint="eastAsia"/>
          <w:lang w:eastAsia="zh-HK"/>
        </w:rPr>
        <w:t>；</w:t>
      </w:r>
      <w:r w:rsidR="00A222C0" w:rsidRPr="008D0C91">
        <w:rPr>
          <w:rFonts w:ascii="Times New Roman" w:eastAsia="標楷體" w:hAnsi="Times New Roman" w:cs="Times New Roman"/>
          <w:lang w:eastAsia="zh-TW"/>
        </w:rPr>
        <w:t>及</w:t>
      </w:r>
    </w:p>
    <w:p w14:paraId="40D27CD9" w14:textId="77777777" w:rsidR="001E406E" w:rsidRPr="008D0C91" w:rsidRDefault="001E406E" w:rsidP="001E406E">
      <w:pPr>
        <w:pStyle w:val="ae"/>
        <w:tabs>
          <w:tab w:val="left" w:pos="2683"/>
        </w:tabs>
        <w:overflowPunct w:val="0"/>
        <w:ind w:left="2683"/>
        <w:jc w:val="both"/>
        <w:rPr>
          <w:rFonts w:ascii="Times New Roman" w:eastAsia="標楷體" w:hAnsi="Times New Roman" w:cs="Times New Roman"/>
          <w:lang w:eastAsia="zh-TW"/>
        </w:rPr>
      </w:pPr>
    </w:p>
    <w:p w14:paraId="73CFDF31" w14:textId="3C167DCD" w:rsidR="00A222C0" w:rsidRPr="008D0C91" w:rsidRDefault="00A222C0" w:rsidP="001E406E">
      <w:pPr>
        <w:pStyle w:val="ae"/>
        <w:numPr>
          <w:ilvl w:val="0"/>
          <w:numId w:val="19"/>
        </w:numPr>
        <w:tabs>
          <w:tab w:val="left" w:pos="2683"/>
        </w:tabs>
        <w:overflowPunct w:val="0"/>
        <w:ind w:leftChars="878" w:left="2611" w:hangingChars="210" w:hanging="504"/>
        <w:jc w:val="both"/>
        <w:rPr>
          <w:rFonts w:ascii="Times New Roman" w:eastAsia="標楷體" w:hAnsi="Times New Roman" w:cs="Times New Roman"/>
          <w:lang w:eastAsia="zh-TW"/>
        </w:rPr>
      </w:pPr>
      <w:proofErr w:type="gramStart"/>
      <w:r w:rsidRPr="008D0C91">
        <w:rPr>
          <w:rFonts w:ascii="Times New Roman" w:eastAsia="標楷體" w:hAnsi="Times New Roman" w:cs="Times New Roman"/>
          <w:lang w:eastAsia="zh-TW"/>
        </w:rPr>
        <w:t>評稅主任</w:t>
      </w:r>
      <w:proofErr w:type="gramEnd"/>
      <w:r w:rsidRPr="008D0C91">
        <w:rPr>
          <w:rFonts w:ascii="Times New Roman" w:eastAsia="標楷體" w:hAnsi="Times New Roman" w:cs="Times New Roman"/>
          <w:lang w:eastAsia="zh-TW"/>
        </w:rPr>
        <w:t>將</w:t>
      </w:r>
      <w:r w:rsidRPr="008D0C91">
        <w:rPr>
          <w:rFonts w:ascii="Times New Roman" w:eastAsia="標楷體" w:hAnsi="Times New Roman" w:cs="Times New Roman"/>
          <w:lang w:eastAsia="zh-TW"/>
        </w:rPr>
        <w:t>2012/13</w:t>
      </w:r>
      <w:r w:rsidRPr="008D0C91">
        <w:rPr>
          <w:rFonts w:ascii="Times New Roman" w:eastAsia="標楷體" w:hAnsi="Times New Roman" w:cs="Times New Roman"/>
          <w:lang w:eastAsia="zh-TW"/>
        </w:rPr>
        <w:t>及</w:t>
      </w:r>
      <w:r w:rsidRPr="008D0C91">
        <w:rPr>
          <w:rFonts w:ascii="Times New Roman" w:eastAsia="標楷體" w:hAnsi="Times New Roman" w:cs="Times New Roman"/>
          <w:lang w:eastAsia="zh-TW"/>
        </w:rPr>
        <w:t>2013/14</w:t>
      </w:r>
      <w:r w:rsidRPr="008D0C91">
        <w:rPr>
          <w:rFonts w:ascii="Times New Roman" w:eastAsia="標楷體" w:hAnsi="Times New Roman" w:cs="Times New Roman"/>
          <w:lang w:eastAsia="zh-TW"/>
        </w:rPr>
        <w:t>課稅年度個別人士報稅交給</w:t>
      </w:r>
      <w:r w:rsidR="00840450" w:rsidRPr="008D0C91">
        <w:rPr>
          <w:rFonts w:ascii="Times New Roman" w:eastAsia="標楷體" w:hAnsi="Times New Roman" w:cs="Times New Roman" w:hint="eastAsia"/>
          <w:lang w:eastAsia="zh-TW"/>
        </w:rPr>
        <w:t>B</w:t>
      </w:r>
      <w:r w:rsidRPr="008D0C91">
        <w:rPr>
          <w:rFonts w:ascii="Times New Roman" w:eastAsia="標楷體" w:hAnsi="Times New Roman" w:cs="Times New Roman"/>
          <w:lang w:eastAsia="zh-TW"/>
        </w:rPr>
        <w:t>先生，並要求</w:t>
      </w:r>
      <w:r w:rsidR="00840450" w:rsidRPr="008D0C91">
        <w:rPr>
          <w:rFonts w:ascii="Times New Roman" w:eastAsia="標楷體" w:hAnsi="Times New Roman" w:cs="Times New Roman" w:hint="eastAsia"/>
          <w:lang w:eastAsia="zh-TW"/>
        </w:rPr>
        <w:t>B</w:t>
      </w:r>
      <w:r w:rsidRPr="008D0C91">
        <w:rPr>
          <w:rFonts w:ascii="Times New Roman" w:eastAsia="標楷體" w:hAnsi="Times New Roman" w:cs="Times New Roman"/>
          <w:lang w:eastAsia="zh-TW"/>
        </w:rPr>
        <w:t>先生於一個月內填妥及交回稅務局。</w:t>
      </w:r>
    </w:p>
    <w:p w14:paraId="35ED5D38" w14:textId="77777777" w:rsidR="00046914" w:rsidRPr="008D0C91" w:rsidRDefault="00046914" w:rsidP="001E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rPr>
          <w:rFonts w:ascii="Times New Roman" w:eastAsia="標楷體" w:hAnsi="Times New Roman" w:cs="Times New Roman"/>
          <w:lang w:val="en-US" w:eastAsia="zh-TW"/>
        </w:rPr>
      </w:pPr>
    </w:p>
    <w:p w14:paraId="563D8FAC" w14:textId="57F4FCED" w:rsidR="00A222C0" w:rsidRPr="008D0C91" w:rsidRDefault="00A222C0" w:rsidP="001E406E">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8D0C91">
        <w:rPr>
          <w:rFonts w:ascii="Times New Roman" w:eastAsia="標楷體" w:hAnsi="Times New Roman" w:cs="Times New Roman"/>
          <w:lang w:val="en-US" w:eastAsia="zh-TW"/>
        </w:rPr>
        <w:t>在稅務審核</w:t>
      </w:r>
      <w:proofErr w:type="gramStart"/>
      <w:r w:rsidRPr="008D0C91">
        <w:rPr>
          <w:rFonts w:ascii="Times New Roman" w:eastAsia="標楷體" w:hAnsi="Times New Roman" w:cs="Times New Roman"/>
          <w:lang w:val="en-US" w:eastAsia="zh-TW"/>
        </w:rPr>
        <w:t>期間，在評稅</w:t>
      </w:r>
      <w:proofErr w:type="gramEnd"/>
      <w:r w:rsidRPr="008D0C91">
        <w:rPr>
          <w:rFonts w:ascii="Times New Roman" w:eastAsia="標楷體" w:hAnsi="Times New Roman" w:cs="Times New Roman"/>
          <w:lang w:val="en-US" w:eastAsia="zh-TW"/>
        </w:rPr>
        <w:t>主任的要求下，銀行提供了</w:t>
      </w:r>
      <w:r w:rsidR="004B43B5" w:rsidRPr="008D0C91">
        <w:rPr>
          <w:rFonts w:ascii="Times New Roman" w:eastAsia="標楷體" w:hAnsi="Times New Roman" w:cs="Times New Roman" w:hint="eastAsia"/>
          <w:lang w:val="en-US" w:eastAsia="zh-TW"/>
        </w:rPr>
        <w:t>A</w:t>
      </w:r>
      <w:r w:rsidR="004B43B5" w:rsidRPr="008D0C91">
        <w:rPr>
          <w:rFonts w:ascii="Times New Roman" w:eastAsia="標楷體" w:hAnsi="Times New Roman" w:cs="Times New Roman" w:hint="eastAsia"/>
          <w:lang w:val="en-US" w:eastAsia="zh-HK"/>
        </w:rPr>
        <w:t>公</w:t>
      </w:r>
      <w:r w:rsidR="004B43B5" w:rsidRPr="008D0C91">
        <w:rPr>
          <w:rFonts w:ascii="Times New Roman" w:eastAsia="標楷體" w:hAnsi="Times New Roman" w:cs="Times New Roman" w:hint="eastAsia"/>
          <w:lang w:val="en-US" w:eastAsia="zh-TW"/>
        </w:rPr>
        <w:t>司</w:t>
      </w:r>
      <w:r w:rsidRPr="008D0C91">
        <w:rPr>
          <w:rFonts w:ascii="Times New Roman" w:eastAsia="標楷體" w:hAnsi="Times New Roman" w:cs="Times New Roman"/>
          <w:lang w:val="en-US" w:eastAsia="zh-TW"/>
        </w:rPr>
        <w:t>戶口的月結單。</w:t>
      </w:r>
      <w:proofErr w:type="gramStart"/>
      <w:r w:rsidRPr="008D0C91">
        <w:rPr>
          <w:rFonts w:ascii="Times New Roman" w:eastAsia="標楷體" w:hAnsi="Times New Roman" w:cs="Times New Roman"/>
          <w:lang w:val="en-US" w:eastAsia="zh-TW"/>
        </w:rPr>
        <w:t>評稅主任</w:t>
      </w:r>
      <w:proofErr w:type="gramEnd"/>
      <w:r w:rsidRPr="008D0C91">
        <w:rPr>
          <w:rFonts w:ascii="Times New Roman" w:eastAsia="標楷體" w:hAnsi="Times New Roman" w:cs="Times New Roman"/>
          <w:lang w:val="en-US" w:eastAsia="zh-TW"/>
        </w:rPr>
        <w:t>取得</w:t>
      </w:r>
      <w:r w:rsidR="00840450" w:rsidRPr="008D0C91">
        <w:rPr>
          <w:rFonts w:ascii="Times New Roman" w:eastAsia="標楷體" w:hAnsi="Times New Roman" w:cs="Times New Roman" w:hint="eastAsia"/>
          <w:lang w:val="en-US" w:eastAsia="zh-TW"/>
        </w:rPr>
        <w:t>A</w:t>
      </w:r>
      <w:r w:rsidR="00840450" w:rsidRPr="008D0C91">
        <w:rPr>
          <w:rFonts w:ascii="Times New Roman" w:eastAsia="標楷體" w:hAnsi="Times New Roman" w:cs="Times New Roman" w:hint="eastAsia"/>
          <w:lang w:val="en-US" w:eastAsia="zh-HK"/>
        </w:rPr>
        <w:t>公</w:t>
      </w:r>
      <w:r w:rsidR="00840450" w:rsidRPr="008D0C91">
        <w:rPr>
          <w:rFonts w:ascii="Times New Roman" w:eastAsia="標楷體" w:hAnsi="Times New Roman" w:cs="Times New Roman" w:hint="eastAsia"/>
          <w:lang w:val="en-US" w:eastAsia="zh-TW"/>
        </w:rPr>
        <w:t>司</w:t>
      </w:r>
      <w:r w:rsidRPr="008D0C91">
        <w:rPr>
          <w:rFonts w:ascii="Times New Roman" w:eastAsia="標楷體" w:hAnsi="Times New Roman" w:cs="Times New Roman"/>
          <w:lang w:val="en-US" w:eastAsia="zh-TW"/>
        </w:rPr>
        <w:t>從</w:t>
      </w:r>
      <w:r w:rsidR="00840450" w:rsidRPr="008D0C91">
        <w:rPr>
          <w:rFonts w:ascii="Times New Roman" w:eastAsia="標楷體" w:hAnsi="Times New Roman" w:cs="Times New Roman" w:hint="eastAsia"/>
          <w:lang w:val="en-US" w:eastAsia="zh-TW"/>
        </w:rPr>
        <w:t>C</w:t>
      </w:r>
      <w:r w:rsidRPr="008D0C91">
        <w:rPr>
          <w:rFonts w:ascii="Times New Roman" w:eastAsia="標楷體" w:hAnsi="Times New Roman" w:cs="Times New Roman"/>
          <w:lang w:val="en-US" w:eastAsia="zh-TW"/>
        </w:rPr>
        <w:t>公司收取入息的資料，</w:t>
      </w:r>
      <w:r w:rsidR="00840450" w:rsidRPr="008D0C91">
        <w:rPr>
          <w:rFonts w:ascii="Times New Roman" w:eastAsia="標楷體" w:hAnsi="Times New Roman" w:cs="Times New Roman" w:hint="eastAsia"/>
          <w:lang w:val="en-US" w:eastAsia="zh-TW"/>
        </w:rPr>
        <w:t>A</w:t>
      </w:r>
      <w:r w:rsidR="00840450" w:rsidRPr="008D0C91">
        <w:rPr>
          <w:rFonts w:ascii="Times New Roman" w:eastAsia="標楷體" w:hAnsi="Times New Roman" w:cs="Times New Roman" w:hint="eastAsia"/>
          <w:lang w:val="en-US" w:eastAsia="zh-HK"/>
        </w:rPr>
        <w:t>公</w:t>
      </w:r>
      <w:r w:rsidR="00840450" w:rsidRPr="008D0C91">
        <w:rPr>
          <w:rFonts w:ascii="Times New Roman" w:eastAsia="標楷體" w:hAnsi="Times New Roman" w:cs="Times New Roman" w:hint="eastAsia"/>
          <w:lang w:val="en-US" w:eastAsia="zh-TW"/>
        </w:rPr>
        <w:t>司</w:t>
      </w:r>
      <w:r w:rsidRPr="008D0C91">
        <w:rPr>
          <w:rFonts w:ascii="Times New Roman" w:eastAsia="標楷體" w:hAnsi="Times New Roman" w:cs="Times New Roman"/>
          <w:lang w:val="en-US" w:eastAsia="zh-TW"/>
        </w:rPr>
        <w:t>亦應評稅主任的要求，於</w:t>
      </w:r>
      <w:r w:rsidRPr="008D0C91">
        <w:rPr>
          <w:rFonts w:ascii="Times New Roman" w:eastAsia="標楷體" w:hAnsi="Times New Roman" w:cs="Times New Roman"/>
          <w:lang w:val="en-US" w:eastAsia="zh-TW"/>
        </w:rPr>
        <w:t>2016</w:t>
      </w:r>
      <w:r w:rsidRPr="008D0C91">
        <w:rPr>
          <w:rFonts w:ascii="Times New Roman" w:eastAsia="標楷體" w:hAnsi="Times New Roman" w:cs="Times New Roman"/>
          <w:lang w:val="en-US" w:eastAsia="zh-TW"/>
        </w:rPr>
        <w:t>年</w:t>
      </w:r>
      <w:r w:rsidRPr="008D0C91">
        <w:rPr>
          <w:rFonts w:ascii="Times New Roman" w:eastAsia="標楷體" w:hAnsi="Times New Roman" w:cs="Times New Roman"/>
          <w:lang w:val="en-US" w:eastAsia="zh-TW"/>
        </w:rPr>
        <w:t>5</w:t>
      </w:r>
      <w:r w:rsidRPr="008D0C91">
        <w:rPr>
          <w:rFonts w:ascii="Times New Roman" w:eastAsia="標楷體" w:hAnsi="Times New Roman" w:cs="Times New Roman"/>
          <w:lang w:val="en-US" w:eastAsia="zh-TW"/>
        </w:rPr>
        <w:t>月</w:t>
      </w:r>
      <w:r w:rsidRPr="008D0C91">
        <w:rPr>
          <w:rFonts w:ascii="Times New Roman" w:eastAsia="標楷體" w:hAnsi="Times New Roman" w:cs="Times New Roman"/>
          <w:lang w:val="en-US" w:eastAsia="zh-TW"/>
        </w:rPr>
        <w:t>18</w:t>
      </w:r>
      <w:r w:rsidRPr="008D0C91">
        <w:rPr>
          <w:rFonts w:ascii="Times New Roman" w:eastAsia="標楷體" w:hAnsi="Times New Roman" w:cs="Times New Roman"/>
          <w:lang w:val="en-US" w:eastAsia="zh-TW"/>
        </w:rPr>
        <w:t>日提供了</w:t>
      </w:r>
      <w:r w:rsidRPr="008D0C91">
        <w:rPr>
          <w:rFonts w:ascii="Times New Roman" w:eastAsia="標楷體" w:hAnsi="Times New Roman" w:cs="Times New Roman"/>
          <w:lang w:val="en-US" w:eastAsia="zh-TW"/>
        </w:rPr>
        <w:t>2014/15</w:t>
      </w:r>
      <w:r w:rsidRPr="008D0C91">
        <w:rPr>
          <w:rFonts w:ascii="Times New Roman" w:eastAsia="標楷體" w:hAnsi="Times New Roman" w:cs="Times New Roman"/>
          <w:lang w:val="en-US" w:eastAsia="zh-TW"/>
        </w:rPr>
        <w:t>課稅年度的支出收據。</w:t>
      </w:r>
    </w:p>
    <w:p w14:paraId="14456727" w14:textId="77777777" w:rsidR="004B43B5" w:rsidRPr="008D0C91" w:rsidRDefault="004B43B5" w:rsidP="004B43B5">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38740374" w14:textId="2DE16BA0" w:rsidR="00A222C0" w:rsidRPr="008D0C91" w:rsidRDefault="00A222C0" w:rsidP="001E406E">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8D0C91">
        <w:rPr>
          <w:rFonts w:ascii="Times New Roman" w:eastAsia="標楷體" w:hAnsi="Times New Roman" w:cs="Times New Roman"/>
          <w:lang w:val="en-US" w:eastAsia="zh-TW"/>
        </w:rPr>
        <w:t>在稅務審核</w:t>
      </w:r>
      <w:proofErr w:type="gramStart"/>
      <w:r w:rsidRPr="008D0C91">
        <w:rPr>
          <w:rFonts w:ascii="Times New Roman" w:eastAsia="標楷體" w:hAnsi="Times New Roman" w:cs="Times New Roman"/>
          <w:lang w:val="en-US" w:eastAsia="zh-TW"/>
        </w:rPr>
        <w:t>期間，在評稅</w:t>
      </w:r>
      <w:proofErr w:type="gramEnd"/>
      <w:r w:rsidRPr="008D0C91">
        <w:rPr>
          <w:rFonts w:ascii="Times New Roman" w:eastAsia="標楷體" w:hAnsi="Times New Roman" w:cs="Times New Roman"/>
          <w:lang w:val="en-US" w:eastAsia="zh-TW"/>
        </w:rPr>
        <w:t>主任的要求下，銀行提供了</w:t>
      </w:r>
      <w:r w:rsidR="00840450" w:rsidRPr="008D0C91">
        <w:rPr>
          <w:rFonts w:ascii="Times New Roman" w:eastAsia="標楷體" w:hAnsi="Times New Roman" w:cs="Times New Roman" w:hint="eastAsia"/>
          <w:lang w:val="en-US" w:eastAsia="zh-TW"/>
        </w:rPr>
        <w:t>B</w:t>
      </w:r>
      <w:r w:rsidRPr="008D0C91">
        <w:rPr>
          <w:rFonts w:ascii="Times New Roman" w:eastAsia="標楷體" w:hAnsi="Times New Roman" w:cs="Times New Roman"/>
          <w:lang w:val="en-US" w:eastAsia="zh-TW"/>
        </w:rPr>
        <w:t>先生個人戶口的月結單。</w:t>
      </w:r>
      <w:r w:rsidR="00840450" w:rsidRPr="008D0C91">
        <w:rPr>
          <w:rFonts w:ascii="Times New Roman" w:eastAsia="標楷體" w:hAnsi="Times New Roman" w:cs="Times New Roman" w:hint="eastAsia"/>
          <w:lang w:val="en-US" w:eastAsia="zh-TW"/>
        </w:rPr>
        <w:t>B</w:t>
      </w:r>
      <w:r w:rsidRPr="008D0C91">
        <w:rPr>
          <w:rFonts w:ascii="Times New Roman" w:eastAsia="標楷體" w:hAnsi="Times New Roman" w:cs="Times New Roman"/>
          <w:lang w:val="en-US" w:eastAsia="zh-TW"/>
        </w:rPr>
        <w:t>先生也提供了關於</w:t>
      </w:r>
      <w:r w:rsidR="00840450" w:rsidRPr="008D0C91">
        <w:rPr>
          <w:rFonts w:ascii="Times New Roman" w:eastAsia="標楷體" w:hAnsi="Times New Roman" w:cs="Times New Roman" w:hint="eastAsia"/>
          <w:lang w:val="en-US" w:eastAsia="zh-TW"/>
        </w:rPr>
        <w:t>G</w:t>
      </w:r>
      <w:r w:rsidRPr="008D0C91">
        <w:rPr>
          <w:rFonts w:ascii="Times New Roman" w:eastAsia="標楷體" w:hAnsi="Times New Roman" w:cs="Times New Roman"/>
          <w:lang w:val="en-US" w:eastAsia="zh-TW"/>
        </w:rPr>
        <w:t>物業及</w:t>
      </w:r>
      <w:r w:rsidR="00840450" w:rsidRPr="008D0C91">
        <w:rPr>
          <w:rFonts w:ascii="Times New Roman" w:eastAsia="標楷體" w:hAnsi="Times New Roman" w:cs="Times New Roman" w:hint="eastAsia"/>
          <w:lang w:val="en-US" w:eastAsia="zh-TW"/>
        </w:rPr>
        <w:t>H</w:t>
      </w:r>
      <w:r w:rsidRPr="008D0C91">
        <w:rPr>
          <w:rFonts w:ascii="Times New Roman" w:eastAsia="標楷體" w:hAnsi="Times New Roman" w:cs="Times New Roman"/>
          <w:lang w:val="en-US" w:eastAsia="zh-TW"/>
        </w:rPr>
        <w:t>物業的租務資料。</w:t>
      </w:r>
    </w:p>
    <w:p w14:paraId="5C7F8B7A" w14:textId="77777777" w:rsidR="004B43B5" w:rsidRPr="008D0C91" w:rsidRDefault="004B43B5" w:rsidP="004B43B5">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202B1FB0" w14:textId="73F44DBA" w:rsidR="00A222C0" w:rsidRPr="008D0C91" w:rsidRDefault="00A222C0" w:rsidP="001E406E">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proofErr w:type="gramStart"/>
      <w:r w:rsidRPr="008D0C91">
        <w:rPr>
          <w:rFonts w:ascii="Times New Roman" w:eastAsia="標楷體" w:hAnsi="Times New Roman" w:cs="Times New Roman"/>
          <w:lang w:val="en-US" w:eastAsia="zh-TW"/>
        </w:rPr>
        <w:t>評稅主任</w:t>
      </w:r>
      <w:proofErr w:type="gramEnd"/>
      <w:r w:rsidRPr="008D0C91">
        <w:rPr>
          <w:rFonts w:ascii="Times New Roman" w:eastAsia="標楷體" w:hAnsi="Times New Roman" w:cs="Times New Roman"/>
          <w:lang w:val="en-US" w:eastAsia="zh-TW"/>
        </w:rPr>
        <w:t>曾於</w:t>
      </w:r>
      <w:r w:rsidRPr="008D0C91">
        <w:rPr>
          <w:rFonts w:ascii="Times New Roman" w:eastAsia="標楷體" w:hAnsi="Times New Roman" w:cs="Times New Roman"/>
          <w:lang w:val="en-US" w:eastAsia="zh-TW"/>
        </w:rPr>
        <w:t>2017</w:t>
      </w:r>
      <w:r w:rsidRPr="008D0C91">
        <w:rPr>
          <w:rFonts w:ascii="Times New Roman" w:eastAsia="標楷體" w:hAnsi="Times New Roman" w:cs="Times New Roman"/>
          <w:lang w:val="en-US" w:eastAsia="zh-TW"/>
        </w:rPr>
        <w:t>年</w:t>
      </w:r>
      <w:r w:rsidRPr="008D0C91">
        <w:rPr>
          <w:rFonts w:ascii="Times New Roman" w:eastAsia="標楷體" w:hAnsi="Times New Roman" w:cs="Times New Roman"/>
          <w:lang w:val="en-US" w:eastAsia="zh-TW"/>
        </w:rPr>
        <w:t>7</w:t>
      </w:r>
      <w:r w:rsidRPr="008D0C91">
        <w:rPr>
          <w:rFonts w:ascii="Times New Roman" w:eastAsia="標楷體" w:hAnsi="Times New Roman" w:cs="Times New Roman"/>
          <w:lang w:val="en-US" w:eastAsia="zh-TW"/>
        </w:rPr>
        <w:t>月</w:t>
      </w:r>
      <w:r w:rsidRPr="008D0C91">
        <w:rPr>
          <w:rFonts w:ascii="Times New Roman" w:eastAsia="標楷體" w:hAnsi="Times New Roman" w:cs="Times New Roman"/>
          <w:lang w:val="en-US" w:eastAsia="zh-TW"/>
        </w:rPr>
        <w:t>21</w:t>
      </w:r>
      <w:r w:rsidRPr="008D0C91">
        <w:rPr>
          <w:rFonts w:ascii="Times New Roman" w:eastAsia="標楷體" w:hAnsi="Times New Roman" w:cs="Times New Roman"/>
          <w:lang w:val="en-US" w:eastAsia="zh-TW"/>
        </w:rPr>
        <w:t>日及</w:t>
      </w:r>
      <w:r w:rsidRPr="008D0C91">
        <w:rPr>
          <w:rFonts w:ascii="Times New Roman" w:eastAsia="標楷體" w:hAnsi="Times New Roman" w:cs="Times New Roman"/>
          <w:lang w:val="en-US" w:eastAsia="zh-TW"/>
        </w:rPr>
        <w:t>2017</w:t>
      </w:r>
      <w:r w:rsidRPr="008D0C91">
        <w:rPr>
          <w:rFonts w:ascii="Times New Roman" w:eastAsia="標楷體" w:hAnsi="Times New Roman" w:cs="Times New Roman"/>
          <w:lang w:val="en-US" w:eastAsia="zh-TW"/>
        </w:rPr>
        <w:t>年</w:t>
      </w:r>
      <w:r w:rsidRPr="008D0C91">
        <w:rPr>
          <w:rFonts w:ascii="Times New Roman" w:eastAsia="標楷體" w:hAnsi="Times New Roman" w:cs="Times New Roman"/>
          <w:lang w:val="en-US" w:eastAsia="zh-TW"/>
        </w:rPr>
        <w:t>8</w:t>
      </w:r>
      <w:r w:rsidRPr="008D0C91">
        <w:rPr>
          <w:rFonts w:ascii="Times New Roman" w:eastAsia="標楷體" w:hAnsi="Times New Roman" w:cs="Times New Roman"/>
          <w:lang w:val="en-US" w:eastAsia="zh-TW"/>
        </w:rPr>
        <w:t>月</w:t>
      </w:r>
      <w:r w:rsidRPr="008D0C91">
        <w:rPr>
          <w:rFonts w:ascii="Times New Roman" w:eastAsia="標楷體" w:hAnsi="Times New Roman" w:cs="Times New Roman"/>
          <w:lang w:val="en-US" w:eastAsia="zh-TW"/>
        </w:rPr>
        <w:t>25</w:t>
      </w:r>
      <w:r w:rsidRPr="008D0C91">
        <w:rPr>
          <w:rFonts w:ascii="Times New Roman" w:eastAsia="標楷體" w:hAnsi="Times New Roman" w:cs="Times New Roman"/>
          <w:lang w:val="en-US" w:eastAsia="zh-TW"/>
        </w:rPr>
        <w:t>日先後兩次向</w:t>
      </w:r>
      <w:r w:rsidR="00840450" w:rsidRPr="008D0C91">
        <w:rPr>
          <w:rFonts w:ascii="Times New Roman" w:eastAsia="標楷體" w:hAnsi="Times New Roman" w:cs="Times New Roman" w:hint="eastAsia"/>
          <w:lang w:val="en-US" w:eastAsia="zh-TW"/>
        </w:rPr>
        <w:t>A</w:t>
      </w:r>
      <w:r w:rsidR="00840450" w:rsidRPr="008D0C91">
        <w:rPr>
          <w:rFonts w:ascii="Times New Roman" w:eastAsia="標楷體" w:hAnsi="Times New Roman" w:cs="Times New Roman" w:hint="eastAsia"/>
          <w:lang w:val="en-US" w:eastAsia="zh-HK"/>
        </w:rPr>
        <w:t>公</w:t>
      </w:r>
      <w:r w:rsidR="00840450" w:rsidRPr="008D0C91">
        <w:rPr>
          <w:rFonts w:ascii="Times New Roman" w:eastAsia="標楷體" w:hAnsi="Times New Roman" w:cs="Times New Roman" w:hint="eastAsia"/>
          <w:lang w:val="en-US" w:eastAsia="zh-TW"/>
        </w:rPr>
        <w:t>司</w:t>
      </w:r>
      <w:r w:rsidRPr="008D0C91">
        <w:rPr>
          <w:rFonts w:ascii="Times New Roman" w:eastAsia="標楷體" w:hAnsi="Times New Roman" w:cs="Times New Roman"/>
          <w:lang w:val="en-US" w:eastAsia="zh-TW"/>
        </w:rPr>
        <w:t>、</w:t>
      </w:r>
      <w:r w:rsidR="00840450" w:rsidRPr="008D0C91">
        <w:rPr>
          <w:rFonts w:ascii="Times New Roman" w:eastAsia="標楷體" w:hAnsi="Times New Roman" w:cs="Times New Roman" w:hint="eastAsia"/>
          <w:lang w:val="en-US" w:eastAsia="zh-TW"/>
        </w:rPr>
        <w:t>B</w:t>
      </w:r>
      <w:r w:rsidRPr="008D0C91">
        <w:rPr>
          <w:rFonts w:ascii="Times New Roman" w:eastAsia="標楷體" w:hAnsi="Times New Roman" w:cs="Times New Roman"/>
          <w:lang w:val="en-US" w:eastAsia="zh-TW"/>
        </w:rPr>
        <w:t>先生及第</w:t>
      </w:r>
      <w:proofErr w:type="gramStart"/>
      <w:r w:rsidRPr="008D0C91">
        <w:rPr>
          <w:rFonts w:ascii="Times New Roman" w:eastAsia="標楷體" w:hAnsi="Times New Roman" w:cs="Times New Roman"/>
          <w:lang w:val="en-US" w:eastAsia="zh-TW"/>
        </w:rPr>
        <w:t>一</w:t>
      </w:r>
      <w:proofErr w:type="gramEnd"/>
      <w:r w:rsidRPr="008D0C91">
        <w:rPr>
          <w:rFonts w:ascii="Times New Roman" w:eastAsia="標楷體" w:hAnsi="Times New Roman" w:cs="Times New Roman"/>
          <w:lang w:val="en-US" w:eastAsia="zh-TW"/>
        </w:rPr>
        <w:t>稅務代表提出了結個案建議，但有關建議並未獲</w:t>
      </w:r>
      <w:r w:rsidR="00840450" w:rsidRPr="008D0C91">
        <w:rPr>
          <w:rFonts w:ascii="Times New Roman" w:eastAsia="標楷體" w:hAnsi="Times New Roman" w:cs="Times New Roman" w:hint="eastAsia"/>
          <w:lang w:val="en-US" w:eastAsia="zh-TW"/>
        </w:rPr>
        <w:t>A</w:t>
      </w:r>
      <w:r w:rsidR="00840450" w:rsidRPr="008D0C91">
        <w:rPr>
          <w:rFonts w:ascii="Times New Roman" w:eastAsia="標楷體" w:hAnsi="Times New Roman" w:cs="Times New Roman" w:hint="eastAsia"/>
          <w:lang w:val="en-US" w:eastAsia="zh-HK"/>
        </w:rPr>
        <w:t>公</w:t>
      </w:r>
      <w:r w:rsidR="00840450" w:rsidRPr="008D0C91">
        <w:rPr>
          <w:rFonts w:ascii="Times New Roman" w:eastAsia="標楷體" w:hAnsi="Times New Roman" w:cs="Times New Roman" w:hint="eastAsia"/>
          <w:lang w:val="en-US" w:eastAsia="zh-TW"/>
        </w:rPr>
        <w:t>司</w:t>
      </w:r>
      <w:r w:rsidRPr="008D0C91">
        <w:rPr>
          <w:rFonts w:ascii="Times New Roman" w:eastAsia="標楷體" w:hAnsi="Times New Roman" w:cs="Times New Roman"/>
          <w:lang w:val="en-US" w:eastAsia="zh-TW"/>
        </w:rPr>
        <w:t>或</w:t>
      </w:r>
      <w:r w:rsidR="00840450" w:rsidRPr="008D0C91">
        <w:rPr>
          <w:rFonts w:ascii="Times New Roman" w:eastAsia="標楷體" w:hAnsi="Times New Roman" w:cs="Times New Roman" w:hint="eastAsia"/>
          <w:lang w:val="en-US" w:eastAsia="zh-TW"/>
        </w:rPr>
        <w:t>B</w:t>
      </w:r>
      <w:r w:rsidRPr="008D0C91">
        <w:rPr>
          <w:rFonts w:ascii="Times New Roman" w:eastAsia="標楷體" w:hAnsi="Times New Roman" w:cs="Times New Roman"/>
          <w:lang w:val="en-US" w:eastAsia="zh-TW"/>
        </w:rPr>
        <w:t>先生接納。</w:t>
      </w:r>
    </w:p>
    <w:p w14:paraId="00815B22" w14:textId="77777777" w:rsidR="004B43B5" w:rsidRPr="008D0C91" w:rsidRDefault="004B43B5" w:rsidP="004B43B5">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0E5EF54C" w14:textId="28619A3A" w:rsidR="00B5235E" w:rsidRPr="008D0C91" w:rsidRDefault="00B5235E" w:rsidP="001E406E">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proofErr w:type="gramStart"/>
      <w:r w:rsidRPr="008D0C91">
        <w:rPr>
          <w:rFonts w:ascii="Times New Roman" w:eastAsia="標楷體" w:hAnsi="Times New Roman" w:cs="Times New Roman"/>
          <w:lang w:val="en-US" w:eastAsia="zh-TW"/>
        </w:rPr>
        <w:t>評稅主任</w:t>
      </w:r>
      <w:proofErr w:type="gramEnd"/>
      <w:r w:rsidRPr="008D0C91">
        <w:rPr>
          <w:rFonts w:ascii="Times New Roman" w:eastAsia="標楷體" w:hAnsi="Times New Roman" w:cs="Times New Roman"/>
          <w:lang w:val="en-US" w:eastAsia="zh-TW"/>
        </w:rPr>
        <w:t>根據</w:t>
      </w:r>
      <w:r w:rsidR="00A747DE">
        <w:rPr>
          <w:rFonts w:ascii="Times New Roman" w:eastAsia="標楷體" w:hAnsi="Times New Roman" w:cs="Times New Roman" w:hint="eastAsia"/>
          <w:lang w:val="en-US" w:eastAsia="zh-TW"/>
        </w:rPr>
        <w:t>H</w:t>
      </w:r>
      <w:r w:rsidRPr="008D0C91">
        <w:rPr>
          <w:rFonts w:ascii="Times New Roman" w:eastAsia="標楷體" w:hAnsi="Times New Roman" w:cs="Times New Roman"/>
          <w:lang w:val="en-US" w:eastAsia="zh-TW"/>
        </w:rPr>
        <w:t>物業的租</w:t>
      </w:r>
      <w:proofErr w:type="gramStart"/>
      <w:r w:rsidRPr="008D0C91">
        <w:rPr>
          <w:rFonts w:ascii="Times New Roman" w:eastAsia="標楷體" w:hAnsi="Times New Roman" w:cs="Times New Roman"/>
          <w:lang w:val="en-US" w:eastAsia="zh-TW"/>
        </w:rPr>
        <w:t>務</w:t>
      </w:r>
      <w:proofErr w:type="gramEnd"/>
      <w:r w:rsidRPr="008D0C91">
        <w:rPr>
          <w:rFonts w:ascii="Times New Roman" w:eastAsia="標楷體" w:hAnsi="Times New Roman" w:cs="Times New Roman"/>
          <w:lang w:val="en-US" w:eastAsia="zh-TW"/>
        </w:rPr>
        <w:t>資料及</w:t>
      </w:r>
      <w:r w:rsidR="00840450" w:rsidRPr="008D0C91">
        <w:rPr>
          <w:rFonts w:ascii="Times New Roman" w:eastAsia="標楷體" w:hAnsi="Times New Roman" w:cs="Times New Roman" w:hint="eastAsia"/>
          <w:lang w:val="en-US" w:eastAsia="zh-TW"/>
        </w:rPr>
        <w:t>B</w:t>
      </w:r>
      <w:r w:rsidRPr="008D0C91">
        <w:rPr>
          <w:rFonts w:ascii="Times New Roman" w:eastAsia="標楷體" w:hAnsi="Times New Roman" w:cs="Times New Roman"/>
          <w:lang w:val="en-US" w:eastAsia="zh-TW"/>
        </w:rPr>
        <w:t>先生從</w:t>
      </w:r>
      <w:r w:rsidR="00840450" w:rsidRPr="008D0C91">
        <w:rPr>
          <w:rFonts w:ascii="Times New Roman" w:eastAsia="標楷體" w:hAnsi="Times New Roman" w:cs="Times New Roman" w:hint="eastAsia"/>
          <w:lang w:val="en-US" w:eastAsia="zh-TW"/>
        </w:rPr>
        <w:t>C</w:t>
      </w:r>
      <w:r w:rsidRPr="008D0C91">
        <w:rPr>
          <w:rFonts w:ascii="Times New Roman" w:eastAsia="標楷體" w:hAnsi="Times New Roman" w:cs="Times New Roman"/>
          <w:lang w:val="en-US" w:eastAsia="zh-TW"/>
        </w:rPr>
        <w:t>公司和</w:t>
      </w:r>
      <w:r w:rsidR="00840450" w:rsidRPr="008D0C91">
        <w:rPr>
          <w:rFonts w:ascii="Times New Roman" w:eastAsia="標楷體" w:hAnsi="Times New Roman" w:cs="Times New Roman" w:hint="eastAsia"/>
          <w:lang w:val="en-US" w:eastAsia="zh-TW"/>
        </w:rPr>
        <w:t>A</w:t>
      </w:r>
      <w:r w:rsidR="00840450" w:rsidRPr="008D0C91">
        <w:rPr>
          <w:rFonts w:ascii="Times New Roman" w:eastAsia="標楷體" w:hAnsi="Times New Roman" w:cs="Times New Roman" w:hint="eastAsia"/>
          <w:lang w:val="en-US" w:eastAsia="zh-HK"/>
        </w:rPr>
        <w:t>公</w:t>
      </w:r>
      <w:r w:rsidR="00840450" w:rsidRPr="008D0C91">
        <w:rPr>
          <w:rFonts w:ascii="Times New Roman" w:eastAsia="標楷體" w:hAnsi="Times New Roman" w:cs="Times New Roman" w:hint="eastAsia"/>
          <w:lang w:val="en-US" w:eastAsia="zh-TW"/>
        </w:rPr>
        <w:t>司</w:t>
      </w:r>
      <w:r w:rsidRPr="008D0C91">
        <w:rPr>
          <w:rFonts w:ascii="Times New Roman" w:eastAsia="標楷體" w:hAnsi="Times New Roman" w:cs="Times New Roman"/>
          <w:lang w:val="en-US" w:eastAsia="zh-TW"/>
        </w:rPr>
        <w:t>獲取的入息的資料，於</w:t>
      </w:r>
      <w:r w:rsidRPr="008D0C91">
        <w:rPr>
          <w:rFonts w:ascii="Times New Roman" w:eastAsia="標楷體" w:hAnsi="Times New Roman" w:cs="Times New Roman"/>
          <w:lang w:val="en-US" w:eastAsia="zh-TW"/>
        </w:rPr>
        <w:t>2017</w:t>
      </w:r>
      <w:r w:rsidRPr="008D0C91">
        <w:rPr>
          <w:rFonts w:ascii="Times New Roman" w:eastAsia="標楷體" w:hAnsi="Times New Roman" w:cs="Times New Roman"/>
          <w:lang w:val="en-US" w:eastAsia="zh-TW"/>
        </w:rPr>
        <w:t>年</w:t>
      </w:r>
      <w:r w:rsidRPr="008D0C91">
        <w:rPr>
          <w:rFonts w:ascii="Times New Roman" w:eastAsia="標楷體" w:hAnsi="Times New Roman" w:cs="Times New Roman"/>
          <w:lang w:val="en-US" w:eastAsia="zh-TW"/>
        </w:rPr>
        <w:t>9</w:t>
      </w:r>
      <w:r w:rsidRPr="008D0C91">
        <w:rPr>
          <w:rFonts w:ascii="Times New Roman" w:eastAsia="標楷體" w:hAnsi="Times New Roman" w:cs="Times New Roman"/>
          <w:lang w:val="en-US" w:eastAsia="zh-TW"/>
        </w:rPr>
        <w:t>月</w:t>
      </w:r>
      <w:r w:rsidRPr="008D0C91">
        <w:rPr>
          <w:rFonts w:ascii="Times New Roman" w:eastAsia="標楷體" w:hAnsi="Times New Roman" w:cs="Times New Roman"/>
          <w:lang w:val="en-US" w:eastAsia="zh-TW"/>
        </w:rPr>
        <w:t>12</w:t>
      </w:r>
      <w:r w:rsidRPr="008D0C91">
        <w:rPr>
          <w:rFonts w:ascii="Times New Roman" w:eastAsia="標楷體" w:hAnsi="Times New Roman" w:cs="Times New Roman"/>
          <w:lang w:val="en-US" w:eastAsia="zh-TW"/>
        </w:rPr>
        <w:t>日向</w:t>
      </w:r>
      <w:r w:rsidR="00840450" w:rsidRPr="008D0C91">
        <w:rPr>
          <w:rFonts w:ascii="Times New Roman" w:eastAsia="標楷體" w:hAnsi="Times New Roman" w:cs="Times New Roman" w:hint="eastAsia"/>
          <w:lang w:val="en-US" w:eastAsia="zh-TW"/>
        </w:rPr>
        <w:t>A</w:t>
      </w:r>
      <w:r w:rsidR="00840450" w:rsidRPr="008D0C91">
        <w:rPr>
          <w:rFonts w:ascii="Times New Roman" w:eastAsia="標楷體" w:hAnsi="Times New Roman" w:cs="Times New Roman" w:hint="eastAsia"/>
          <w:lang w:val="en-US" w:eastAsia="zh-HK"/>
        </w:rPr>
        <w:t>公</w:t>
      </w:r>
      <w:r w:rsidR="00840450" w:rsidRPr="008D0C91">
        <w:rPr>
          <w:rFonts w:ascii="Times New Roman" w:eastAsia="標楷體" w:hAnsi="Times New Roman" w:cs="Times New Roman" w:hint="eastAsia"/>
          <w:lang w:val="en-US" w:eastAsia="zh-TW"/>
        </w:rPr>
        <w:t>司</w:t>
      </w:r>
      <w:r w:rsidRPr="008D0C91">
        <w:rPr>
          <w:rFonts w:ascii="Times New Roman" w:eastAsia="標楷體" w:hAnsi="Times New Roman" w:cs="Times New Roman"/>
          <w:lang w:val="en-US" w:eastAsia="zh-TW"/>
        </w:rPr>
        <w:t>及</w:t>
      </w:r>
      <w:r w:rsidR="00840450" w:rsidRPr="008D0C91">
        <w:rPr>
          <w:rFonts w:ascii="Times New Roman" w:eastAsia="標楷體" w:hAnsi="Times New Roman" w:cs="Times New Roman" w:hint="eastAsia"/>
          <w:lang w:val="en-US" w:eastAsia="zh-TW"/>
        </w:rPr>
        <w:t>B</w:t>
      </w:r>
      <w:r w:rsidRPr="008D0C91">
        <w:rPr>
          <w:rFonts w:ascii="Times New Roman" w:eastAsia="標楷體" w:hAnsi="Times New Roman" w:cs="Times New Roman"/>
          <w:lang w:val="en-US" w:eastAsia="zh-TW"/>
        </w:rPr>
        <w:t>先生第三次提出了結個案建議。</w:t>
      </w:r>
    </w:p>
    <w:p w14:paraId="73EC7922" w14:textId="77777777" w:rsidR="004B43B5" w:rsidRPr="008D0C91" w:rsidRDefault="004B43B5" w:rsidP="004B43B5">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70AA2570" w14:textId="6A93D23A" w:rsidR="00FF1D26" w:rsidRPr="008D0C91" w:rsidRDefault="004B7186" w:rsidP="001E406E">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8D0C91">
        <w:rPr>
          <w:rFonts w:ascii="Times New Roman" w:eastAsia="標楷體" w:hAnsi="Times New Roman" w:cs="Times New Roman"/>
          <w:lang w:val="en-US" w:eastAsia="zh-TW"/>
        </w:rPr>
        <w:lastRenderedPageBreak/>
        <w:t>與</w:t>
      </w:r>
      <w:r w:rsidR="00840450" w:rsidRPr="008D0C91">
        <w:rPr>
          <w:rFonts w:ascii="Times New Roman" w:eastAsia="標楷體" w:hAnsi="Times New Roman" w:cs="Times New Roman" w:hint="eastAsia"/>
          <w:lang w:val="en-US" w:eastAsia="zh-TW"/>
        </w:rPr>
        <w:t>B</w:t>
      </w:r>
      <w:r w:rsidRPr="008D0C91">
        <w:rPr>
          <w:rFonts w:ascii="Times New Roman" w:eastAsia="標楷體" w:hAnsi="Times New Roman" w:cs="Times New Roman"/>
          <w:lang w:val="en-US" w:eastAsia="zh-TW"/>
        </w:rPr>
        <w:t>先生再作討論後，</w:t>
      </w:r>
      <w:proofErr w:type="gramStart"/>
      <w:r w:rsidRPr="008D0C91">
        <w:rPr>
          <w:rFonts w:ascii="Times New Roman" w:eastAsia="標楷體" w:hAnsi="Times New Roman" w:cs="Times New Roman"/>
          <w:lang w:val="en-US" w:eastAsia="zh-TW"/>
        </w:rPr>
        <w:t>評稅主任</w:t>
      </w:r>
      <w:proofErr w:type="gramEnd"/>
      <w:r w:rsidRPr="008D0C91">
        <w:rPr>
          <w:rFonts w:ascii="Times New Roman" w:eastAsia="標楷體" w:hAnsi="Times New Roman" w:cs="Times New Roman"/>
          <w:lang w:val="en-US" w:eastAsia="zh-TW"/>
        </w:rPr>
        <w:t>於</w:t>
      </w:r>
      <w:r w:rsidRPr="008D0C91">
        <w:rPr>
          <w:rFonts w:ascii="Times New Roman" w:eastAsia="標楷體" w:hAnsi="Times New Roman" w:cs="Times New Roman"/>
          <w:lang w:val="en-US" w:eastAsia="zh-TW"/>
        </w:rPr>
        <w:t>2017</w:t>
      </w:r>
      <w:r w:rsidRPr="008D0C91">
        <w:rPr>
          <w:rFonts w:ascii="Times New Roman" w:eastAsia="標楷體" w:hAnsi="Times New Roman" w:cs="Times New Roman"/>
          <w:lang w:val="en-US" w:eastAsia="zh-TW"/>
        </w:rPr>
        <w:t>年</w:t>
      </w:r>
      <w:r w:rsidRPr="008D0C91">
        <w:rPr>
          <w:rFonts w:ascii="Times New Roman" w:eastAsia="標楷體" w:hAnsi="Times New Roman" w:cs="Times New Roman"/>
          <w:lang w:val="en-US" w:eastAsia="zh-TW"/>
        </w:rPr>
        <w:t>9</w:t>
      </w:r>
      <w:r w:rsidRPr="008D0C91">
        <w:rPr>
          <w:rFonts w:ascii="Times New Roman" w:eastAsia="標楷體" w:hAnsi="Times New Roman" w:cs="Times New Roman"/>
          <w:lang w:val="en-US" w:eastAsia="zh-TW"/>
        </w:rPr>
        <w:t>月</w:t>
      </w:r>
      <w:r w:rsidRPr="008D0C91">
        <w:rPr>
          <w:rFonts w:ascii="Times New Roman" w:eastAsia="標楷體" w:hAnsi="Times New Roman" w:cs="Times New Roman"/>
          <w:lang w:val="en-US" w:eastAsia="zh-TW"/>
        </w:rPr>
        <w:t>21</w:t>
      </w:r>
      <w:r w:rsidRPr="008D0C91">
        <w:rPr>
          <w:rFonts w:ascii="Times New Roman" w:eastAsia="標楷體" w:hAnsi="Times New Roman" w:cs="Times New Roman"/>
          <w:lang w:val="en-US" w:eastAsia="zh-TW"/>
        </w:rPr>
        <w:t>日向</w:t>
      </w:r>
      <w:r w:rsidR="00840450" w:rsidRPr="008D0C91">
        <w:rPr>
          <w:rFonts w:ascii="Times New Roman" w:eastAsia="標楷體" w:hAnsi="Times New Roman" w:cs="Times New Roman" w:hint="eastAsia"/>
          <w:lang w:val="en-US" w:eastAsia="zh-TW"/>
        </w:rPr>
        <w:t>A</w:t>
      </w:r>
      <w:r w:rsidR="00840450" w:rsidRPr="008D0C91">
        <w:rPr>
          <w:rFonts w:ascii="Times New Roman" w:eastAsia="標楷體" w:hAnsi="Times New Roman" w:cs="Times New Roman" w:hint="eastAsia"/>
          <w:lang w:val="en-US" w:eastAsia="zh-HK"/>
        </w:rPr>
        <w:t>公</w:t>
      </w:r>
      <w:r w:rsidR="00840450" w:rsidRPr="008D0C91">
        <w:rPr>
          <w:rFonts w:ascii="Times New Roman" w:eastAsia="標楷體" w:hAnsi="Times New Roman" w:cs="Times New Roman" w:hint="eastAsia"/>
          <w:lang w:val="en-US" w:eastAsia="zh-TW"/>
        </w:rPr>
        <w:t>司</w:t>
      </w:r>
      <w:r w:rsidRPr="008D0C91">
        <w:rPr>
          <w:rFonts w:ascii="Times New Roman" w:eastAsia="標楷體" w:hAnsi="Times New Roman" w:cs="Times New Roman"/>
          <w:lang w:val="en-US" w:eastAsia="zh-TW"/>
        </w:rPr>
        <w:t>及</w:t>
      </w:r>
      <w:r w:rsidR="00840450" w:rsidRPr="008D0C91">
        <w:rPr>
          <w:rFonts w:ascii="Times New Roman" w:eastAsia="標楷體" w:hAnsi="Times New Roman" w:cs="Times New Roman" w:hint="eastAsia"/>
          <w:lang w:val="en-US" w:eastAsia="zh-TW"/>
        </w:rPr>
        <w:t>B</w:t>
      </w:r>
      <w:r w:rsidRPr="008D0C91">
        <w:rPr>
          <w:rFonts w:ascii="Times New Roman" w:eastAsia="標楷體" w:hAnsi="Times New Roman" w:cs="Times New Roman"/>
          <w:lang w:val="en-US" w:eastAsia="zh-TW"/>
        </w:rPr>
        <w:t>先生第四次提出了結個案建議，而稅務局於</w:t>
      </w:r>
      <w:r w:rsidRPr="008D0C91">
        <w:rPr>
          <w:rFonts w:ascii="Times New Roman" w:eastAsia="標楷體" w:hAnsi="Times New Roman" w:cs="Times New Roman"/>
          <w:lang w:val="en-US" w:eastAsia="zh-TW"/>
        </w:rPr>
        <w:t>2017</w:t>
      </w:r>
      <w:r w:rsidRPr="008D0C91">
        <w:rPr>
          <w:rFonts w:ascii="Times New Roman" w:eastAsia="標楷體" w:hAnsi="Times New Roman" w:cs="Times New Roman"/>
          <w:lang w:val="en-US" w:eastAsia="zh-TW"/>
        </w:rPr>
        <w:t>年</w:t>
      </w:r>
      <w:r w:rsidRPr="008D0C91">
        <w:rPr>
          <w:rFonts w:ascii="Times New Roman" w:eastAsia="標楷體" w:hAnsi="Times New Roman" w:cs="Times New Roman"/>
          <w:lang w:val="en-US" w:eastAsia="zh-TW"/>
        </w:rPr>
        <w:t>9</w:t>
      </w:r>
      <w:r w:rsidRPr="008D0C91">
        <w:rPr>
          <w:rFonts w:ascii="Times New Roman" w:eastAsia="標楷體" w:hAnsi="Times New Roman" w:cs="Times New Roman"/>
          <w:lang w:val="en-US" w:eastAsia="zh-TW"/>
        </w:rPr>
        <w:t>月</w:t>
      </w:r>
      <w:r w:rsidRPr="008D0C91">
        <w:rPr>
          <w:rFonts w:ascii="Times New Roman" w:eastAsia="標楷體" w:hAnsi="Times New Roman" w:cs="Times New Roman"/>
          <w:lang w:val="en-US" w:eastAsia="zh-TW"/>
        </w:rPr>
        <w:t>29</w:t>
      </w:r>
      <w:r w:rsidRPr="008D0C91">
        <w:rPr>
          <w:rFonts w:ascii="Times New Roman" w:eastAsia="標楷體" w:hAnsi="Times New Roman" w:cs="Times New Roman"/>
          <w:lang w:val="en-US" w:eastAsia="zh-TW"/>
        </w:rPr>
        <w:t>日收到</w:t>
      </w:r>
      <w:r w:rsidR="00840450" w:rsidRPr="008D0C91">
        <w:rPr>
          <w:rFonts w:ascii="Times New Roman" w:eastAsia="標楷體" w:hAnsi="Times New Roman" w:cs="Times New Roman" w:hint="eastAsia"/>
          <w:lang w:val="en-US" w:eastAsia="zh-TW"/>
        </w:rPr>
        <w:t>A</w:t>
      </w:r>
      <w:r w:rsidR="00840450" w:rsidRPr="008D0C91">
        <w:rPr>
          <w:rFonts w:ascii="Times New Roman" w:eastAsia="標楷體" w:hAnsi="Times New Roman" w:cs="Times New Roman" w:hint="eastAsia"/>
          <w:lang w:val="en-US" w:eastAsia="zh-HK"/>
        </w:rPr>
        <w:t>公</w:t>
      </w:r>
      <w:r w:rsidR="00840450" w:rsidRPr="008D0C91">
        <w:rPr>
          <w:rFonts w:ascii="Times New Roman" w:eastAsia="標楷體" w:hAnsi="Times New Roman" w:cs="Times New Roman" w:hint="eastAsia"/>
          <w:lang w:val="en-US" w:eastAsia="zh-TW"/>
        </w:rPr>
        <w:t>司</w:t>
      </w:r>
      <w:r w:rsidRPr="008D0C91">
        <w:rPr>
          <w:rFonts w:ascii="Times New Roman" w:eastAsia="標楷體" w:hAnsi="Times New Roman" w:cs="Times New Roman"/>
          <w:lang w:val="en-US" w:eastAsia="zh-TW"/>
        </w:rPr>
        <w:t>於</w:t>
      </w:r>
      <w:r w:rsidRPr="008D0C91">
        <w:rPr>
          <w:rFonts w:ascii="Times New Roman" w:eastAsia="標楷體" w:hAnsi="Times New Roman" w:cs="Times New Roman"/>
          <w:lang w:val="en-US" w:eastAsia="zh-TW"/>
        </w:rPr>
        <w:t>2017</w:t>
      </w:r>
      <w:r w:rsidRPr="008D0C91">
        <w:rPr>
          <w:rFonts w:ascii="Times New Roman" w:eastAsia="標楷體" w:hAnsi="Times New Roman" w:cs="Times New Roman"/>
          <w:lang w:val="en-US" w:eastAsia="zh-TW"/>
        </w:rPr>
        <w:t>年</w:t>
      </w:r>
      <w:r w:rsidRPr="008D0C91">
        <w:rPr>
          <w:rFonts w:ascii="Times New Roman" w:eastAsia="標楷體" w:hAnsi="Times New Roman" w:cs="Times New Roman"/>
          <w:lang w:val="en-US" w:eastAsia="zh-TW"/>
        </w:rPr>
        <w:t>9</w:t>
      </w:r>
      <w:r w:rsidRPr="008D0C91">
        <w:rPr>
          <w:rFonts w:ascii="Times New Roman" w:eastAsia="標楷體" w:hAnsi="Times New Roman" w:cs="Times New Roman"/>
          <w:lang w:val="en-US" w:eastAsia="zh-TW"/>
        </w:rPr>
        <w:t>月</w:t>
      </w:r>
      <w:r w:rsidRPr="008D0C91">
        <w:rPr>
          <w:rFonts w:ascii="Times New Roman" w:eastAsia="標楷體" w:hAnsi="Times New Roman" w:cs="Times New Roman"/>
          <w:lang w:val="en-US" w:eastAsia="zh-TW"/>
        </w:rPr>
        <w:t>21</w:t>
      </w:r>
      <w:r w:rsidRPr="008D0C91">
        <w:rPr>
          <w:rFonts w:ascii="Times New Roman" w:eastAsia="標楷體" w:hAnsi="Times New Roman" w:cs="Times New Roman"/>
          <w:lang w:val="en-US" w:eastAsia="zh-TW"/>
        </w:rPr>
        <w:t>日簽發的了結個案建議書及</w:t>
      </w:r>
      <w:r w:rsidR="00840450" w:rsidRPr="008D0C91">
        <w:rPr>
          <w:rFonts w:ascii="Times New Roman" w:eastAsia="標楷體" w:hAnsi="Times New Roman" w:cs="Times New Roman" w:hint="eastAsia"/>
          <w:lang w:val="en-US" w:eastAsia="zh-TW"/>
        </w:rPr>
        <w:t>B</w:t>
      </w:r>
      <w:r w:rsidRPr="008D0C91">
        <w:rPr>
          <w:rFonts w:ascii="Times New Roman" w:eastAsia="標楷體" w:hAnsi="Times New Roman" w:cs="Times New Roman"/>
          <w:lang w:val="en-US" w:eastAsia="zh-TW"/>
        </w:rPr>
        <w:t>先生於</w:t>
      </w:r>
      <w:r w:rsidRPr="008D0C91">
        <w:rPr>
          <w:rFonts w:ascii="Times New Roman" w:eastAsia="標楷體" w:hAnsi="Times New Roman" w:cs="Times New Roman"/>
          <w:lang w:val="en-US" w:eastAsia="zh-TW"/>
        </w:rPr>
        <w:t>2017</w:t>
      </w:r>
      <w:r w:rsidRPr="008D0C91">
        <w:rPr>
          <w:rFonts w:ascii="Times New Roman" w:eastAsia="標楷體" w:hAnsi="Times New Roman" w:cs="Times New Roman"/>
          <w:lang w:val="en-US" w:eastAsia="zh-TW"/>
        </w:rPr>
        <w:t>年</w:t>
      </w:r>
      <w:r w:rsidRPr="008D0C91">
        <w:rPr>
          <w:rFonts w:ascii="Times New Roman" w:eastAsia="標楷體" w:hAnsi="Times New Roman" w:cs="Times New Roman"/>
          <w:lang w:val="en-US" w:eastAsia="zh-TW"/>
        </w:rPr>
        <w:t>9</w:t>
      </w:r>
      <w:r w:rsidRPr="008D0C91">
        <w:rPr>
          <w:rFonts w:ascii="Times New Roman" w:eastAsia="標楷體" w:hAnsi="Times New Roman" w:cs="Times New Roman"/>
          <w:lang w:val="en-US" w:eastAsia="zh-TW"/>
        </w:rPr>
        <w:t>月</w:t>
      </w:r>
      <w:r w:rsidRPr="008D0C91">
        <w:rPr>
          <w:rFonts w:ascii="Times New Roman" w:eastAsia="標楷體" w:hAnsi="Times New Roman" w:cs="Times New Roman"/>
          <w:lang w:val="en-US" w:eastAsia="zh-TW"/>
        </w:rPr>
        <w:t>21</w:t>
      </w:r>
      <w:r w:rsidRPr="008D0C91">
        <w:rPr>
          <w:rFonts w:ascii="Times New Roman" w:eastAsia="標楷體" w:hAnsi="Times New Roman" w:cs="Times New Roman"/>
          <w:lang w:val="en-US" w:eastAsia="zh-TW"/>
        </w:rPr>
        <w:t>日簽發的了結個案建議書。</w:t>
      </w:r>
    </w:p>
    <w:p w14:paraId="24BF82DA" w14:textId="77777777" w:rsidR="004B43B5" w:rsidRPr="008D0C91" w:rsidRDefault="004B43B5" w:rsidP="004B43B5">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511261EC" w14:textId="2F34EA64" w:rsidR="004B7186" w:rsidRPr="008D0C91" w:rsidRDefault="00840450" w:rsidP="00840450">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8D0C91">
        <w:rPr>
          <w:rFonts w:ascii="Times New Roman" w:eastAsia="標楷體" w:hAnsi="Times New Roman" w:cs="Times New Roman" w:hint="eastAsia"/>
          <w:lang w:val="en-US" w:eastAsia="zh-TW"/>
        </w:rPr>
        <w:t>A</w:t>
      </w:r>
      <w:r w:rsidRPr="008D0C91">
        <w:rPr>
          <w:rFonts w:ascii="Times New Roman" w:eastAsia="標楷體" w:hAnsi="Times New Roman" w:cs="Times New Roman" w:hint="eastAsia"/>
          <w:lang w:val="en-US" w:eastAsia="zh-HK"/>
        </w:rPr>
        <w:t>公</w:t>
      </w:r>
      <w:r w:rsidRPr="008D0C91">
        <w:rPr>
          <w:rFonts w:ascii="Times New Roman" w:eastAsia="標楷體" w:hAnsi="Times New Roman" w:cs="Times New Roman" w:hint="eastAsia"/>
          <w:lang w:val="en-US" w:eastAsia="zh-TW"/>
        </w:rPr>
        <w:t>司</w:t>
      </w:r>
      <w:r w:rsidR="004B7186" w:rsidRPr="008D0C91">
        <w:rPr>
          <w:rFonts w:ascii="Times New Roman" w:eastAsia="標楷體" w:hAnsi="Times New Roman" w:cs="Times New Roman"/>
          <w:lang w:val="en-US" w:eastAsia="zh-TW"/>
        </w:rPr>
        <w:t>的了結個案建議書提交了一份採用評稅主任於</w:t>
      </w:r>
      <w:r w:rsidR="004B7186" w:rsidRPr="008D0C91">
        <w:rPr>
          <w:rFonts w:ascii="Times New Roman" w:eastAsia="標楷體" w:hAnsi="Times New Roman" w:cs="Times New Roman"/>
          <w:lang w:val="en-US" w:eastAsia="zh-TW"/>
        </w:rPr>
        <w:t>2017</w:t>
      </w:r>
      <w:r w:rsidR="004B7186" w:rsidRPr="008D0C91">
        <w:rPr>
          <w:rFonts w:ascii="Times New Roman" w:eastAsia="標楷體" w:hAnsi="Times New Roman" w:cs="Times New Roman"/>
          <w:lang w:val="en-US" w:eastAsia="zh-TW"/>
        </w:rPr>
        <w:t>年</w:t>
      </w:r>
      <w:r w:rsidR="004B7186" w:rsidRPr="008D0C91">
        <w:rPr>
          <w:rFonts w:ascii="Times New Roman" w:eastAsia="標楷體" w:hAnsi="Times New Roman" w:cs="Times New Roman"/>
          <w:lang w:val="en-US" w:eastAsia="zh-TW"/>
        </w:rPr>
        <w:t>9</w:t>
      </w:r>
      <w:r w:rsidR="004B7186" w:rsidRPr="008D0C91">
        <w:rPr>
          <w:rFonts w:ascii="Times New Roman" w:eastAsia="標楷體" w:hAnsi="Times New Roman" w:cs="Times New Roman"/>
          <w:lang w:val="en-US" w:eastAsia="zh-TW"/>
        </w:rPr>
        <w:t>月</w:t>
      </w:r>
      <w:r w:rsidR="004B7186" w:rsidRPr="008D0C91">
        <w:rPr>
          <w:rFonts w:ascii="Times New Roman" w:eastAsia="標楷體" w:hAnsi="Times New Roman" w:cs="Times New Roman"/>
          <w:lang w:val="en-US" w:eastAsia="zh-TW"/>
        </w:rPr>
        <w:t>21</w:t>
      </w:r>
      <w:r w:rsidR="004B7186" w:rsidRPr="008D0C91">
        <w:rPr>
          <w:rFonts w:ascii="Times New Roman" w:eastAsia="標楷體" w:hAnsi="Times New Roman" w:cs="Times New Roman"/>
          <w:lang w:val="en-US" w:eastAsia="zh-TW"/>
        </w:rPr>
        <w:t>日向</w:t>
      </w:r>
      <w:r w:rsidRPr="008D0C91">
        <w:rPr>
          <w:rFonts w:ascii="Times New Roman" w:eastAsia="標楷體" w:hAnsi="Times New Roman" w:cs="Times New Roman" w:hint="eastAsia"/>
          <w:lang w:val="en-US" w:eastAsia="zh-TW"/>
        </w:rPr>
        <w:t>A</w:t>
      </w:r>
      <w:r w:rsidRPr="008D0C91">
        <w:rPr>
          <w:rFonts w:ascii="Times New Roman" w:eastAsia="標楷體" w:hAnsi="Times New Roman" w:cs="Times New Roman" w:hint="eastAsia"/>
          <w:lang w:val="en-US" w:eastAsia="zh-HK"/>
        </w:rPr>
        <w:t>公</w:t>
      </w:r>
      <w:r w:rsidRPr="008D0C91">
        <w:rPr>
          <w:rFonts w:ascii="Times New Roman" w:eastAsia="標楷體" w:hAnsi="Times New Roman" w:cs="Times New Roman" w:hint="eastAsia"/>
          <w:lang w:val="en-US" w:eastAsia="zh-TW"/>
        </w:rPr>
        <w:t>司</w:t>
      </w:r>
      <w:r w:rsidR="004B7186" w:rsidRPr="008D0C91">
        <w:rPr>
          <w:rFonts w:ascii="Times New Roman" w:eastAsia="標楷體" w:hAnsi="Times New Roman" w:cs="Times New Roman"/>
          <w:lang w:val="en-US" w:eastAsia="zh-TW"/>
        </w:rPr>
        <w:t>提議的了結個案基準來表列了結個案計算基準的附件。</w:t>
      </w:r>
      <w:r w:rsidRPr="008D0C91">
        <w:rPr>
          <w:rFonts w:ascii="Times New Roman" w:eastAsia="標楷體" w:hAnsi="Times New Roman" w:cs="Times New Roman" w:hint="eastAsia"/>
          <w:lang w:val="en-US" w:eastAsia="zh-TW"/>
        </w:rPr>
        <w:t>A</w:t>
      </w:r>
      <w:r w:rsidRPr="008D0C91">
        <w:rPr>
          <w:rFonts w:ascii="Times New Roman" w:eastAsia="標楷體" w:hAnsi="Times New Roman" w:cs="Times New Roman" w:hint="eastAsia"/>
          <w:lang w:val="en-US" w:eastAsia="zh-HK"/>
        </w:rPr>
        <w:t>公</w:t>
      </w:r>
      <w:r w:rsidRPr="008D0C91">
        <w:rPr>
          <w:rFonts w:ascii="Times New Roman" w:eastAsia="標楷體" w:hAnsi="Times New Roman" w:cs="Times New Roman" w:hint="eastAsia"/>
          <w:lang w:val="en-US" w:eastAsia="zh-TW"/>
        </w:rPr>
        <w:t>司</w:t>
      </w:r>
      <w:r w:rsidR="004B7186" w:rsidRPr="008D0C91">
        <w:rPr>
          <w:rFonts w:ascii="Times New Roman" w:eastAsia="標楷體" w:hAnsi="Times New Roman" w:cs="Times New Roman"/>
          <w:lang w:val="en-US" w:eastAsia="zh-TW"/>
        </w:rPr>
        <w:t>也在了結個案建議書</w:t>
      </w:r>
      <w:r w:rsidR="005019B5" w:rsidRPr="008D0C91">
        <w:rPr>
          <w:rFonts w:ascii="Times New Roman" w:eastAsia="標楷體" w:hAnsi="Times New Roman" w:cs="Times New Roman"/>
          <w:lang w:val="en-US" w:eastAsia="zh-TW"/>
        </w:rPr>
        <w:t>承認未有遵從</w:t>
      </w:r>
      <w:r w:rsidR="004B7186" w:rsidRPr="008D0C91">
        <w:rPr>
          <w:rFonts w:ascii="Times New Roman" w:eastAsia="標楷體" w:hAnsi="Times New Roman" w:cs="Times New Roman"/>
          <w:lang w:val="en-US" w:eastAsia="zh-TW"/>
        </w:rPr>
        <w:t>稅例第</w:t>
      </w:r>
      <w:r w:rsidR="005019B5" w:rsidRPr="008D0C91">
        <w:rPr>
          <w:rFonts w:ascii="Times New Roman" w:eastAsia="標楷體" w:hAnsi="Times New Roman" w:cs="Times New Roman"/>
          <w:lang w:val="en-US" w:eastAsia="zh-TW"/>
        </w:rPr>
        <w:t>51C</w:t>
      </w:r>
      <w:r w:rsidR="004B7186" w:rsidRPr="008D0C91">
        <w:rPr>
          <w:rFonts w:ascii="Times New Roman" w:eastAsia="標楷體" w:hAnsi="Times New Roman" w:cs="Times New Roman"/>
          <w:lang w:val="en-US" w:eastAsia="zh-TW"/>
        </w:rPr>
        <w:t>條保存業務紀錄的規定，並建議罰款</w:t>
      </w:r>
      <w:r w:rsidR="005019B5" w:rsidRPr="008D0C91">
        <w:rPr>
          <w:rFonts w:ascii="Times New Roman" w:eastAsia="標楷體" w:hAnsi="Times New Roman" w:cs="Times New Roman"/>
          <w:lang w:val="en-US" w:eastAsia="zh-TW"/>
        </w:rPr>
        <w:t>25,000</w:t>
      </w:r>
      <w:r w:rsidR="005019B5" w:rsidRPr="008D0C91">
        <w:rPr>
          <w:rFonts w:ascii="Times New Roman" w:eastAsia="標楷體" w:hAnsi="Times New Roman" w:cs="Times New Roman"/>
          <w:lang w:val="en-US" w:eastAsia="zh-TW"/>
        </w:rPr>
        <w:t>元，亦建議以罰款</w:t>
      </w:r>
      <w:r w:rsidR="005019B5" w:rsidRPr="008D0C91">
        <w:rPr>
          <w:rFonts w:ascii="Times New Roman" w:eastAsia="標楷體" w:hAnsi="Times New Roman" w:cs="Times New Roman"/>
          <w:lang w:val="en-US" w:eastAsia="zh-TW"/>
        </w:rPr>
        <w:t>410,000</w:t>
      </w:r>
      <w:r w:rsidR="005019B5" w:rsidRPr="008D0C91">
        <w:rPr>
          <w:rFonts w:ascii="Times New Roman" w:eastAsia="標楷體" w:hAnsi="Times New Roman" w:cs="Times New Roman"/>
          <w:lang w:val="en-US" w:eastAsia="zh-TW"/>
        </w:rPr>
        <w:t>元代替起訴，但表示沒法分</w:t>
      </w:r>
      <w:proofErr w:type="gramStart"/>
      <w:r w:rsidR="005019B5" w:rsidRPr="008D0C91">
        <w:rPr>
          <w:rFonts w:ascii="Times New Roman" w:eastAsia="標楷體" w:hAnsi="Times New Roman" w:cs="Times New Roman"/>
          <w:lang w:val="en-US" w:eastAsia="zh-TW"/>
        </w:rPr>
        <w:t>3</w:t>
      </w:r>
      <w:r w:rsidR="005019B5" w:rsidRPr="008D0C91">
        <w:rPr>
          <w:rFonts w:ascii="Times New Roman" w:eastAsia="標楷體" w:hAnsi="Times New Roman" w:cs="Times New Roman"/>
          <w:lang w:val="en-US" w:eastAsia="zh-TW"/>
        </w:rPr>
        <w:t>期</w:t>
      </w:r>
      <w:r w:rsidR="00CF084B" w:rsidRPr="008D0C91">
        <w:rPr>
          <w:rFonts w:ascii="Times New Roman" w:eastAsia="標楷體" w:hAnsi="Times New Roman" w:cs="Times New Roman"/>
          <w:lang w:val="en-US" w:eastAsia="zh-TW"/>
        </w:rPr>
        <w:t>繳</w:t>
      </w:r>
      <w:proofErr w:type="gramEnd"/>
      <w:r w:rsidR="005019B5" w:rsidRPr="008D0C91">
        <w:rPr>
          <w:rFonts w:ascii="Times New Roman" w:eastAsia="標楷體" w:hAnsi="Times New Roman" w:cs="Times New Roman"/>
          <w:lang w:val="en-US" w:eastAsia="zh-TW"/>
        </w:rPr>
        <w:t>清所建議的罰款，於是提議以稅例第</w:t>
      </w:r>
      <w:r w:rsidR="005019B5" w:rsidRPr="008D0C91">
        <w:rPr>
          <w:rFonts w:ascii="Times New Roman" w:eastAsia="標楷體" w:hAnsi="Times New Roman" w:cs="Times New Roman"/>
          <w:lang w:val="en-US" w:eastAsia="zh-TW"/>
        </w:rPr>
        <w:t>82A</w:t>
      </w:r>
      <w:proofErr w:type="gramStart"/>
      <w:r w:rsidR="005019B5" w:rsidRPr="008D0C91">
        <w:rPr>
          <w:rFonts w:ascii="Times New Roman" w:eastAsia="標楷體" w:hAnsi="Times New Roman" w:cs="Times New Roman"/>
          <w:lang w:val="en-US" w:eastAsia="zh-TW"/>
        </w:rPr>
        <w:t>條補加</w:t>
      </w:r>
      <w:proofErr w:type="gramEnd"/>
      <w:r w:rsidR="005019B5" w:rsidRPr="008D0C91">
        <w:rPr>
          <w:rFonts w:ascii="Times New Roman" w:eastAsia="標楷體" w:hAnsi="Times New Roman" w:cs="Times New Roman"/>
          <w:lang w:val="en-US" w:eastAsia="zh-TW"/>
        </w:rPr>
        <w:t>稅代替罰款。該了結個案建議的基準節錄如下：</w:t>
      </w:r>
    </w:p>
    <w:p w14:paraId="193B7301" w14:textId="77777777" w:rsidR="005019B5" w:rsidRPr="008D0C91" w:rsidRDefault="005019B5" w:rsidP="001E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rPr>
          <w:rFonts w:ascii="Times New Roman" w:eastAsia="標楷體" w:hAnsi="Times New Roman" w:cs="Times New Roman"/>
          <w:lang w:val="en-US" w:eastAsia="zh-TW"/>
        </w:rPr>
      </w:pPr>
    </w:p>
    <w:tbl>
      <w:tblPr>
        <w:tblStyle w:val="TableNormal1"/>
        <w:tblW w:w="6662" w:type="dxa"/>
        <w:tblInd w:w="1985" w:type="dxa"/>
        <w:tblBorders>
          <w:top w:val="nil"/>
          <w:left w:val="nil"/>
          <w:bottom w:val="nil"/>
          <w:right w:val="nil"/>
          <w:insideH w:val="nil"/>
          <w:insideV w:val="nil"/>
        </w:tblBorders>
        <w:tblLayout w:type="fixed"/>
        <w:tblLook w:val="01E0" w:firstRow="1" w:lastRow="1" w:firstColumn="1" w:lastColumn="1" w:noHBand="0" w:noVBand="0"/>
      </w:tblPr>
      <w:tblGrid>
        <w:gridCol w:w="1134"/>
        <w:gridCol w:w="2268"/>
        <w:gridCol w:w="1984"/>
        <w:gridCol w:w="1276"/>
      </w:tblGrid>
      <w:tr w:rsidR="005019B5" w:rsidRPr="008D0C91" w14:paraId="7FCA6092" w14:textId="77777777" w:rsidTr="00747705">
        <w:trPr>
          <w:trHeight w:val="227"/>
        </w:trPr>
        <w:tc>
          <w:tcPr>
            <w:tcW w:w="1134" w:type="dxa"/>
            <w:tcBorders>
              <w:top w:val="nil"/>
              <w:left w:val="nil"/>
              <w:bottom w:val="nil"/>
              <w:right w:val="nil"/>
            </w:tcBorders>
          </w:tcPr>
          <w:p w14:paraId="7B28AFA9" w14:textId="77777777" w:rsidR="005019B5" w:rsidRPr="008D0C91" w:rsidRDefault="005019B5" w:rsidP="00840450">
            <w:pPr>
              <w:pStyle w:val="TableParagraph"/>
              <w:overflowPunct w:val="0"/>
              <w:spacing w:before="0"/>
              <w:rPr>
                <w:rFonts w:eastAsia="標楷體"/>
                <w:sz w:val="24"/>
                <w:szCs w:val="24"/>
                <w:lang w:eastAsia="zh-TW"/>
              </w:rPr>
            </w:pPr>
          </w:p>
        </w:tc>
        <w:tc>
          <w:tcPr>
            <w:tcW w:w="2268" w:type="dxa"/>
            <w:tcBorders>
              <w:top w:val="nil"/>
              <w:left w:val="nil"/>
              <w:bottom w:val="nil"/>
              <w:right w:val="nil"/>
            </w:tcBorders>
          </w:tcPr>
          <w:p w14:paraId="62E7D7D6" w14:textId="77777777" w:rsidR="005019B5" w:rsidRPr="008D0C91" w:rsidRDefault="005019B5" w:rsidP="00840450">
            <w:pPr>
              <w:pStyle w:val="ae"/>
              <w:overflowPunct w:val="0"/>
              <w:jc w:val="center"/>
              <w:rPr>
                <w:rFonts w:ascii="Times New Roman" w:eastAsia="標楷體" w:hAnsi="Times New Roman" w:cs="Times New Roman"/>
                <w:sz w:val="24"/>
                <w:szCs w:val="24"/>
                <w:u w:val="single"/>
              </w:rPr>
            </w:pPr>
            <w:r w:rsidRPr="008D0C91">
              <w:rPr>
                <w:rFonts w:ascii="Times New Roman" w:eastAsia="標楷體" w:hAnsi="Times New Roman" w:cs="Times New Roman"/>
                <w:sz w:val="24"/>
                <w:szCs w:val="24"/>
                <w:u w:val="single"/>
              </w:rPr>
              <w:t>稅</w:t>
            </w:r>
            <w:r w:rsidRPr="008D0C91">
              <w:rPr>
                <w:rFonts w:ascii="Times New Roman" w:eastAsia="標楷體" w:hAnsi="Times New Roman" w:cs="Times New Roman"/>
                <w:sz w:val="24"/>
                <w:szCs w:val="24"/>
                <w:u w:val="single"/>
                <w:lang w:eastAsia="zh-TW"/>
              </w:rPr>
              <w:t>務審核前的應</w:t>
            </w:r>
          </w:p>
        </w:tc>
        <w:tc>
          <w:tcPr>
            <w:tcW w:w="1984" w:type="dxa"/>
            <w:tcBorders>
              <w:top w:val="nil"/>
              <w:left w:val="nil"/>
              <w:bottom w:val="nil"/>
              <w:right w:val="nil"/>
            </w:tcBorders>
          </w:tcPr>
          <w:p w14:paraId="735006E1" w14:textId="77777777" w:rsidR="005019B5" w:rsidRPr="008D0C91" w:rsidRDefault="005019B5" w:rsidP="00840450">
            <w:pPr>
              <w:pStyle w:val="TableParagraph"/>
              <w:overflowPunct w:val="0"/>
              <w:spacing w:before="0"/>
              <w:rPr>
                <w:rFonts w:eastAsia="標楷體"/>
                <w:sz w:val="24"/>
                <w:szCs w:val="24"/>
                <w:u w:val="single"/>
              </w:rPr>
            </w:pPr>
            <w:r w:rsidRPr="008D0C91">
              <w:rPr>
                <w:rFonts w:eastAsia="標楷體"/>
                <w:sz w:val="24"/>
                <w:szCs w:val="24"/>
                <w:u w:val="single"/>
              </w:rPr>
              <w:t>稅務審核後的</w:t>
            </w:r>
          </w:p>
        </w:tc>
        <w:tc>
          <w:tcPr>
            <w:tcW w:w="1276" w:type="dxa"/>
            <w:tcBorders>
              <w:top w:val="nil"/>
              <w:left w:val="nil"/>
              <w:bottom w:val="nil"/>
              <w:right w:val="nil"/>
            </w:tcBorders>
          </w:tcPr>
          <w:p w14:paraId="6024D348" w14:textId="77777777" w:rsidR="005019B5" w:rsidRPr="008D0C91" w:rsidRDefault="005019B5" w:rsidP="00840450">
            <w:pPr>
              <w:overflowPunct w:val="0"/>
              <w:jc w:val="center"/>
              <w:rPr>
                <w:rFonts w:ascii="Times New Roman" w:eastAsia="標楷體" w:hAnsi="Times New Roman" w:cs="Times New Roman"/>
                <w:sz w:val="24"/>
                <w:szCs w:val="24"/>
                <w:u w:val="single"/>
              </w:rPr>
            </w:pPr>
          </w:p>
        </w:tc>
      </w:tr>
      <w:tr w:rsidR="005019B5" w:rsidRPr="008D0C91" w14:paraId="6CAC8C89" w14:textId="77777777" w:rsidTr="00747705">
        <w:trPr>
          <w:trHeight w:val="227"/>
        </w:trPr>
        <w:tc>
          <w:tcPr>
            <w:tcW w:w="1134" w:type="dxa"/>
            <w:tcBorders>
              <w:top w:val="nil"/>
              <w:left w:val="nil"/>
              <w:bottom w:val="nil"/>
              <w:right w:val="nil"/>
            </w:tcBorders>
          </w:tcPr>
          <w:p w14:paraId="11E7C511" w14:textId="77777777" w:rsidR="005019B5" w:rsidRPr="008D0C91" w:rsidRDefault="005019B5" w:rsidP="00840450">
            <w:pPr>
              <w:pStyle w:val="TableParagraph"/>
              <w:overflowPunct w:val="0"/>
              <w:spacing w:before="0"/>
              <w:rPr>
                <w:rFonts w:eastAsia="標楷體"/>
                <w:sz w:val="24"/>
                <w:szCs w:val="24"/>
              </w:rPr>
            </w:pPr>
            <w:r w:rsidRPr="008D0C91">
              <w:rPr>
                <w:rFonts w:eastAsia="標楷體"/>
                <w:sz w:val="24"/>
                <w:szCs w:val="24"/>
                <w:u w:val="single"/>
                <w:lang w:eastAsia="zh-TW"/>
              </w:rPr>
              <w:t>課</w:t>
            </w:r>
            <w:r w:rsidRPr="008D0C91">
              <w:rPr>
                <w:rFonts w:eastAsia="標楷體"/>
                <w:sz w:val="24"/>
                <w:szCs w:val="24"/>
                <w:u w:val="single"/>
              </w:rPr>
              <w:t>稅年度</w:t>
            </w:r>
          </w:p>
        </w:tc>
        <w:tc>
          <w:tcPr>
            <w:tcW w:w="2268" w:type="dxa"/>
            <w:tcBorders>
              <w:top w:val="nil"/>
              <w:left w:val="nil"/>
              <w:bottom w:val="nil"/>
              <w:right w:val="nil"/>
            </w:tcBorders>
          </w:tcPr>
          <w:p w14:paraId="037FD2C1" w14:textId="77777777" w:rsidR="005019B5" w:rsidRPr="008D0C91" w:rsidRDefault="005019B5" w:rsidP="00840450">
            <w:pPr>
              <w:pStyle w:val="TableParagraph"/>
              <w:overflowPunct w:val="0"/>
              <w:spacing w:before="0"/>
              <w:rPr>
                <w:rFonts w:eastAsia="標楷體"/>
                <w:sz w:val="24"/>
                <w:szCs w:val="24"/>
              </w:rPr>
            </w:pPr>
            <w:r w:rsidRPr="008D0C91">
              <w:rPr>
                <w:rFonts w:eastAsia="標楷體"/>
                <w:sz w:val="24"/>
                <w:szCs w:val="24"/>
                <w:u w:val="single"/>
              </w:rPr>
              <w:t>評稅利潤或</w:t>
            </w:r>
            <w:r w:rsidRPr="008D0C91">
              <w:rPr>
                <w:rFonts w:eastAsia="標楷體"/>
                <w:sz w:val="24"/>
                <w:szCs w:val="24"/>
                <w:u w:val="single"/>
              </w:rPr>
              <w:t>(</w:t>
            </w:r>
            <w:r w:rsidRPr="008D0C91">
              <w:rPr>
                <w:rFonts w:eastAsia="標楷體"/>
                <w:sz w:val="24"/>
                <w:szCs w:val="24"/>
                <w:u w:val="single"/>
              </w:rPr>
              <w:t>虧損</w:t>
            </w:r>
            <w:r w:rsidRPr="008D0C91">
              <w:rPr>
                <w:rFonts w:eastAsia="標楷體"/>
                <w:sz w:val="24"/>
                <w:szCs w:val="24"/>
                <w:u w:val="single"/>
              </w:rPr>
              <w:t>)</w:t>
            </w:r>
          </w:p>
        </w:tc>
        <w:tc>
          <w:tcPr>
            <w:tcW w:w="1984" w:type="dxa"/>
            <w:tcBorders>
              <w:top w:val="nil"/>
              <w:left w:val="nil"/>
              <w:bottom w:val="nil"/>
              <w:right w:val="nil"/>
            </w:tcBorders>
          </w:tcPr>
          <w:p w14:paraId="59C4E4B8" w14:textId="77777777" w:rsidR="005019B5" w:rsidRPr="008D0C91" w:rsidRDefault="005019B5" w:rsidP="00840450">
            <w:pPr>
              <w:pStyle w:val="TableParagraph"/>
              <w:overflowPunct w:val="0"/>
              <w:spacing w:before="0"/>
              <w:rPr>
                <w:rFonts w:eastAsia="標楷體"/>
                <w:sz w:val="24"/>
                <w:szCs w:val="24"/>
              </w:rPr>
            </w:pPr>
            <w:r w:rsidRPr="008D0C91">
              <w:rPr>
                <w:rFonts w:eastAsia="標楷體"/>
                <w:sz w:val="24"/>
                <w:szCs w:val="24"/>
                <w:u w:val="single"/>
              </w:rPr>
              <w:t>應評稅利潤</w:t>
            </w:r>
          </w:p>
        </w:tc>
        <w:tc>
          <w:tcPr>
            <w:tcW w:w="1276" w:type="dxa"/>
            <w:tcBorders>
              <w:top w:val="nil"/>
              <w:left w:val="nil"/>
              <w:bottom w:val="nil"/>
              <w:right w:val="nil"/>
            </w:tcBorders>
          </w:tcPr>
          <w:p w14:paraId="71873FEE" w14:textId="77777777" w:rsidR="005019B5" w:rsidRPr="008D0C91" w:rsidRDefault="005019B5" w:rsidP="00840450">
            <w:pPr>
              <w:pStyle w:val="TableParagraph"/>
              <w:overflowPunct w:val="0"/>
              <w:spacing w:before="0"/>
              <w:rPr>
                <w:rFonts w:eastAsia="標楷體"/>
                <w:sz w:val="24"/>
                <w:szCs w:val="24"/>
                <w:u w:val="single"/>
              </w:rPr>
            </w:pPr>
            <w:r w:rsidRPr="008D0C91">
              <w:rPr>
                <w:rFonts w:eastAsia="標楷體"/>
                <w:sz w:val="24"/>
                <w:szCs w:val="24"/>
                <w:u w:val="single"/>
              </w:rPr>
              <w:t>調整額</w:t>
            </w:r>
          </w:p>
        </w:tc>
      </w:tr>
      <w:tr w:rsidR="005019B5" w:rsidRPr="008D0C91" w14:paraId="69FE57FE" w14:textId="77777777" w:rsidTr="00747705">
        <w:trPr>
          <w:trHeight w:val="227"/>
        </w:trPr>
        <w:tc>
          <w:tcPr>
            <w:tcW w:w="1134" w:type="dxa"/>
            <w:tcBorders>
              <w:top w:val="nil"/>
              <w:left w:val="nil"/>
              <w:bottom w:val="nil"/>
              <w:right w:val="nil"/>
            </w:tcBorders>
          </w:tcPr>
          <w:p w14:paraId="3298665F" w14:textId="77777777" w:rsidR="005019B5" w:rsidRPr="008D0C91" w:rsidRDefault="005019B5" w:rsidP="00840450">
            <w:pPr>
              <w:pStyle w:val="TableParagraph"/>
              <w:overflowPunct w:val="0"/>
              <w:spacing w:before="0"/>
              <w:rPr>
                <w:rFonts w:eastAsia="標楷體"/>
                <w:sz w:val="24"/>
                <w:szCs w:val="24"/>
                <w:u w:val="single"/>
                <w:lang w:eastAsia="zh-TW"/>
              </w:rPr>
            </w:pPr>
          </w:p>
        </w:tc>
        <w:tc>
          <w:tcPr>
            <w:tcW w:w="2268" w:type="dxa"/>
            <w:tcBorders>
              <w:top w:val="nil"/>
              <w:left w:val="nil"/>
              <w:bottom w:val="nil"/>
              <w:right w:val="nil"/>
            </w:tcBorders>
          </w:tcPr>
          <w:p w14:paraId="1B9C1511" w14:textId="06815F73" w:rsidR="005019B5" w:rsidRPr="008D0C91" w:rsidRDefault="005019B5" w:rsidP="00840450">
            <w:pPr>
              <w:pStyle w:val="TableParagraph"/>
              <w:overflowPunct w:val="0"/>
              <w:spacing w:before="0"/>
              <w:rPr>
                <w:rFonts w:eastAsia="標楷體"/>
                <w:sz w:val="24"/>
                <w:szCs w:val="24"/>
              </w:rPr>
            </w:pPr>
            <w:r w:rsidRPr="008D0C91">
              <w:rPr>
                <w:rFonts w:eastAsia="標楷體"/>
                <w:sz w:val="24"/>
                <w:szCs w:val="24"/>
              </w:rPr>
              <w:t>元</w:t>
            </w:r>
          </w:p>
        </w:tc>
        <w:tc>
          <w:tcPr>
            <w:tcW w:w="1984" w:type="dxa"/>
            <w:tcBorders>
              <w:top w:val="nil"/>
              <w:left w:val="nil"/>
              <w:bottom w:val="nil"/>
              <w:right w:val="nil"/>
            </w:tcBorders>
          </w:tcPr>
          <w:p w14:paraId="4DE0FCC0" w14:textId="488C378F" w:rsidR="005019B5" w:rsidRPr="008D0C91" w:rsidRDefault="005019B5" w:rsidP="00840450">
            <w:pPr>
              <w:pStyle w:val="TableParagraph"/>
              <w:overflowPunct w:val="0"/>
              <w:spacing w:before="0"/>
              <w:rPr>
                <w:rFonts w:eastAsia="標楷體"/>
                <w:sz w:val="24"/>
                <w:szCs w:val="24"/>
              </w:rPr>
            </w:pPr>
            <w:r w:rsidRPr="008D0C91">
              <w:rPr>
                <w:rFonts w:eastAsia="標楷體"/>
                <w:sz w:val="24"/>
                <w:szCs w:val="24"/>
              </w:rPr>
              <w:t>元</w:t>
            </w:r>
          </w:p>
        </w:tc>
        <w:tc>
          <w:tcPr>
            <w:tcW w:w="1276" w:type="dxa"/>
            <w:tcBorders>
              <w:top w:val="nil"/>
              <w:left w:val="nil"/>
              <w:bottom w:val="nil"/>
              <w:right w:val="nil"/>
            </w:tcBorders>
          </w:tcPr>
          <w:p w14:paraId="4B4D27D8" w14:textId="143CAF2E" w:rsidR="005019B5" w:rsidRPr="008D0C91" w:rsidRDefault="005019B5" w:rsidP="00840450">
            <w:pPr>
              <w:pStyle w:val="TableParagraph"/>
              <w:overflowPunct w:val="0"/>
              <w:spacing w:before="0"/>
              <w:rPr>
                <w:rFonts w:eastAsia="標楷體"/>
                <w:sz w:val="24"/>
                <w:szCs w:val="24"/>
              </w:rPr>
            </w:pPr>
            <w:r w:rsidRPr="008D0C91">
              <w:rPr>
                <w:rFonts w:eastAsia="標楷體"/>
                <w:sz w:val="24"/>
                <w:szCs w:val="24"/>
              </w:rPr>
              <w:t>元</w:t>
            </w:r>
          </w:p>
        </w:tc>
      </w:tr>
      <w:tr w:rsidR="005019B5" w:rsidRPr="008D0C91" w14:paraId="292F5224" w14:textId="77777777" w:rsidTr="00747705">
        <w:trPr>
          <w:trHeight w:val="227"/>
        </w:trPr>
        <w:tc>
          <w:tcPr>
            <w:tcW w:w="1134" w:type="dxa"/>
            <w:tcBorders>
              <w:top w:val="nil"/>
            </w:tcBorders>
          </w:tcPr>
          <w:p w14:paraId="5D8292E6" w14:textId="77777777" w:rsidR="005019B5" w:rsidRPr="008D0C91" w:rsidRDefault="005019B5" w:rsidP="00840450">
            <w:pPr>
              <w:pStyle w:val="TableParagraph"/>
              <w:overflowPunct w:val="0"/>
              <w:spacing w:before="0"/>
              <w:rPr>
                <w:rFonts w:eastAsia="標楷體"/>
                <w:sz w:val="24"/>
                <w:szCs w:val="24"/>
              </w:rPr>
            </w:pPr>
            <w:r w:rsidRPr="008D0C91">
              <w:rPr>
                <w:rFonts w:eastAsia="標楷體"/>
                <w:sz w:val="24"/>
                <w:szCs w:val="24"/>
              </w:rPr>
              <w:t>2011/12</w:t>
            </w:r>
          </w:p>
        </w:tc>
        <w:tc>
          <w:tcPr>
            <w:tcW w:w="2268" w:type="dxa"/>
            <w:tcBorders>
              <w:top w:val="nil"/>
            </w:tcBorders>
          </w:tcPr>
          <w:p w14:paraId="754A6368" w14:textId="77777777" w:rsidR="005019B5" w:rsidRPr="008D0C91" w:rsidRDefault="005019B5" w:rsidP="00840450">
            <w:pPr>
              <w:pStyle w:val="TableParagraph"/>
              <w:overflowPunct w:val="0"/>
              <w:spacing w:before="0"/>
              <w:ind w:rightChars="294" w:right="706"/>
              <w:jc w:val="right"/>
              <w:rPr>
                <w:rFonts w:eastAsia="標楷體"/>
                <w:sz w:val="24"/>
                <w:szCs w:val="24"/>
              </w:rPr>
            </w:pPr>
            <w:r w:rsidRPr="008D0C91">
              <w:rPr>
                <w:rFonts w:eastAsia="標楷體"/>
                <w:sz w:val="24"/>
                <w:szCs w:val="24"/>
              </w:rPr>
              <w:t>2,896</w:t>
            </w:r>
          </w:p>
        </w:tc>
        <w:tc>
          <w:tcPr>
            <w:tcW w:w="1984" w:type="dxa"/>
            <w:tcBorders>
              <w:top w:val="nil"/>
            </w:tcBorders>
          </w:tcPr>
          <w:p w14:paraId="41D49587" w14:textId="77777777" w:rsidR="005019B5" w:rsidRPr="008D0C91" w:rsidRDefault="005019B5" w:rsidP="00840450">
            <w:pPr>
              <w:pStyle w:val="TableParagraph"/>
              <w:overflowPunct w:val="0"/>
              <w:spacing w:before="0"/>
              <w:ind w:rightChars="178" w:right="427"/>
              <w:jc w:val="right"/>
              <w:rPr>
                <w:rFonts w:eastAsia="標楷體"/>
                <w:sz w:val="24"/>
                <w:szCs w:val="24"/>
              </w:rPr>
            </w:pPr>
            <w:r w:rsidRPr="008D0C91">
              <w:rPr>
                <w:rFonts w:eastAsia="標楷體"/>
                <w:sz w:val="24"/>
                <w:szCs w:val="24"/>
              </w:rPr>
              <w:t>1,291,014</w:t>
            </w:r>
          </w:p>
        </w:tc>
        <w:tc>
          <w:tcPr>
            <w:tcW w:w="1276" w:type="dxa"/>
            <w:tcBorders>
              <w:top w:val="nil"/>
            </w:tcBorders>
          </w:tcPr>
          <w:p w14:paraId="1379228E" w14:textId="77777777" w:rsidR="005019B5" w:rsidRPr="008D0C91" w:rsidRDefault="005019B5" w:rsidP="00840450">
            <w:pPr>
              <w:pStyle w:val="TableParagraph"/>
              <w:overflowPunct w:val="0"/>
              <w:spacing w:before="0"/>
              <w:ind w:rightChars="61" w:right="146"/>
              <w:jc w:val="right"/>
              <w:rPr>
                <w:rFonts w:eastAsia="標楷體"/>
                <w:sz w:val="24"/>
                <w:szCs w:val="24"/>
              </w:rPr>
            </w:pPr>
            <w:r w:rsidRPr="008D0C91">
              <w:rPr>
                <w:rFonts w:eastAsia="標楷體"/>
                <w:sz w:val="24"/>
                <w:szCs w:val="24"/>
              </w:rPr>
              <w:t>1,288,118</w:t>
            </w:r>
          </w:p>
        </w:tc>
      </w:tr>
      <w:tr w:rsidR="005019B5" w:rsidRPr="008D0C91" w14:paraId="19F14378" w14:textId="77777777" w:rsidTr="00747705">
        <w:trPr>
          <w:trHeight w:val="227"/>
        </w:trPr>
        <w:tc>
          <w:tcPr>
            <w:tcW w:w="1134" w:type="dxa"/>
          </w:tcPr>
          <w:p w14:paraId="176EFD88" w14:textId="77777777" w:rsidR="005019B5" w:rsidRPr="008D0C91" w:rsidRDefault="005019B5" w:rsidP="00840450">
            <w:pPr>
              <w:pStyle w:val="TableParagraph"/>
              <w:overflowPunct w:val="0"/>
              <w:spacing w:before="0"/>
              <w:rPr>
                <w:rFonts w:eastAsia="標楷體"/>
                <w:sz w:val="24"/>
                <w:szCs w:val="24"/>
              </w:rPr>
            </w:pPr>
            <w:r w:rsidRPr="008D0C91">
              <w:rPr>
                <w:rFonts w:eastAsia="標楷體"/>
                <w:sz w:val="24"/>
                <w:szCs w:val="24"/>
              </w:rPr>
              <w:t>2012/13</w:t>
            </w:r>
          </w:p>
        </w:tc>
        <w:tc>
          <w:tcPr>
            <w:tcW w:w="2268" w:type="dxa"/>
          </w:tcPr>
          <w:p w14:paraId="180104B4" w14:textId="77777777" w:rsidR="005019B5" w:rsidRPr="008D0C91" w:rsidRDefault="005019B5" w:rsidP="00840450">
            <w:pPr>
              <w:pStyle w:val="TableParagraph"/>
              <w:overflowPunct w:val="0"/>
              <w:spacing w:before="0"/>
              <w:ind w:rightChars="294" w:right="706"/>
              <w:jc w:val="right"/>
              <w:rPr>
                <w:rFonts w:eastAsia="標楷體"/>
                <w:sz w:val="24"/>
                <w:szCs w:val="24"/>
              </w:rPr>
            </w:pPr>
            <w:r w:rsidRPr="008D0C91">
              <w:rPr>
                <w:rFonts w:eastAsia="標楷體"/>
                <w:sz w:val="24"/>
                <w:szCs w:val="24"/>
              </w:rPr>
              <w:t>(158,249)</w:t>
            </w:r>
          </w:p>
        </w:tc>
        <w:tc>
          <w:tcPr>
            <w:tcW w:w="1984" w:type="dxa"/>
          </w:tcPr>
          <w:p w14:paraId="7A1E2D00" w14:textId="77777777" w:rsidR="005019B5" w:rsidRPr="008D0C91" w:rsidRDefault="005019B5" w:rsidP="00840450">
            <w:pPr>
              <w:pStyle w:val="TableParagraph"/>
              <w:overflowPunct w:val="0"/>
              <w:spacing w:before="0"/>
              <w:ind w:rightChars="178" w:right="427"/>
              <w:jc w:val="right"/>
              <w:rPr>
                <w:rFonts w:eastAsia="標楷體"/>
                <w:sz w:val="24"/>
                <w:szCs w:val="24"/>
              </w:rPr>
            </w:pPr>
            <w:r w:rsidRPr="008D0C91">
              <w:rPr>
                <w:rFonts w:eastAsia="標楷體"/>
                <w:sz w:val="24"/>
                <w:szCs w:val="24"/>
              </w:rPr>
              <w:t>294,160</w:t>
            </w:r>
          </w:p>
        </w:tc>
        <w:tc>
          <w:tcPr>
            <w:tcW w:w="1276" w:type="dxa"/>
          </w:tcPr>
          <w:p w14:paraId="72B1615E" w14:textId="77777777" w:rsidR="005019B5" w:rsidRPr="008D0C91" w:rsidRDefault="005019B5" w:rsidP="00840450">
            <w:pPr>
              <w:pStyle w:val="TableParagraph"/>
              <w:overflowPunct w:val="0"/>
              <w:spacing w:before="0"/>
              <w:ind w:rightChars="61" w:right="146"/>
              <w:jc w:val="right"/>
              <w:rPr>
                <w:rFonts w:eastAsia="標楷體"/>
                <w:sz w:val="24"/>
                <w:szCs w:val="24"/>
              </w:rPr>
            </w:pPr>
            <w:r w:rsidRPr="008D0C91">
              <w:rPr>
                <w:rFonts w:eastAsia="標楷體"/>
                <w:sz w:val="24"/>
                <w:szCs w:val="24"/>
              </w:rPr>
              <w:t>452,409</w:t>
            </w:r>
          </w:p>
        </w:tc>
      </w:tr>
      <w:tr w:rsidR="005019B5" w:rsidRPr="008D0C91" w14:paraId="2E1C867A" w14:textId="77777777" w:rsidTr="00747705">
        <w:trPr>
          <w:trHeight w:val="227"/>
        </w:trPr>
        <w:tc>
          <w:tcPr>
            <w:tcW w:w="1134" w:type="dxa"/>
          </w:tcPr>
          <w:p w14:paraId="57B610DC" w14:textId="77777777" w:rsidR="005019B5" w:rsidRPr="008D0C91" w:rsidRDefault="005019B5" w:rsidP="00840450">
            <w:pPr>
              <w:pStyle w:val="TableParagraph"/>
              <w:overflowPunct w:val="0"/>
              <w:spacing w:before="0"/>
              <w:rPr>
                <w:rFonts w:eastAsia="標楷體"/>
                <w:sz w:val="24"/>
                <w:szCs w:val="24"/>
              </w:rPr>
            </w:pPr>
            <w:r w:rsidRPr="008D0C91">
              <w:rPr>
                <w:rFonts w:eastAsia="標楷體"/>
                <w:sz w:val="24"/>
                <w:szCs w:val="24"/>
              </w:rPr>
              <w:t>2013/14</w:t>
            </w:r>
          </w:p>
        </w:tc>
        <w:tc>
          <w:tcPr>
            <w:tcW w:w="2268" w:type="dxa"/>
          </w:tcPr>
          <w:p w14:paraId="7EB19F96" w14:textId="77777777" w:rsidR="005019B5" w:rsidRPr="008D0C91" w:rsidRDefault="005019B5" w:rsidP="00840450">
            <w:pPr>
              <w:pStyle w:val="TableParagraph"/>
              <w:overflowPunct w:val="0"/>
              <w:spacing w:before="0"/>
              <w:ind w:rightChars="294" w:right="706"/>
              <w:jc w:val="right"/>
              <w:rPr>
                <w:rFonts w:eastAsia="標楷體"/>
                <w:sz w:val="24"/>
                <w:szCs w:val="24"/>
              </w:rPr>
            </w:pPr>
            <w:r w:rsidRPr="008D0C91">
              <w:rPr>
                <w:rFonts w:eastAsia="標楷體"/>
                <w:sz w:val="24"/>
                <w:szCs w:val="24"/>
              </w:rPr>
              <w:t>326,627</w:t>
            </w:r>
          </w:p>
        </w:tc>
        <w:tc>
          <w:tcPr>
            <w:tcW w:w="1984" w:type="dxa"/>
          </w:tcPr>
          <w:p w14:paraId="7F442B42" w14:textId="77777777" w:rsidR="005019B5" w:rsidRPr="008D0C91" w:rsidRDefault="005019B5" w:rsidP="00840450">
            <w:pPr>
              <w:pStyle w:val="TableParagraph"/>
              <w:overflowPunct w:val="0"/>
              <w:spacing w:before="0"/>
              <w:ind w:rightChars="178" w:right="427"/>
              <w:jc w:val="right"/>
              <w:rPr>
                <w:rFonts w:eastAsia="標楷體"/>
                <w:sz w:val="24"/>
                <w:szCs w:val="24"/>
              </w:rPr>
            </w:pPr>
            <w:r w:rsidRPr="008D0C91">
              <w:rPr>
                <w:rFonts w:eastAsia="標楷體"/>
                <w:sz w:val="24"/>
                <w:szCs w:val="24"/>
              </w:rPr>
              <w:t>420,073</w:t>
            </w:r>
          </w:p>
        </w:tc>
        <w:tc>
          <w:tcPr>
            <w:tcW w:w="1276" w:type="dxa"/>
          </w:tcPr>
          <w:p w14:paraId="753C8739" w14:textId="77777777" w:rsidR="005019B5" w:rsidRPr="008D0C91" w:rsidRDefault="005019B5" w:rsidP="00840450">
            <w:pPr>
              <w:pStyle w:val="TableParagraph"/>
              <w:overflowPunct w:val="0"/>
              <w:spacing w:before="0"/>
              <w:ind w:rightChars="61" w:right="146"/>
              <w:jc w:val="right"/>
              <w:rPr>
                <w:rFonts w:eastAsia="標楷體"/>
                <w:sz w:val="24"/>
                <w:szCs w:val="24"/>
              </w:rPr>
            </w:pPr>
            <w:r w:rsidRPr="008D0C91">
              <w:rPr>
                <w:rFonts w:eastAsia="標楷體"/>
                <w:sz w:val="24"/>
                <w:szCs w:val="24"/>
              </w:rPr>
              <w:t>93,446</w:t>
            </w:r>
          </w:p>
        </w:tc>
      </w:tr>
      <w:tr w:rsidR="005019B5" w:rsidRPr="008D0C91" w14:paraId="5D9EDA5A" w14:textId="77777777" w:rsidTr="00747705">
        <w:trPr>
          <w:trHeight w:val="227"/>
        </w:trPr>
        <w:tc>
          <w:tcPr>
            <w:tcW w:w="1134" w:type="dxa"/>
          </w:tcPr>
          <w:p w14:paraId="175FB809" w14:textId="77777777" w:rsidR="005019B5" w:rsidRPr="008D0C91" w:rsidRDefault="005019B5" w:rsidP="00840450">
            <w:pPr>
              <w:pStyle w:val="TableParagraph"/>
              <w:overflowPunct w:val="0"/>
              <w:spacing w:before="0"/>
              <w:rPr>
                <w:rFonts w:eastAsia="標楷體"/>
                <w:sz w:val="24"/>
                <w:szCs w:val="24"/>
              </w:rPr>
            </w:pPr>
            <w:r w:rsidRPr="008D0C91">
              <w:rPr>
                <w:rFonts w:eastAsia="標楷體"/>
                <w:sz w:val="24"/>
                <w:szCs w:val="24"/>
              </w:rPr>
              <w:t>2014/15</w:t>
            </w:r>
          </w:p>
        </w:tc>
        <w:tc>
          <w:tcPr>
            <w:tcW w:w="2268" w:type="dxa"/>
          </w:tcPr>
          <w:p w14:paraId="4E23F035" w14:textId="77777777" w:rsidR="005019B5" w:rsidRPr="008D0C91" w:rsidRDefault="005019B5" w:rsidP="00840450">
            <w:pPr>
              <w:pStyle w:val="TableParagraph"/>
              <w:overflowPunct w:val="0"/>
              <w:spacing w:before="0"/>
              <w:ind w:rightChars="294" w:right="706"/>
              <w:jc w:val="right"/>
              <w:rPr>
                <w:rFonts w:eastAsia="標楷體"/>
                <w:sz w:val="24"/>
                <w:szCs w:val="24"/>
              </w:rPr>
            </w:pPr>
            <w:r w:rsidRPr="008D0C91">
              <w:rPr>
                <w:rFonts w:eastAsia="標楷體"/>
                <w:sz w:val="24"/>
                <w:szCs w:val="24"/>
              </w:rPr>
              <w:t>322,640</w:t>
            </w:r>
          </w:p>
        </w:tc>
        <w:tc>
          <w:tcPr>
            <w:tcW w:w="1984" w:type="dxa"/>
          </w:tcPr>
          <w:p w14:paraId="53C31145" w14:textId="77777777" w:rsidR="005019B5" w:rsidRPr="008D0C91" w:rsidRDefault="005019B5" w:rsidP="00840450">
            <w:pPr>
              <w:pStyle w:val="TableParagraph"/>
              <w:overflowPunct w:val="0"/>
              <w:spacing w:before="0"/>
              <w:ind w:rightChars="178" w:right="427"/>
              <w:jc w:val="right"/>
              <w:rPr>
                <w:rFonts w:eastAsia="標楷體"/>
                <w:sz w:val="24"/>
                <w:szCs w:val="24"/>
              </w:rPr>
            </w:pPr>
            <w:r w:rsidRPr="008D0C91">
              <w:rPr>
                <w:rFonts w:eastAsia="標楷體"/>
                <w:sz w:val="24"/>
                <w:szCs w:val="24"/>
              </w:rPr>
              <w:t>719,404</w:t>
            </w:r>
          </w:p>
        </w:tc>
        <w:tc>
          <w:tcPr>
            <w:tcW w:w="1276" w:type="dxa"/>
          </w:tcPr>
          <w:p w14:paraId="7D7A731B" w14:textId="77777777" w:rsidR="005019B5" w:rsidRPr="008D0C91" w:rsidRDefault="005019B5" w:rsidP="00840450">
            <w:pPr>
              <w:pStyle w:val="TableParagraph"/>
              <w:overflowPunct w:val="0"/>
              <w:spacing w:before="0"/>
              <w:ind w:rightChars="61" w:right="146"/>
              <w:jc w:val="right"/>
              <w:rPr>
                <w:rFonts w:eastAsia="標楷體"/>
                <w:sz w:val="24"/>
                <w:szCs w:val="24"/>
              </w:rPr>
            </w:pPr>
            <w:r w:rsidRPr="008D0C91">
              <w:rPr>
                <w:rFonts w:eastAsia="標楷體"/>
                <w:sz w:val="24"/>
                <w:szCs w:val="24"/>
              </w:rPr>
              <w:t>396,764</w:t>
            </w:r>
          </w:p>
        </w:tc>
      </w:tr>
      <w:tr w:rsidR="005019B5" w:rsidRPr="008D0C91" w14:paraId="192BF6FC" w14:textId="77777777" w:rsidTr="00747705">
        <w:trPr>
          <w:trHeight w:val="227"/>
        </w:trPr>
        <w:tc>
          <w:tcPr>
            <w:tcW w:w="1134" w:type="dxa"/>
          </w:tcPr>
          <w:p w14:paraId="322B9F2A" w14:textId="77777777" w:rsidR="005019B5" w:rsidRPr="008D0C91" w:rsidRDefault="005019B5" w:rsidP="00840450">
            <w:pPr>
              <w:pStyle w:val="TableParagraph"/>
              <w:overflowPunct w:val="0"/>
              <w:spacing w:before="0"/>
              <w:rPr>
                <w:rFonts w:eastAsia="標楷體"/>
                <w:sz w:val="24"/>
                <w:szCs w:val="24"/>
              </w:rPr>
            </w:pPr>
            <w:r w:rsidRPr="008D0C91">
              <w:rPr>
                <w:rFonts w:eastAsia="標楷體"/>
                <w:sz w:val="24"/>
                <w:szCs w:val="24"/>
              </w:rPr>
              <w:t>2015/16</w:t>
            </w:r>
          </w:p>
        </w:tc>
        <w:tc>
          <w:tcPr>
            <w:tcW w:w="2268" w:type="dxa"/>
          </w:tcPr>
          <w:p w14:paraId="4E85DA62" w14:textId="1FEBC4C2" w:rsidR="005019B5" w:rsidRPr="008D0C91" w:rsidRDefault="008D0C91" w:rsidP="008D0C91">
            <w:pPr>
              <w:pStyle w:val="TableParagraph"/>
              <w:wordWrap w:val="0"/>
              <w:overflowPunct w:val="0"/>
              <w:spacing w:before="0"/>
              <w:ind w:rightChars="294" w:right="706"/>
              <w:jc w:val="right"/>
              <w:rPr>
                <w:rFonts w:eastAsia="標楷體"/>
                <w:sz w:val="24"/>
                <w:szCs w:val="24"/>
                <w:u w:val="single"/>
              </w:rPr>
            </w:pPr>
            <w:r w:rsidRPr="008D0C91">
              <w:rPr>
                <w:rFonts w:eastAsia="標楷體"/>
                <w:sz w:val="24"/>
                <w:szCs w:val="24"/>
                <w:u w:val="single"/>
              </w:rPr>
              <w:t>3</w:t>
            </w:r>
            <w:r w:rsidR="005019B5" w:rsidRPr="008D0C91">
              <w:rPr>
                <w:rFonts w:eastAsia="標楷體"/>
                <w:sz w:val="24"/>
                <w:szCs w:val="24"/>
                <w:u w:val="single"/>
              </w:rPr>
              <w:t>55,151</w:t>
            </w:r>
          </w:p>
        </w:tc>
        <w:tc>
          <w:tcPr>
            <w:tcW w:w="1984" w:type="dxa"/>
          </w:tcPr>
          <w:p w14:paraId="0017D06D" w14:textId="4263AEE8" w:rsidR="005019B5" w:rsidRPr="008D0C91" w:rsidRDefault="008D0C91" w:rsidP="008D0C91">
            <w:pPr>
              <w:pStyle w:val="TableParagraph"/>
              <w:wordWrap w:val="0"/>
              <w:overflowPunct w:val="0"/>
              <w:spacing w:before="0"/>
              <w:ind w:rightChars="178" w:right="427"/>
              <w:jc w:val="right"/>
              <w:rPr>
                <w:rFonts w:eastAsia="標楷體"/>
                <w:sz w:val="24"/>
                <w:szCs w:val="24"/>
                <w:u w:val="single"/>
              </w:rPr>
            </w:pPr>
            <w:r w:rsidRPr="008D0C91">
              <w:rPr>
                <w:rFonts w:eastAsia="標楷體"/>
                <w:sz w:val="24"/>
                <w:szCs w:val="24"/>
                <w:u w:val="single"/>
              </w:rPr>
              <w:t xml:space="preserve">   6</w:t>
            </w:r>
            <w:r w:rsidR="005019B5" w:rsidRPr="008D0C91">
              <w:rPr>
                <w:rFonts w:eastAsia="標楷體"/>
                <w:sz w:val="24"/>
                <w:szCs w:val="24"/>
                <w:u w:val="single"/>
              </w:rPr>
              <w:t>29,276</w:t>
            </w:r>
          </w:p>
        </w:tc>
        <w:tc>
          <w:tcPr>
            <w:tcW w:w="1276" w:type="dxa"/>
          </w:tcPr>
          <w:p w14:paraId="2CA38B83" w14:textId="11D93156" w:rsidR="005019B5" w:rsidRPr="008D0C91" w:rsidRDefault="008D0C91" w:rsidP="008D0C91">
            <w:pPr>
              <w:pStyle w:val="TableParagraph"/>
              <w:wordWrap w:val="0"/>
              <w:overflowPunct w:val="0"/>
              <w:spacing w:before="0"/>
              <w:ind w:rightChars="61" w:right="146"/>
              <w:jc w:val="right"/>
              <w:rPr>
                <w:rFonts w:eastAsia="標楷體"/>
                <w:sz w:val="24"/>
                <w:szCs w:val="24"/>
                <w:u w:val="single"/>
              </w:rPr>
            </w:pPr>
            <w:r w:rsidRPr="008D0C91">
              <w:rPr>
                <w:rFonts w:eastAsia="標楷體"/>
                <w:sz w:val="24"/>
                <w:szCs w:val="24"/>
                <w:u w:val="single"/>
              </w:rPr>
              <w:t xml:space="preserve">   2</w:t>
            </w:r>
            <w:r w:rsidR="005019B5" w:rsidRPr="008D0C91">
              <w:rPr>
                <w:rFonts w:eastAsia="標楷體"/>
                <w:sz w:val="24"/>
                <w:szCs w:val="24"/>
                <w:u w:val="single"/>
              </w:rPr>
              <w:t>74,125</w:t>
            </w:r>
          </w:p>
        </w:tc>
      </w:tr>
      <w:tr w:rsidR="005019B5" w:rsidRPr="008D0C91" w14:paraId="3CB1B8E9" w14:textId="77777777" w:rsidTr="00747705">
        <w:trPr>
          <w:trHeight w:val="227"/>
        </w:trPr>
        <w:tc>
          <w:tcPr>
            <w:tcW w:w="1134" w:type="dxa"/>
          </w:tcPr>
          <w:p w14:paraId="46AEF338" w14:textId="49F279C6" w:rsidR="005019B5" w:rsidRPr="008D0C91" w:rsidRDefault="005019B5" w:rsidP="00F152B4">
            <w:pPr>
              <w:pStyle w:val="TableParagraph"/>
              <w:overflowPunct w:val="0"/>
              <w:spacing w:before="0"/>
              <w:ind w:leftChars="115" w:left="276"/>
              <w:rPr>
                <w:rFonts w:eastAsia="標楷體"/>
                <w:sz w:val="24"/>
                <w:szCs w:val="24"/>
                <w:lang w:eastAsia="zh-TW"/>
              </w:rPr>
            </w:pPr>
            <w:r w:rsidRPr="008D0C91">
              <w:rPr>
                <w:rFonts w:eastAsia="標楷體"/>
                <w:sz w:val="24"/>
                <w:szCs w:val="24"/>
                <w:lang w:eastAsia="zh-TW"/>
              </w:rPr>
              <w:t>總額</w:t>
            </w:r>
          </w:p>
        </w:tc>
        <w:tc>
          <w:tcPr>
            <w:tcW w:w="2268" w:type="dxa"/>
          </w:tcPr>
          <w:p w14:paraId="0EB1EE86" w14:textId="5E8B12AD" w:rsidR="005019B5" w:rsidRPr="008D0C91" w:rsidRDefault="00840450" w:rsidP="00840450">
            <w:pPr>
              <w:pStyle w:val="TableParagraph"/>
              <w:overflowPunct w:val="0"/>
              <w:spacing w:before="0"/>
              <w:ind w:rightChars="294" w:right="706"/>
              <w:jc w:val="right"/>
              <w:rPr>
                <w:rFonts w:eastAsia="標楷體"/>
                <w:sz w:val="24"/>
                <w:szCs w:val="24"/>
                <w:u w:val="double"/>
              </w:rPr>
            </w:pPr>
            <w:r w:rsidRPr="008D0C91">
              <w:rPr>
                <w:rFonts w:eastAsia="標楷體"/>
                <w:sz w:val="24"/>
                <w:szCs w:val="24"/>
                <w:u w:val="double"/>
              </w:rPr>
              <w:t>849,065</w:t>
            </w:r>
          </w:p>
        </w:tc>
        <w:tc>
          <w:tcPr>
            <w:tcW w:w="1984" w:type="dxa"/>
          </w:tcPr>
          <w:p w14:paraId="4FB8AC4D" w14:textId="0EA3870B" w:rsidR="005019B5" w:rsidRPr="008D0C91" w:rsidRDefault="00840450" w:rsidP="00840450">
            <w:pPr>
              <w:pStyle w:val="TableParagraph"/>
              <w:overflowPunct w:val="0"/>
              <w:spacing w:before="0"/>
              <w:ind w:rightChars="178" w:right="427"/>
              <w:jc w:val="right"/>
              <w:rPr>
                <w:rFonts w:eastAsia="標楷體"/>
                <w:sz w:val="24"/>
                <w:szCs w:val="24"/>
                <w:u w:val="double"/>
              </w:rPr>
            </w:pPr>
            <w:r w:rsidRPr="008D0C91">
              <w:rPr>
                <w:rFonts w:eastAsia="標楷體"/>
                <w:sz w:val="24"/>
                <w:szCs w:val="24"/>
                <w:u w:val="double"/>
              </w:rPr>
              <w:t>3,353,927</w:t>
            </w:r>
          </w:p>
        </w:tc>
        <w:tc>
          <w:tcPr>
            <w:tcW w:w="1276" w:type="dxa"/>
          </w:tcPr>
          <w:p w14:paraId="55C33414" w14:textId="057B2686" w:rsidR="005019B5" w:rsidRPr="008D0C91" w:rsidRDefault="00840450" w:rsidP="00840450">
            <w:pPr>
              <w:pStyle w:val="TableParagraph"/>
              <w:overflowPunct w:val="0"/>
              <w:spacing w:before="0"/>
              <w:ind w:rightChars="61" w:right="146"/>
              <w:jc w:val="right"/>
              <w:rPr>
                <w:rFonts w:eastAsia="標楷體"/>
                <w:sz w:val="24"/>
                <w:szCs w:val="24"/>
                <w:u w:val="double"/>
              </w:rPr>
            </w:pPr>
            <w:r w:rsidRPr="008D0C91">
              <w:rPr>
                <w:rFonts w:eastAsia="標楷體"/>
                <w:sz w:val="24"/>
                <w:szCs w:val="24"/>
                <w:u w:val="double"/>
              </w:rPr>
              <w:t>2,504,862</w:t>
            </w:r>
          </w:p>
        </w:tc>
      </w:tr>
    </w:tbl>
    <w:p w14:paraId="0A40F75D" w14:textId="77777777" w:rsidR="00A45ACA" w:rsidRPr="008D0C91" w:rsidRDefault="00A45ACA" w:rsidP="001E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rPr>
          <w:rFonts w:ascii="Times New Roman" w:eastAsia="標楷體" w:hAnsi="Times New Roman" w:cs="Times New Roman"/>
          <w:lang w:val="en-US" w:eastAsia="zh-TW"/>
        </w:rPr>
      </w:pPr>
    </w:p>
    <w:p w14:paraId="40D8289B" w14:textId="592DD2AC" w:rsidR="005019B5" w:rsidRPr="008D0C91" w:rsidRDefault="008D0C91" w:rsidP="001E406E">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8D0C91">
        <w:rPr>
          <w:rFonts w:ascii="Times New Roman" w:eastAsia="標楷體" w:hAnsi="Times New Roman" w:cs="Times New Roman" w:hint="eastAsia"/>
          <w:lang w:val="en-US" w:eastAsia="zh-TW"/>
        </w:rPr>
        <w:t>B</w:t>
      </w:r>
      <w:r w:rsidR="005019B5" w:rsidRPr="008D0C91">
        <w:rPr>
          <w:rFonts w:ascii="Times New Roman" w:eastAsia="標楷體" w:hAnsi="Times New Roman" w:cs="Times New Roman"/>
          <w:lang w:val="en-US" w:eastAsia="zh-TW"/>
        </w:rPr>
        <w:t>先生的了結個案建議書提交了一份採用評稅主任於</w:t>
      </w:r>
      <w:r w:rsidR="005019B5" w:rsidRPr="008D0C91">
        <w:rPr>
          <w:rFonts w:ascii="Times New Roman" w:eastAsia="標楷體" w:hAnsi="Times New Roman" w:cs="Times New Roman"/>
          <w:lang w:val="en-US" w:eastAsia="zh-TW"/>
        </w:rPr>
        <w:t>2017</w:t>
      </w:r>
      <w:r w:rsidR="005019B5" w:rsidRPr="008D0C91">
        <w:rPr>
          <w:rFonts w:ascii="Times New Roman" w:eastAsia="標楷體" w:hAnsi="Times New Roman" w:cs="Times New Roman"/>
          <w:lang w:val="en-US" w:eastAsia="zh-TW"/>
        </w:rPr>
        <w:t>年</w:t>
      </w:r>
      <w:r w:rsidR="005019B5" w:rsidRPr="008D0C91">
        <w:rPr>
          <w:rFonts w:ascii="Times New Roman" w:eastAsia="標楷體" w:hAnsi="Times New Roman" w:cs="Times New Roman"/>
          <w:lang w:val="en-US" w:eastAsia="zh-TW"/>
        </w:rPr>
        <w:t>9</w:t>
      </w:r>
      <w:r w:rsidR="005019B5" w:rsidRPr="008D0C91">
        <w:rPr>
          <w:rFonts w:ascii="Times New Roman" w:eastAsia="標楷體" w:hAnsi="Times New Roman" w:cs="Times New Roman"/>
          <w:lang w:val="en-US" w:eastAsia="zh-TW"/>
        </w:rPr>
        <w:t>月</w:t>
      </w:r>
      <w:r w:rsidR="005019B5" w:rsidRPr="008D0C91">
        <w:rPr>
          <w:rFonts w:ascii="Times New Roman" w:eastAsia="標楷體" w:hAnsi="Times New Roman" w:cs="Times New Roman"/>
          <w:lang w:val="en-US" w:eastAsia="zh-TW"/>
        </w:rPr>
        <w:t>21</w:t>
      </w:r>
      <w:r w:rsidR="005019B5" w:rsidRPr="008D0C91">
        <w:rPr>
          <w:rFonts w:ascii="Times New Roman" w:eastAsia="標楷體" w:hAnsi="Times New Roman" w:cs="Times New Roman"/>
          <w:lang w:val="en-US" w:eastAsia="zh-TW"/>
        </w:rPr>
        <w:t>日向</w:t>
      </w:r>
      <w:r w:rsidRPr="008D0C91">
        <w:rPr>
          <w:rFonts w:ascii="Times New Roman" w:eastAsia="標楷體" w:hAnsi="Times New Roman" w:cs="Times New Roman" w:hint="eastAsia"/>
          <w:lang w:val="en-US" w:eastAsia="zh-TW"/>
        </w:rPr>
        <w:t>B</w:t>
      </w:r>
      <w:r w:rsidR="005019B5" w:rsidRPr="008D0C91">
        <w:rPr>
          <w:rFonts w:ascii="Times New Roman" w:eastAsia="標楷體" w:hAnsi="Times New Roman" w:cs="Times New Roman"/>
          <w:lang w:val="en-US" w:eastAsia="zh-TW"/>
        </w:rPr>
        <w:t>先生提議的了結個案基準來表列了結個案計算基準的附件。</w:t>
      </w:r>
      <w:r w:rsidRPr="008D0C91">
        <w:rPr>
          <w:rFonts w:ascii="Times New Roman" w:eastAsia="標楷體" w:hAnsi="Times New Roman" w:cs="Times New Roman" w:hint="eastAsia"/>
          <w:lang w:val="en-US" w:eastAsia="zh-TW"/>
        </w:rPr>
        <w:t>B</w:t>
      </w:r>
      <w:r w:rsidR="005019B5" w:rsidRPr="008D0C91">
        <w:rPr>
          <w:rFonts w:ascii="Times New Roman" w:eastAsia="標楷體" w:hAnsi="Times New Roman" w:cs="Times New Roman"/>
          <w:lang w:val="en-US" w:eastAsia="zh-TW"/>
        </w:rPr>
        <w:t>先生也在了結個案建議書建議以罰款</w:t>
      </w:r>
      <w:r w:rsidR="005019B5" w:rsidRPr="008D0C91">
        <w:rPr>
          <w:rFonts w:ascii="Times New Roman" w:eastAsia="標楷體" w:hAnsi="Times New Roman" w:cs="Times New Roman"/>
          <w:lang w:val="en-US" w:eastAsia="zh-TW"/>
        </w:rPr>
        <w:t>365,000</w:t>
      </w:r>
      <w:r w:rsidR="005019B5" w:rsidRPr="008D0C91">
        <w:rPr>
          <w:rFonts w:ascii="Times New Roman" w:eastAsia="標楷體" w:hAnsi="Times New Roman" w:cs="Times New Roman"/>
          <w:lang w:val="en-US" w:eastAsia="zh-TW"/>
        </w:rPr>
        <w:t>元以代替起訴，但表示沒法分</w:t>
      </w:r>
      <w:proofErr w:type="gramStart"/>
      <w:r w:rsidR="005019B5" w:rsidRPr="008D0C91">
        <w:rPr>
          <w:rFonts w:ascii="Times New Roman" w:eastAsia="標楷體" w:hAnsi="Times New Roman" w:cs="Times New Roman"/>
          <w:lang w:val="en-US" w:eastAsia="zh-TW"/>
        </w:rPr>
        <w:t>3</w:t>
      </w:r>
      <w:r w:rsidR="005019B5" w:rsidRPr="008D0C91">
        <w:rPr>
          <w:rFonts w:ascii="Times New Roman" w:eastAsia="標楷體" w:hAnsi="Times New Roman" w:cs="Times New Roman"/>
          <w:lang w:val="en-US" w:eastAsia="zh-TW"/>
        </w:rPr>
        <w:t>期</w:t>
      </w:r>
      <w:r w:rsidR="00CF084B" w:rsidRPr="008D0C91">
        <w:rPr>
          <w:rFonts w:ascii="Times New Roman" w:eastAsia="標楷體" w:hAnsi="Times New Roman" w:cs="Times New Roman"/>
          <w:lang w:val="en-US" w:eastAsia="zh-TW"/>
        </w:rPr>
        <w:t>繳</w:t>
      </w:r>
      <w:proofErr w:type="gramEnd"/>
      <w:r w:rsidR="005019B5" w:rsidRPr="008D0C91">
        <w:rPr>
          <w:rFonts w:ascii="Times New Roman" w:eastAsia="標楷體" w:hAnsi="Times New Roman" w:cs="Times New Roman"/>
          <w:lang w:val="en-US" w:eastAsia="zh-TW"/>
        </w:rPr>
        <w:t>清所建議的罰款，於是提議以稅例第</w:t>
      </w:r>
      <w:r w:rsidR="005019B5" w:rsidRPr="008D0C91">
        <w:rPr>
          <w:rFonts w:ascii="Times New Roman" w:eastAsia="標楷體" w:hAnsi="Times New Roman" w:cs="Times New Roman"/>
          <w:lang w:val="en-US" w:eastAsia="zh-TW"/>
        </w:rPr>
        <w:t>82A</w:t>
      </w:r>
      <w:proofErr w:type="gramStart"/>
      <w:r w:rsidR="005019B5" w:rsidRPr="008D0C91">
        <w:rPr>
          <w:rFonts w:ascii="Times New Roman" w:eastAsia="標楷體" w:hAnsi="Times New Roman" w:cs="Times New Roman"/>
          <w:lang w:val="en-US" w:eastAsia="zh-TW"/>
        </w:rPr>
        <w:t>條補加</w:t>
      </w:r>
      <w:proofErr w:type="gramEnd"/>
      <w:r w:rsidR="005019B5" w:rsidRPr="008D0C91">
        <w:rPr>
          <w:rFonts w:ascii="Times New Roman" w:eastAsia="標楷體" w:hAnsi="Times New Roman" w:cs="Times New Roman"/>
          <w:lang w:val="en-US" w:eastAsia="zh-TW"/>
        </w:rPr>
        <w:t>稅代替罰款。該了結個案建議的基準節錄如下：</w:t>
      </w:r>
    </w:p>
    <w:p w14:paraId="4B5DABEC" w14:textId="77777777" w:rsidR="00D016C6" w:rsidRPr="008D0C91" w:rsidRDefault="00D016C6" w:rsidP="001E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rPr>
          <w:rFonts w:ascii="Times New Roman" w:eastAsia="標楷體" w:hAnsi="Times New Roman" w:cs="Times New Roman"/>
          <w:lang w:val="en-US" w:eastAsia="zh-TW"/>
        </w:rPr>
      </w:pPr>
    </w:p>
    <w:tbl>
      <w:tblPr>
        <w:tblStyle w:val="TableNormal1"/>
        <w:tblW w:w="6520" w:type="dxa"/>
        <w:tblInd w:w="2127" w:type="dxa"/>
        <w:tblBorders>
          <w:top w:val="nil"/>
          <w:left w:val="nil"/>
          <w:bottom w:val="nil"/>
          <w:right w:val="nil"/>
          <w:insideH w:val="nil"/>
          <w:insideV w:val="nil"/>
        </w:tblBorders>
        <w:tblLayout w:type="fixed"/>
        <w:tblLook w:val="01E0" w:firstRow="1" w:lastRow="1" w:firstColumn="1" w:lastColumn="1" w:noHBand="0" w:noVBand="0"/>
      </w:tblPr>
      <w:tblGrid>
        <w:gridCol w:w="1559"/>
        <w:gridCol w:w="1843"/>
        <w:gridCol w:w="1701"/>
        <w:gridCol w:w="1417"/>
      </w:tblGrid>
      <w:tr w:rsidR="00F74386" w:rsidRPr="008D0C91" w14:paraId="06C189A8" w14:textId="77777777" w:rsidTr="00747705">
        <w:trPr>
          <w:trHeight w:val="227"/>
        </w:trPr>
        <w:tc>
          <w:tcPr>
            <w:tcW w:w="1559" w:type="dxa"/>
            <w:tcBorders>
              <w:bottom w:val="nil"/>
            </w:tcBorders>
          </w:tcPr>
          <w:p w14:paraId="0449CA81" w14:textId="6119DE19" w:rsidR="00F74386" w:rsidRPr="008D0C91" w:rsidRDefault="00F74386" w:rsidP="001E406E">
            <w:pPr>
              <w:overflowPunct w:val="0"/>
              <w:rPr>
                <w:rFonts w:ascii="Times New Roman" w:eastAsia="標楷體" w:hAnsi="Times New Roman" w:cs="Times New Roman"/>
                <w:sz w:val="24"/>
                <w:szCs w:val="24"/>
              </w:rPr>
            </w:pPr>
            <w:r w:rsidRPr="00F74386">
              <w:rPr>
                <w:rFonts w:ascii="Times New Roman" w:eastAsia="標楷體" w:hAnsi="Times New Roman" w:cs="Times New Roman"/>
                <w:sz w:val="24"/>
                <w:szCs w:val="24"/>
              </w:rPr>
              <w:t xml:space="preserve">(a) </w:t>
            </w:r>
            <w:r w:rsidRPr="008D0C91">
              <w:rPr>
                <w:rFonts w:eastAsia="標楷體"/>
                <w:sz w:val="24"/>
                <w:szCs w:val="24"/>
              </w:rPr>
              <w:t>物業稅</w:t>
            </w:r>
          </w:p>
        </w:tc>
        <w:tc>
          <w:tcPr>
            <w:tcW w:w="3544" w:type="dxa"/>
            <w:gridSpan w:val="2"/>
            <w:tcBorders>
              <w:bottom w:val="nil"/>
            </w:tcBorders>
          </w:tcPr>
          <w:p w14:paraId="1DEA7030" w14:textId="77777777" w:rsidR="00F74386" w:rsidRPr="008D0C91" w:rsidRDefault="00F74386" w:rsidP="001E406E">
            <w:pPr>
              <w:pStyle w:val="TableParagraph"/>
              <w:overflowPunct w:val="0"/>
              <w:spacing w:before="0"/>
              <w:ind w:left="336"/>
              <w:jc w:val="left"/>
              <w:rPr>
                <w:rFonts w:eastAsia="標楷體"/>
                <w:sz w:val="24"/>
                <w:szCs w:val="24"/>
              </w:rPr>
            </w:pPr>
          </w:p>
        </w:tc>
        <w:tc>
          <w:tcPr>
            <w:tcW w:w="1417" w:type="dxa"/>
          </w:tcPr>
          <w:p w14:paraId="45DE9331" w14:textId="77777777" w:rsidR="00F74386" w:rsidRPr="008D0C91" w:rsidRDefault="00F74386" w:rsidP="001E406E">
            <w:pPr>
              <w:overflowPunct w:val="0"/>
              <w:rPr>
                <w:rFonts w:ascii="Times New Roman" w:eastAsia="標楷體" w:hAnsi="Times New Roman" w:cs="Times New Roman"/>
                <w:sz w:val="24"/>
                <w:szCs w:val="24"/>
              </w:rPr>
            </w:pPr>
          </w:p>
        </w:tc>
      </w:tr>
      <w:tr w:rsidR="009B5B03" w:rsidRPr="008D0C91" w14:paraId="710E10BF" w14:textId="77777777" w:rsidTr="00747705">
        <w:trPr>
          <w:trHeight w:val="227"/>
        </w:trPr>
        <w:tc>
          <w:tcPr>
            <w:tcW w:w="1559" w:type="dxa"/>
            <w:tcBorders>
              <w:bottom w:val="nil"/>
            </w:tcBorders>
          </w:tcPr>
          <w:p w14:paraId="49CAB71D" w14:textId="77777777" w:rsidR="009B5B03" w:rsidRPr="008D0C91" w:rsidRDefault="009B5B03" w:rsidP="008D0C91">
            <w:pPr>
              <w:pStyle w:val="TableParagraph"/>
              <w:overflowPunct w:val="0"/>
              <w:spacing w:before="0"/>
              <w:ind w:left="-5"/>
              <w:jc w:val="left"/>
              <w:rPr>
                <w:rFonts w:eastAsia="標楷體"/>
                <w:sz w:val="24"/>
                <w:szCs w:val="24"/>
              </w:rPr>
            </w:pPr>
          </w:p>
        </w:tc>
        <w:tc>
          <w:tcPr>
            <w:tcW w:w="1843" w:type="dxa"/>
            <w:tcBorders>
              <w:bottom w:val="nil"/>
            </w:tcBorders>
          </w:tcPr>
          <w:p w14:paraId="77774D84" w14:textId="74D67DCB" w:rsidR="009B5B03" w:rsidRPr="008D0C91" w:rsidRDefault="009B5B03" w:rsidP="00F74386">
            <w:pPr>
              <w:pStyle w:val="TableParagraph"/>
              <w:overflowPunct w:val="0"/>
              <w:spacing w:before="0"/>
              <w:ind w:left="-5"/>
              <w:rPr>
                <w:rFonts w:eastAsia="標楷體"/>
                <w:sz w:val="24"/>
                <w:szCs w:val="24"/>
                <w:u w:val="single"/>
              </w:rPr>
            </w:pPr>
            <w:r w:rsidRPr="008D0C91">
              <w:rPr>
                <w:rFonts w:eastAsia="標楷體"/>
                <w:sz w:val="24"/>
                <w:szCs w:val="24"/>
                <w:u w:val="single"/>
              </w:rPr>
              <w:t>稅務審核前的</w:t>
            </w:r>
          </w:p>
        </w:tc>
        <w:tc>
          <w:tcPr>
            <w:tcW w:w="1701" w:type="dxa"/>
          </w:tcPr>
          <w:p w14:paraId="36E5B475" w14:textId="7664F9A8" w:rsidR="009B5B03" w:rsidRPr="008D0C91" w:rsidRDefault="009B5B03" w:rsidP="008D0C91">
            <w:pPr>
              <w:overflowPunct w:val="0"/>
              <w:ind w:left="-5"/>
              <w:jc w:val="center"/>
              <w:rPr>
                <w:rFonts w:ascii="Times New Roman" w:eastAsia="標楷體" w:hAnsi="Times New Roman" w:cs="Times New Roman"/>
                <w:sz w:val="24"/>
                <w:szCs w:val="24"/>
                <w:u w:val="single"/>
              </w:rPr>
            </w:pPr>
            <w:r w:rsidRPr="008D0C91">
              <w:rPr>
                <w:rFonts w:ascii="Times New Roman" w:eastAsia="標楷體" w:hAnsi="Times New Roman" w:cs="Times New Roman"/>
                <w:sz w:val="24"/>
                <w:szCs w:val="24"/>
                <w:u w:val="single"/>
              </w:rPr>
              <w:t>稅務審核後的</w:t>
            </w:r>
          </w:p>
        </w:tc>
        <w:tc>
          <w:tcPr>
            <w:tcW w:w="1417" w:type="dxa"/>
          </w:tcPr>
          <w:p w14:paraId="2548B32A" w14:textId="77777777" w:rsidR="009B5B03" w:rsidRPr="008D0C91" w:rsidRDefault="009B5B03" w:rsidP="008D0C91">
            <w:pPr>
              <w:overflowPunct w:val="0"/>
              <w:ind w:left="-5"/>
              <w:jc w:val="center"/>
              <w:rPr>
                <w:rFonts w:ascii="Times New Roman" w:eastAsia="標楷體" w:hAnsi="Times New Roman" w:cs="Times New Roman"/>
                <w:sz w:val="24"/>
                <w:szCs w:val="24"/>
                <w:u w:val="single"/>
              </w:rPr>
            </w:pPr>
            <w:r w:rsidRPr="008D0C91">
              <w:rPr>
                <w:rFonts w:ascii="Times New Roman" w:eastAsia="標楷體" w:hAnsi="Times New Roman" w:cs="Times New Roman"/>
                <w:sz w:val="24"/>
                <w:szCs w:val="24"/>
                <w:u w:val="single"/>
              </w:rPr>
              <w:t>少申報的</w:t>
            </w:r>
          </w:p>
        </w:tc>
      </w:tr>
      <w:tr w:rsidR="009B5B03" w:rsidRPr="008D0C91" w14:paraId="0B5A0F94" w14:textId="77777777" w:rsidTr="00747705">
        <w:trPr>
          <w:trHeight w:val="227"/>
        </w:trPr>
        <w:tc>
          <w:tcPr>
            <w:tcW w:w="1559" w:type="dxa"/>
            <w:tcBorders>
              <w:top w:val="nil"/>
              <w:left w:val="nil"/>
              <w:bottom w:val="nil"/>
              <w:right w:val="nil"/>
            </w:tcBorders>
          </w:tcPr>
          <w:p w14:paraId="43A55BF5" w14:textId="77777777" w:rsidR="009B5B03" w:rsidRPr="008D0C91" w:rsidRDefault="009B5B03" w:rsidP="008D0C91">
            <w:pPr>
              <w:pStyle w:val="TableParagraph"/>
              <w:overflowPunct w:val="0"/>
              <w:spacing w:before="0"/>
              <w:ind w:left="-5"/>
              <w:rPr>
                <w:rFonts w:eastAsia="標楷體"/>
                <w:sz w:val="24"/>
                <w:szCs w:val="24"/>
                <w:u w:val="single"/>
              </w:rPr>
            </w:pPr>
            <w:r w:rsidRPr="008D0C91">
              <w:rPr>
                <w:rFonts w:eastAsia="標楷體"/>
                <w:sz w:val="24"/>
                <w:szCs w:val="24"/>
                <w:u w:val="single"/>
              </w:rPr>
              <w:t>課稅年度</w:t>
            </w:r>
          </w:p>
        </w:tc>
        <w:tc>
          <w:tcPr>
            <w:tcW w:w="1843" w:type="dxa"/>
            <w:tcBorders>
              <w:top w:val="nil"/>
              <w:left w:val="nil"/>
              <w:bottom w:val="nil"/>
              <w:right w:val="nil"/>
            </w:tcBorders>
          </w:tcPr>
          <w:p w14:paraId="39C5A77C" w14:textId="77777777" w:rsidR="009B5B03" w:rsidRPr="008D0C91" w:rsidRDefault="009B5B03" w:rsidP="008D0C91">
            <w:pPr>
              <w:pStyle w:val="TableParagraph"/>
              <w:overflowPunct w:val="0"/>
              <w:spacing w:before="0"/>
              <w:ind w:left="-5"/>
              <w:rPr>
                <w:rFonts w:eastAsia="標楷體"/>
                <w:sz w:val="24"/>
                <w:szCs w:val="24"/>
                <w:u w:val="single"/>
              </w:rPr>
            </w:pPr>
            <w:r w:rsidRPr="008D0C91">
              <w:rPr>
                <w:rFonts w:eastAsia="標楷體"/>
                <w:sz w:val="24"/>
                <w:szCs w:val="24"/>
                <w:u w:val="single"/>
              </w:rPr>
              <w:t>應評稅淨值</w:t>
            </w:r>
          </w:p>
        </w:tc>
        <w:tc>
          <w:tcPr>
            <w:tcW w:w="1701" w:type="dxa"/>
            <w:tcBorders>
              <w:left w:val="nil"/>
            </w:tcBorders>
          </w:tcPr>
          <w:p w14:paraId="6EB725F2" w14:textId="77777777" w:rsidR="009B5B03" w:rsidRPr="008D0C91" w:rsidRDefault="009B5B03" w:rsidP="008D0C91">
            <w:pPr>
              <w:pStyle w:val="TableParagraph"/>
              <w:overflowPunct w:val="0"/>
              <w:spacing w:before="0"/>
              <w:ind w:left="-5"/>
              <w:rPr>
                <w:rFonts w:eastAsia="標楷體"/>
                <w:sz w:val="24"/>
                <w:szCs w:val="24"/>
                <w:u w:val="single"/>
              </w:rPr>
            </w:pPr>
            <w:r w:rsidRPr="008D0C91">
              <w:rPr>
                <w:rFonts w:eastAsia="標楷體"/>
                <w:sz w:val="24"/>
                <w:szCs w:val="24"/>
                <w:u w:val="single"/>
              </w:rPr>
              <w:t>應評稅淨值</w:t>
            </w:r>
          </w:p>
        </w:tc>
        <w:tc>
          <w:tcPr>
            <w:tcW w:w="1417" w:type="dxa"/>
          </w:tcPr>
          <w:p w14:paraId="0337B652" w14:textId="77777777" w:rsidR="009B5B03" w:rsidRPr="008D0C91" w:rsidRDefault="009B5B03" w:rsidP="008D0C91">
            <w:pPr>
              <w:pStyle w:val="TableParagraph"/>
              <w:overflowPunct w:val="0"/>
              <w:spacing w:before="0"/>
              <w:ind w:left="-5"/>
              <w:rPr>
                <w:rFonts w:eastAsia="標楷體"/>
                <w:sz w:val="24"/>
                <w:szCs w:val="24"/>
              </w:rPr>
            </w:pPr>
            <w:r w:rsidRPr="008D0C91">
              <w:rPr>
                <w:rFonts w:eastAsia="標楷體"/>
                <w:sz w:val="24"/>
                <w:szCs w:val="24"/>
                <w:u w:val="single"/>
                <w:lang w:eastAsia="zh-TW"/>
              </w:rPr>
              <w:t>應評稅淨值</w:t>
            </w:r>
          </w:p>
        </w:tc>
      </w:tr>
      <w:tr w:rsidR="009B5B03" w:rsidRPr="008D0C91" w14:paraId="6B965F13" w14:textId="77777777" w:rsidTr="00747705">
        <w:trPr>
          <w:trHeight w:val="227"/>
        </w:trPr>
        <w:tc>
          <w:tcPr>
            <w:tcW w:w="1559" w:type="dxa"/>
            <w:tcBorders>
              <w:top w:val="nil"/>
              <w:left w:val="nil"/>
              <w:bottom w:val="nil"/>
              <w:right w:val="nil"/>
            </w:tcBorders>
          </w:tcPr>
          <w:p w14:paraId="1914658E" w14:textId="77777777" w:rsidR="009B5B03" w:rsidRPr="008D0C91" w:rsidRDefault="009B5B03" w:rsidP="008D0C91">
            <w:pPr>
              <w:pStyle w:val="TableParagraph"/>
              <w:overflowPunct w:val="0"/>
              <w:spacing w:before="0"/>
              <w:ind w:left="-5"/>
              <w:jc w:val="right"/>
              <w:rPr>
                <w:rFonts w:eastAsia="標楷體"/>
                <w:sz w:val="24"/>
                <w:szCs w:val="24"/>
              </w:rPr>
            </w:pPr>
          </w:p>
        </w:tc>
        <w:tc>
          <w:tcPr>
            <w:tcW w:w="1843" w:type="dxa"/>
            <w:tcBorders>
              <w:top w:val="nil"/>
              <w:left w:val="nil"/>
              <w:bottom w:val="nil"/>
              <w:right w:val="nil"/>
            </w:tcBorders>
          </w:tcPr>
          <w:p w14:paraId="3E88B951" w14:textId="77777777" w:rsidR="009B5B03" w:rsidRPr="008D0C91" w:rsidRDefault="009B5B03" w:rsidP="008D0C91">
            <w:pPr>
              <w:pStyle w:val="TableParagraph"/>
              <w:overflowPunct w:val="0"/>
              <w:spacing w:before="0"/>
              <w:ind w:left="-5"/>
              <w:rPr>
                <w:rFonts w:eastAsia="標楷體"/>
                <w:sz w:val="24"/>
                <w:szCs w:val="24"/>
              </w:rPr>
            </w:pPr>
            <w:r w:rsidRPr="008D0C91">
              <w:rPr>
                <w:rFonts w:eastAsia="標楷體"/>
                <w:sz w:val="24"/>
                <w:szCs w:val="24"/>
              </w:rPr>
              <w:t>元</w:t>
            </w:r>
          </w:p>
        </w:tc>
        <w:tc>
          <w:tcPr>
            <w:tcW w:w="1701" w:type="dxa"/>
            <w:tcBorders>
              <w:left w:val="nil"/>
            </w:tcBorders>
          </w:tcPr>
          <w:p w14:paraId="1E3A209F" w14:textId="77777777" w:rsidR="009B5B03" w:rsidRPr="008D0C91" w:rsidRDefault="009B5B03" w:rsidP="008D0C91">
            <w:pPr>
              <w:pStyle w:val="TableParagraph"/>
              <w:overflowPunct w:val="0"/>
              <w:spacing w:before="0"/>
              <w:ind w:left="-5"/>
              <w:rPr>
                <w:rFonts w:eastAsia="標楷體"/>
                <w:sz w:val="24"/>
                <w:szCs w:val="24"/>
              </w:rPr>
            </w:pPr>
            <w:r w:rsidRPr="008D0C91">
              <w:rPr>
                <w:rFonts w:eastAsia="標楷體"/>
                <w:sz w:val="24"/>
                <w:szCs w:val="24"/>
              </w:rPr>
              <w:t>元</w:t>
            </w:r>
          </w:p>
        </w:tc>
        <w:tc>
          <w:tcPr>
            <w:tcW w:w="1417" w:type="dxa"/>
          </w:tcPr>
          <w:p w14:paraId="37023ACB" w14:textId="6512B451" w:rsidR="009B5B03" w:rsidRPr="008D0C91" w:rsidRDefault="009B5B03" w:rsidP="008D0C91">
            <w:pPr>
              <w:pStyle w:val="TableParagraph"/>
              <w:overflowPunct w:val="0"/>
              <w:spacing w:before="0"/>
              <w:ind w:left="-5"/>
              <w:rPr>
                <w:rFonts w:eastAsia="標楷體"/>
                <w:sz w:val="24"/>
                <w:szCs w:val="24"/>
              </w:rPr>
            </w:pPr>
            <w:r w:rsidRPr="008D0C91">
              <w:rPr>
                <w:rFonts w:eastAsia="標楷體"/>
                <w:sz w:val="24"/>
                <w:szCs w:val="24"/>
              </w:rPr>
              <w:t>元</w:t>
            </w:r>
          </w:p>
        </w:tc>
      </w:tr>
      <w:tr w:rsidR="009B5B03" w:rsidRPr="008D0C91" w14:paraId="7BF9F421" w14:textId="77777777" w:rsidTr="00747705">
        <w:trPr>
          <w:trHeight w:val="227"/>
        </w:trPr>
        <w:tc>
          <w:tcPr>
            <w:tcW w:w="1559" w:type="dxa"/>
          </w:tcPr>
          <w:p w14:paraId="02CA5A3C" w14:textId="77777777" w:rsidR="009B5B03" w:rsidRPr="008D0C91" w:rsidRDefault="009B5B03" w:rsidP="008D0C91">
            <w:pPr>
              <w:pStyle w:val="TableParagraph"/>
              <w:overflowPunct w:val="0"/>
              <w:spacing w:before="0"/>
              <w:ind w:left="-5"/>
              <w:rPr>
                <w:rFonts w:eastAsia="標楷體"/>
                <w:sz w:val="24"/>
                <w:szCs w:val="24"/>
              </w:rPr>
            </w:pPr>
            <w:r w:rsidRPr="008D0C91">
              <w:rPr>
                <w:rFonts w:eastAsia="標楷體"/>
                <w:sz w:val="24"/>
                <w:szCs w:val="24"/>
              </w:rPr>
              <w:t>2007/08</w:t>
            </w:r>
          </w:p>
        </w:tc>
        <w:tc>
          <w:tcPr>
            <w:tcW w:w="1843" w:type="dxa"/>
          </w:tcPr>
          <w:p w14:paraId="27F46CDD" w14:textId="77777777" w:rsidR="009B5B03" w:rsidRPr="008D0C91" w:rsidRDefault="009B5B03" w:rsidP="00E16003">
            <w:pPr>
              <w:pStyle w:val="TableParagraph"/>
              <w:overflowPunct w:val="0"/>
              <w:spacing w:before="0"/>
              <w:ind w:left="-5" w:rightChars="200" w:right="480"/>
              <w:jc w:val="right"/>
              <w:rPr>
                <w:rFonts w:eastAsia="標楷體"/>
                <w:sz w:val="24"/>
                <w:szCs w:val="24"/>
              </w:rPr>
            </w:pPr>
            <w:r w:rsidRPr="008D0C91">
              <w:rPr>
                <w:rFonts w:eastAsia="標楷體"/>
                <w:sz w:val="24"/>
                <w:szCs w:val="24"/>
              </w:rPr>
              <w:t>32,051</w:t>
            </w:r>
          </w:p>
        </w:tc>
        <w:tc>
          <w:tcPr>
            <w:tcW w:w="1701" w:type="dxa"/>
          </w:tcPr>
          <w:p w14:paraId="6701358C" w14:textId="77777777" w:rsidR="009B5B03" w:rsidRPr="008D0C91" w:rsidRDefault="009B5B03" w:rsidP="00E16003">
            <w:pPr>
              <w:pStyle w:val="TableParagraph"/>
              <w:overflowPunct w:val="0"/>
              <w:spacing w:before="0"/>
              <w:ind w:left="-5" w:rightChars="175" w:right="420"/>
              <w:jc w:val="right"/>
              <w:rPr>
                <w:rFonts w:eastAsia="標楷體"/>
                <w:sz w:val="24"/>
                <w:szCs w:val="24"/>
              </w:rPr>
            </w:pPr>
            <w:r w:rsidRPr="008D0C91">
              <w:rPr>
                <w:rFonts w:eastAsia="標楷體"/>
                <w:sz w:val="24"/>
                <w:szCs w:val="24"/>
              </w:rPr>
              <w:t>42,168</w:t>
            </w:r>
          </w:p>
        </w:tc>
        <w:tc>
          <w:tcPr>
            <w:tcW w:w="1417" w:type="dxa"/>
          </w:tcPr>
          <w:p w14:paraId="3ABCE715" w14:textId="79129E68" w:rsidR="009B5B03" w:rsidRPr="008D0C91" w:rsidRDefault="009B5B03" w:rsidP="00F74386">
            <w:pPr>
              <w:pStyle w:val="TableParagraph"/>
              <w:overflowPunct w:val="0"/>
              <w:spacing w:before="0"/>
              <w:ind w:left="-5" w:rightChars="120" w:right="288"/>
              <w:jc w:val="right"/>
              <w:rPr>
                <w:rFonts w:eastAsia="標楷體"/>
                <w:sz w:val="24"/>
                <w:szCs w:val="24"/>
              </w:rPr>
            </w:pPr>
            <w:r w:rsidRPr="008D0C91">
              <w:rPr>
                <w:rFonts w:eastAsia="標楷體"/>
                <w:sz w:val="24"/>
                <w:szCs w:val="24"/>
              </w:rPr>
              <w:t>10,117</w:t>
            </w:r>
          </w:p>
        </w:tc>
      </w:tr>
      <w:tr w:rsidR="009B5B03" w:rsidRPr="008D0C91" w14:paraId="004E2D3C" w14:textId="77777777" w:rsidTr="00747705">
        <w:trPr>
          <w:trHeight w:val="227"/>
        </w:trPr>
        <w:tc>
          <w:tcPr>
            <w:tcW w:w="1559" w:type="dxa"/>
          </w:tcPr>
          <w:p w14:paraId="3F179E95" w14:textId="77777777" w:rsidR="009B5B03" w:rsidRPr="008D0C91" w:rsidRDefault="009B5B03" w:rsidP="008D0C91">
            <w:pPr>
              <w:pStyle w:val="TableParagraph"/>
              <w:overflowPunct w:val="0"/>
              <w:spacing w:before="0"/>
              <w:ind w:left="-5"/>
              <w:rPr>
                <w:rFonts w:eastAsia="標楷體"/>
                <w:sz w:val="24"/>
                <w:szCs w:val="24"/>
              </w:rPr>
            </w:pPr>
            <w:r w:rsidRPr="008D0C91">
              <w:rPr>
                <w:rFonts w:eastAsia="標楷體"/>
                <w:sz w:val="24"/>
                <w:szCs w:val="24"/>
              </w:rPr>
              <w:t>2008/09</w:t>
            </w:r>
          </w:p>
        </w:tc>
        <w:tc>
          <w:tcPr>
            <w:tcW w:w="1843" w:type="dxa"/>
          </w:tcPr>
          <w:p w14:paraId="082B9911" w14:textId="77777777" w:rsidR="009B5B03" w:rsidRPr="008D0C91" w:rsidRDefault="009B5B03" w:rsidP="00E16003">
            <w:pPr>
              <w:pStyle w:val="TableParagraph"/>
              <w:overflowPunct w:val="0"/>
              <w:spacing w:before="0"/>
              <w:ind w:left="-5" w:rightChars="200" w:right="480"/>
              <w:jc w:val="right"/>
              <w:rPr>
                <w:rFonts w:eastAsia="標楷體"/>
                <w:sz w:val="24"/>
                <w:szCs w:val="24"/>
              </w:rPr>
            </w:pPr>
            <w:r w:rsidRPr="008D0C91">
              <w:rPr>
                <w:rFonts w:eastAsia="標楷體"/>
                <w:sz w:val="24"/>
                <w:szCs w:val="24"/>
              </w:rPr>
              <w:t>-</w:t>
            </w:r>
          </w:p>
        </w:tc>
        <w:tc>
          <w:tcPr>
            <w:tcW w:w="1701" w:type="dxa"/>
          </w:tcPr>
          <w:p w14:paraId="0B9BD9FA" w14:textId="77777777" w:rsidR="009B5B03" w:rsidRPr="008D0C91" w:rsidRDefault="009B5B03" w:rsidP="00E16003">
            <w:pPr>
              <w:pStyle w:val="TableParagraph"/>
              <w:overflowPunct w:val="0"/>
              <w:spacing w:before="0"/>
              <w:ind w:left="-5" w:rightChars="175" w:right="420"/>
              <w:jc w:val="right"/>
              <w:rPr>
                <w:rFonts w:eastAsia="標楷體"/>
                <w:sz w:val="24"/>
                <w:szCs w:val="24"/>
              </w:rPr>
            </w:pPr>
            <w:r w:rsidRPr="008D0C91">
              <w:rPr>
                <w:rFonts w:eastAsia="標楷體"/>
                <w:sz w:val="24"/>
                <w:szCs w:val="24"/>
              </w:rPr>
              <w:t>81,434</w:t>
            </w:r>
          </w:p>
        </w:tc>
        <w:tc>
          <w:tcPr>
            <w:tcW w:w="1417" w:type="dxa"/>
          </w:tcPr>
          <w:p w14:paraId="7505F328" w14:textId="77777777" w:rsidR="009B5B03" w:rsidRPr="008D0C91" w:rsidRDefault="009B5B03" w:rsidP="00F74386">
            <w:pPr>
              <w:pStyle w:val="TableParagraph"/>
              <w:overflowPunct w:val="0"/>
              <w:spacing w:before="0"/>
              <w:ind w:left="-5" w:rightChars="120" w:right="288"/>
              <w:jc w:val="right"/>
              <w:rPr>
                <w:rFonts w:eastAsia="標楷體"/>
                <w:sz w:val="24"/>
                <w:szCs w:val="24"/>
              </w:rPr>
            </w:pPr>
            <w:r w:rsidRPr="008D0C91">
              <w:rPr>
                <w:rFonts w:eastAsia="標楷體"/>
                <w:sz w:val="24"/>
                <w:szCs w:val="24"/>
              </w:rPr>
              <w:t>81,434</w:t>
            </w:r>
          </w:p>
        </w:tc>
      </w:tr>
      <w:tr w:rsidR="009B5B03" w:rsidRPr="008D0C91" w14:paraId="7D0088A6" w14:textId="77777777" w:rsidTr="00747705">
        <w:trPr>
          <w:trHeight w:val="227"/>
        </w:trPr>
        <w:tc>
          <w:tcPr>
            <w:tcW w:w="1559" w:type="dxa"/>
          </w:tcPr>
          <w:p w14:paraId="522A1942" w14:textId="77777777" w:rsidR="009B5B03" w:rsidRPr="008D0C91" w:rsidRDefault="009B5B03" w:rsidP="008D0C91">
            <w:pPr>
              <w:pStyle w:val="TableParagraph"/>
              <w:overflowPunct w:val="0"/>
              <w:spacing w:before="0"/>
              <w:ind w:left="-5"/>
              <w:rPr>
                <w:rFonts w:eastAsia="標楷體"/>
                <w:sz w:val="24"/>
                <w:szCs w:val="24"/>
              </w:rPr>
            </w:pPr>
            <w:r w:rsidRPr="008D0C91">
              <w:rPr>
                <w:rFonts w:eastAsia="標楷體"/>
                <w:sz w:val="24"/>
                <w:szCs w:val="24"/>
              </w:rPr>
              <w:t>2009/10</w:t>
            </w:r>
          </w:p>
        </w:tc>
        <w:tc>
          <w:tcPr>
            <w:tcW w:w="1843" w:type="dxa"/>
          </w:tcPr>
          <w:p w14:paraId="3417D73D" w14:textId="77777777" w:rsidR="009B5B03" w:rsidRPr="008D0C91" w:rsidRDefault="009B5B03" w:rsidP="00E16003">
            <w:pPr>
              <w:overflowPunct w:val="0"/>
              <w:ind w:left="-5" w:rightChars="200" w:right="480"/>
              <w:jc w:val="right"/>
              <w:rPr>
                <w:rFonts w:ascii="Times New Roman" w:eastAsia="標楷體" w:hAnsi="Times New Roman" w:cs="Times New Roman"/>
                <w:sz w:val="24"/>
                <w:szCs w:val="24"/>
                <w:u w:val="single"/>
              </w:rPr>
            </w:pPr>
            <w:r w:rsidRPr="008D0C91">
              <w:rPr>
                <w:rFonts w:ascii="Times New Roman" w:eastAsia="標楷體" w:hAnsi="Times New Roman" w:cs="Times New Roman"/>
                <w:sz w:val="24"/>
                <w:szCs w:val="24"/>
                <w:u w:val="single"/>
              </w:rPr>
              <w:t>32,051</w:t>
            </w:r>
          </w:p>
        </w:tc>
        <w:tc>
          <w:tcPr>
            <w:tcW w:w="1701" w:type="dxa"/>
          </w:tcPr>
          <w:p w14:paraId="11A9145B" w14:textId="1D1D8B02" w:rsidR="009B5B03" w:rsidRPr="008D0C91" w:rsidRDefault="00201E8B" w:rsidP="00E16003">
            <w:pPr>
              <w:overflowPunct w:val="0"/>
              <w:ind w:left="-5" w:rightChars="175" w:right="420"/>
              <w:jc w:val="right"/>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 xml:space="preserve">  4</w:t>
            </w:r>
            <w:r w:rsidR="009B5B03" w:rsidRPr="008D0C91">
              <w:rPr>
                <w:rFonts w:ascii="Times New Roman" w:eastAsia="標楷體" w:hAnsi="Times New Roman" w:cs="Times New Roman"/>
                <w:sz w:val="24"/>
                <w:szCs w:val="24"/>
                <w:u w:val="single"/>
              </w:rPr>
              <w:t>6,517</w:t>
            </w:r>
          </w:p>
        </w:tc>
        <w:tc>
          <w:tcPr>
            <w:tcW w:w="1417" w:type="dxa"/>
          </w:tcPr>
          <w:p w14:paraId="1E7EAEB1" w14:textId="786C949D" w:rsidR="009B5B03" w:rsidRPr="008D0C91" w:rsidRDefault="00201E8B" w:rsidP="00201E8B">
            <w:pPr>
              <w:overflowPunct w:val="0"/>
              <w:ind w:left="-5" w:rightChars="120" w:right="288"/>
              <w:jc w:val="right"/>
              <w:rPr>
                <w:rFonts w:ascii="Times New Roman" w:eastAsia="標楷體" w:hAnsi="Times New Roman" w:cs="Times New Roman"/>
                <w:sz w:val="24"/>
                <w:szCs w:val="24"/>
                <w:u w:val="single"/>
              </w:rPr>
            </w:pPr>
            <w:r>
              <w:rPr>
                <w:rFonts w:ascii="Times New Roman" w:eastAsia="標楷體" w:hAnsi="Times New Roman" w:cs="Times New Roman"/>
                <w:sz w:val="24"/>
                <w:szCs w:val="24"/>
                <w:u w:val="single"/>
              </w:rPr>
              <w:t xml:space="preserve">  1</w:t>
            </w:r>
            <w:r w:rsidR="009B5B03" w:rsidRPr="008D0C91">
              <w:rPr>
                <w:rFonts w:ascii="Times New Roman" w:eastAsia="標楷體" w:hAnsi="Times New Roman" w:cs="Times New Roman"/>
                <w:sz w:val="24"/>
                <w:szCs w:val="24"/>
                <w:u w:val="single"/>
              </w:rPr>
              <w:t>4,466</w:t>
            </w:r>
          </w:p>
        </w:tc>
      </w:tr>
      <w:tr w:rsidR="009B5B03" w:rsidRPr="008D0C91" w14:paraId="6D737DC3" w14:textId="77777777" w:rsidTr="00747705">
        <w:trPr>
          <w:trHeight w:val="227"/>
        </w:trPr>
        <w:tc>
          <w:tcPr>
            <w:tcW w:w="1559" w:type="dxa"/>
          </w:tcPr>
          <w:p w14:paraId="18874C08" w14:textId="77777777" w:rsidR="009B5B03" w:rsidRPr="008D0C91" w:rsidRDefault="009B5B03" w:rsidP="00F159D6">
            <w:pPr>
              <w:pStyle w:val="TableParagraph"/>
              <w:overflowPunct w:val="0"/>
              <w:spacing w:before="0"/>
              <w:ind w:left="281"/>
              <w:rPr>
                <w:rFonts w:eastAsia="標楷體"/>
                <w:sz w:val="24"/>
                <w:szCs w:val="24"/>
              </w:rPr>
            </w:pPr>
            <w:r w:rsidRPr="008D0C91">
              <w:rPr>
                <w:rFonts w:eastAsia="標楷體"/>
                <w:sz w:val="24"/>
                <w:szCs w:val="24"/>
              </w:rPr>
              <w:t>總額</w:t>
            </w:r>
          </w:p>
        </w:tc>
        <w:tc>
          <w:tcPr>
            <w:tcW w:w="1843" w:type="dxa"/>
          </w:tcPr>
          <w:p w14:paraId="5A85A58C" w14:textId="51C4CDB0" w:rsidR="009B5B03" w:rsidRPr="008D0C91" w:rsidRDefault="008D0C91" w:rsidP="00E16003">
            <w:pPr>
              <w:pStyle w:val="TableParagraph"/>
              <w:overflowPunct w:val="0"/>
              <w:spacing w:before="0"/>
              <w:ind w:left="-5" w:rightChars="200" w:right="480"/>
              <w:jc w:val="right"/>
              <w:rPr>
                <w:rFonts w:eastAsia="標楷體"/>
                <w:sz w:val="24"/>
                <w:szCs w:val="24"/>
                <w:u w:val="double"/>
              </w:rPr>
            </w:pPr>
            <w:r w:rsidRPr="008D0C91">
              <w:rPr>
                <w:rFonts w:eastAsia="標楷體"/>
                <w:sz w:val="24"/>
                <w:szCs w:val="24"/>
                <w:u w:val="double"/>
              </w:rPr>
              <w:t>64,102</w:t>
            </w:r>
          </w:p>
        </w:tc>
        <w:tc>
          <w:tcPr>
            <w:tcW w:w="1701" w:type="dxa"/>
          </w:tcPr>
          <w:p w14:paraId="5452F994" w14:textId="3BF7F6E4" w:rsidR="009B5B03" w:rsidRPr="008D0C91" w:rsidRDefault="008D0C91" w:rsidP="00E16003">
            <w:pPr>
              <w:pStyle w:val="TableParagraph"/>
              <w:overflowPunct w:val="0"/>
              <w:spacing w:before="0"/>
              <w:ind w:left="-5" w:rightChars="175" w:right="420"/>
              <w:jc w:val="right"/>
              <w:rPr>
                <w:rFonts w:eastAsia="標楷體"/>
                <w:sz w:val="24"/>
                <w:szCs w:val="24"/>
                <w:u w:val="double"/>
              </w:rPr>
            </w:pPr>
            <w:r w:rsidRPr="008D0C91">
              <w:rPr>
                <w:rFonts w:eastAsia="標楷體"/>
                <w:sz w:val="24"/>
                <w:szCs w:val="24"/>
                <w:u w:val="double"/>
              </w:rPr>
              <w:t>107,119</w:t>
            </w:r>
          </w:p>
        </w:tc>
        <w:tc>
          <w:tcPr>
            <w:tcW w:w="1417" w:type="dxa"/>
          </w:tcPr>
          <w:p w14:paraId="69188A03" w14:textId="1E5D47B4" w:rsidR="009B5B03" w:rsidRPr="008D0C91" w:rsidRDefault="009B5B03" w:rsidP="00F74386">
            <w:pPr>
              <w:pStyle w:val="TableParagraph"/>
              <w:overflowPunct w:val="0"/>
              <w:spacing w:before="0"/>
              <w:ind w:left="-5" w:rightChars="120" w:right="288"/>
              <w:jc w:val="right"/>
              <w:rPr>
                <w:rFonts w:eastAsia="標楷體"/>
                <w:sz w:val="24"/>
                <w:szCs w:val="24"/>
                <w:u w:val="double"/>
              </w:rPr>
            </w:pPr>
            <w:r w:rsidRPr="008D0C91">
              <w:rPr>
                <w:rFonts w:eastAsia="標楷體"/>
                <w:sz w:val="24"/>
                <w:szCs w:val="24"/>
                <w:u w:val="double"/>
              </w:rPr>
              <w:t>106,017</w:t>
            </w:r>
          </w:p>
        </w:tc>
      </w:tr>
    </w:tbl>
    <w:p w14:paraId="173A74D1" w14:textId="77777777" w:rsidR="009B4674" w:rsidRDefault="009B4674"/>
    <w:tbl>
      <w:tblPr>
        <w:tblStyle w:val="TableNormal1"/>
        <w:tblW w:w="6520" w:type="dxa"/>
        <w:tblInd w:w="2127" w:type="dxa"/>
        <w:tblBorders>
          <w:top w:val="nil"/>
          <w:left w:val="nil"/>
          <w:bottom w:val="nil"/>
          <w:right w:val="nil"/>
          <w:insideH w:val="nil"/>
          <w:insideV w:val="nil"/>
        </w:tblBorders>
        <w:tblLayout w:type="fixed"/>
        <w:tblLook w:val="01E0" w:firstRow="1" w:lastRow="1" w:firstColumn="1" w:lastColumn="1" w:noHBand="0" w:noVBand="0"/>
      </w:tblPr>
      <w:tblGrid>
        <w:gridCol w:w="1559"/>
        <w:gridCol w:w="1843"/>
        <w:gridCol w:w="1701"/>
        <w:gridCol w:w="1417"/>
      </w:tblGrid>
      <w:tr w:rsidR="009B5B03" w:rsidRPr="008D0C91" w14:paraId="4CFEA71D" w14:textId="77777777" w:rsidTr="009B4674">
        <w:trPr>
          <w:trHeight w:val="227"/>
          <w:tblHeader/>
        </w:trPr>
        <w:tc>
          <w:tcPr>
            <w:tcW w:w="1559" w:type="dxa"/>
          </w:tcPr>
          <w:p w14:paraId="02AC9888" w14:textId="1B68E0EA" w:rsidR="009B5B03" w:rsidRPr="008D0C91" w:rsidRDefault="009B5B03" w:rsidP="008D0C91">
            <w:pPr>
              <w:pStyle w:val="TableParagraph"/>
              <w:overflowPunct w:val="0"/>
              <w:spacing w:before="0"/>
              <w:ind w:left="-5"/>
              <w:jc w:val="left"/>
              <w:rPr>
                <w:rFonts w:eastAsia="標楷體"/>
                <w:sz w:val="24"/>
                <w:szCs w:val="24"/>
              </w:rPr>
            </w:pPr>
            <w:r w:rsidRPr="008D0C91">
              <w:rPr>
                <w:rFonts w:eastAsia="標楷體"/>
                <w:sz w:val="24"/>
                <w:szCs w:val="24"/>
              </w:rPr>
              <w:t>(b</w:t>
            </w:r>
            <w:r w:rsidR="00BA1BE3" w:rsidRPr="008D0C91">
              <w:rPr>
                <w:rFonts w:eastAsia="標楷體"/>
                <w:sz w:val="24"/>
                <w:szCs w:val="24"/>
              </w:rPr>
              <w:t>)</w:t>
            </w:r>
            <w:r w:rsidRPr="008D0C91">
              <w:rPr>
                <w:rFonts w:eastAsia="標楷體"/>
                <w:sz w:val="24"/>
                <w:szCs w:val="24"/>
              </w:rPr>
              <w:t xml:space="preserve"> </w:t>
            </w:r>
            <w:r w:rsidRPr="008D0C91">
              <w:rPr>
                <w:rFonts w:eastAsia="標楷體"/>
                <w:sz w:val="24"/>
                <w:szCs w:val="24"/>
              </w:rPr>
              <w:t>薪俸稅</w:t>
            </w:r>
          </w:p>
        </w:tc>
        <w:tc>
          <w:tcPr>
            <w:tcW w:w="1843" w:type="dxa"/>
          </w:tcPr>
          <w:p w14:paraId="32644218" w14:textId="77777777" w:rsidR="009B5B03" w:rsidRPr="008D0C91" w:rsidRDefault="009B5B03" w:rsidP="008D0C91">
            <w:pPr>
              <w:overflowPunct w:val="0"/>
              <w:ind w:left="-5"/>
              <w:jc w:val="right"/>
              <w:rPr>
                <w:rFonts w:ascii="Times New Roman" w:eastAsia="標楷體" w:hAnsi="Times New Roman" w:cs="Times New Roman"/>
                <w:sz w:val="24"/>
                <w:szCs w:val="24"/>
              </w:rPr>
            </w:pPr>
          </w:p>
        </w:tc>
        <w:tc>
          <w:tcPr>
            <w:tcW w:w="1701" w:type="dxa"/>
          </w:tcPr>
          <w:p w14:paraId="4B485E66" w14:textId="77777777" w:rsidR="009B5B03" w:rsidRPr="008D0C91" w:rsidRDefault="009B5B03" w:rsidP="008D0C91">
            <w:pPr>
              <w:overflowPunct w:val="0"/>
              <w:ind w:left="-5"/>
              <w:jc w:val="right"/>
              <w:rPr>
                <w:rFonts w:ascii="Times New Roman" w:eastAsia="標楷體" w:hAnsi="Times New Roman" w:cs="Times New Roman"/>
                <w:sz w:val="24"/>
                <w:szCs w:val="24"/>
              </w:rPr>
            </w:pPr>
          </w:p>
        </w:tc>
        <w:tc>
          <w:tcPr>
            <w:tcW w:w="1417" w:type="dxa"/>
          </w:tcPr>
          <w:p w14:paraId="325A4B11" w14:textId="77777777" w:rsidR="009B5B03" w:rsidRPr="008D0C91" w:rsidRDefault="009B5B03" w:rsidP="008D0C91">
            <w:pPr>
              <w:overflowPunct w:val="0"/>
              <w:ind w:left="-5"/>
              <w:jc w:val="right"/>
              <w:rPr>
                <w:rFonts w:ascii="Times New Roman" w:eastAsia="標楷體" w:hAnsi="Times New Roman" w:cs="Times New Roman"/>
                <w:sz w:val="24"/>
                <w:szCs w:val="24"/>
              </w:rPr>
            </w:pPr>
          </w:p>
        </w:tc>
      </w:tr>
      <w:tr w:rsidR="009B5B03" w:rsidRPr="008D0C91" w14:paraId="3E30FB17" w14:textId="77777777" w:rsidTr="009B4674">
        <w:trPr>
          <w:trHeight w:val="227"/>
          <w:tblHeader/>
        </w:trPr>
        <w:tc>
          <w:tcPr>
            <w:tcW w:w="1559" w:type="dxa"/>
            <w:tcBorders>
              <w:bottom w:val="nil"/>
            </w:tcBorders>
          </w:tcPr>
          <w:p w14:paraId="605DD881" w14:textId="77777777" w:rsidR="009B5B03" w:rsidRPr="008D0C91" w:rsidRDefault="009B5B03" w:rsidP="008D0C91">
            <w:pPr>
              <w:pStyle w:val="TableParagraph"/>
              <w:overflowPunct w:val="0"/>
              <w:spacing w:before="0"/>
              <w:ind w:left="-5"/>
              <w:rPr>
                <w:rFonts w:eastAsia="標楷體"/>
                <w:sz w:val="24"/>
                <w:szCs w:val="24"/>
              </w:rPr>
            </w:pPr>
          </w:p>
        </w:tc>
        <w:tc>
          <w:tcPr>
            <w:tcW w:w="1843" w:type="dxa"/>
            <w:tcBorders>
              <w:bottom w:val="nil"/>
            </w:tcBorders>
          </w:tcPr>
          <w:p w14:paraId="0B47A5F5" w14:textId="77777777" w:rsidR="009B5B03" w:rsidRPr="00201E8B" w:rsidRDefault="009B5B03" w:rsidP="008D0C91">
            <w:pPr>
              <w:pStyle w:val="TableParagraph"/>
              <w:overflowPunct w:val="0"/>
              <w:spacing w:before="0"/>
              <w:ind w:left="-5"/>
              <w:rPr>
                <w:rFonts w:eastAsia="標楷體"/>
                <w:sz w:val="24"/>
                <w:szCs w:val="24"/>
                <w:u w:val="single"/>
              </w:rPr>
            </w:pPr>
            <w:r w:rsidRPr="00201E8B">
              <w:rPr>
                <w:rFonts w:eastAsia="標楷體"/>
                <w:sz w:val="24"/>
                <w:szCs w:val="24"/>
                <w:u w:val="single"/>
              </w:rPr>
              <w:t>稅務審核前的</w:t>
            </w:r>
          </w:p>
        </w:tc>
        <w:tc>
          <w:tcPr>
            <w:tcW w:w="1701" w:type="dxa"/>
          </w:tcPr>
          <w:p w14:paraId="56B65A5B" w14:textId="2C5CDE6D" w:rsidR="009B5B03" w:rsidRPr="00201E8B" w:rsidRDefault="009B5B03" w:rsidP="008D0C91">
            <w:pPr>
              <w:pStyle w:val="TableParagraph"/>
              <w:overflowPunct w:val="0"/>
              <w:spacing w:before="0"/>
              <w:ind w:left="-5"/>
              <w:rPr>
                <w:rFonts w:eastAsia="標楷體"/>
                <w:sz w:val="24"/>
                <w:szCs w:val="24"/>
                <w:u w:val="single"/>
              </w:rPr>
            </w:pPr>
            <w:r w:rsidRPr="00201E8B">
              <w:rPr>
                <w:rFonts w:eastAsia="標楷體"/>
                <w:sz w:val="24"/>
                <w:szCs w:val="24"/>
                <w:u w:val="single"/>
              </w:rPr>
              <w:t>稅務審核後的</w:t>
            </w:r>
          </w:p>
        </w:tc>
        <w:tc>
          <w:tcPr>
            <w:tcW w:w="1417" w:type="dxa"/>
          </w:tcPr>
          <w:p w14:paraId="2CB5314C" w14:textId="77777777" w:rsidR="009B5B03" w:rsidRPr="00201E8B" w:rsidRDefault="009B5B03" w:rsidP="008D0C91">
            <w:pPr>
              <w:pStyle w:val="TableParagraph"/>
              <w:overflowPunct w:val="0"/>
              <w:spacing w:before="0"/>
              <w:ind w:left="-5"/>
              <w:rPr>
                <w:rFonts w:eastAsia="標楷體"/>
                <w:sz w:val="24"/>
                <w:szCs w:val="24"/>
                <w:u w:val="single"/>
              </w:rPr>
            </w:pPr>
            <w:r w:rsidRPr="00201E8B">
              <w:rPr>
                <w:rFonts w:eastAsia="標楷體"/>
                <w:sz w:val="24"/>
                <w:szCs w:val="24"/>
                <w:u w:val="single"/>
              </w:rPr>
              <w:t>少申報的</w:t>
            </w:r>
          </w:p>
        </w:tc>
      </w:tr>
      <w:tr w:rsidR="009B5B03" w:rsidRPr="008D0C91" w14:paraId="47B581A6" w14:textId="77777777" w:rsidTr="009B4674">
        <w:trPr>
          <w:trHeight w:val="227"/>
          <w:tblHeader/>
        </w:trPr>
        <w:tc>
          <w:tcPr>
            <w:tcW w:w="1559" w:type="dxa"/>
            <w:tcBorders>
              <w:top w:val="nil"/>
              <w:left w:val="nil"/>
              <w:bottom w:val="nil"/>
              <w:right w:val="nil"/>
            </w:tcBorders>
          </w:tcPr>
          <w:p w14:paraId="781D69F5" w14:textId="77777777" w:rsidR="009B5B03" w:rsidRPr="00201E8B" w:rsidRDefault="009B5B03" w:rsidP="008D0C91">
            <w:pPr>
              <w:pStyle w:val="TableParagraph"/>
              <w:overflowPunct w:val="0"/>
              <w:spacing w:before="0"/>
              <w:ind w:left="-5"/>
              <w:rPr>
                <w:rFonts w:eastAsia="標楷體"/>
                <w:sz w:val="24"/>
                <w:szCs w:val="24"/>
                <w:u w:val="single"/>
              </w:rPr>
            </w:pPr>
            <w:r w:rsidRPr="00201E8B">
              <w:rPr>
                <w:rFonts w:eastAsia="標楷體"/>
                <w:sz w:val="24"/>
                <w:szCs w:val="24"/>
                <w:u w:val="single"/>
              </w:rPr>
              <w:t>課稅年度</w:t>
            </w:r>
          </w:p>
        </w:tc>
        <w:tc>
          <w:tcPr>
            <w:tcW w:w="1843" w:type="dxa"/>
            <w:tcBorders>
              <w:top w:val="nil"/>
              <w:left w:val="nil"/>
              <w:bottom w:val="nil"/>
              <w:right w:val="nil"/>
            </w:tcBorders>
          </w:tcPr>
          <w:p w14:paraId="1B76DC95" w14:textId="77777777" w:rsidR="009B5B03" w:rsidRPr="00201E8B" w:rsidRDefault="009B5B03" w:rsidP="008D0C91">
            <w:pPr>
              <w:pStyle w:val="TableParagraph"/>
              <w:overflowPunct w:val="0"/>
              <w:spacing w:before="0"/>
              <w:ind w:left="-5"/>
              <w:rPr>
                <w:rFonts w:eastAsia="標楷體"/>
                <w:sz w:val="24"/>
                <w:szCs w:val="24"/>
                <w:u w:val="single"/>
              </w:rPr>
            </w:pPr>
            <w:r w:rsidRPr="00201E8B">
              <w:rPr>
                <w:rFonts w:eastAsia="標楷體"/>
                <w:sz w:val="24"/>
                <w:szCs w:val="24"/>
                <w:u w:val="single"/>
              </w:rPr>
              <w:t>應評稅入息</w:t>
            </w:r>
          </w:p>
        </w:tc>
        <w:tc>
          <w:tcPr>
            <w:tcW w:w="1701" w:type="dxa"/>
            <w:tcBorders>
              <w:left w:val="nil"/>
            </w:tcBorders>
          </w:tcPr>
          <w:p w14:paraId="39F90E48" w14:textId="77777777" w:rsidR="009B5B03" w:rsidRPr="00201E8B" w:rsidRDefault="009B5B03" w:rsidP="008D0C91">
            <w:pPr>
              <w:pStyle w:val="TableParagraph"/>
              <w:overflowPunct w:val="0"/>
              <w:spacing w:before="0"/>
              <w:ind w:left="-5"/>
              <w:rPr>
                <w:rFonts w:eastAsia="標楷體"/>
                <w:sz w:val="24"/>
                <w:szCs w:val="24"/>
                <w:u w:val="single"/>
              </w:rPr>
            </w:pPr>
            <w:r w:rsidRPr="00201E8B">
              <w:rPr>
                <w:rFonts w:eastAsia="標楷體"/>
                <w:sz w:val="24"/>
                <w:szCs w:val="24"/>
                <w:u w:val="single"/>
              </w:rPr>
              <w:t>應評稅入息</w:t>
            </w:r>
          </w:p>
        </w:tc>
        <w:tc>
          <w:tcPr>
            <w:tcW w:w="1417" w:type="dxa"/>
          </w:tcPr>
          <w:p w14:paraId="22A5A4F1" w14:textId="77777777" w:rsidR="009B5B03" w:rsidRPr="00201E8B" w:rsidRDefault="009B5B03" w:rsidP="008D0C91">
            <w:pPr>
              <w:pStyle w:val="TableParagraph"/>
              <w:overflowPunct w:val="0"/>
              <w:spacing w:before="0"/>
              <w:ind w:left="-5"/>
              <w:rPr>
                <w:rFonts w:eastAsia="標楷體"/>
                <w:sz w:val="24"/>
                <w:szCs w:val="24"/>
                <w:u w:val="single"/>
              </w:rPr>
            </w:pPr>
            <w:r w:rsidRPr="00201E8B">
              <w:rPr>
                <w:rFonts w:eastAsia="標楷體"/>
                <w:sz w:val="24"/>
                <w:szCs w:val="24"/>
                <w:u w:val="single"/>
              </w:rPr>
              <w:t>應評稅入息</w:t>
            </w:r>
          </w:p>
        </w:tc>
      </w:tr>
      <w:tr w:rsidR="009B5B03" w:rsidRPr="008D0C91" w14:paraId="70D576D1" w14:textId="77777777" w:rsidTr="009B4674">
        <w:trPr>
          <w:trHeight w:val="227"/>
          <w:tblHeader/>
        </w:trPr>
        <w:tc>
          <w:tcPr>
            <w:tcW w:w="1559" w:type="dxa"/>
            <w:tcBorders>
              <w:top w:val="nil"/>
            </w:tcBorders>
          </w:tcPr>
          <w:p w14:paraId="193B9DD1" w14:textId="77777777" w:rsidR="009B5B03" w:rsidRPr="008D0C91" w:rsidRDefault="009B5B03" w:rsidP="008D0C91">
            <w:pPr>
              <w:pStyle w:val="TableParagraph"/>
              <w:overflowPunct w:val="0"/>
              <w:spacing w:before="0"/>
              <w:ind w:left="-5"/>
              <w:rPr>
                <w:rFonts w:eastAsia="標楷體"/>
                <w:sz w:val="24"/>
                <w:szCs w:val="24"/>
              </w:rPr>
            </w:pPr>
          </w:p>
        </w:tc>
        <w:tc>
          <w:tcPr>
            <w:tcW w:w="1843" w:type="dxa"/>
            <w:tcBorders>
              <w:top w:val="nil"/>
            </w:tcBorders>
          </w:tcPr>
          <w:p w14:paraId="1F220C9B" w14:textId="77777777" w:rsidR="009B5B03" w:rsidRPr="008D0C91" w:rsidRDefault="009B5B03" w:rsidP="008D0C91">
            <w:pPr>
              <w:pStyle w:val="TableParagraph"/>
              <w:overflowPunct w:val="0"/>
              <w:spacing w:before="0"/>
              <w:ind w:left="-5"/>
              <w:rPr>
                <w:rFonts w:eastAsia="標楷體"/>
                <w:sz w:val="24"/>
                <w:szCs w:val="24"/>
              </w:rPr>
            </w:pPr>
            <w:r w:rsidRPr="008D0C91">
              <w:rPr>
                <w:rFonts w:eastAsia="標楷體"/>
                <w:sz w:val="24"/>
                <w:szCs w:val="24"/>
              </w:rPr>
              <w:t>元</w:t>
            </w:r>
          </w:p>
        </w:tc>
        <w:tc>
          <w:tcPr>
            <w:tcW w:w="1701" w:type="dxa"/>
          </w:tcPr>
          <w:p w14:paraId="784A5A31" w14:textId="77777777" w:rsidR="009B5B03" w:rsidRPr="008D0C91" w:rsidRDefault="009B5B03" w:rsidP="008D0C91">
            <w:pPr>
              <w:pStyle w:val="TableParagraph"/>
              <w:overflowPunct w:val="0"/>
              <w:spacing w:before="0"/>
              <w:ind w:left="-5"/>
              <w:rPr>
                <w:rFonts w:eastAsia="標楷體"/>
                <w:sz w:val="24"/>
                <w:szCs w:val="24"/>
              </w:rPr>
            </w:pPr>
            <w:r w:rsidRPr="008D0C91">
              <w:rPr>
                <w:rFonts w:eastAsia="標楷體"/>
                <w:sz w:val="24"/>
                <w:szCs w:val="24"/>
              </w:rPr>
              <w:t>元</w:t>
            </w:r>
          </w:p>
        </w:tc>
        <w:tc>
          <w:tcPr>
            <w:tcW w:w="1417" w:type="dxa"/>
          </w:tcPr>
          <w:p w14:paraId="5772F95E" w14:textId="77777777" w:rsidR="009B5B03" w:rsidRPr="008D0C91" w:rsidRDefault="009B5B03" w:rsidP="008D0C91">
            <w:pPr>
              <w:pStyle w:val="TableParagraph"/>
              <w:overflowPunct w:val="0"/>
              <w:spacing w:before="0"/>
              <w:ind w:left="-5"/>
              <w:rPr>
                <w:rFonts w:eastAsia="標楷體"/>
                <w:sz w:val="24"/>
                <w:szCs w:val="24"/>
              </w:rPr>
            </w:pPr>
            <w:r w:rsidRPr="008D0C91">
              <w:rPr>
                <w:rFonts w:eastAsia="標楷體"/>
                <w:sz w:val="24"/>
                <w:szCs w:val="24"/>
              </w:rPr>
              <w:t>元</w:t>
            </w:r>
          </w:p>
        </w:tc>
      </w:tr>
      <w:tr w:rsidR="009B5B03" w:rsidRPr="008D0C91" w14:paraId="391C72F6" w14:textId="77777777" w:rsidTr="00747705">
        <w:trPr>
          <w:trHeight w:val="227"/>
        </w:trPr>
        <w:tc>
          <w:tcPr>
            <w:tcW w:w="1559" w:type="dxa"/>
          </w:tcPr>
          <w:p w14:paraId="483C30CD" w14:textId="77777777" w:rsidR="009B5B03" w:rsidRPr="008D0C91" w:rsidRDefault="009B5B03" w:rsidP="008D0C91">
            <w:pPr>
              <w:pStyle w:val="TableParagraph"/>
              <w:overflowPunct w:val="0"/>
              <w:spacing w:before="0"/>
              <w:ind w:left="-5"/>
              <w:rPr>
                <w:rFonts w:eastAsia="標楷體"/>
                <w:sz w:val="24"/>
                <w:szCs w:val="24"/>
              </w:rPr>
            </w:pPr>
            <w:r w:rsidRPr="008D0C91">
              <w:rPr>
                <w:rFonts w:eastAsia="標楷體"/>
                <w:sz w:val="24"/>
                <w:szCs w:val="24"/>
              </w:rPr>
              <w:t>2007/08</w:t>
            </w:r>
          </w:p>
        </w:tc>
        <w:tc>
          <w:tcPr>
            <w:tcW w:w="1843" w:type="dxa"/>
          </w:tcPr>
          <w:p w14:paraId="4829127F" w14:textId="77777777" w:rsidR="009B5B03" w:rsidRPr="008D0C91" w:rsidRDefault="009B5B03" w:rsidP="00E16003">
            <w:pPr>
              <w:pStyle w:val="TableParagraph"/>
              <w:overflowPunct w:val="0"/>
              <w:spacing w:before="0"/>
              <w:ind w:left="-5" w:rightChars="206" w:right="494"/>
              <w:jc w:val="right"/>
              <w:rPr>
                <w:rFonts w:eastAsia="標楷體"/>
                <w:sz w:val="24"/>
                <w:szCs w:val="24"/>
              </w:rPr>
            </w:pPr>
            <w:r w:rsidRPr="008D0C91">
              <w:rPr>
                <w:rFonts w:eastAsia="標楷體"/>
                <w:sz w:val="24"/>
                <w:szCs w:val="24"/>
              </w:rPr>
              <w:t>150,000</w:t>
            </w:r>
          </w:p>
        </w:tc>
        <w:tc>
          <w:tcPr>
            <w:tcW w:w="1701" w:type="dxa"/>
          </w:tcPr>
          <w:p w14:paraId="6AB76CCC" w14:textId="77777777" w:rsidR="009B5B03" w:rsidRPr="008D0C91" w:rsidRDefault="009B5B03" w:rsidP="00F74386">
            <w:pPr>
              <w:pStyle w:val="TableParagraph"/>
              <w:overflowPunct w:val="0"/>
              <w:spacing w:before="0"/>
              <w:ind w:left="-5" w:rightChars="175" w:right="420"/>
              <w:jc w:val="right"/>
              <w:rPr>
                <w:rFonts w:eastAsia="標楷體"/>
                <w:sz w:val="24"/>
                <w:szCs w:val="24"/>
              </w:rPr>
            </w:pPr>
            <w:r w:rsidRPr="008D0C91">
              <w:rPr>
                <w:rFonts w:eastAsia="標楷體"/>
                <w:sz w:val="24"/>
                <w:szCs w:val="24"/>
              </w:rPr>
              <w:t>150,000</w:t>
            </w:r>
          </w:p>
        </w:tc>
        <w:tc>
          <w:tcPr>
            <w:tcW w:w="1417" w:type="dxa"/>
          </w:tcPr>
          <w:p w14:paraId="19D5C612" w14:textId="77777777" w:rsidR="009B5B03" w:rsidRPr="008D0C91" w:rsidRDefault="009B5B03" w:rsidP="00E16003">
            <w:pPr>
              <w:pStyle w:val="TableParagraph"/>
              <w:overflowPunct w:val="0"/>
              <w:spacing w:before="0"/>
              <w:ind w:left="-5" w:rightChars="120" w:right="288"/>
              <w:jc w:val="right"/>
              <w:rPr>
                <w:rFonts w:eastAsia="標楷體"/>
                <w:sz w:val="24"/>
                <w:szCs w:val="24"/>
              </w:rPr>
            </w:pPr>
            <w:r w:rsidRPr="008D0C91">
              <w:rPr>
                <w:rFonts w:eastAsia="標楷體"/>
                <w:sz w:val="24"/>
                <w:szCs w:val="24"/>
              </w:rPr>
              <w:t>-</w:t>
            </w:r>
          </w:p>
        </w:tc>
      </w:tr>
      <w:tr w:rsidR="009B5B03" w:rsidRPr="008D0C91" w14:paraId="75FA9D11" w14:textId="77777777" w:rsidTr="00747705">
        <w:trPr>
          <w:trHeight w:val="227"/>
        </w:trPr>
        <w:tc>
          <w:tcPr>
            <w:tcW w:w="1559" w:type="dxa"/>
          </w:tcPr>
          <w:p w14:paraId="137319B7" w14:textId="77777777" w:rsidR="009B5B03" w:rsidRPr="008D0C91" w:rsidRDefault="009B5B03" w:rsidP="008D0C91">
            <w:pPr>
              <w:pStyle w:val="TableParagraph"/>
              <w:overflowPunct w:val="0"/>
              <w:spacing w:before="0"/>
              <w:ind w:left="-5"/>
              <w:rPr>
                <w:rFonts w:eastAsia="標楷體"/>
                <w:sz w:val="24"/>
                <w:szCs w:val="24"/>
              </w:rPr>
            </w:pPr>
            <w:r w:rsidRPr="008D0C91">
              <w:rPr>
                <w:rFonts w:eastAsia="標楷體"/>
                <w:sz w:val="24"/>
                <w:szCs w:val="24"/>
              </w:rPr>
              <w:lastRenderedPageBreak/>
              <w:t>2008/09</w:t>
            </w:r>
          </w:p>
        </w:tc>
        <w:tc>
          <w:tcPr>
            <w:tcW w:w="1843" w:type="dxa"/>
          </w:tcPr>
          <w:p w14:paraId="41AE4CDC" w14:textId="77777777" w:rsidR="009B5B03" w:rsidRPr="008D0C91" w:rsidRDefault="009B5B03" w:rsidP="00E16003">
            <w:pPr>
              <w:pStyle w:val="TableParagraph"/>
              <w:overflowPunct w:val="0"/>
              <w:spacing w:before="0"/>
              <w:ind w:left="-5" w:rightChars="206" w:right="494"/>
              <w:jc w:val="right"/>
              <w:rPr>
                <w:rFonts w:eastAsia="標楷體"/>
                <w:sz w:val="24"/>
                <w:szCs w:val="24"/>
              </w:rPr>
            </w:pPr>
            <w:r w:rsidRPr="008D0C91">
              <w:rPr>
                <w:rFonts w:eastAsia="標楷體"/>
                <w:sz w:val="24"/>
                <w:szCs w:val="24"/>
              </w:rPr>
              <w:t>240,000</w:t>
            </w:r>
          </w:p>
        </w:tc>
        <w:tc>
          <w:tcPr>
            <w:tcW w:w="1701" w:type="dxa"/>
          </w:tcPr>
          <w:p w14:paraId="56C7636B" w14:textId="77777777" w:rsidR="009B5B03" w:rsidRPr="008D0C91" w:rsidRDefault="009B5B03" w:rsidP="00F74386">
            <w:pPr>
              <w:pStyle w:val="TableParagraph"/>
              <w:overflowPunct w:val="0"/>
              <w:spacing w:before="0"/>
              <w:ind w:left="-5" w:rightChars="175" w:right="420"/>
              <w:jc w:val="right"/>
              <w:rPr>
                <w:rFonts w:eastAsia="標楷體"/>
                <w:sz w:val="24"/>
                <w:szCs w:val="24"/>
              </w:rPr>
            </w:pPr>
            <w:r w:rsidRPr="008D0C91">
              <w:rPr>
                <w:rFonts w:eastAsia="標楷體"/>
                <w:sz w:val="24"/>
                <w:szCs w:val="24"/>
              </w:rPr>
              <w:t>240,000</w:t>
            </w:r>
          </w:p>
        </w:tc>
        <w:tc>
          <w:tcPr>
            <w:tcW w:w="1417" w:type="dxa"/>
          </w:tcPr>
          <w:p w14:paraId="3A3DF55C" w14:textId="77777777" w:rsidR="009B5B03" w:rsidRPr="008D0C91" w:rsidRDefault="009B5B03" w:rsidP="00E16003">
            <w:pPr>
              <w:pStyle w:val="TableParagraph"/>
              <w:overflowPunct w:val="0"/>
              <w:spacing w:before="0"/>
              <w:ind w:left="-5" w:rightChars="120" w:right="288"/>
              <w:jc w:val="right"/>
              <w:rPr>
                <w:rFonts w:eastAsia="標楷體"/>
                <w:sz w:val="24"/>
                <w:szCs w:val="24"/>
              </w:rPr>
            </w:pPr>
            <w:r w:rsidRPr="008D0C91">
              <w:rPr>
                <w:rFonts w:eastAsia="標楷體"/>
                <w:sz w:val="24"/>
                <w:szCs w:val="24"/>
              </w:rPr>
              <w:t>-</w:t>
            </w:r>
          </w:p>
        </w:tc>
      </w:tr>
      <w:tr w:rsidR="009B5B03" w:rsidRPr="008D0C91" w14:paraId="2FD0C46C" w14:textId="77777777" w:rsidTr="00747705">
        <w:trPr>
          <w:trHeight w:val="227"/>
        </w:trPr>
        <w:tc>
          <w:tcPr>
            <w:tcW w:w="1559" w:type="dxa"/>
          </w:tcPr>
          <w:p w14:paraId="2A687C6E" w14:textId="77777777" w:rsidR="009B5B03" w:rsidRPr="008D0C91" w:rsidRDefault="009B5B03" w:rsidP="008D0C91">
            <w:pPr>
              <w:pStyle w:val="TableParagraph"/>
              <w:overflowPunct w:val="0"/>
              <w:spacing w:before="0"/>
              <w:ind w:left="-5"/>
              <w:rPr>
                <w:rFonts w:eastAsia="標楷體"/>
                <w:sz w:val="24"/>
                <w:szCs w:val="24"/>
              </w:rPr>
            </w:pPr>
            <w:r w:rsidRPr="008D0C91">
              <w:rPr>
                <w:rFonts w:eastAsia="標楷體"/>
                <w:sz w:val="24"/>
                <w:szCs w:val="24"/>
              </w:rPr>
              <w:t>2009/10</w:t>
            </w:r>
          </w:p>
        </w:tc>
        <w:tc>
          <w:tcPr>
            <w:tcW w:w="1843" w:type="dxa"/>
          </w:tcPr>
          <w:p w14:paraId="057A4721" w14:textId="77777777" w:rsidR="009B5B03" w:rsidRPr="008D0C91" w:rsidRDefault="009B5B03" w:rsidP="00E16003">
            <w:pPr>
              <w:pStyle w:val="TableParagraph"/>
              <w:overflowPunct w:val="0"/>
              <w:spacing w:before="0"/>
              <w:ind w:left="-5" w:rightChars="206" w:right="494"/>
              <w:jc w:val="right"/>
              <w:rPr>
                <w:rFonts w:eastAsia="標楷體"/>
                <w:sz w:val="24"/>
                <w:szCs w:val="24"/>
              </w:rPr>
            </w:pPr>
            <w:r w:rsidRPr="008D0C91">
              <w:rPr>
                <w:rFonts w:eastAsia="標楷體"/>
                <w:sz w:val="24"/>
                <w:szCs w:val="24"/>
              </w:rPr>
              <w:t>360,000</w:t>
            </w:r>
          </w:p>
        </w:tc>
        <w:tc>
          <w:tcPr>
            <w:tcW w:w="1701" w:type="dxa"/>
          </w:tcPr>
          <w:p w14:paraId="3F07752F" w14:textId="77777777" w:rsidR="009B5B03" w:rsidRPr="008D0C91" w:rsidRDefault="009B5B03" w:rsidP="00F74386">
            <w:pPr>
              <w:pStyle w:val="TableParagraph"/>
              <w:overflowPunct w:val="0"/>
              <w:spacing w:before="0"/>
              <w:ind w:left="-5" w:rightChars="175" w:right="420"/>
              <w:jc w:val="right"/>
              <w:rPr>
                <w:rFonts w:eastAsia="標楷體"/>
                <w:sz w:val="24"/>
                <w:szCs w:val="24"/>
              </w:rPr>
            </w:pPr>
            <w:r w:rsidRPr="008D0C91">
              <w:rPr>
                <w:rFonts w:eastAsia="標楷體"/>
                <w:sz w:val="24"/>
                <w:szCs w:val="24"/>
              </w:rPr>
              <w:t>1,413,290</w:t>
            </w:r>
          </w:p>
        </w:tc>
        <w:tc>
          <w:tcPr>
            <w:tcW w:w="1417" w:type="dxa"/>
          </w:tcPr>
          <w:p w14:paraId="1C276EC2" w14:textId="77777777" w:rsidR="009B5B03" w:rsidRPr="008D0C91" w:rsidRDefault="009B5B03" w:rsidP="00E16003">
            <w:pPr>
              <w:pStyle w:val="TableParagraph"/>
              <w:overflowPunct w:val="0"/>
              <w:spacing w:before="0"/>
              <w:ind w:left="-5" w:rightChars="120" w:right="288"/>
              <w:jc w:val="right"/>
              <w:rPr>
                <w:rFonts w:eastAsia="標楷體"/>
                <w:sz w:val="24"/>
                <w:szCs w:val="24"/>
              </w:rPr>
            </w:pPr>
            <w:r w:rsidRPr="008D0C91">
              <w:rPr>
                <w:rFonts w:eastAsia="標楷體"/>
                <w:sz w:val="24"/>
                <w:szCs w:val="24"/>
              </w:rPr>
              <w:t>1,053,290</w:t>
            </w:r>
          </w:p>
        </w:tc>
      </w:tr>
      <w:tr w:rsidR="009B5B03" w:rsidRPr="008D0C91" w14:paraId="7129821A" w14:textId="77777777" w:rsidTr="00747705">
        <w:trPr>
          <w:trHeight w:val="227"/>
        </w:trPr>
        <w:tc>
          <w:tcPr>
            <w:tcW w:w="1559" w:type="dxa"/>
          </w:tcPr>
          <w:p w14:paraId="770C22B2" w14:textId="77777777" w:rsidR="009B5B03" w:rsidRPr="008D0C91" w:rsidRDefault="009B5B03" w:rsidP="008D0C91">
            <w:pPr>
              <w:pStyle w:val="TableParagraph"/>
              <w:overflowPunct w:val="0"/>
              <w:spacing w:before="0"/>
              <w:ind w:left="-5"/>
              <w:rPr>
                <w:rFonts w:eastAsia="標楷體"/>
                <w:sz w:val="24"/>
                <w:szCs w:val="24"/>
              </w:rPr>
            </w:pPr>
            <w:r w:rsidRPr="008D0C91">
              <w:rPr>
                <w:rFonts w:eastAsia="標楷體"/>
                <w:sz w:val="24"/>
                <w:szCs w:val="24"/>
              </w:rPr>
              <w:t>2010/11</w:t>
            </w:r>
          </w:p>
        </w:tc>
        <w:tc>
          <w:tcPr>
            <w:tcW w:w="1843" w:type="dxa"/>
          </w:tcPr>
          <w:p w14:paraId="279C0119" w14:textId="77777777" w:rsidR="009B5B03" w:rsidRPr="008D0C91" w:rsidRDefault="009B5B03" w:rsidP="00E16003">
            <w:pPr>
              <w:pStyle w:val="TableParagraph"/>
              <w:overflowPunct w:val="0"/>
              <w:spacing w:before="0"/>
              <w:ind w:left="-5" w:rightChars="206" w:right="494"/>
              <w:jc w:val="right"/>
              <w:rPr>
                <w:rFonts w:eastAsia="標楷體"/>
                <w:sz w:val="24"/>
                <w:szCs w:val="24"/>
              </w:rPr>
            </w:pPr>
            <w:r w:rsidRPr="008D0C91">
              <w:rPr>
                <w:rFonts w:eastAsia="標楷體"/>
                <w:sz w:val="24"/>
                <w:szCs w:val="24"/>
              </w:rPr>
              <w:t>518,000</w:t>
            </w:r>
          </w:p>
        </w:tc>
        <w:tc>
          <w:tcPr>
            <w:tcW w:w="1701" w:type="dxa"/>
          </w:tcPr>
          <w:p w14:paraId="26E2EE6E" w14:textId="77777777" w:rsidR="009B5B03" w:rsidRPr="008D0C91" w:rsidRDefault="009B5B03" w:rsidP="00F74386">
            <w:pPr>
              <w:pStyle w:val="TableParagraph"/>
              <w:overflowPunct w:val="0"/>
              <w:spacing w:before="0"/>
              <w:ind w:left="-5" w:rightChars="175" w:right="420"/>
              <w:jc w:val="right"/>
              <w:rPr>
                <w:rFonts w:eastAsia="標楷體"/>
                <w:sz w:val="24"/>
                <w:szCs w:val="24"/>
              </w:rPr>
            </w:pPr>
            <w:r w:rsidRPr="008D0C91">
              <w:rPr>
                <w:rFonts w:eastAsia="標楷體"/>
                <w:sz w:val="24"/>
                <w:szCs w:val="24"/>
              </w:rPr>
              <w:t>1,261,272</w:t>
            </w:r>
          </w:p>
        </w:tc>
        <w:tc>
          <w:tcPr>
            <w:tcW w:w="1417" w:type="dxa"/>
          </w:tcPr>
          <w:p w14:paraId="6AE1BD56" w14:textId="77777777" w:rsidR="009B5B03" w:rsidRPr="008D0C91" w:rsidRDefault="009B5B03" w:rsidP="00E16003">
            <w:pPr>
              <w:pStyle w:val="TableParagraph"/>
              <w:overflowPunct w:val="0"/>
              <w:spacing w:before="0"/>
              <w:ind w:left="-5" w:rightChars="120" w:right="288"/>
              <w:jc w:val="right"/>
              <w:rPr>
                <w:rFonts w:eastAsia="標楷體"/>
                <w:sz w:val="24"/>
                <w:szCs w:val="24"/>
              </w:rPr>
            </w:pPr>
            <w:r w:rsidRPr="008D0C91">
              <w:rPr>
                <w:rFonts w:eastAsia="標楷體"/>
                <w:sz w:val="24"/>
                <w:szCs w:val="24"/>
              </w:rPr>
              <w:t>743,272</w:t>
            </w:r>
          </w:p>
        </w:tc>
      </w:tr>
      <w:tr w:rsidR="009B5B03" w:rsidRPr="008D0C91" w14:paraId="0E3FC908" w14:textId="77777777" w:rsidTr="00747705">
        <w:trPr>
          <w:trHeight w:val="227"/>
        </w:trPr>
        <w:tc>
          <w:tcPr>
            <w:tcW w:w="1559" w:type="dxa"/>
          </w:tcPr>
          <w:p w14:paraId="60711502" w14:textId="77777777" w:rsidR="009B5B03" w:rsidRPr="008D0C91" w:rsidRDefault="009B5B03" w:rsidP="008D0C91">
            <w:pPr>
              <w:pStyle w:val="TableParagraph"/>
              <w:overflowPunct w:val="0"/>
              <w:spacing w:before="0"/>
              <w:ind w:left="-5"/>
              <w:rPr>
                <w:rFonts w:eastAsia="標楷體"/>
                <w:sz w:val="24"/>
                <w:szCs w:val="24"/>
              </w:rPr>
            </w:pPr>
            <w:r w:rsidRPr="008D0C91">
              <w:rPr>
                <w:rFonts w:eastAsia="標楷體"/>
                <w:sz w:val="24"/>
                <w:szCs w:val="24"/>
              </w:rPr>
              <w:t>2011/12</w:t>
            </w:r>
          </w:p>
        </w:tc>
        <w:tc>
          <w:tcPr>
            <w:tcW w:w="1843" w:type="dxa"/>
          </w:tcPr>
          <w:p w14:paraId="6D3FC76A" w14:textId="77777777" w:rsidR="009B5B03" w:rsidRPr="008D0C91" w:rsidRDefault="009B5B03" w:rsidP="00E16003">
            <w:pPr>
              <w:pStyle w:val="TableParagraph"/>
              <w:overflowPunct w:val="0"/>
              <w:spacing w:before="0"/>
              <w:ind w:left="-5" w:rightChars="206" w:right="494"/>
              <w:jc w:val="right"/>
              <w:rPr>
                <w:rFonts w:eastAsia="標楷體"/>
                <w:sz w:val="24"/>
                <w:szCs w:val="24"/>
              </w:rPr>
            </w:pPr>
            <w:r w:rsidRPr="008D0C91">
              <w:rPr>
                <w:rFonts w:eastAsia="標楷體"/>
                <w:sz w:val="24"/>
                <w:szCs w:val="24"/>
              </w:rPr>
              <w:t>108,000</w:t>
            </w:r>
          </w:p>
        </w:tc>
        <w:tc>
          <w:tcPr>
            <w:tcW w:w="1701" w:type="dxa"/>
          </w:tcPr>
          <w:p w14:paraId="42D2179B" w14:textId="77777777" w:rsidR="009B5B03" w:rsidRPr="008D0C91" w:rsidRDefault="009B5B03" w:rsidP="00F74386">
            <w:pPr>
              <w:pStyle w:val="TableParagraph"/>
              <w:overflowPunct w:val="0"/>
              <w:spacing w:before="0"/>
              <w:ind w:left="-5" w:rightChars="175" w:right="420"/>
              <w:jc w:val="right"/>
              <w:rPr>
                <w:rFonts w:eastAsia="標楷體"/>
                <w:sz w:val="24"/>
                <w:szCs w:val="24"/>
              </w:rPr>
            </w:pPr>
            <w:r w:rsidRPr="008D0C91">
              <w:rPr>
                <w:rFonts w:eastAsia="標楷體"/>
                <w:sz w:val="24"/>
                <w:szCs w:val="24"/>
              </w:rPr>
              <w:t>108,000</w:t>
            </w:r>
          </w:p>
        </w:tc>
        <w:tc>
          <w:tcPr>
            <w:tcW w:w="1417" w:type="dxa"/>
          </w:tcPr>
          <w:p w14:paraId="10E076F1" w14:textId="77777777" w:rsidR="009B5B03" w:rsidRPr="008D0C91" w:rsidRDefault="009B5B03" w:rsidP="00E16003">
            <w:pPr>
              <w:pStyle w:val="TableParagraph"/>
              <w:overflowPunct w:val="0"/>
              <w:spacing w:before="0"/>
              <w:ind w:left="-5" w:rightChars="120" w:right="288"/>
              <w:jc w:val="right"/>
              <w:rPr>
                <w:rFonts w:eastAsia="標楷體"/>
                <w:sz w:val="24"/>
                <w:szCs w:val="24"/>
              </w:rPr>
            </w:pPr>
            <w:r w:rsidRPr="008D0C91">
              <w:rPr>
                <w:rFonts w:eastAsia="標楷體"/>
                <w:sz w:val="24"/>
                <w:szCs w:val="24"/>
              </w:rPr>
              <w:t>-</w:t>
            </w:r>
          </w:p>
        </w:tc>
      </w:tr>
      <w:tr w:rsidR="009B5B03" w:rsidRPr="008D0C91" w14:paraId="3338D32C" w14:textId="77777777" w:rsidTr="00747705">
        <w:trPr>
          <w:trHeight w:val="227"/>
        </w:trPr>
        <w:tc>
          <w:tcPr>
            <w:tcW w:w="1559" w:type="dxa"/>
          </w:tcPr>
          <w:p w14:paraId="400FE457" w14:textId="77777777" w:rsidR="009B5B03" w:rsidRPr="008D0C91" w:rsidRDefault="009B5B03" w:rsidP="008D0C91">
            <w:pPr>
              <w:pStyle w:val="TableParagraph"/>
              <w:overflowPunct w:val="0"/>
              <w:spacing w:before="0"/>
              <w:ind w:left="-5"/>
              <w:rPr>
                <w:rFonts w:eastAsia="標楷體"/>
                <w:sz w:val="24"/>
                <w:szCs w:val="24"/>
              </w:rPr>
            </w:pPr>
            <w:r w:rsidRPr="008D0C91">
              <w:rPr>
                <w:rFonts w:eastAsia="標楷體"/>
                <w:sz w:val="24"/>
                <w:szCs w:val="24"/>
              </w:rPr>
              <w:t>2012/13</w:t>
            </w:r>
          </w:p>
        </w:tc>
        <w:tc>
          <w:tcPr>
            <w:tcW w:w="1843" w:type="dxa"/>
          </w:tcPr>
          <w:p w14:paraId="3CB7AC6E" w14:textId="77777777" w:rsidR="009B5B03" w:rsidRPr="008D0C91" w:rsidRDefault="009B5B03" w:rsidP="00E16003">
            <w:pPr>
              <w:pStyle w:val="TableParagraph"/>
              <w:overflowPunct w:val="0"/>
              <w:spacing w:before="0"/>
              <w:ind w:left="-5" w:rightChars="206" w:right="494"/>
              <w:jc w:val="right"/>
              <w:rPr>
                <w:rFonts w:eastAsia="標楷體"/>
                <w:sz w:val="24"/>
                <w:szCs w:val="24"/>
              </w:rPr>
            </w:pPr>
            <w:r w:rsidRPr="008D0C91">
              <w:rPr>
                <w:rFonts w:eastAsia="標楷體"/>
                <w:sz w:val="24"/>
                <w:szCs w:val="24"/>
              </w:rPr>
              <w:t>-</w:t>
            </w:r>
          </w:p>
        </w:tc>
        <w:tc>
          <w:tcPr>
            <w:tcW w:w="1701" w:type="dxa"/>
          </w:tcPr>
          <w:p w14:paraId="6D5ED518" w14:textId="77777777" w:rsidR="009B5B03" w:rsidRPr="008D0C91" w:rsidRDefault="009B5B03" w:rsidP="00F74386">
            <w:pPr>
              <w:pStyle w:val="TableParagraph"/>
              <w:overflowPunct w:val="0"/>
              <w:spacing w:before="0"/>
              <w:ind w:left="-5" w:rightChars="175" w:right="420"/>
              <w:jc w:val="right"/>
              <w:rPr>
                <w:rFonts w:eastAsia="標楷體"/>
                <w:sz w:val="24"/>
                <w:szCs w:val="24"/>
              </w:rPr>
            </w:pPr>
            <w:r w:rsidRPr="008D0C91">
              <w:rPr>
                <w:rFonts w:eastAsia="標楷體"/>
                <w:sz w:val="24"/>
                <w:szCs w:val="24"/>
              </w:rPr>
              <w:t>330,000</w:t>
            </w:r>
          </w:p>
        </w:tc>
        <w:tc>
          <w:tcPr>
            <w:tcW w:w="1417" w:type="dxa"/>
          </w:tcPr>
          <w:p w14:paraId="6A21F174" w14:textId="77777777" w:rsidR="009B5B03" w:rsidRPr="008D0C91" w:rsidRDefault="009B5B03" w:rsidP="00E16003">
            <w:pPr>
              <w:pStyle w:val="TableParagraph"/>
              <w:overflowPunct w:val="0"/>
              <w:spacing w:before="0"/>
              <w:ind w:left="-5" w:rightChars="120" w:right="288"/>
              <w:jc w:val="right"/>
              <w:rPr>
                <w:rFonts w:eastAsia="標楷體"/>
                <w:sz w:val="24"/>
                <w:szCs w:val="24"/>
              </w:rPr>
            </w:pPr>
            <w:r w:rsidRPr="008D0C91">
              <w:rPr>
                <w:rFonts w:eastAsia="標楷體"/>
                <w:sz w:val="24"/>
                <w:szCs w:val="24"/>
              </w:rPr>
              <w:t>330,000</w:t>
            </w:r>
          </w:p>
        </w:tc>
      </w:tr>
      <w:tr w:rsidR="009B5B03" w:rsidRPr="008D0C91" w14:paraId="4873E4A7" w14:textId="77777777" w:rsidTr="00747705">
        <w:trPr>
          <w:trHeight w:val="227"/>
        </w:trPr>
        <w:tc>
          <w:tcPr>
            <w:tcW w:w="1559" w:type="dxa"/>
          </w:tcPr>
          <w:p w14:paraId="260A0545" w14:textId="77777777" w:rsidR="009B5B03" w:rsidRPr="008D0C91" w:rsidRDefault="009B5B03" w:rsidP="008D0C91">
            <w:pPr>
              <w:pStyle w:val="TableParagraph"/>
              <w:overflowPunct w:val="0"/>
              <w:spacing w:before="0"/>
              <w:ind w:left="-5"/>
              <w:rPr>
                <w:rFonts w:eastAsia="標楷體"/>
                <w:sz w:val="24"/>
                <w:szCs w:val="24"/>
              </w:rPr>
            </w:pPr>
            <w:r w:rsidRPr="008D0C91">
              <w:rPr>
                <w:rFonts w:eastAsia="標楷體"/>
                <w:sz w:val="24"/>
                <w:szCs w:val="24"/>
              </w:rPr>
              <w:t>2013/14</w:t>
            </w:r>
          </w:p>
        </w:tc>
        <w:tc>
          <w:tcPr>
            <w:tcW w:w="1843" w:type="dxa"/>
          </w:tcPr>
          <w:p w14:paraId="6978EA13" w14:textId="77777777" w:rsidR="009B5B03" w:rsidRPr="008D0C91" w:rsidRDefault="009B5B03" w:rsidP="00E16003">
            <w:pPr>
              <w:pStyle w:val="TableParagraph"/>
              <w:overflowPunct w:val="0"/>
              <w:spacing w:before="0"/>
              <w:ind w:left="-5" w:rightChars="206" w:right="494"/>
              <w:jc w:val="right"/>
              <w:rPr>
                <w:rFonts w:eastAsia="標楷體"/>
                <w:sz w:val="24"/>
                <w:szCs w:val="24"/>
              </w:rPr>
            </w:pPr>
            <w:r w:rsidRPr="008D0C91">
              <w:rPr>
                <w:rFonts w:eastAsia="標楷體"/>
                <w:sz w:val="24"/>
                <w:szCs w:val="24"/>
              </w:rPr>
              <w:t>-</w:t>
            </w:r>
          </w:p>
        </w:tc>
        <w:tc>
          <w:tcPr>
            <w:tcW w:w="1701" w:type="dxa"/>
          </w:tcPr>
          <w:p w14:paraId="5EB8DC14" w14:textId="77777777" w:rsidR="009B5B03" w:rsidRPr="008D0C91" w:rsidRDefault="009B5B03" w:rsidP="00F74386">
            <w:pPr>
              <w:pStyle w:val="TableParagraph"/>
              <w:overflowPunct w:val="0"/>
              <w:spacing w:before="0"/>
              <w:ind w:left="-5" w:rightChars="175" w:right="420"/>
              <w:jc w:val="right"/>
              <w:rPr>
                <w:rFonts w:eastAsia="標楷體"/>
                <w:sz w:val="24"/>
                <w:szCs w:val="24"/>
              </w:rPr>
            </w:pPr>
            <w:r w:rsidRPr="008D0C91">
              <w:rPr>
                <w:rFonts w:eastAsia="標楷體"/>
                <w:sz w:val="24"/>
                <w:szCs w:val="24"/>
              </w:rPr>
              <w:t>330,000</w:t>
            </w:r>
          </w:p>
        </w:tc>
        <w:tc>
          <w:tcPr>
            <w:tcW w:w="1417" w:type="dxa"/>
          </w:tcPr>
          <w:p w14:paraId="74DFCACC" w14:textId="77777777" w:rsidR="009B5B03" w:rsidRPr="008D0C91" w:rsidRDefault="009B5B03" w:rsidP="00E16003">
            <w:pPr>
              <w:pStyle w:val="TableParagraph"/>
              <w:overflowPunct w:val="0"/>
              <w:spacing w:before="0"/>
              <w:ind w:left="-5" w:rightChars="120" w:right="288"/>
              <w:jc w:val="right"/>
              <w:rPr>
                <w:rFonts w:eastAsia="標楷體"/>
                <w:sz w:val="24"/>
                <w:szCs w:val="24"/>
              </w:rPr>
            </w:pPr>
            <w:r w:rsidRPr="008D0C91">
              <w:rPr>
                <w:rFonts w:eastAsia="標楷體"/>
                <w:sz w:val="24"/>
                <w:szCs w:val="24"/>
              </w:rPr>
              <w:t>330,000</w:t>
            </w:r>
          </w:p>
        </w:tc>
      </w:tr>
      <w:tr w:rsidR="009B5B03" w:rsidRPr="008D0C91" w14:paraId="6844F25B" w14:textId="77777777" w:rsidTr="00747705">
        <w:trPr>
          <w:trHeight w:val="227"/>
        </w:trPr>
        <w:tc>
          <w:tcPr>
            <w:tcW w:w="1559" w:type="dxa"/>
          </w:tcPr>
          <w:p w14:paraId="2117ADEA" w14:textId="77777777" w:rsidR="009B5B03" w:rsidRPr="008D0C91" w:rsidRDefault="009B5B03" w:rsidP="008D0C91">
            <w:pPr>
              <w:pStyle w:val="TableParagraph"/>
              <w:overflowPunct w:val="0"/>
              <w:spacing w:before="0"/>
              <w:ind w:left="-5"/>
              <w:rPr>
                <w:rFonts w:eastAsia="標楷體"/>
                <w:sz w:val="24"/>
                <w:szCs w:val="24"/>
              </w:rPr>
            </w:pPr>
            <w:r w:rsidRPr="008D0C91">
              <w:rPr>
                <w:rFonts w:eastAsia="標楷體"/>
                <w:sz w:val="24"/>
                <w:szCs w:val="24"/>
              </w:rPr>
              <w:t>2014/15</w:t>
            </w:r>
          </w:p>
        </w:tc>
        <w:tc>
          <w:tcPr>
            <w:tcW w:w="1843" w:type="dxa"/>
          </w:tcPr>
          <w:p w14:paraId="2477BC48" w14:textId="77777777" w:rsidR="009B5B03" w:rsidRPr="008D0C91" w:rsidRDefault="009B5B03" w:rsidP="00E16003">
            <w:pPr>
              <w:pStyle w:val="TableParagraph"/>
              <w:overflowPunct w:val="0"/>
              <w:spacing w:before="0"/>
              <w:ind w:left="-5" w:rightChars="206" w:right="494"/>
              <w:jc w:val="right"/>
              <w:rPr>
                <w:rFonts w:eastAsia="標楷體"/>
                <w:sz w:val="24"/>
                <w:szCs w:val="24"/>
              </w:rPr>
            </w:pPr>
            <w:r w:rsidRPr="008D0C91">
              <w:rPr>
                <w:rFonts w:eastAsia="標楷體"/>
                <w:sz w:val="24"/>
                <w:szCs w:val="24"/>
              </w:rPr>
              <w:t>400,000</w:t>
            </w:r>
          </w:p>
        </w:tc>
        <w:tc>
          <w:tcPr>
            <w:tcW w:w="1701" w:type="dxa"/>
          </w:tcPr>
          <w:p w14:paraId="207EDA91" w14:textId="77777777" w:rsidR="009B5B03" w:rsidRPr="008D0C91" w:rsidRDefault="009B5B03" w:rsidP="00F74386">
            <w:pPr>
              <w:pStyle w:val="TableParagraph"/>
              <w:overflowPunct w:val="0"/>
              <w:spacing w:before="0"/>
              <w:ind w:left="-5" w:rightChars="175" w:right="420"/>
              <w:jc w:val="right"/>
              <w:rPr>
                <w:rFonts w:eastAsia="標楷體"/>
                <w:sz w:val="24"/>
                <w:szCs w:val="24"/>
              </w:rPr>
            </w:pPr>
            <w:r w:rsidRPr="008D0C91">
              <w:rPr>
                <w:rFonts w:eastAsia="標楷體"/>
                <w:sz w:val="24"/>
                <w:szCs w:val="24"/>
              </w:rPr>
              <w:t>440,000</w:t>
            </w:r>
          </w:p>
        </w:tc>
        <w:tc>
          <w:tcPr>
            <w:tcW w:w="1417" w:type="dxa"/>
          </w:tcPr>
          <w:p w14:paraId="3D93C04C" w14:textId="77777777" w:rsidR="009B5B03" w:rsidRPr="008D0C91" w:rsidRDefault="009B5B03" w:rsidP="00E16003">
            <w:pPr>
              <w:pStyle w:val="TableParagraph"/>
              <w:overflowPunct w:val="0"/>
              <w:spacing w:before="0"/>
              <w:ind w:left="-5" w:rightChars="120" w:right="288"/>
              <w:jc w:val="right"/>
              <w:rPr>
                <w:rFonts w:eastAsia="標楷體"/>
                <w:sz w:val="24"/>
                <w:szCs w:val="24"/>
              </w:rPr>
            </w:pPr>
            <w:r w:rsidRPr="008D0C91">
              <w:rPr>
                <w:rFonts w:eastAsia="標楷體"/>
                <w:sz w:val="24"/>
                <w:szCs w:val="24"/>
              </w:rPr>
              <w:t>40,000</w:t>
            </w:r>
          </w:p>
        </w:tc>
      </w:tr>
      <w:tr w:rsidR="009B5B03" w:rsidRPr="008D0C91" w14:paraId="2B665E51" w14:textId="77777777" w:rsidTr="00747705">
        <w:trPr>
          <w:trHeight w:val="227"/>
        </w:trPr>
        <w:tc>
          <w:tcPr>
            <w:tcW w:w="1559" w:type="dxa"/>
          </w:tcPr>
          <w:p w14:paraId="38128997" w14:textId="77777777" w:rsidR="009B5B03" w:rsidRPr="008D0C91" w:rsidRDefault="009B5B03" w:rsidP="008D0C91">
            <w:pPr>
              <w:pStyle w:val="TableParagraph"/>
              <w:overflowPunct w:val="0"/>
              <w:spacing w:before="0"/>
              <w:ind w:left="-5"/>
              <w:rPr>
                <w:rFonts w:eastAsia="標楷體"/>
                <w:sz w:val="24"/>
                <w:szCs w:val="24"/>
              </w:rPr>
            </w:pPr>
            <w:r w:rsidRPr="008D0C91">
              <w:rPr>
                <w:rFonts w:eastAsia="標楷體"/>
                <w:sz w:val="24"/>
                <w:szCs w:val="24"/>
              </w:rPr>
              <w:t>2015/16</w:t>
            </w:r>
          </w:p>
        </w:tc>
        <w:tc>
          <w:tcPr>
            <w:tcW w:w="1843" w:type="dxa"/>
          </w:tcPr>
          <w:p w14:paraId="3A353B59" w14:textId="0F62346F" w:rsidR="009B5B03" w:rsidRPr="008D0C91" w:rsidRDefault="00201E8B" w:rsidP="00E16003">
            <w:pPr>
              <w:pStyle w:val="TableParagraph"/>
              <w:wordWrap w:val="0"/>
              <w:overflowPunct w:val="0"/>
              <w:spacing w:before="0"/>
              <w:ind w:left="-5" w:rightChars="206" w:right="494"/>
              <w:jc w:val="right"/>
              <w:rPr>
                <w:rFonts w:eastAsia="標楷體"/>
                <w:sz w:val="24"/>
                <w:szCs w:val="24"/>
                <w:u w:val="single"/>
              </w:rPr>
            </w:pPr>
            <w:r>
              <w:rPr>
                <w:rFonts w:eastAsia="標楷體"/>
                <w:sz w:val="24"/>
                <w:szCs w:val="24"/>
                <w:u w:val="single"/>
              </w:rPr>
              <w:t xml:space="preserve">   5</w:t>
            </w:r>
            <w:r w:rsidR="009B5B03" w:rsidRPr="008D0C91">
              <w:rPr>
                <w:rFonts w:eastAsia="標楷體"/>
                <w:sz w:val="24"/>
                <w:szCs w:val="24"/>
                <w:u w:val="single"/>
              </w:rPr>
              <w:t>00,000</w:t>
            </w:r>
          </w:p>
        </w:tc>
        <w:tc>
          <w:tcPr>
            <w:tcW w:w="1701" w:type="dxa"/>
          </w:tcPr>
          <w:p w14:paraId="2732A8D7" w14:textId="1623202A" w:rsidR="009B5B03" w:rsidRPr="008D0C91" w:rsidRDefault="00201E8B" w:rsidP="00F74386">
            <w:pPr>
              <w:pStyle w:val="TableParagraph"/>
              <w:overflowPunct w:val="0"/>
              <w:spacing w:before="0"/>
              <w:ind w:left="-5" w:rightChars="175" w:right="420"/>
              <w:jc w:val="right"/>
              <w:rPr>
                <w:rFonts w:eastAsia="標楷體"/>
                <w:sz w:val="24"/>
                <w:szCs w:val="24"/>
                <w:u w:val="single"/>
              </w:rPr>
            </w:pPr>
            <w:r>
              <w:rPr>
                <w:rFonts w:eastAsia="標楷體"/>
                <w:sz w:val="24"/>
                <w:szCs w:val="24"/>
                <w:u w:val="single"/>
              </w:rPr>
              <w:t xml:space="preserve">   5</w:t>
            </w:r>
            <w:r w:rsidR="009B5B03" w:rsidRPr="008D0C91">
              <w:rPr>
                <w:rFonts w:eastAsia="標楷體"/>
                <w:sz w:val="24"/>
                <w:szCs w:val="24"/>
                <w:u w:val="single"/>
              </w:rPr>
              <w:t>50,000</w:t>
            </w:r>
          </w:p>
        </w:tc>
        <w:tc>
          <w:tcPr>
            <w:tcW w:w="1417" w:type="dxa"/>
          </w:tcPr>
          <w:p w14:paraId="5D83FBF9" w14:textId="2FF3BCFE" w:rsidR="009B5B03" w:rsidRPr="008D0C91" w:rsidRDefault="00201E8B" w:rsidP="00E16003">
            <w:pPr>
              <w:pStyle w:val="TableParagraph"/>
              <w:wordWrap w:val="0"/>
              <w:overflowPunct w:val="0"/>
              <w:spacing w:before="0"/>
              <w:ind w:left="-5" w:rightChars="120" w:right="288"/>
              <w:jc w:val="right"/>
              <w:rPr>
                <w:rFonts w:eastAsia="標楷體"/>
                <w:sz w:val="24"/>
                <w:szCs w:val="24"/>
                <w:u w:val="single"/>
              </w:rPr>
            </w:pPr>
            <w:r>
              <w:rPr>
                <w:rFonts w:eastAsia="標楷體"/>
                <w:sz w:val="24"/>
                <w:szCs w:val="24"/>
                <w:u w:val="single"/>
              </w:rPr>
              <w:t xml:space="preserve">     5</w:t>
            </w:r>
            <w:r w:rsidR="009B5B03" w:rsidRPr="008D0C91">
              <w:rPr>
                <w:rFonts w:eastAsia="標楷體"/>
                <w:sz w:val="24"/>
                <w:szCs w:val="24"/>
                <w:u w:val="single"/>
              </w:rPr>
              <w:t>0,000</w:t>
            </w:r>
          </w:p>
        </w:tc>
      </w:tr>
      <w:tr w:rsidR="009B5B03" w:rsidRPr="008D0C91" w14:paraId="3B1E090C" w14:textId="77777777" w:rsidTr="00747705">
        <w:trPr>
          <w:trHeight w:val="227"/>
        </w:trPr>
        <w:tc>
          <w:tcPr>
            <w:tcW w:w="1559" w:type="dxa"/>
          </w:tcPr>
          <w:p w14:paraId="113D219F" w14:textId="77777777" w:rsidR="009B5B03" w:rsidRPr="008D0C91" w:rsidRDefault="009B5B03" w:rsidP="00F159D6">
            <w:pPr>
              <w:pStyle w:val="TableParagraph"/>
              <w:overflowPunct w:val="0"/>
              <w:spacing w:before="0"/>
              <w:ind w:left="281"/>
              <w:rPr>
                <w:rFonts w:eastAsia="標楷體"/>
                <w:sz w:val="24"/>
                <w:szCs w:val="24"/>
              </w:rPr>
            </w:pPr>
            <w:r w:rsidRPr="008D0C91">
              <w:rPr>
                <w:rFonts w:eastAsia="標楷體"/>
                <w:sz w:val="24"/>
                <w:szCs w:val="24"/>
              </w:rPr>
              <w:t>總額</w:t>
            </w:r>
          </w:p>
        </w:tc>
        <w:tc>
          <w:tcPr>
            <w:tcW w:w="1843" w:type="dxa"/>
          </w:tcPr>
          <w:p w14:paraId="2B8D57AC" w14:textId="499FF77E" w:rsidR="009B5B03" w:rsidRPr="008D0C91" w:rsidRDefault="008D0C91" w:rsidP="00E16003">
            <w:pPr>
              <w:pStyle w:val="TableParagraph"/>
              <w:overflowPunct w:val="0"/>
              <w:spacing w:before="0"/>
              <w:ind w:rightChars="206" w:right="494"/>
              <w:jc w:val="right"/>
              <w:rPr>
                <w:rFonts w:eastAsia="標楷體"/>
                <w:sz w:val="24"/>
                <w:szCs w:val="24"/>
                <w:u w:val="double"/>
              </w:rPr>
            </w:pPr>
            <w:r w:rsidRPr="008D0C91">
              <w:rPr>
                <w:rFonts w:eastAsia="標楷體"/>
                <w:sz w:val="24"/>
                <w:szCs w:val="24"/>
                <w:u w:val="double"/>
              </w:rPr>
              <w:t>2,276,000</w:t>
            </w:r>
          </w:p>
        </w:tc>
        <w:tc>
          <w:tcPr>
            <w:tcW w:w="1701" w:type="dxa"/>
          </w:tcPr>
          <w:p w14:paraId="251ED2F8" w14:textId="59AC51DD" w:rsidR="009B5B03" w:rsidRPr="008D0C91" w:rsidRDefault="008D0C91" w:rsidP="00F74386">
            <w:pPr>
              <w:overflowPunct w:val="0"/>
              <w:ind w:left="-5" w:rightChars="175" w:right="420"/>
              <w:jc w:val="right"/>
              <w:rPr>
                <w:rFonts w:ascii="Times New Roman" w:eastAsia="標楷體" w:hAnsi="Times New Roman" w:cs="Times New Roman"/>
                <w:sz w:val="24"/>
                <w:szCs w:val="24"/>
                <w:u w:val="double"/>
              </w:rPr>
            </w:pPr>
            <w:r w:rsidRPr="008D0C91">
              <w:rPr>
                <w:rFonts w:ascii="Times New Roman" w:eastAsia="標楷體" w:hAnsi="Times New Roman" w:cs="Times New Roman"/>
                <w:sz w:val="24"/>
                <w:szCs w:val="24"/>
                <w:u w:val="double"/>
              </w:rPr>
              <w:t>4,822,562</w:t>
            </w:r>
          </w:p>
        </w:tc>
        <w:tc>
          <w:tcPr>
            <w:tcW w:w="1417" w:type="dxa"/>
          </w:tcPr>
          <w:p w14:paraId="794A86B0" w14:textId="5F0EB2E1" w:rsidR="009B5B03" w:rsidRPr="008D0C91" w:rsidRDefault="008D0C91" w:rsidP="00E16003">
            <w:pPr>
              <w:pStyle w:val="TableParagraph"/>
              <w:overflowPunct w:val="0"/>
              <w:spacing w:before="0"/>
              <w:ind w:left="-5" w:rightChars="120" w:right="288"/>
              <w:jc w:val="right"/>
              <w:rPr>
                <w:rFonts w:eastAsia="標楷體"/>
                <w:sz w:val="24"/>
                <w:szCs w:val="24"/>
                <w:u w:val="double"/>
              </w:rPr>
            </w:pPr>
            <w:r w:rsidRPr="008D0C91">
              <w:rPr>
                <w:rFonts w:eastAsia="標楷體"/>
                <w:sz w:val="24"/>
                <w:szCs w:val="24"/>
                <w:u w:val="double"/>
              </w:rPr>
              <w:t>2,546,562</w:t>
            </w:r>
          </w:p>
        </w:tc>
      </w:tr>
    </w:tbl>
    <w:p w14:paraId="2FC3A037" w14:textId="77777777" w:rsidR="008D0C91" w:rsidRPr="008D0C91" w:rsidRDefault="008D0C91" w:rsidP="001E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1625"/>
        <w:rPr>
          <w:rFonts w:ascii="Times New Roman" w:eastAsia="標楷體" w:hAnsi="Times New Roman" w:cs="Times New Roman"/>
          <w:lang w:val="en-US" w:eastAsia="zh-TW"/>
        </w:rPr>
      </w:pPr>
    </w:p>
    <w:p w14:paraId="712D3A51" w14:textId="5C863AB8" w:rsidR="00C4307C" w:rsidRPr="008D0C91" w:rsidRDefault="00C4307C" w:rsidP="00F159D6">
      <w:pPr>
        <w:overflowPunct w:val="0"/>
        <w:autoSpaceDE w:val="0"/>
        <w:autoSpaceDN w:val="0"/>
        <w:adjustRightInd w:val="0"/>
        <w:ind w:leftChars="878" w:left="2107"/>
        <w:rPr>
          <w:rFonts w:ascii="Times New Roman" w:eastAsia="標楷體" w:hAnsi="Times New Roman" w:cs="Times New Roman"/>
          <w:lang w:val="en-US" w:eastAsia="zh-TW"/>
        </w:rPr>
      </w:pPr>
      <w:proofErr w:type="gramStart"/>
      <w:r w:rsidRPr="008D0C91">
        <w:rPr>
          <w:rFonts w:ascii="Times New Roman" w:eastAsia="標楷體" w:hAnsi="Times New Roman" w:cs="Times New Roman"/>
          <w:lang w:val="en-US" w:eastAsia="zh-TW"/>
        </w:rPr>
        <w:t>註</w:t>
      </w:r>
      <w:proofErr w:type="gramEnd"/>
      <w:r w:rsidR="00FC3AAA" w:rsidRPr="008D0C91">
        <w:rPr>
          <w:rFonts w:ascii="Times New Roman" w:eastAsia="標楷體" w:hAnsi="Times New Roman" w:cs="Times New Roman"/>
          <w:lang w:val="en-US" w:eastAsia="zh-TW"/>
        </w:rPr>
        <w:t>9</w:t>
      </w:r>
      <w:r w:rsidRPr="008D0C91">
        <w:rPr>
          <w:rFonts w:ascii="Times New Roman" w:eastAsia="標楷體" w:hAnsi="Times New Roman" w:cs="Times New Roman"/>
          <w:lang w:val="en-US" w:eastAsia="zh-TW"/>
        </w:rPr>
        <w:t>：就</w:t>
      </w:r>
      <w:r w:rsidRPr="008D0C91">
        <w:rPr>
          <w:rFonts w:ascii="Times New Roman" w:eastAsia="標楷體" w:hAnsi="Times New Roman" w:cs="Times New Roman"/>
          <w:lang w:val="en-US" w:eastAsia="zh-TW"/>
        </w:rPr>
        <w:t>2007/08</w:t>
      </w:r>
      <w:r w:rsidRPr="008D0C91">
        <w:rPr>
          <w:rFonts w:ascii="Times New Roman" w:eastAsia="標楷體" w:hAnsi="Times New Roman" w:cs="Times New Roman"/>
          <w:lang w:val="en-US" w:eastAsia="zh-TW"/>
        </w:rPr>
        <w:t>、</w:t>
      </w:r>
      <w:r w:rsidRPr="008D0C91">
        <w:rPr>
          <w:rFonts w:ascii="Times New Roman" w:eastAsia="標楷體" w:hAnsi="Times New Roman" w:cs="Times New Roman"/>
          <w:lang w:val="en-US" w:eastAsia="zh-TW"/>
        </w:rPr>
        <w:t>2008/09</w:t>
      </w:r>
      <w:r w:rsidRPr="008D0C91">
        <w:rPr>
          <w:rFonts w:ascii="Times New Roman" w:eastAsia="標楷體" w:hAnsi="Times New Roman" w:cs="Times New Roman"/>
          <w:lang w:val="en-US" w:eastAsia="zh-TW"/>
        </w:rPr>
        <w:t>及</w:t>
      </w:r>
      <w:r w:rsidRPr="008D0C91">
        <w:rPr>
          <w:rFonts w:ascii="Times New Roman" w:eastAsia="標楷體" w:hAnsi="Times New Roman" w:cs="Times New Roman"/>
          <w:lang w:val="en-US" w:eastAsia="zh-TW"/>
        </w:rPr>
        <w:t>2009/10</w:t>
      </w:r>
      <w:r w:rsidRPr="008D0C91">
        <w:rPr>
          <w:rFonts w:ascii="Times New Roman" w:eastAsia="標楷體" w:hAnsi="Times New Roman" w:cs="Times New Roman"/>
          <w:lang w:val="en-US" w:eastAsia="zh-TW"/>
        </w:rPr>
        <w:t>課稅年度，少申報的</w:t>
      </w:r>
      <w:proofErr w:type="gramStart"/>
      <w:r w:rsidRPr="008D0C91">
        <w:rPr>
          <w:rFonts w:ascii="Times New Roman" w:eastAsia="標楷體" w:hAnsi="Times New Roman" w:cs="Times New Roman"/>
          <w:lang w:val="en-US" w:eastAsia="zh-TW"/>
        </w:rPr>
        <w:t>應評稅值分別</w:t>
      </w:r>
      <w:proofErr w:type="gramEnd"/>
      <w:r w:rsidRPr="008D0C91">
        <w:rPr>
          <w:rFonts w:ascii="Times New Roman" w:eastAsia="標楷體" w:hAnsi="Times New Roman" w:cs="Times New Roman"/>
          <w:lang w:val="en-US" w:eastAsia="zh-TW"/>
        </w:rPr>
        <w:t>為</w:t>
      </w:r>
      <w:r w:rsidR="008D0C91" w:rsidRPr="008D0C91">
        <w:rPr>
          <w:rFonts w:ascii="Times New Roman" w:eastAsia="標楷體" w:hAnsi="Times New Roman" w:cs="Times New Roman"/>
          <w:lang w:val="en-US" w:eastAsia="zh-TW"/>
        </w:rPr>
        <w:t>12,646</w:t>
      </w:r>
      <w:r w:rsidRPr="008D0C91">
        <w:rPr>
          <w:rFonts w:ascii="Times New Roman" w:eastAsia="標楷體" w:hAnsi="Times New Roman" w:cs="Times New Roman"/>
          <w:lang w:val="en-US" w:eastAsia="zh-TW"/>
        </w:rPr>
        <w:t>元、</w:t>
      </w:r>
      <w:r w:rsidRPr="008D0C91">
        <w:rPr>
          <w:rFonts w:ascii="Times New Roman" w:eastAsia="標楷體" w:hAnsi="Times New Roman" w:cs="Times New Roman"/>
          <w:lang w:val="en-US" w:eastAsia="zh-TW"/>
        </w:rPr>
        <w:t>101,793</w:t>
      </w:r>
      <w:r w:rsidRPr="008D0C91">
        <w:rPr>
          <w:rFonts w:ascii="Times New Roman" w:eastAsia="標楷體" w:hAnsi="Times New Roman" w:cs="Times New Roman"/>
          <w:lang w:val="en-US" w:eastAsia="zh-TW"/>
        </w:rPr>
        <w:t>元及</w:t>
      </w:r>
      <w:r w:rsidRPr="008D0C91">
        <w:rPr>
          <w:rFonts w:ascii="Times New Roman" w:eastAsia="標楷體" w:hAnsi="Times New Roman" w:cs="Times New Roman"/>
          <w:lang w:val="en-US" w:eastAsia="zh-TW"/>
        </w:rPr>
        <w:t>18,083</w:t>
      </w:r>
      <w:r w:rsidRPr="008D0C91">
        <w:rPr>
          <w:rFonts w:ascii="Times New Roman" w:eastAsia="標楷體" w:hAnsi="Times New Roman" w:cs="Times New Roman"/>
          <w:lang w:val="en-US" w:eastAsia="zh-TW"/>
        </w:rPr>
        <w:t>元，共</w:t>
      </w:r>
      <w:r w:rsidRPr="008D0C91">
        <w:rPr>
          <w:rFonts w:ascii="Times New Roman" w:eastAsia="標楷體" w:hAnsi="Times New Roman" w:cs="Times New Roman"/>
          <w:lang w:val="en-US" w:eastAsia="zh-TW"/>
        </w:rPr>
        <w:t>132,522</w:t>
      </w:r>
      <w:r w:rsidRPr="008D0C91">
        <w:rPr>
          <w:rFonts w:ascii="Times New Roman" w:eastAsia="標楷體" w:hAnsi="Times New Roman" w:cs="Times New Roman"/>
          <w:lang w:val="en-US" w:eastAsia="zh-TW"/>
        </w:rPr>
        <w:t>元。</w:t>
      </w:r>
    </w:p>
    <w:p w14:paraId="5224041C" w14:textId="77777777" w:rsidR="00D016C6" w:rsidRPr="008D0C91" w:rsidRDefault="00D016C6" w:rsidP="001E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rPr>
          <w:rFonts w:ascii="Times New Roman" w:eastAsia="標楷體" w:hAnsi="Times New Roman" w:cs="Times New Roman"/>
          <w:lang w:val="en-US" w:eastAsia="zh-TW"/>
        </w:rPr>
      </w:pPr>
    </w:p>
    <w:p w14:paraId="4A4D2775" w14:textId="748F1F71" w:rsidR="00D016C6" w:rsidRDefault="00C4307C" w:rsidP="001E406E">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8D0C91">
        <w:rPr>
          <w:rFonts w:ascii="Times New Roman" w:eastAsia="標楷體" w:hAnsi="Times New Roman" w:cs="Times New Roman"/>
          <w:lang w:val="en-US" w:eastAsia="zh-TW"/>
        </w:rPr>
        <w:t>局長接受了</w:t>
      </w:r>
      <w:r w:rsidR="00F159D6">
        <w:rPr>
          <w:rFonts w:ascii="Times New Roman" w:eastAsia="標楷體" w:hAnsi="Times New Roman" w:cs="Times New Roman" w:hint="eastAsia"/>
          <w:lang w:val="en-US" w:eastAsia="zh-TW"/>
        </w:rPr>
        <w:t>A</w:t>
      </w:r>
      <w:r w:rsidR="00F159D6">
        <w:rPr>
          <w:rFonts w:ascii="Times New Roman" w:eastAsia="標楷體" w:hAnsi="Times New Roman" w:cs="Times New Roman" w:hint="eastAsia"/>
          <w:lang w:val="en-US" w:eastAsia="zh-HK"/>
        </w:rPr>
        <w:t>公</w:t>
      </w:r>
      <w:r w:rsidR="00F159D6">
        <w:rPr>
          <w:rFonts w:ascii="Times New Roman" w:eastAsia="標楷體" w:hAnsi="Times New Roman" w:cs="Times New Roman" w:hint="eastAsia"/>
          <w:lang w:val="en-US" w:eastAsia="zh-TW"/>
        </w:rPr>
        <w:t>司</w:t>
      </w:r>
      <w:r w:rsidRPr="008D0C91">
        <w:rPr>
          <w:rFonts w:ascii="Times New Roman" w:eastAsia="標楷體" w:hAnsi="Times New Roman" w:cs="Times New Roman"/>
          <w:lang w:val="en-US" w:eastAsia="zh-TW"/>
        </w:rPr>
        <w:t>提交日期為</w:t>
      </w:r>
      <w:r w:rsidRPr="008D0C91">
        <w:rPr>
          <w:rFonts w:ascii="Times New Roman" w:eastAsia="標楷體" w:hAnsi="Times New Roman" w:cs="Times New Roman"/>
          <w:lang w:val="en-US" w:eastAsia="zh-TW"/>
        </w:rPr>
        <w:t>2017</w:t>
      </w:r>
      <w:r w:rsidRPr="008D0C91">
        <w:rPr>
          <w:rFonts w:ascii="Times New Roman" w:eastAsia="標楷體" w:hAnsi="Times New Roman" w:cs="Times New Roman"/>
          <w:lang w:val="en-US" w:eastAsia="zh-TW"/>
        </w:rPr>
        <w:t>年</w:t>
      </w:r>
      <w:r w:rsidRPr="008D0C91">
        <w:rPr>
          <w:rFonts w:ascii="Times New Roman" w:eastAsia="標楷體" w:hAnsi="Times New Roman" w:cs="Times New Roman"/>
          <w:lang w:val="en-US" w:eastAsia="zh-TW"/>
        </w:rPr>
        <w:t>9</w:t>
      </w:r>
      <w:r w:rsidRPr="008D0C91">
        <w:rPr>
          <w:rFonts w:ascii="Times New Roman" w:eastAsia="標楷體" w:hAnsi="Times New Roman" w:cs="Times New Roman"/>
          <w:lang w:val="en-US" w:eastAsia="zh-TW"/>
        </w:rPr>
        <w:t>月</w:t>
      </w:r>
      <w:r w:rsidRPr="008D0C91">
        <w:rPr>
          <w:rFonts w:ascii="Times New Roman" w:eastAsia="標楷體" w:hAnsi="Times New Roman" w:cs="Times New Roman"/>
          <w:lang w:val="en-US" w:eastAsia="zh-TW"/>
        </w:rPr>
        <w:t>21</w:t>
      </w:r>
      <w:r w:rsidRPr="008D0C91">
        <w:rPr>
          <w:rFonts w:ascii="Times New Roman" w:eastAsia="標楷體" w:hAnsi="Times New Roman" w:cs="Times New Roman"/>
          <w:lang w:val="en-US" w:eastAsia="zh-TW"/>
        </w:rPr>
        <w:t>日的建議書以了結個案。</w:t>
      </w:r>
      <w:proofErr w:type="gramStart"/>
      <w:r w:rsidRPr="008D0C91">
        <w:rPr>
          <w:rFonts w:ascii="Times New Roman" w:eastAsia="標楷體" w:hAnsi="Times New Roman" w:cs="Times New Roman"/>
          <w:lang w:val="en-US" w:eastAsia="zh-TW"/>
        </w:rPr>
        <w:t>評稅主任</w:t>
      </w:r>
      <w:proofErr w:type="gramEnd"/>
      <w:r w:rsidRPr="008D0C91">
        <w:rPr>
          <w:rFonts w:ascii="Times New Roman" w:eastAsia="標楷體" w:hAnsi="Times New Roman" w:cs="Times New Roman"/>
          <w:lang w:val="en-US" w:eastAsia="zh-TW"/>
        </w:rPr>
        <w:t>及後根據該建議書了結個案基準於</w:t>
      </w:r>
      <w:r w:rsidRPr="008D0C91">
        <w:rPr>
          <w:rFonts w:ascii="Times New Roman" w:eastAsia="標楷體" w:hAnsi="Times New Roman" w:cs="Times New Roman"/>
          <w:lang w:val="en-US" w:eastAsia="zh-TW"/>
        </w:rPr>
        <w:t>2017</w:t>
      </w:r>
      <w:r w:rsidRPr="008D0C91">
        <w:rPr>
          <w:rFonts w:ascii="Times New Roman" w:eastAsia="標楷體" w:hAnsi="Times New Roman" w:cs="Times New Roman"/>
          <w:lang w:val="en-US" w:eastAsia="zh-TW"/>
        </w:rPr>
        <w:t>年</w:t>
      </w:r>
      <w:r w:rsidRPr="008D0C91">
        <w:rPr>
          <w:rFonts w:ascii="Times New Roman" w:eastAsia="標楷體" w:hAnsi="Times New Roman" w:cs="Times New Roman"/>
          <w:lang w:val="en-US" w:eastAsia="zh-TW"/>
        </w:rPr>
        <w:t>11</w:t>
      </w:r>
      <w:r w:rsidRPr="008D0C91">
        <w:rPr>
          <w:rFonts w:ascii="Times New Roman" w:eastAsia="標楷體" w:hAnsi="Times New Roman" w:cs="Times New Roman"/>
          <w:lang w:val="en-US" w:eastAsia="zh-TW"/>
        </w:rPr>
        <w:t>月</w:t>
      </w:r>
      <w:r w:rsidRPr="008D0C91">
        <w:rPr>
          <w:rFonts w:ascii="Times New Roman" w:eastAsia="標楷體" w:hAnsi="Times New Roman" w:cs="Times New Roman"/>
          <w:lang w:val="en-US" w:eastAsia="zh-TW"/>
        </w:rPr>
        <w:t>27</w:t>
      </w:r>
      <w:r w:rsidRPr="008D0C91">
        <w:rPr>
          <w:rFonts w:ascii="Times New Roman" w:eastAsia="標楷體" w:hAnsi="Times New Roman" w:cs="Times New Roman"/>
          <w:lang w:val="en-US" w:eastAsia="zh-TW"/>
        </w:rPr>
        <w:t>日向</w:t>
      </w:r>
      <w:r w:rsidR="00F159D6">
        <w:rPr>
          <w:rFonts w:ascii="Times New Roman" w:eastAsia="標楷體" w:hAnsi="Times New Roman" w:cs="Times New Roman" w:hint="eastAsia"/>
          <w:lang w:val="en-US" w:eastAsia="zh-TW"/>
        </w:rPr>
        <w:t>A</w:t>
      </w:r>
      <w:r w:rsidR="00F159D6">
        <w:rPr>
          <w:rFonts w:ascii="Times New Roman" w:eastAsia="標楷體" w:hAnsi="Times New Roman" w:cs="Times New Roman" w:hint="eastAsia"/>
          <w:lang w:val="en-US" w:eastAsia="zh-HK"/>
        </w:rPr>
        <w:t>公</w:t>
      </w:r>
      <w:r w:rsidR="00F159D6">
        <w:rPr>
          <w:rFonts w:ascii="Times New Roman" w:eastAsia="標楷體" w:hAnsi="Times New Roman" w:cs="Times New Roman" w:hint="eastAsia"/>
          <w:lang w:val="en-US" w:eastAsia="zh-TW"/>
        </w:rPr>
        <w:t>司</w:t>
      </w:r>
      <w:r w:rsidRPr="008D0C91">
        <w:rPr>
          <w:rFonts w:ascii="Times New Roman" w:eastAsia="標楷體" w:hAnsi="Times New Roman" w:cs="Times New Roman"/>
          <w:lang w:val="en-US" w:eastAsia="zh-TW"/>
        </w:rPr>
        <w:t>發出：</w:t>
      </w:r>
    </w:p>
    <w:p w14:paraId="568DE265" w14:textId="77777777" w:rsidR="00F159D6" w:rsidRPr="008D0C91" w:rsidRDefault="00F159D6" w:rsidP="00F159D6">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5056A588" w14:textId="68C419C3" w:rsidR="00D016C6" w:rsidRDefault="00C4307C" w:rsidP="00F159D6">
      <w:pPr>
        <w:pStyle w:val="ac"/>
        <w:numPr>
          <w:ilvl w:val="0"/>
          <w:numId w:val="15"/>
        </w:numPr>
        <w:tabs>
          <w:tab w:val="left" w:pos="2683"/>
        </w:tabs>
        <w:overflowPunct w:val="0"/>
        <w:autoSpaceDE w:val="0"/>
        <w:autoSpaceDN w:val="0"/>
        <w:adjustRightInd w:val="0"/>
        <w:ind w:leftChars="878" w:left="2683" w:hangingChars="240" w:hanging="576"/>
        <w:rPr>
          <w:rFonts w:ascii="Times New Roman" w:eastAsia="標楷體" w:hAnsi="Times New Roman" w:cs="Times New Roman"/>
          <w:lang w:val="en-US" w:eastAsia="zh-TW"/>
        </w:rPr>
      </w:pPr>
      <w:r w:rsidRPr="008D0C91">
        <w:rPr>
          <w:rFonts w:ascii="Times New Roman" w:eastAsia="標楷體" w:hAnsi="Times New Roman" w:cs="Times New Roman"/>
          <w:lang w:val="en-US" w:eastAsia="zh-TW"/>
        </w:rPr>
        <w:t>2011/12</w:t>
      </w:r>
      <w:r w:rsidRPr="008D0C91">
        <w:rPr>
          <w:rFonts w:ascii="Times New Roman" w:eastAsia="標楷體" w:hAnsi="Times New Roman" w:cs="Times New Roman"/>
          <w:lang w:val="en-US" w:eastAsia="zh-TW"/>
        </w:rPr>
        <w:t>課稅年度的利得稅補加評稅；</w:t>
      </w:r>
    </w:p>
    <w:p w14:paraId="461D316B" w14:textId="77777777" w:rsidR="00F159D6" w:rsidRPr="008D0C91" w:rsidRDefault="00F159D6" w:rsidP="00F159D6">
      <w:pPr>
        <w:pStyle w:val="ac"/>
        <w:tabs>
          <w:tab w:val="left" w:pos="2683"/>
        </w:tabs>
        <w:overflowPunct w:val="0"/>
        <w:autoSpaceDE w:val="0"/>
        <w:autoSpaceDN w:val="0"/>
        <w:adjustRightInd w:val="0"/>
        <w:ind w:left="2683"/>
        <w:rPr>
          <w:rFonts w:ascii="Times New Roman" w:eastAsia="標楷體" w:hAnsi="Times New Roman" w:cs="Times New Roman"/>
          <w:lang w:val="en-US" w:eastAsia="zh-TW"/>
        </w:rPr>
      </w:pPr>
    </w:p>
    <w:p w14:paraId="67EADB52" w14:textId="786FD986" w:rsidR="00D016C6" w:rsidRDefault="00C4307C" w:rsidP="00F159D6">
      <w:pPr>
        <w:pStyle w:val="ac"/>
        <w:numPr>
          <w:ilvl w:val="0"/>
          <w:numId w:val="15"/>
        </w:numPr>
        <w:tabs>
          <w:tab w:val="left" w:pos="2683"/>
        </w:tabs>
        <w:overflowPunct w:val="0"/>
        <w:autoSpaceDE w:val="0"/>
        <w:autoSpaceDN w:val="0"/>
        <w:adjustRightInd w:val="0"/>
        <w:ind w:leftChars="878" w:left="2683" w:hangingChars="240" w:hanging="576"/>
        <w:rPr>
          <w:rFonts w:ascii="Times New Roman" w:eastAsia="標楷體" w:hAnsi="Times New Roman" w:cs="Times New Roman"/>
          <w:lang w:val="en-US" w:eastAsia="zh-TW"/>
        </w:rPr>
      </w:pPr>
      <w:r w:rsidRPr="008D0C91">
        <w:rPr>
          <w:rFonts w:ascii="Times New Roman" w:eastAsia="標楷體" w:hAnsi="Times New Roman" w:cs="Times New Roman"/>
          <w:lang w:val="en-US" w:eastAsia="zh-TW"/>
        </w:rPr>
        <w:t>2012/13</w:t>
      </w:r>
      <w:r w:rsidRPr="008D0C91">
        <w:rPr>
          <w:rFonts w:ascii="Times New Roman" w:eastAsia="標楷體" w:hAnsi="Times New Roman" w:cs="Times New Roman"/>
          <w:lang w:val="en-US" w:eastAsia="zh-TW"/>
        </w:rPr>
        <w:t>課稅年度的利得稅評稅</w:t>
      </w:r>
      <w:r w:rsidR="00F159D6">
        <w:rPr>
          <w:rFonts w:ascii="Times New Roman" w:eastAsia="標楷體" w:hAnsi="Times New Roman" w:cs="Times New Roman" w:hint="eastAsia"/>
          <w:lang w:val="en-US" w:eastAsia="zh-TW"/>
        </w:rPr>
        <w:t>；</w:t>
      </w:r>
      <w:r w:rsidRPr="008D0C91">
        <w:rPr>
          <w:rFonts w:ascii="Times New Roman" w:eastAsia="標楷體" w:hAnsi="Times New Roman" w:cs="Times New Roman"/>
          <w:lang w:val="en-US" w:eastAsia="zh-TW"/>
        </w:rPr>
        <w:t>及</w:t>
      </w:r>
    </w:p>
    <w:p w14:paraId="75F8E708" w14:textId="77777777" w:rsidR="00F159D6" w:rsidRPr="008D0C91" w:rsidRDefault="00F159D6" w:rsidP="00F159D6">
      <w:pPr>
        <w:pStyle w:val="ac"/>
        <w:tabs>
          <w:tab w:val="left" w:pos="2683"/>
        </w:tabs>
        <w:overflowPunct w:val="0"/>
        <w:autoSpaceDE w:val="0"/>
        <w:autoSpaceDN w:val="0"/>
        <w:adjustRightInd w:val="0"/>
        <w:ind w:left="2683"/>
        <w:rPr>
          <w:rFonts w:ascii="Times New Roman" w:eastAsia="標楷體" w:hAnsi="Times New Roman" w:cs="Times New Roman"/>
          <w:lang w:val="en-US" w:eastAsia="zh-TW"/>
        </w:rPr>
      </w:pPr>
    </w:p>
    <w:p w14:paraId="1B9060D1" w14:textId="4FD40410" w:rsidR="00D016C6" w:rsidRPr="008D0C91" w:rsidRDefault="00C4307C" w:rsidP="00F159D6">
      <w:pPr>
        <w:pStyle w:val="ac"/>
        <w:numPr>
          <w:ilvl w:val="0"/>
          <w:numId w:val="15"/>
        </w:numPr>
        <w:tabs>
          <w:tab w:val="left" w:pos="2683"/>
        </w:tabs>
        <w:overflowPunct w:val="0"/>
        <w:autoSpaceDE w:val="0"/>
        <w:autoSpaceDN w:val="0"/>
        <w:adjustRightInd w:val="0"/>
        <w:ind w:leftChars="878" w:left="2683" w:hangingChars="240" w:hanging="576"/>
        <w:rPr>
          <w:rFonts w:ascii="Times New Roman" w:eastAsia="標楷體" w:hAnsi="Times New Roman" w:cs="Times New Roman"/>
          <w:lang w:val="en-US" w:eastAsia="zh-TW"/>
        </w:rPr>
      </w:pPr>
      <w:r w:rsidRPr="008D0C91">
        <w:rPr>
          <w:rFonts w:ascii="Times New Roman" w:eastAsia="標楷體" w:hAnsi="Times New Roman" w:cs="Times New Roman"/>
          <w:lang w:val="en-US" w:eastAsia="zh-TW"/>
        </w:rPr>
        <w:t>2013/14</w:t>
      </w:r>
      <w:r w:rsidRPr="008D0C91">
        <w:rPr>
          <w:rFonts w:ascii="Times New Roman" w:eastAsia="標楷體" w:hAnsi="Times New Roman" w:cs="Times New Roman"/>
          <w:lang w:val="en-US" w:eastAsia="zh-TW"/>
        </w:rPr>
        <w:t>至</w:t>
      </w:r>
      <w:r w:rsidRPr="008D0C91">
        <w:rPr>
          <w:rFonts w:ascii="Times New Roman" w:eastAsia="標楷體" w:hAnsi="Times New Roman" w:cs="Times New Roman"/>
          <w:lang w:val="en-US" w:eastAsia="zh-TW"/>
        </w:rPr>
        <w:t>2015/16</w:t>
      </w:r>
      <w:r w:rsidRPr="008D0C91">
        <w:rPr>
          <w:rFonts w:ascii="Times New Roman" w:eastAsia="標楷體" w:hAnsi="Times New Roman" w:cs="Times New Roman"/>
          <w:lang w:val="en-US" w:eastAsia="zh-TW"/>
        </w:rPr>
        <w:t>利得稅補加評稅</w:t>
      </w:r>
      <w:r w:rsidR="00D016C6" w:rsidRPr="008D0C91">
        <w:rPr>
          <w:rFonts w:ascii="Times New Roman" w:eastAsia="標楷體" w:hAnsi="Times New Roman" w:cs="Times New Roman"/>
          <w:lang w:val="en-US" w:eastAsia="zh-TW"/>
        </w:rPr>
        <w:t>。</w:t>
      </w:r>
    </w:p>
    <w:p w14:paraId="6F08502C" w14:textId="77777777" w:rsidR="00F159D6" w:rsidRDefault="00F159D6" w:rsidP="00F159D6">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36D698FB" w14:textId="71AC8657" w:rsidR="00EE0FDD" w:rsidRDefault="00C4307C" w:rsidP="00F159D6">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8D0C91">
        <w:rPr>
          <w:rFonts w:ascii="Times New Roman" w:eastAsia="標楷體" w:hAnsi="Times New Roman" w:cs="Times New Roman"/>
          <w:lang w:val="en-US" w:eastAsia="zh-TW"/>
        </w:rPr>
        <w:t>局長接受了</w:t>
      </w:r>
      <w:r w:rsidR="00F159D6">
        <w:rPr>
          <w:rFonts w:ascii="Times New Roman" w:eastAsia="標楷體" w:hAnsi="Times New Roman" w:cs="Times New Roman" w:hint="eastAsia"/>
          <w:lang w:val="en-US" w:eastAsia="zh-TW"/>
        </w:rPr>
        <w:t>B</w:t>
      </w:r>
      <w:r w:rsidRPr="008D0C91">
        <w:rPr>
          <w:rFonts w:ascii="Times New Roman" w:eastAsia="標楷體" w:hAnsi="Times New Roman" w:cs="Times New Roman"/>
          <w:lang w:val="en-US" w:eastAsia="zh-TW"/>
        </w:rPr>
        <w:t>先生提交日期為</w:t>
      </w:r>
      <w:r w:rsidRPr="008D0C91">
        <w:rPr>
          <w:rFonts w:ascii="Times New Roman" w:eastAsia="標楷體" w:hAnsi="Times New Roman" w:cs="Times New Roman"/>
          <w:lang w:val="en-US" w:eastAsia="zh-TW"/>
        </w:rPr>
        <w:t>2017</w:t>
      </w:r>
      <w:r w:rsidRPr="008D0C91">
        <w:rPr>
          <w:rFonts w:ascii="Times New Roman" w:eastAsia="標楷體" w:hAnsi="Times New Roman" w:cs="Times New Roman"/>
          <w:lang w:val="en-US" w:eastAsia="zh-TW"/>
        </w:rPr>
        <w:t>年</w:t>
      </w:r>
      <w:r w:rsidRPr="008D0C91">
        <w:rPr>
          <w:rFonts w:ascii="Times New Roman" w:eastAsia="標楷體" w:hAnsi="Times New Roman" w:cs="Times New Roman"/>
          <w:lang w:val="en-US" w:eastAsia="zh-TW"/>
        </w:rPr>
        <w:t>9</w:t>
      </w:r>
      <w:r w:rsidRPr="008D0C91">
        <w:rPr>
          <w:rFonts w:ascii="Times New Roman" w:eastAsia="標楷體" w:hAnsi="Times New Roman" w:cs="Times New Roman"/>
          <w:lang w:val="en-US" w:eastAsia="zh-TW"/>
        </w:rPr>
        <w:t>月</w:t>
      </w:r>
      <w:r w:rsidRPr="008D0C91">
        <w:rPr>
          <w:rFonts w:ascii="Times New Roman" w:eastAsia="標楷體" w:hAnsi="Times New Roman" w:cs="Times New Roman"/>
          <w:lang w:val="en-US" w:eastAsia="zh-TW"/>
        </w:rPr>
        <w:t>21</w:t>
      </w:r>
      <w:r w:rsidRPr="008D0C91">
        <w:rPr>
          <w:rFonts w:ascii="Times New Roman" w:eastAsia="標楷體" w:hAnsi="Times New Roman" w:cs="Times New Roman"/>
          <w:lang w:val="en-US" w:eastAsia="zh-TW"/>
        </w:rPr>
        <w:t>日的建議書以了結個案。</w:t>
      </w:r>
      <w:proofErr w:type="gramStart"/>
      <w:r w:rsidRPr="008D0C91">
        <w:rPr>
          <w:rFonts w:ascii="Times New Roman" w:eastAsia="標楷體" w:hAnsi="Times New Roman" w:cs="Times New Roman"/>
          <w:lang w:val="en-US" w:eastAsia="zh-TW"/>
        </w:rPr>
        <w:t>評稅主任</w:t>
      </w:r>
      <w:proofErr w:type="gramEnd"/>
      <w:r w:rsidRPr="008D0C91">
        <w:rPr>
          <w:rFonts w:ascii="Times New Roman" w:eastAsia="標楷體" w:hAnsi="Times New Roman" w:cs="Times New Roman"/>
          <w:lang w:val="en-US" w:eastAsia="zh-TW"/>
        </w:rPr>
        <w:t>及後根據該建議書的了結個案基準於</w:t>
      </w:r>
      <w:r w:rsidRPr="008D0C91">
        <w:rPr>
          <w:rFonts w:ascii="Times New Roman" w:eastAsia="標楷體" w:hAnsi="Times New Roman" w:cs="Times New Roman"/>
          <w:lang w:val="en-US" w:eastAsia="zh-TW"/>
        </w:rPr>
        <w:t>2017</w:t>
      </w:r>
      <w:r w:rsidRPr="008D0C91">
        <w:rPr>
          <w:rFonts w:ascii="Times New Roman" w:eastAsia="標楷體" w:hAnsi="Times New Roman" w:cs="Times New Roman"/>
          <w:lang w:val="en-US" w:eastAsia="zh-TW"/>
        </w:rPr>
        <w:t>年</w:t>
      </w:r>
      <w:r w:rsidRPr="008D0C91">
        <w:rPr>
          <w:rFonts w:ascii="Times New Roman" w:eastAsia="標楷體" w:hAnsi="Times New Roman" w:cs="Times New Roman"/>
          <w:lang w:val="en-US" w:eastAsia="zh-TW"/>
        </w:rPr>
        <w:t>11</w:t>
      </w:r>
      <w:r w:rsidRPr="008D0C91">
        <w:rPr>
          <w:rFonts w:ascii="Times New Roman" w:eastAsia="標楷體" w:hAnsi="Times New Roman" w:cs="Times New Roman"/>
          <w:lang w:val="en-US" w:eastAsia="zh-TW"/>
        </w:rPr>
        <w:t>月</w:t>
      </w:r>
      <w:r w:rsidRPr="008D0C91">
        <w:rPr>
          <w:rFonts w:ascii="Times New Roman" w:eastAsia="標楷體" w:hAnsi="Times New Roman" w:cs="Times New Roman"/>
          <w:lang w:val="en-US" w:eastAsia="zh-TW"/>
        </w:rPr>
        <w:t>27</w:t>
      </w:r>
      <w:r w:rsidRPr="008D0C91">
        <w:rPr>
          <w:rFonts w:ascii="Times New Roman" w:eastAsia="標楷體" w:hAnsi="Times New Roman" w:cs="Times New Roman"/>
          <w:lang w:val="en-US" w:eastAsia="zh-TW"/>
        </w:rPr>
        <w:t>日向</w:t>
      </w:r>
      <w:r w:rsidR="00F159D6">
        <w:rPr>
          <w:rFonts w:ascii="Times New Roman" w:eastAsia="標楷體" w:hAnsi="Times New Roman" w:cs="Times New Roman" w:hint="eastAsia"/>
          <w:lang w:val="en-US" w:eastAsia="zh-TW"/>
        </w:rPr>
        <w:t>B</w:t>
      </w:r>
      <w:r w:rsidRPr="008D0C91">
        <w:rPr>
          <w:rFonts w:ascii="Times New Roman" w:eastAsia="標楷體" w:hAnsi="Times New Roman" w:cs="Times New Roman"/>
          <w:lang w:val="en-US" w:eastAsia="zh-TW"/>
        </w:rPr>
        <w:t>先生發出</w:t>
      </w:r>
      <w:r w:rsidR="00B61507">
        <w:rPr>
          <w:rFonts w:ascii="Times New Roman" w:eastAsia="標楷體" w:hAnsi="Times New Roman" w:cs="Times New Roman" w:hint="eastAsia"/>
          <w:lang w:val="en-US" w:eastAsia="zh-TW"/>
        </w:rPr>
        <w:t>：</w:t>
      </w:r>
    </w:p>
    <w:p w14:paraId="55F51DAD" w14:textId="77777777" w:rsidR="00F159D6" w:rsidRPr="008D0C91" w:rsidRDefault="00F159D6" w:rsidP="00F159D6">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2FCF8D47" w14:textId="6BBF8F9B" w:rsidR="00EE0FDD" w:rsidRDefault="00C4307C" w:rsidP="00F159D6">
      <w:pPr>
        <w:pStyle w:val="ac"/>
        <w:numPr>
          <w:ilvl w:val="0"/>
          <w:numId w:val="16"/>
        </w:numPr>
        <w:tabs>
          <w:tab w:val="left" w:pos="2683"/>
        </w:tabs>
        <w:overflowPunct w:val="0"/>
        <w:autoSpaceDE w:val="0"/>
        <w:autoSpaceDN w:val="0"/>
        <w:adjustRightInd w:val="0"/>
        <w:ind w:leftChars="878" w:left="2683" w:hangingChars="240" w:hanging="576"/>
        <w:rPr>
          <w:rFonts w:ascii="Times New Roman" w:eastAsia="標楷體" w:hAnsi="Times New Roman" w:cs="Times New Roman"/>
          <w:lang w:val="en-US" w:eastAsia="zh-TW"/>
        </w:rPr>
      </w:pPr>
      <w:r w:rsidRPr="008D0C91">
        <w:rPr>
          <w:rFonts w:ascii="Times New Roman" w:eastAsia="標楷體" w:hAnsi="Times New Roman" w:cs="Times New Roman"/>
          <w:lang w:val="en-US" w:eastAsia="zh-TW"/>
        </w:rPr>
        <w:t>2007/08</w:t>
      </w:r>
      <w:r w:rsidRPr="008D0C91">
        <w:rPr>
          <w:rFonts w:ascii="Times New Roman" w:eastAsia="標楷體" w:hAnsi="Times New Roman" w:cs="Times New Roman"/>
          <w:lang w:val="en-US" w:eastAsia="zh-TW"/>
        </w:rPr>
        <w:t>至</w:t>
      </w:r>
      <w:r w:rsidRPr="008D0C91">
        <w:rPr>
          <w:rFonts w:ascii="Times New Roman" w:eastAsia="標楷體" w:hAnsi="Times New Roman" w:cs="Times New Roman"/>
          <w:lang w:val="en-US" w:eastAsia="zh-TW"/>
        </w:rPr>
        <w:t>2009/10</w:t>
      </w:r>
      <w:r w:rsidRPr="008D0C91">
        <w:rPr>
          <w:rFonts w:ascii="Times New Roman" w:eastAsia="標楷體" w:hAnsi="Times New Roman" w:cs="Times New Roman"/>
          <w:lang w:val="en-US" w:eastAsia="zh-TW"/>
        </w:rPr>
        <w:t>課稅年度的物業稅修訂評稅；</w:t>
      </w:r>
    </w:p>
    <w:p w14:paraId="2EF515D6" w14:textId="77777777" w:rsidR="00F159D6" w:rsidRPr="008D0C91" w:rsidRDefault="00F159D6" w:rsidP="00F159D6">
      <w:pPr>
        <w:pStyle w:val="ac"/>
        <w:tabs>
          <w:tab w:val="left" w:pos="2683"/>
        </w:tabs>
        <w:overflowPunct w:val="0"/>
        <w:autoSpaceDE w:val="0"/>
        <w:autoSpaceDN w:val="0"/>
        <w:adjustRightInd w:val="0"/>
        <w:ind w:left="2683"/>
        <w:rPr>
          <w:rFonts w:ascii="Times New Roman" w:eastAsia="標楷體" w:hAnsi="Times New Roman" w:cs="Times New Roman"/>
          <w:lang w:val="en-US" w:eastAsia="zh-TW"/>
        </w:rPr>
      </w:pPr>
    </w:p>
    <w:p w14:paraId="1D1F7552" w14:textId="664E8893" w:rsidR="00EE0FDD" w:rsidRDefault="00C4307C" w:rsidP="00F159D6">
      <w:pPr>
        <w:pStyle w:val="ac"/>
        <w:numPr>
          <w:ilvl w:val="0"/>
          <w:numId w:val="16"/>
        </w:numPr>
        <w:tabs>
          <w:tab w:val="left" w:pos="2683"/>
        </w:tabs>
        <w:overflowPunct w:val="0"/>
        <w:autoSpaceDE w:val="0"/>
        <w:autoSpaceDN w:val="0"/>
        <w:adjustRightInd w:val="0"/>
        <w:ind w:leftChars="878" w:left="2683" w:hangingChars="240" w:hanging="576"/>
        <w:rPr>
          <w:rFonts w:ascii="Times New Roman" w:eastAsia="標楷體" w:hAnsi="Times New Roman" w:cs="Times New Roman"/>
          <w:lang w:val="en-US" w:eastAsia="zh-TW"/>
        </w:rPr>
      </w:pPr>
      <w:r w:rsidRPr="008D0C91">
        <w:rPr>
          <w:rFonts w:ascii="Times New Roman" w:eastAsia="標楷體" w:hAnsi="Times New Roman" w:cs="Times New Roman"/>
          <w:lang w:val="en-US" w:eastAsia="zh-TW"/>
        </w:rPr>
        <w:t>2008/09</w:t>
      </w:r>
      <w:r w:rsidRPr="008D0C91">
        <w:rPr>
          <w:rFonts w:ascii="Times New Roman" w:eastAsia="標楷體" w:hAnsi="Times New Roman" w:cs="Times New Roman"/>
          <w:lang w:val="en-US" w:eastAsia="zh-TW"/>
        </w:rPr>
        <w:t>至</w:t>
      </w:r>
      <w:r w:rsidRPr="008D0C91">
        <w:rPr>
          <w:rFonts w:ascii="Times New Roman" w:eastAsia="標楷體" w:hAnsi="Times New Roman" w:cs="Times New Roman"/>
          <w:lang w:val="en-US" w:eastAsia="zh-TW"/>
        </w:rPr>
        <w:t>2010/11</w:t>
      </w:r>
      <w:r w:rsidRPr="008D0C91">
        <w:rPr>
          <w:rFonts w:ascii="Times New Roman" w:eastAsia="標楷體" w:hAnsi="Times New Roman" w:cs="Times New Roman"/>
          <w:lang w:val="en-US" w:eastAsia="zh-TW"/>
        </w:rPr>
        <w:t>課稅年度的薪俸稅修訂評稅；</w:t>
      </w:r>
    </w:p>
    <w:p w14:paraId="6DDA536E" w14:textId="77777777" w:rsidR="00F159D6" w:rsidRPr="008D0C91" w:rsidRDefault="00F159D6" w:rsidP="00F159D6">
      <w:pPr>
        <w:pStyle w:val="ac"/>
        <w:tabs>
          <w:tab w:val="left" w:pos="2683"/>
        </w:tabs>
        <w:overflowPunct w:val="0"/>
        <w:autoSpaceDE w:val="0"/>
        <w:autoSpaceDN w:val="0"/>
        <w:adjustRightInd w:val="0"/>
        <w:ind w:left="2683"/>
        <w:rPr>
          <w:rFonts w:ascii="Times New Roman" w:eastAsia="標楷體" w:hAnsi="Times New Roman" w:cs="Times New Roman"/>
          <w:lang w:val="en-US" w:eastAsia="zh-TW"/>
        </w:rPr>
      </w:pPr>
    </w:p>
    <w:p w14:paraId="437D2400" w14:textId="2C08C902" w:rsidR="00C4307C" w:rsidRDefault="00C4307C" w:rsidP="00F159D6">
      <w:pPr>
        <w:pStyle w:val="ac"/>
        <w:numPr>
          <w:ilvl w:val="0"/>
          <w:numId w:val="16"/>
        </w:numPr>
        <w:tabs>
          <w:tab w:val="left" w:pos="2683"/>
        </w:tabs>
        <w:overflowPunct w:val="0"/>
        <w:autoSpaceDE w:val="0"/>
        <w:autoSpaceDN w:val="0"/>
        <w:adjustRightInd w:val="0"/>
        <w:ind w:leftChars="878" w:left="2683" w:hangingChars="240" w:hanging="576"/>
        <w:rPr>
          <w:rFonts w:ascii="Times New Roman" w:eastAsia="標楷體" w:hAnsi="Times New Roman" w:cs="Times New Roman"/>
          <w:lang w:val="en-US" w:eastAsia="zh-TW"/>
        </w:rPr>
      </w:pPr>
      <w:r w:rsidRPr="008D0C91">
        <w:rPr>
          <w:rFonts w:ascii="Times New Roman" w:eastAsia="標楷體" w:hAnsi="Times New Roman" w:cs="Times New Roman"/>
          <w:lang w:val="en-US" w:eastAsia="zh-TW"/>
        </w:rPr>
        <w:t>2012/13</w:t>
      </w:r>
      <w:r w:rsidRPr="008D0C91">
        <w:rPr>
          <w:rFonts w:ascii="Times New Roman" w:eastAsia="標楷體" w:hAnsi="Times New Roman" w:cs="Times New Roman"/>
          <w:lang w:val="en-US" w:eastAsia="zh-TW"/>
        </w:rPr>
        <w:t>及</w:t>
      </w:r>
      <w:r w:rsidRPr="008D0C91">
        <w:rPr>
          <w:rFonts w:ascii="Times New Roman" w:eastAsia="標楷體" w:hAnsi="Times New Roman" w:cs="Times New Roman"/>
          <w:lang w:val="en-US" w:eastAsia="zh-TW"/>
        </w:rPr>
        <w:t>2014/15</w:t>
      </w:r>
      <w:r w:rsidRPr="008D0C91">
        <w:rPr>
          <w:rFonts w:ascii="Times New Roman" w:eastAsia="標楷體" w:hAnsi="Times New Roman" w:cs="Times New Roman"/>
          <w:lang w:val="en-US" w:eastAsia="zh-TW"/>
        </w:rPr>
        <w:t>課稅年度的薪俸稅評稅；及</w:t>
      </w:r>
    </w:p>
    <w:p w14:paraId="68141AA1" w14:textId="77777777" w:rsidR="00F159D6" w:rsidRPr="008D0C91" w:rsidRDefault="00F159D6" w:rsidP="00F159D6">
      <w:pPr>
        <w:pStyle w:val="ac"/>
        <w:tabs>
          <w:tab w:val="left" w:pos="2683"/>
        </w:tabs>
        <w:overflowPunct w:val="0"/>
        <w:autoSpaceDE w:val="0"/>
        <w:autoSpaceDN w:val="0"/>
        <w:adjustRightInd w:val="0"/>
        <w:ind w:left="2683"/>
        <w:rPr>
          <w:rFonts w:ascii="Times New Roman" w:eastAsia="標楷體" w:hAnsi="Times New Roman" w:cs="Times New Roman"/>
          <w:lang w:val="en-US" w:eastAsia="zh-TW"/>
        </w:rPr>
      </w:pPr>
    </w:p>
    <w:p w14:paraId="50FAEEF1" w14:textId="4CEABF76" w:rsidR="00C4307C" w:rsidRPr="008D0C91" w:rsidRDefault="00C4307C" w:rsidP="00F159D6">
      <w:pPr>
        <w:pStyle w:val="ac"/>
        <w:numPr>
          <w:ilvl w:val="0"/>
          <w:numId w:val="16"/>
        </w:numPr>
        <w:tabs>
          <w:tab w:val="left" w:pos="2683"/>
        </w:tabs>
        <w:overflowPunct w:val="0"/>
        <w:autoSpaceDE w:val="0"/>
        <w:autoSpaceDN w:val="0"/>
        <w:adjustRightInd w:val="0"/>
        <w:ind w:leftChars="878" w:left="2683" w:hangingChars="240" w:hanging="576"/>
        <w:rPr>
          <w:rFonts w:ascii="Times New Roman" w:eastAsia="標楷體" w:hAnsi="Times New Roman" w:cs="Times New Roman"/>
          <w:lang w:val="en-US" w:eastAsia="zh-TW"/>
        </w:rPr>
      </w:pPr>
      <w:r w:rsidRPr="008D0C91">
        <w:rPr>
          <w:rFonts w:ascii="Times New Roman" w:eastAsia="標楷體" w:hAnsi="Times New Roman" w:cs="Times New Roman"/>
          <w:lang w:val="en-US" w:eastAsia="zh-TW"/>
        </w:rPr>
        <w:t>2015/16</w:t>
      </w:r>
      <w:r w:rsidRPr="008D0C91">
        <w:rPr>
          <w:rFonts w:ascii="Times New Roman" w:eastAsia="標楷體" w:hAnsi="Times New Roman" w:cs="Times New Roman"/>
          <w:lang w:val="en-US" w:eastAsia="zh-TW"/>
        </w:rPr>
        <w:t>課稅年度的薪俸補加評稅。</w:t>
      </w:r>
    </w:p>
    <w:p w14:paraId="138613BA" w14:textId="77777777" w:rsidR="00F159D6" w:rsidRDefault="00F159D6" w:rsidP="001E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1680"/>
        <w:rPr>
          <w:rFonts w:ascii="Times New Roman" w:eastAsia="標楷體" w:hAnsi="Times New Roman" w:cs="Times New Roman"/>
          <w:lang w:val="en-US" w:eastAsia="zh-TW"/>
        </w:rPr>
      </w:pPr>
    </w:p>
    <w:p w14:paraId="0CB0377A" w14:textId="4C33F3D4" w:rsidR="00E853F4" w:rsidRDefault="00E853F4" w:rsidP="00F159D6">
      <w:pPr>
        <w:overflowPunct w:val="0"/>
        <w:autoSpaceDE w:val="0"/>
        <w:autoSpaceDN w:val="0"/>
        <w:adjustRightInd w:val="0"/>
        <w:ind w:leftChars="878" w:left="2107"/>
        <w:jc w:val="both"/>
        <w:rPr>
          <w:rFonts w:ascii="Times New Roman" w:eastAsia="標楷體" w:hAnsi="Times New Roman" w:cs="Times New Roman"/>
          <w:lang w:val="en-US" w:eastAsia="zh-TW"/>
        </w:rPr>
      </w:pPr>
      <w:r w:rsidRPr="008D0C91">
        <w:rPr>
          <w:rFonts w:ascii="Times New Roman" w:eastAsia="標楷體" w:hAnsi="Times New Roman" w:cs="Times New Roman"/>
          <w:lang w:val="en-US" w:eastAsia="zh-TW"/>
        </w:rPr>
        <w:t>上述</w:t>
      </w:r>
      <w:r w:rsidRPr="008D0C91">
        <w:rPr>
          <w:rFonts w:ascii="Times New Roman" w:eastAsia="標楷體" w:hAnsi="Times New Roman" w:cs="Times New Roman"/>
          <w:lang w:val="en-US" w:eastAsia="zh-TW"/>
        </w:rPr>
        <w:t>2007/08</w:t>
      </w:r>
      <w:r w:rsidRPr="008D0C91">
        <w:rPr>
          <w:rFonts w:ascii="Times New Roman" w:eastAsia="標楷體" w:hAnsi="Times New Roman" w:cs="Times New Roman"/>
          <w:lang w:val="en-US" w:eastAsia="zh-TW"/>
        </w:rPr>
        <w:t>至</w:t>
      </w:r>
      <w:r w:rsidRPr="008D0C91">
        <w:rPr>
          <w:rFonts w:ascii="Times New Roman" w:eastAsia="標楷體" w:hAnsi="Times New Roman" w:cs="Times New Roman"/>
          <w:lang w:val="en-US" w:eastAsia="zh-TW"/>
        </w:rPr>
        <w:t>2010/11</w:t>
      </w:r>
      <w:r w:rsidRPr="008D0C91">
        <w:rPr>
          <w:rFonts w:ascii="Times New Roman" w:eastAsia="標楷體" w:hAnsi="Times New Roman" w:cs="Times New Roman"/>
          <w:lang w:val="en-US" w:eastAsia="zh-TW"/>
        </w:rPr>
        <w:t>課稅年度的修訂</w:t>
      </w:r>
      <w:proofErr w:type="gramStart"/>
      <w:r w:rsidRPr="008D0C91">
        <w:rPr>
          <w:rFonts w:ascii="Times New Roman" w:eastAsia="標楷體" w:hAnsi="Times New Roman" w:cs="Times New Roman"/>
          <w:lang w:val="en-US" w:eastAsia="zh-TW"/>
        </w:rPr>
        <w:t>評稅乃</w:t>
      </w:r>
      <w:proofErr w:type="gramEnd"/>
      <w:r w:rsidRPr="008D0C91">
        <w:rPr>
          <w:rFonts w:ascii="Times New Roman" w:eastAsia="標楷體" w:hAnsi="Times New Roman" w:cs="Times New Roman"/>
          <w:lang w:val="en-US" w:eastAsia="zh-TW"/>
        </w:rPr>
        <w:t>根據稅例第</w:t>
      </w:r>
      <w:r w:rsidRPr="008D0C91">
        <w:rPr>
          <w:rFonts w:ascii="Times New Roman" w:eastAsia="標楷體" w:hAnsi="Times New Roman" w:cs="Times New Roman"/>
          <w:lang w:val="en-US" w:eastAsia="zh-TW"/>
        </w:rPr>
        <w:t>64(3)</w:t>
      </w:r>
      <w:r w:rsidRPr="008D0C91">
        <w:rPr>
          <w:rFonts w:ascii="Times New Roman" w:eastAsia="標楷體" w:hAnsi="Times New Roman" w:cs="Times New Roman"/>
          <w:lang w:val="en-US" w:eastAsia="zh-TW"/>
        </w:rPr>
        <w:t>條就有效反對與</w:t>
      </w:r>
      <w:r w:rsidR="00F159D6">
        <w:rPr>
          <w:rFonts w:ascii="Times New Roman" w:eastAsia="標楷體" w:hAnsi="Times New Roman" w:cs="Times New Roman" w:hint="eastAsia"/>
          <w:lang w:val="en-US" w:eastAsia="zh-TW"/>
        </w:rPr>
        <w:t>B</w:t>
      </w:r>
      <w:r w:rsidRPr="008D0C91">
        <w:rPr>
          <w:rFonts w:ascii="Times New Roman" w:eastAsia="標楷體" w:hAnsi="Times New Roman" w:cs="Times New Roman"/>
          <w:lang w:val="en-US" w:eastAsia="zh-TW"/>
        </w:rPr>
        <w:t>先生達成協議</w:t>
      </w:r>
      <w:r w:rsidRPr="008D0C91">
        <w:rPr>
          <w:rFonts w:ascii="Times New Roman" w:eastAsia="標楷體" w:hAnsi="Times New Roman" w:cs="Times New Roman"/>
          <w:lang w:val="en-US" w:eastAsia="zh-TW"/>
        </w:rPr>
        <w:t>[</w:t>
      </w:r>
      <w:r w:rsidRPr="008D0C91">
        <w:rPr>
          <w:rFonts w:ascii="Times New Roman" w:eastAsia="標楷體" w:hAnsi="Times New Roman" w:cs="Times New Roman"/>
          <w:lang w:val="en-US" w:eastAsia="zh-TW"/>
        </w:rPr>
        <w:t>即</w:t>
      </w:r>
      <w:r w:rsidRPr="008D0C91">
        <w:rPr>
          <w:rFonts w:ascii="Times New Roman" w:eastAsia="標楷體" w:hAnsi="Times New Roman" w:cs="Times New Roman"/>
          <w:lang w:val="en-US" w:eastAsia="zh-TW"/>
        </w:rPr>
        <w:t>2017</w:t>
      </w:r>
      <w:r w:rsidRPr="008D0C91">
        <w:rPr>
          <w:rFonts w:ascii="Times New Roman" w:eastAsia="標楷體" w:hAnsi="Times New Roman" w:cs="Times New Roman"/>
          <w:lang w:val="en-US" w:eastAsia="zh-TW"/>
        </w:rPr>
        <w:t>年</w:t>
      </w:r>
      <w:r w:rsidRPr="008D0C91">
        <w:rPr>
          <w:rFonts w:ascii="Times New Roman" w:eastAsia="標楷體" w:hAnsi="Times New Roman" w:cs="Times New Roman"/>
          <w:lang w:val="en-US" w:eastAsia="zh-TW"/>
        </w:rPr>
        <w:t>9</w:t>
      </w:r>
      <w:r w:rsidRPr="008D0C91">
        <w:rPr>
          <w:rFonts w:ascii="Times New Roman" w:eastAsia="標楷體" w:hAnsi="Times New Roman" w:cs="Times New Roman"/>
          <w:lang w:val="en-US" w:eastAsia="zh-TW"/>
        </w:rPr>
        <w:t>月</w:t>
      </w:r>
      <w:r w:rsidRPr="008D0C91">
        <w:rPr>
          <w:rFonts w:ascii="Times New Roman" w:eastAsia="標楷體" w:hAnsi="Times New Roman" w:cs="Times New Roman"/>
          <w:lang w:val="en-US" w:eastAsia="zh-TW"/>
        </w:rPr>
        <w:t>21</w:t>
      </w:r>
      <w:r w:rsidRPr="008D0C91">
        <w:rPr>
          <w:rFonts w:ascii="Times New Roman" w:eastAsia="標楷體" w:hAnsi="Times New Roman" w:cs="Times New Roman"/>
          <w:lang w:val="en-US" w:eastAsia="zh-TW"/>
        </w:rPr>
        <w:t>日建議書</w:t>
      </w:r>
      <w:r w:rsidRPr="008D0C91">
        <w:rPr>
          <w:rFonts w:ascii="Times New Roman" w:eastAsia="標楷體" w:hAnsi="Times New Roman" w:cs="Times New Roman"/>
          <w:lang w:val="en-US" w:eastAsia="zh-TW"/>
        </w:rPr>
        <w:t>]</w:t>
      </w:r>
      <w:r w:rsidRPr="008D0C91">
        <w:rPr>
          <w:rFonts w:ascii="Times New Roman" w:eastAsia="標楷體" w:hAnsi="Times New Roman" w:cs="Times New Roman"/>
          <w:lang w:val="en-US" w:eastAsia="zh-TW"/>
        </w:rPr>
        <w:t>而發出的</w:t>
      </w:r>
      <w:proofErr w:type="gramStart"/>
      <w:r w:rsidRPr="008D0C91">
        <w:rPr>
          <w:rFonts w:ascii="Times New Roman" w:eastAsia="標楷體" w:hAnsi="Times New Roman" w:cs="Times New Roman"/>
          <w:lang w:val="en-US" w:eastAsia="zh-TW"/>
        </w:rPr>
        <w:t>修訂評稅</w:t>
      </w:r>
      <w:proofErr w:type="gramEnd"/>
      <w:r w:rsidRPr="008D0C91">
        <w:rPr>
          <w:rFonts w:ascii="Times New Roman" w:eastAsia="標楷體" w:hAnsi="Times New Roman" w:cs="Times New Roman"/>
          <w:lang w:val="en-US" w:eastAsia="zh-TW"/>
        </w:rPr>
        <w:t>，因此有關的</w:t>
      </w:r>
      <w:proofErr w:type="gramStart"/>
      <w:r w:rsidRPr="008D0C91">
        <w:rPr>
          <w:rFonts w:ascii="Times New Roman" w:eastAsia="標楷體" w:hAnsi="Times New Roman" w:cs="Times New Roman"/>
          <w:lang w:val="en-US" w:eastAsia="zh-TW"/>
        </w:rPr>
        <w:t>修訂評稅已</w:t>
      </w:r>
      <w:proofErr w:type="gramEnd"/>
      <w:r w:rsidRPr="008D0C91">
        <w:rPr>
          <w:rFonts w:ascii="Times New Roman" w:eastAsia="標楷體" w:hAnsi="Times New Roman" w:cs="Times New Roman"/>
          <w:lang w:val="en-US" w:eastAsia="zh-TW"/>
        </w:rPr>
        <w:t>於</w:t>
      </w:r>
      <w:r w:rsidRPr="008D0C91">
        <w:rPr>
          <w:rFonts w:ascii="Times New Roman" w:eastAsia="標楷體" w:hAnsi="Times New Roman" w:cs="Times New Roman"/>
          <w:lang w:val="en-US" w:eastAsia="zh-TW"/>
        </w:rPr>
        <w:t>2017</w:t>
      </w:r>
      <w:r w:rsidRPr="008D0C91">
        <w:rPr>
          <w:rFonts w:ascii="Times New Roman" w:eastAsia="標楷體" w:hAnsi="Times New Roman" w:cs="Times New Roman"/>
          <w:lang w:val="en-US" w:eastAsia="zh-TW"/>
        </w:rPr>
        <w:t>年</w:t>
      </w:r>
      <w:r w:rsidRPr="008D0C91">
        <w:rPr>
          <w:rFonts w:ascii="Times New Roman" w:eastAsia="標楷體" w:hAnsi="Times New Roman" w:cs="Times New Roman"/>
          <w:lang w:val="en-US" w:eastAsia="zh-TW"/>
        </w:rPr>
        <w:t>11</w:t>
      </w:r>
      <w:r w:rsidRPr="008D0C91">
        <w:rPr>
          <w:rFonts w:ascii="Times New Roman" w:eastAsia="標楷體" w:hAnsi="Times New Roman" w:cs="Times New Roman"/>
          <w:lang w:val="en-US" w:eastAsia="zh-TW"/>
        </w:rPr>
        <w:t>月</w:t>
      </w:r>
      <w:r w:rsidRPr="008D0C91">
        <w:rPr>
          <w:rFonts w:ascii="Times New Roman" w:eastAsia="標楷體" w:hAnsi="Times New Roman" w:cs="Times New Roman"/>
          <w:lang w:val="en-US" w:eastAsia="zh-TW"/>
        </w:rPr>
        <w:t>27</w:t>
      </w:r>
      <w:r w:rsidRPr="008D0C91">
        <w:rPr>
          <w:rFonts w:ascii="Times New Roman" w:eastAsia="標楷體" w:hAnsi="Times New Roman" w:cs="Times New Roman"/>
          <w:lang w:val="en-US" w:eastAsia="zh-TW"/>
        </w:rPr>
        <w:t>日成為最終及</w:t>
      </w:r>
      <w:proofErr w:type="gramStart"/>
      <w:r w:rsidRPr="008D0C91">
        <w:rPr>
          <w:rFonts w:ascii="Times New Roman" w:eastAsia="標楷體" w:hAnsi="Times New Roman" w:cs="Times New Roman"/>
          <w:lang w:val="en-US" w:eastAsia="zh-TW"/>
        </w:rPr>
        <w:t>決定性評稅</w:t>
      </w:r>
      <w:proofErr w:type="gramEnd"/>
      <w:r w:rsidRPr="008D0C91">
        <w:rPr>
          <w:rFonts w:ascii="Times New Roman" w:eastAsia="標楷體" w:hAnsi="Times New Roman" w:cs="Times New Roman"/>
          <w:lang w:val="en-US" w:eastAsia="zh-TW"/>
        </w:rPr>
        <w:t>。</w:t>
      </w:r>
    </w:p>
    <w:p w14:paraId="6997F046" w14:textId="77777777" w:rsidR="00F159D6" w:rsidRPr="008D0C91" w:rsidRDefault="00F159D6" w:rsidP="00F159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Chars="878" w:left="2107"/>
        <w:jc w:val="both"/>
        <w:rPr>
          <w:rFonts w:ascii="Times New Roman" w:eastAsia="標楷體" w:hAnsi="Times New Roman" w:cs="Times New Roman"/>
          <w:lang w:val="en-US" w:eastAsia="zh-TW"/>
        </w:rPr>
      </w:pPr>
    </w:p>
    <w:p w14:paraId="5C946EAF" w14:textId="17948263" w:rsidR="00E853F4" w:rsidRDefault="00E853F4" w:rsidP="00F159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Chars="878" w:left="2107"/>
        <w:jc w:val="both"/>
        <w:rPr>
          <w:rFonts w:ascii="Times New Roman" w:eastAsia="標楷體" w:hAnsi="Times New Roman" w:cs="Times New Roman"/>
          <w:lang w:val="en-US" w:eastAsia="zh-TW"/>
        </w:rPr>
      </w:pPr>
      <w:proofErr w:type="gramStart"/>
      <w:r w:rsidRPr="008D0C91">
        <w:rPr>
          <w:rFonts w:ascii="Times New Roman" w:eastAsia="標楷體" w:hAnsi="Times New Roman" w:cs="Times New Roman"/>
          <w:lang w:val="en-US" w:eastAsia="zh-TW"/>
        </w:rPr>
        <w:lastRenderedPageBreak/>
        <w:t>註</w:t>
      </w:r>
      <w:proofErr w:type="gramEnd"/>
      <w:r w:rsidR="003A2CA6" w:rsidRPr="008D0C91">
        <w:rPr>
          <w:rFonts w:ascii="Times New Roman" w:eastAsia="標楷體" w:hAnsi="Times New Roman" w:cs="Times New Roman"/>
          <w:lang w:val="en-US" w:eastAsia="zh-TW"/>
        </w:rPr>
        <w:t>10</w:t>
      </w:r>
      <w:r w:rsidRPr="008D0C91">
        <w:rPr>
          <w:rFonts w:ascii="Times New Roman" w:eastAsia="標楷體" w:hAnsi="Times New Roman" w:cs="Times New Roman"/>
          <w:lang w:val="en-US" w:eastAsia="zh-TW"/>
        </w:rPr>
        <w:t>：在稅務審核後，因</w:t>
      </w:r>
      <w:r w:rsidRPr="008D0C91">
        <w:rPr>
          <w:rFonts w:ascii="Times New Roman" w:eastAsia="標楷體" w:hAnsi="Times New Roman" w:cs="Times New Roman"/>
          <w:lang w:val="en-US" w:eastAsia="zh-TW"/>
        </w:rPr>
        <w:t>2011/12</w:t>
      </w:r>
      <w:r w:rsidRPr="008D0C91">
        <w:rPr>
          <w:rFonts w:ascii="Times New Roman" w:eastAsia="標楷體" w:hAnsi="Times New Roman" w:cs="Times New Roman"/>
          <w:lang w:val="en-US" w:eastAsia="zh-TW"/>
        </w:rPr>
        <w:t>及</w:t>
      </w:r>
      <w:r w:rsidRPr="008D0C91">
        <w:rPr>
          <w:rFonts w:ascii="Times New Roman" w:eastAsia="標楷體" w:hAnsi="Times New Roman" w:cs="Times New Roman"/>
          <w:lang w:val="en-US" w:eastAsia="zh-TW"/>
        </w:rPr>
        <w:t>2013/14</w:t>
      </w:r>
      <w:r w:rsidRPr="008D0C91">
        <w:rPr>
          <w:rFonts w:ascii="Times New Roman" w:eastAsia="標楷體" w:hAnsi="Times New Roman" w:cs="Times New Roman"/>
          <w:lang w:val="en-US" w:eastAsia="zh-TW"/>
        </w:rPr>
        <w:t>課稅年度的應評稅入息少於</w:t>
      </w:r>
      <w:r w:rsidR="00F159D6">
        <w:rPr>
          <w:rFonts w:ascii="Times New Roman" w:eastAsia="標楷體" w:hAnsi="Times New Roman" w:cs="Times New Roman" w:hint="eastAsia"/>
          <w:lang w:val="en-US" w:eastAsia="zh-TW"/>
        </w:rPr>
        <w:t>B</w:t>
      </w:r>
      <w:r w:rsidRPr="008D0C91">
        <w:rPr>
          <w:rFonts w:ascii="Times New Roman" w:eastAsia="標楷體" w:hAnsi="Times New Roman" w:cs="Times New Roman"/>
          <w:lang w:val="en-US" w:eastAsia="zh-TW"/>
        </w:rPr>
        <w:t>先生所享有的免稅額，</w:t>
      </w:r>
      <w:proofErr w:type="gramStart"/>
      <w:r w:rsidRPr="008D0C91">
        <w:rPr>
          <w:rFonts w:ascii="Times New Roman" w:eastAsia="標楷體" w:hAnsi="Times New Roman" w:cs="Times New Roman"/>
          <w:lang w:val="en-US" w:eastAsia="zh-TW"/>
        </w:rPr>
        <w:t>所以評稅主任</w:t>
      </w:r>
      <w:proofErr w:type="gramEnd"/>
      <w:r w:rsidRPr="008D0C91">
        <w:rPr>
          <w:rFonts w:ascii="Times New Roman" w:eastAsia="標楷體" w:hAnsi="Times New Roman" w:cs="Times New Roman"/>
          <w:lang w:val="en-US" w:eastAsia="zh-TW"/>
        </w:rPr>
        <w:t>沒有發出有關課稅年度的薪俸</w:t>
      </w:r>
      <w:proofErr w:type="gramStart"/>
      <w:r w:rsidRPr="008D0C91">
        <w:rPr>
          <w:rFonts w:ascii="Times New Roman" w:eastAsia="標楷體" w:hAnsi="Times New Roman" w:cs="Times New Roman"/>
          <w:lang w:val="en-US" w:eastAsia="zh-TW"/>
        </w:rPr>
        <w:t>稅評稅</w:t>
      </w:r>
      <w:proofErr w:type="gramEnd"/>
      <w:r w:rsidRPr="008D0C91">
        <w:rPr>
          <w:rFonts w:ascii="Times New Roman" w:eastAsia="標楷體" w:hAnsi="Times New Roman" w:cs="Times New Roman"/>
          <w:lang w:val="en-US" w:eastAsia="zh-TW"/>
        </w:rPr>
        <w:t>。</w:t>
      </w:r>
    </w:p>
    <w:p w14:paraId="7AD8DC50" w14:textId="77777777" w:rsidR="00F159D6" w:rsidRPr="008D0C91" w:rsidRDefault="00F159D6" w:rsidP="001E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1680"/>
        <w:rPr>
          <w:rFonts w:ascii="Times New Roman" w:eastAsia="標楷體" w:hAnsi="Times New Roman" w:cs="Times New Roman"/>
          <w:lang w:val="en-US" w:eastAsia="zh-TW"/>
        </w:rPr>
      </w:pPr>
    </w:p>
    <w:p w14:paraId="0E32692B" w14:textId="79A367DD" w:rsidR="00E853F4" w:rsidRDefault="00F159D6" w:rsidP="001E406E">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Pr>
          <w:rFonts w:ascii="Times New Roman" w:eastAsia="標楷體" w:hAnsi="Times New Roman" w:cs="Times New Roman" w:hint="eastAsia"/>
          <w:lang w:val="en-US" w:eastAsia="zh-TW"/>
        </w:rPr>
        <w:t>A</w:t>
      </w:r>
      <w:r>
        <w:rPr>
          <w:rFonts w:ascii="Times New Roman" w:eastAsia="標楷體" w:hAnsi="Times New Roman" w:cs="Times New Roman" w:hint="eastAsia"/>
          <w:lang w:val="en-US" w:eastAsia="zh-HK"/>
        </w:rPr>
        <w:t>公</w:t>
      </w:r>
      <w:r>
        <w:rPr>
          <w:rFonts w:ascii="Times New Roman" w:eastAsia="標楷體" w:hAnsi="Times New Roman" w:cs="Times New Roman" w:hint="eastAsia"/>
          <w:lang w:val="en-US" w:eastAsia="zh-TW"/>
        </w:rPr>
        <w:t>司</w:t>
      </w:r>
      <w:r w:rsidR="00E853F4" w:rsidRPr="008D0C91">
        <w:rPr>
          <w:rFonts w:ascii="Times New Roman" w:eastAsia="標楷體" w:hAnsi="Times New Roman" w:cs="Times New Roman"/>
          <w:lang w:val="en-US" w:eastAsia="zh-TW"/>
        </w:rPr>
        <w:t>及</w:t>
      </w:r>
      <w:r>
        <w:rPr>
          <w:rFonts w:ascii="Times New Roman" w:eastAsia="標楷體" w:hAnsi="Times New Roman" w:cs="Times New Roman" w:hint="eastAsia"/>
          <w:lang w:val="en-US" w:eastAsia="zh-TW"/>
        </w:rPr>
        <w:t>B</w:t>
      </w:r>
      <w:r w:rsidR="00E853F4" w:rsidRPr="008D0C91">
        <w:rPr>
          <w:rFonts w:ascii="Times New Roman" w:eastAsia="標楷體" w:hAnsi="Times New Roman" w:cs="Times New Roman"/>
          <w:lang w:val="en-US" w:eastAsia="zh-TW"/>
        </w:rPr>
        <w:t>先生於</w:t>
      </w:r>
      <w:r w:rsidR="00E853F4" w:rsidRPr="008D0C91">
        <w:rPr>
          <w:rFonts w:ascii="Times New Roman" w:eastAsia="標楷體" w:hAnsi="Times New Roman" w:cs="Times New Roman"/>
          <w:lang w:val="en-US" w:eastAsia="zh-TW"/>
        </w:rPr>
        <w:t>2017</w:t>
      </w:r>
      <w:r w:rsidR="00E853F4" w:rsidRPr="008D0C91">
        <w:rPr>
          <w:rFonts w:ascii="Times New Roman" w:eastAsia="標楷體" w:hAnsi="Times New Roman" w:cs="Times New Roman"/>
          <w:lang w:val="en-US" w:eastAsia="zh-TW"/>
        </w:rPr>
        <w:t>年</w:t>
      </w:r>
      <w:r w:rsidR="00E853F4" w:rsidRPr="008D0C91">
        <w:rPr>
          <w:rFonts w:ascii="Times New Roman" w:eastAsia="標楷體" w:hAnsi="Times New Roman" w:cs="Times New Roman"/>
          <w:lang w:val="en-US" w:eastAsia="zh-TW"/>
        </w:rPr>
        <w:t>12</w:t>
      </w:r>
      <w:r w:rsidR="00E853F4" w:rsidRPr="008D0C91">
        <w:rPr>
          <w:rFonts w:ascii="Times New Roman" w:eastAsia="標楷體" w:hAnsi="Times New Roman" w:cs="Times New Roman"/>
          <w:lang w:val="en-US" w:eastAsia="zh-TW"/>
        </w:rPr>
        <w:t>月</w:t>
      </w:r>
      <w:r w:rsidR="00E853F4" w:rsidRPr="008D0C91">
        <w:rPr>
          <w:rFonts w:ascii="Times New Roman" w:eastAsia="標楷體" w:hAnsi="Times New Roman" w:cs="Times New Roman"/>
          <w:lang w:val="en-US" w:eastAsia="zh-TW"/>
        </w:rPr>
        <w:t>5</w:t>
      </w:r>
      <w:r w:rsidR="00E853F4" w:rsidRPr="008D0C91">
        <w:rPr>
          <w:rFonts w:ascii="Times New Roman" w:eastAsia="標楷體" w:hAnsi="Times New Roman" w:cs="Times New Roman"/>
          <w:lang w:val="en-US" w:eastAsia="zh-TW"/>
        </w:rPr>
        <w:t>日委託「</w:t>
      </w:r>
      <w:proofErr w:type="gramStart"/>
      <w:r w:rsidR="00E853F4" w:rsidRPr="008D0C91">
        <w:rPr>
          <w:rFonts w:ascii="Times New Roman" w:eastAsia="標楷體" w:hAnsi="Times New Roman" w:cs="Times New Roman"/>
          <w:lang w:val="en-US" w:eastAsia="zh-TW"/>
        </w:rPr>
        <w:t>羅兵咸永道</w:t>
      </w:r>
      <w:proofErr w:type="gramEnd"/>
      <w:r w:rsidR="00E853F4" w:rsidRPr="008D0C91">
        <w:rPr>
          <w:rFonts w:ascii="Times New Roman" w:eastAsia="標楷體" w:hAnsi="Times New Roman" w:cs="Times New Roman"/>
          <w:lang w:val="en-US" w:eastAsia="zh-TW"/>
        </w:rPr>
        <w:t>有限公司</w:t>
      </w:r>
      <w:r>
        <w:rPr>
          <w:rFonts w:ascii="Times New Roman" w:eastAsia="標楷體" w:hAnsi="Times New Roman" w:cs="Times New Roman"/>
          <w:lang w:val="en-US" w:eastAsia="zh-TW"/>
        </w:rPr>
        <w:t>PricewaterhouseCoopers Ltd</w:t>
      </w:r>
      <w:r w:rsidR="00E853F4" w:rsidRPr="008D0C91">
        <w:rPr>
          <w:rFonts w:ascii="Times New Roman" w:eastAsia="標楷體" w:hAnsi="Times New Roman" w:cs="Times New Roman"/>
          <w:lang w:val="en-US" w:eastAsia="zh-TW"/>
        </w:rPr>
        <w:t>」</w:t>
      </w:r>
      <w:r w:rsidR="00E853F4" w:rsidRPr="008D0C91">
        <w:rPr>
          <w:rFonts w:ascii="Times New Roman" w:eastAsia="標楷體" w:hAnsi="Times New Roman" w:cs="Times New Roman"/>
          <w:lang w:val="en-US" w:eastAsia="zh-TW"/>
        </w:rPr>
        <w:t>(</w:t>
      </w:r>
      <w:r w:rsidR="00E853F4" w:rsidRPr="008D0C91">
        <w:rPr>
          <w:rFonts w:ascii="Times New Roman" w:eastAsia="標楷體" w:hAnsi="Times New Roman" w:cs="Times New Roman"/>
          <w:lang w:val="en-US" w:eastAsia="zh-TW"/>
        </w:rPr>
        <w:t>「第二稅務代表」</w:t>
      </w:r>
      <w:r>
        <w:rPr>
          <w:rFonts w:ascii="Times New Roman" w:eastAsia="標楷體" w:hAnsi="Times New Roman" w:cs="Times New Roman"/>
          <w:lang w:val="en-US" w:eastAsia="zh-TW"/>
        </w:rPr>
        <w:t>)</w:t>
      </w:r>
      <w:r w:rsidR="00E853F4" w:rsidRPr="008D0C91">
        <w:rPr>
          <w:rFonts w:ascii="Times New Roman" w:eastAsia="標楷體" w:hAnsi="Times New Roman" w:cs="Times New Roman"/>
          <w:lang w:val="en-US" w:eastAsia="zh-TW"/>
        </w:rPr>
        <w:t>為其稅務審核的稅務代表。第二稅務代表曾</w:t>
      </w:r>
      <w:proofErr w:type="gramStart"/>
      <w:r w:rsidR="00E853F4" w:rsidRPr="008D0C91">
        <w:rPr>
          <w:rFonts w:ascii="Times New Roman" w:eastAsia="標楷體" w:hAnsi="Times New Roman" w:cs="Times New Roman"/>
          <w:lang w:val="en-US" w:eastAsia="zh-TW"/>
        </w:rPr>
        <w:t>聯絡評稅主任</w:t>
      </w:r>
      <w:proofErr w:type="gramEnd"/>
      <w:r w:rsidR="00E853F4" w:rsidRPr="008D0C91">
        <w:rPr>
          <w:rFonts w:ascii="Times New Roman" w:eastAsia="標楷體" w:hAnsi="Times New Roman" w:cs="Times New Roman"/>
          <w:lang w:val="en-US" w:eastAsia="zh-TW"/>
        </w:rPr>
        <w:t>以瞭解了結個案基準。</w:t>
      </w:r>
    </w:p>
    <w:p w14:paraId="0CD4867E" w14:textId="77777777" w:rsidR="002B1226" w:rsidRPr="008D0C91" w:rsidRDefault="002B1226" w:rsidP="002B1226">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6B18A454" w14:textId="18575AA8" w:rsidR="004E5FAF" w:rsidRDefault="00F159D6" w:rsidP="001E406E">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Pr>
          <w:rFonts w:ascii="Times New Roman" w:eastAsia="標楷體" w:hAnsi="Times New Roman" w:cs="Times New Roman" w:hint="eastAsia"/>
          <w:lang w:val="en-US" w:eastAsia="zh-TW"/>
        </w:rPr>
        <w:t>A</w:t>
      </w:r>
      <w:r>
        <w:rPr>
          <w:rFonts w:ascii="Times New Roman" w:eastAsia="標楷體" w:hAnsi="Times New Roman" w:cs="Times New Roman" w:hint="eastAsia"/>
          <w:lang w:val="en-US" w:eastAsia="zh-HK"/>
        </w:rPr>
        <w:t>公</w:t>
      </w:r>
      <w:r>
        <w:rPr>
          <w:rFonts w:ascii="Times New Roman" w:eastAsia="標楷體" w:hAnsi="Times New Roman" w:cs="Times New Roman" w:hint="eastAsia"/>
          <w:lang w:val="en-US" w:eastAsia="zh-TW"/>
        </w:rPr>
        <w:t>司</w:t>
      </w:r>
      <w:r w:rsidR="00E853F4" w:rsidRPr="008D0C91">
        <w:rPr>
          <w:rFonts w:ascii="Times New Roman" w:eastAsia="標楷體" w:hAnsi="Times New Roman" w:cs="Times New Roman"/>
          <w:lang w:val="en-US" w:eastAsia="zh-TW"/>
        </w:rPr>
        <w:t>及第二稅務代表在反對期限內沒有就上文第</w:t>
      </w:r>
      <w:r w:rsidR="00E853F4" w:rsidRPr="008D0C91">
        <w:rPr>
          <w:rFonts w:ascii="Times New Roman" w:eastAsia="標楷體" w:hAnsi="Times New Roman" w:cs="Times New Roman"/>
          <w:lang w:val="en-US" w:eastAsia="zh-TW"/>
        </w:rPr>
        <w:t>25</w:t>
      </w:r>
      <w:r w:rsidR="00E853F4" w:rsidRPr="008D0C91">
        <w:rPr>
          <w:rFonts w:ascii="Times New Roman" w:eastAsia="標楷體" w:hAnsi="Times New Roman" w:cs="Times New Roman"/>
          <w:lang w:val="en-US" w:eastAsia="zh-TW"/>
        </w:rPr>
        <w:t>項所列的利得稅評稅及利得稅補加評稅提出異議或作出反對。有關</w:t>
      </w:r>
      <w:proofErr w:type="gramStart"/>
      <w:r w:rsidR="00E853F4" w:rsidRPr="008D0C91">
        <w:rPr>
          <w:rFonts w:ascii="Times New Roman" w:eastAsia="標楷體" w:hAnsi="Times New Roman" w:cs="Times New Roman"/>
          <w:lang w:val="en-US" w:eastAsia="zh-TW"/>
        </w:rPr>
        <w:t>的評稅已</w:t>
      </w:r>
      <w:proofErr w:type="gramEnd"/>
      <w:r w:rsidR="00E853F4" w:rsidRPr="008D0C91">
        <w:rPr>
          <w:rFonts w:ascii="Times New Roman" w:eastAsia="標楷體" w:hAnsi="Times New Roman" w:cs="Times New Roman"/>
          <w:lang w:val="en-US" w:eastAsia="zh-TW"/>
        </w:rPr>
        <w:t>根據稅例第</w:t>
      </w:r>
      <w:r w:rsidR="00E853F4" w:rsidRPr="008D0C91">
        <w:rPr>
          <w:rFonts w:ascii="Times New Roman" w:eastAsia="標楷體" w:hAnsi="Times New Roman" w:cs="Times New Roman"/>
          <w:lang w:val="en-US" w:eastAsia="zh-TW"/>
        </w:rPr>
        <w:t>70</w:t>
      </w:r>
      <w:r w:rsidR="00E853F4" w:rsidRPr="008D0C91">
        <w:rPr>
          <w:rFonts w:ascii="Times New Roman" w:eastAsia="標楷體" w:hAnsi="Times New Roman" w:cs="Times New Roman"/>
          <w:lang w:val="en-US" w:eastAsia="zh-TW"/>
        </w:rPr>
        <w:t>條已成為最終及</w:t>
      </w:r>
      <w:proofErr w:type="gramStart"/>
      <w:r w:rsidR="00E853F4" w:rsidRPr="008D0C91">
        <w:rPr>
          <w:rFonts w:ascii="Times New Roman" w:eastAsia="標楷體" w:hAnsi="Times New Roman" w:cs="Times New Roman"/>
          <w:lang w:val="en-US" w:eastAsia="zh-TW"/>
        </w:rPr>
        <w:t>決定性評稅</w:t>
      </w:r>
      <w:proofErr w:type="gramEnd"/>
      <w:r w:rsidR="00E853F4" w:rsidRPr="008D0C91">
        <w:rPr>
          <w:rFonts w:ascii="Times New Roman" w:eastAsia="標楷體" w:hAnsi="Times New Roman" w:cs="Times New Roman"/>
          <w:lang w:val="en-US" w:eastAsia="zh-TW"/>
        </w:rPr>
        <w:t>。</w:t>
      </w:r>
    </w:p>
    <w:p w14:paraId="6A3DA204" w14:textId="77777777" w:rsidR="00F159D6" w:rsidRPr="008D0C91" w:rsidRDefault="00F159D6" w:rsidP="00F159D6">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3EE2ED30" w14:textId="39442E50" w:rsidR="00E853F4" w:rsidRDefault="00F159D6" w:rsidP="001E406E">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Pr>
          <w:rFonts w:ascii="Times New Roman" w:eastAsia="標楷體" w:hAnsi="Times New Roman" w:cs="Times New Roman" w:hint="eastAsia"/>
          <w:lang w:val="en-US" w:eastAsia="zh-TW"/>
        </w:rPr>
        <w:t>B</w:t>
      </w:r>
      <w:r w:rsidR="00E853F4" w:rsidRPr="008D0C91">
        <w:rPr>
          <w:rFonts w:ascii="Times New Roman" w:eastAsia="標楷體" w:hAnsi="Times New Roman" w:cs="Times New Roman"/>
          <w:lang w:val="en-US" w:eastAsia="zh-TW"/>
        </w:rPr>
        <w:t>先生及第二稅務代表在反對期限內沒有就上文第</w:t>
      </w:r>
      <w:r w:rsidR="00E853F4" w:rsidRPr="008D0C91">
        <w:rPr>
          <w:rFonts w:ascii="Times New Roman" w:eastAsia="標楷體" w:hAnsi="Times New Roman" w:cs="Times New Roman"/>
          <w:lang w:val="en-US" w:eastAsia="zh-TW"/>
        </w:rPr>
        <w:t>26</w:t>
      </w:r>
      <w:r w:rsidR="00E853F4" w:rsidRPr="008D0C91">
        <w:rPr>
          <w:rFonts w:ascii="Times New Roman" w:eastAsia="標楷體" w:hAnsi="Times New Roman" w:cs="Times New Roman"/>
          <w:lang w:val="en-US" w:eastAsia="zh-TW"/>
        </w:rPr>
        <w:t>項所列的評稅提出異議或作出反對。有關</w:t>
      </w:r>
      <w:proofErr w:type="gramStart"/>
      <w:r w:rsidR="00E853F4" w:rsidRPr="008D0C91">
        <w:rPr>
          <w:rFonts w:ascii="Times New Roman" w:eastAsia="標楷體" w:hAnsi="Times New Roman" w:cs="Times New Roman"/>
          <w:lang w:val="en-US" w:eastAsia="zh-TW"/>
        </w:rPr>
        <w:t>的評稅根據</w:t>
      </w:r>
      <w:proofErr w:type="gramEnd"/>
      <w:r w:rsidR="00E853F4" w:rsidRPr="008D0C91">
        <w:rPr>
          <w:rFonts w:ascii="Times New Roman" w:eastAsia="標楷體" w:hAnsi="Times New Roman" w:cs="Times New Roman"/>
          <w:lang w:val="en-US" w:eastAsia="zh-TW"/>
        </w:rPr>
        <w:t>稅已根據稅例第</w:t>
      </w:r>
      <w:r w:rsidR="00E853F4" w:rsidRPr="008D0C91">
        <w:rPr>
          <w:rFonts w:ascii="Times New Roman" w:eastAsia="標楷體" w:hAnsi="Times New Roman" w:cs="Times New Roman"/>
          <w:lang w:val="en-US" w:eastAsia="zh-TW"/>
        </w:rPr>
        <w:t>70</w:t>
      </w:r>
      <w:r w:rsidR="00E853F4" w:rsidRPr="008D0C91">
        <w:rPr>
          <w:rFonts w:ascii="Times New Roman" w:eastAsia="標楷體" w:hAnsi="Times New Roman" w:cs="Times New Roman"/>
          <w:lang w:val="en-US" w:eastAsia="zh-TW"/>
        </w:rPr>
        <w:t>條成為最終及</w:t>
      </w:r>
      <w:proofErr w:type="gramStart"/>
      <w:r w:rsidR="00E853F4" w:rsidRPr="008D0C91">
        <w:rPr>
          <w:rFonts w:ascii="Times New Roman" w:eastAsia="標楷體" w:hAnsi="Times New Roman" w:cs="Times New Roman"/>
          <w:lang w:val="en-US" w:eastAsia="zh-TW"/>
        </w:rPr>
        <w:t>決定性評稅</w:t>
      </w:r>
      <w:proofErr w:type="gramEnd"/>
      <w:r w:rsidR="00E853F4" w:rsidRPr="008D0C91">
        <w:rPr>
          <w:rFonts w:ascii="Times New Roman" w:eastAsia="標楷體" w:hAnsi="Times New Roman" w:cs="Times New Roman"/>
          <w:lang w:val="en-US" w:eastAsia="zh-TW"/>
        </w:rPr>
        <w:t>。</w:t>
      </w:r>
    </w:p>
    <w:p w14:paraId="48163E0D" w14:textId="77777777" w:rsidR="00F159D6" w:rsidRPr="008D0C91" w:rsidRDefault="00F159D6" w:rsidP="00F159D6">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7D94A56B" w14:textId="569D0BCE" w:rsidR="004E5FAF" w:rsidRDefault="004E5FAF" w:rsidP="001E406E">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8D0C91">
        <w:rPr>
          <w:rFonts w:ascii="Times New Roman" w:eastAsia="標楷體" w:hAnsi="Times New Roman" w:cs="Times New Roman"/>
          <w:lang w:val="en-US" w:eastAsia="zh-TW"/>
        </w:rPr>
        <w:t>局長接納了</w:t>
      </w:r>
      <w:r w:rsidR="00F159D6">
        <w:rPr>
          <w:rFonts w:ascii="Times New Roman" w:eastAsia="標楷體" w:hAnsi="Times New Roman" w:cs="Times New Roman" w:hint="eastAsia"/>
          <w:lang w:val="en-US" w:eastAsia="zh-TW"/>
        </w:rPr>
        <w:t>A</w:t>
      </w:r>
      <w:r w:rsidR="00F159D6">
        <w:rPr>
          <w:rFonts w:ascii="Times New Roman" w:eastAsia="標楷體" w:hAnsi="Times New Roman" w:cs="Times New Roman" w:hint="eastAsia"/>
          <w:lang w:val="en-US" w:eastAsia="zh-HK"/>
        </w:rPr>
        <w:t>公</w:t>
      </w:r>
      <w:r w:rsidR="00F159D6">
        <w:rPr>
          <w:rFonts w:ascii="Times New Roman" w:eastAsia="標楷體" w:hAnsi="Times New Roman" w:cs="Times New Roman" w:hint="eastAsia"/>
          <w:lang w:val="en-US" w:eastAsia="zh-TW"/>
        </w:rPr>
        <w:t>司</w:t>
      </w:r>
      <w:r w:rsidRPr="008D0C91">
        <w:rPr>
          <w:rFonts w:ascii="Times New Roman" w:eastAsia="標楷體" w:hAnsi="Times New Roman" w:cs="Times New Roman"/>
          <w:lang w:val="en-US" w:eastAsia="zh-TW"/>
        </w:rPr>
        <w:t>就未有遵</w:t>
      </w:r>
      <w:r w:rsidR="007E7B1B" w:rsidRPr="008D0C91">
        <w:rPr>
          <w:rFonts w:ascii="Times New Roman" w:eastAsia="標楷體" w:hAnsi="Times New Roman" w:cs="Times New Roman"/>
          <w:lang w:val="en-US" w:eastAsia="zh-TW"/>
        </w:rPr>
        <w:t>守</w:t>
      </w:r>
      <w:r w:rsidRPr="008D0C91">
        <w:rPr>
          <w:rFonts w:ascii="Times New Roman" w:eastAsia="標楷體" w:hAnsi="Times New Roman" w:cs="Times New Roman"/>
          <w:lang w:val="en-US" w:eastAsia="zh-TW"/>
        </w:rPr>
        <w:t>稅例第</w:t>
      </w:r>
      <w:r w:rsidRPr="008D0C91">
        <w:rPr>
          <w:rFonts w:ascii="Times New Roman" w:eastAsia="標楷體" w:hAnsi="Times New Roman" w:cs="Times New Roman"/>
          <w:lang w:val="en-US" w:eastAsia="zh-TW"/>
        </w:rPr>
        <w:t>51C</w:t>
      </w:r>
      <w:r w:rsidRPr="008D0C91">
        <w:rPr>
          <w:rFonts w:ascii="Times New Roman" w:eastAsia="標楷體" w:hAnsi="Times New Roman" w:cs="Times New Roman"/>
          <w:lang w:val="en-US" w:eastAsia="zh-TW"/>
        </w:rPr>
        <w:t>條保存業務紀錄的事宜所建議之罰款</w:t>
      </w:r>
      <w:r w:rsidRPr="008D0C91">
        <w:rPr>
          <w:rFonts w:ascii="Times New Roman" w:eastAsia="標楷體" w:hAnsi="Times New Roman" w:cs="Times New Roman"/>
          <w:lang w:val="en-US" w:eastAsia="zh-TW"/>
        </w:rPr>
        <w:t>25,000</w:t>
      </w:r>
      <w:r w:rsidRPr="008D0C91">
        <w:rPr>
          <w:rFonts w:ascii="Times New Roman" w:eastAsia="標楷體" w:hAnsi="Times New Roman" w:cs="Times New Roman"/>
          <w:lang w:val="en-US" w:eastAsia="zh-TW"/>
        </w:rPr>
        <w:t>元。稅務局已於</w:t>
      </w:r>
      <w:r w:rsidRPr="008D0C91">
        <w:rPr>
          <w:rFonts w:ascii="Times New Roman" w:eastAsia="標楷體" w:hAnsi="Times New Roman" w:cs="Times New Roman"/>
          <w:lang w:val="en-US" w:eastAsia="zh-TW"/>
        </w:rPr>
        <w:t>2018</w:t>
      </w:r>
      <w:r w:rsidRPr="008D0C91">
        <w:rPr>
          <w:rFonts w:ascii="Times New Roman" w:eastAsia="標楷體" w:hAnsi="Times New Roman" w:cs="Times New Roman"/>
          <w:lang w:val="en-US" w:eastAsia="zh-TW"/>
        </w:rPr>
        <w:t>年</w:t>
      </w:r>
      <w:r w:rsidRPr="008D0C91">
        <w:rPr>
          <w:rFonts w:ascii="Times New Roman" w:eastAsia="標楷體" w:hAnsi="Times New Roman" w:cs="Times New Roman"/>
          <w:lang w:val="en-US" w:eastAsia="zh-TW"/>
        </w:rPr>
        <w:t>8</w:t>
      </w:r>
      <w:r w:rsidRPr="008D0C91">
        <w:rPr>
          <w:rFonts w:ascii="Times New Roman" w:eastAsia="標楷體" w:hAnsi="Times New Roman" w:cs="Times New Roman"/>
          <w:lang w:val="en-US" w:eastAsia="zh-TW"/>
        </w:rPr>
        <w:t>月</w:t>
      </w:r>
      <w:r w:rsidR="00F159D6">
        <w:rPr>
          <w:rFonts w:ascii="Times New Roman" w:eastAsia="標楷體" w:hAnsi="Times New Roman" w:cs="Times New Roman"/>
          <w:lang w:val="en-US" w:eastAsia="zh-TW"/>
        </w:rPr>
        <w:t>14</w:t>
      </w:r>
      <w:r w:rsidRPr="008D0C91">
        <w:rPr>
          <w:rFonts w:ascii="Times New Roman" w:eastAsia="標楷體" w:hAnsi="Times New Roman" w:cs="Times New Roman"/>
          <w:lang w:val="en-US" w:eastAsia="zh-TW"/>
        </w:rPr>
        <w:t>日向</w:t>
      </w:r>
      <w:r w:rsidR="00F159D6">
        <w:rPr>
          <w:rFonts w:ascii="Times New Roman" w:eastAsia="標楷體" w:hAnsi="Times New Roman" w:cs="Times New Roman" w:hint="eastAsia"/>
          <w:lang w:val="en-US" w:eastAsia="zh-TW"/>
        </w:rPr>
        <w:t>A</w:t>
      </w:r>
      <w:r w:rsidR="00F159D6">
        <w:rPr>
          <w:rFonts w:ascii="Times New Roman" w:eastAsia="標楷體" w:hAnsi="Times New Roman" w:cs="Times New Roman" w:hint="eastAsia"/>
          <w:lang w:val="en-US" w:eastAsia="zh-HK"/>
        </w:rPr>
        <w:t>公</w:t>
      </w:r>
      <w:r w:rsidR="00F159D6">
        <w:rPr>
          <w:rFonts w:ascii="Times New Roman" w:eastAsia="標楷體" w:hAnsi="Times New Roman" w:cs="Times New Roman" w:hint="eastAsia"/>
          <w:lang w:val="en-US" w:eastAsia="zh-TW"/>
        </w:rPr>
        <w:t>司</w:t>
      </w:r>
      <w:r w:rsidRPr="008D0C91">
        <w:rPr>
          <w:rFonts w:ascii="Times New Roman" w:eastAsia="標楷體" w:hAnsi="Times New Roman" w:cs="Times New Roman"/>
          <w:lang w:val="en-US" w:eastAsia="zh-TW"/>
        </w:rPr>
        <w:t>發出</w:t>
      </w:r>
      <w:r w:rsidRPr="008D0C91">
        <w:rPr>
          <w:rFonts w:ascii="Times New Roman" w:eastAsia="標楷體" w:hAnsi="Times New Roman" w:cs="Times New Roman"/>
          <w:lang w:val="en-US" w:eastAsia="zh-TW"/>
        </w:rPr>
        <w:t>2011/12</w:t>
      </w:r>
      <w:r w:rsidRPr="008D0C91">
        <w:rPr>
          <w:rFonts w:ascii="Times New Roman" w:eastAsia="標楷體" w:hAnsi="Times New Roman" w:cs="Times New Roman"/>
          <w:lang w:val="en-US" w:eastAsia="zh-TW"/>
        </w:rPr>
        <w:t>至</w:t>
      </w:r>
      <w:r w:rsidRPr="008D0C91">
        <w:rPr>
          <w:rFonts w:ascii="Times New Roman" w:eastAsia="標楷體" w:hAnsi="Times New Roman" w:cs="Times New Roman"/>
          <w:lang w:val="en-US" w:eastAsia="zh-TW"/>
        </w:rPr>
        <w:t>2015/16</w:t>
      </w:r>
      <w:r w:rsidRPr="008D0C91">
        <w:rPr>
          <w:rFonts w:ascii="Times New Roman" w:eastAsia="標楷體" w:hAnsi="Times New Roman" w:cs="Times New Roman"/>
          <w:lang w:val="en-US" w:eastAsia="zh-TW"/>
        </w:rPr>
        <w:t>課稅年度就違反稅例第</w:t>
      </w:r>
      <w:r w:rsidRPr="008D0C91">
        <w:rPr>
          <w:rFonts w:ascii="Times New Roman" w:eastAsia="標楷體" w:hAnsi="Times New Roman" w:cs="Times New Roman"/>
          <w:lang w:val="en-US" w:eastAsia="zh-TW"/>
        </w:rPr>
        <w:t>80(1A)</w:t>
      </w:r>
      <w:r w:rsidRPr="008D0C91">
        <w:rPr>
          <w:rFonts w:ascii="Times New Roman" w:eastAsia="標楷體" w:hAnsi="Times New Roman" w:cs="Times New Roman"/>
          <w:lang w:val="en-US" w:eastAsia="zh-TW"/>
        </w:rPr>
        <w:t>條規定的繳款通知書要求繳款</w:t>
      </w:r>
      <w:r w:rsidRPr="008D0C91">
        <w:rPr>
          <w:rFonts w:ascii="Times New Roman" w:eastAsia="標楷體" w:hAnsi="Times New Roman" w:cs="Times New Roman"/>
          <w:lang w:val="en-US" w:eastAsia="zh-TW"/>
        </w:rPr>
        <w:t>25,000</w:t>
      </w:r>
      <w:r w:rsidRPr="008D0C91">
        <w:rPr>
          <w:rFonts w:ascii="Times New Roman" w:eastAsia="標楷體" w:hAnsi="Times New Roman" w:cs="Times New Roman"/>
          <w:lang w:val="en-US" w:eastAsia="zh-TW"/>
        </w:rPr>
        <w:t>元。</w:t>
      </w:r>
      <w:r w:rsidR="00A747DE">
        <w:rPr>
          <w:rFonts w:ascii="Times New Roman" w:eastAsia="標楷體" w:hAnsi="Times New Roman" w:cs="Times New Roman" w:hint="eastAsia"/>
          <w:lang w:val="en-US" w:eastAsia="zh-TW"/>
        </w:rPr>
        <w:t>A</w:t>
      </w:r>
      <w:r w:rsidR="00A747DE">
        <w:rPr>
          <w:rFonts w:ascii="Times New Roman" w:eastAsia="標楷體" w:hAnsi="Times New Roman" w:cs="Times New Roman" w:hint="eastAsia"/>
          <w:lang w:val="en-US" w:eastAsia="zh-HK"/>
        </w:rPr>
        <w:t>公</w:t>
      </w:r>
      <w:r w:rsidR="00A747DE">
        <w:rPr>
          <w:rFonts w:ascii="Times New Roman" w:eastAsia="標楷體" w:hAnsi="Times New Roman" w:cs="Times New Roman" w:hint="eastAsia"/>
          <w:lang w:val="en-US" w:eastAsia="zh-TW"/>
        </w:rPr>
        <w:t>司</w:t>
      </w:r>
      <w:r w:rsidRPr="008D0C91">
        <w:rPr>
          <w:rFonts w:ascii="Times New Roman" w:eastAsia="標楷體" w:hAnsi="Times New Roman" w:cs="Times New Roman"/>
          <w:lang w:val="en-US" w:eastAsia="zh-TW"/>
        </w:rPr>
        <w:t>已</w:t>
      </w:r>
      <w:r w:rsidR="00CF084B" w:rsidRPr="008D0C91">
        <w:rPr>
          <w:rFonts w:ascii="Times New Roman" w:eastAsia="標楷體" w:hAnsi="Times New Roman" w:cs="Times New Roman"/>
          <w:lang w:val="en-US" w:eastAsia="zh-TW"/>
        </w:rPr>
        <w:t>繳</w:t>
      </w:r>
      <w:r w:rsidRPr="008D0C91">
        <w:rPr>
          <w:rFonts w:ascii="Times New Roman" w:eastAsia="標楷體" w:hAnsi="Times New Roman" w:cs="Times New Roman"/>
          <w:lang w:val="en-US" w:eastAsia="zh-TW"/>
        </w:rPr>
        <w:t>清通知書所列的款項。</w:t>
      </w:r>
    </w:p>
    <w:p w14:paraId="183A8EBE" w14:textId="77777777" w:rsidR="00F159D6" w:rsidRPr="008D0C91" w:rsidRDefault="00F159D6" w:rsidP="00F159D6">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299F941B" w14:textId="7D6F1226" w:rsidR="004E5FAF" w:rsidRPr="008D0C91" w:rsidRDefault="004E5FAF" w:rsidP="001E406E">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8D0C91">
        <w:rPr>
          <w:rFonts w:ascii="Times New Roman" w:eastAsia="標楷體" w:hAnsi="Times New Roman" w:cs="Times New Roman"/>
          <w:lang w:val="en-US" w:eastAsia="zh-TW"/>
        </w:rPr>
        <w:t>局長在</w:t>
      </w:r>
      <w:r w:rsidRPr="008D0C91">
        <w:rPr>
          <w:rFonts w:ascii="Times New Roman" w:eastAsia="標楷體" w:hAnsi="Times New Roman" w:cs="Times New Roman"/>
          <w:lang w:val="en-US" w:eastAsia="zh-TW"/>
        </w:rPr>
        <w:t>2018</w:t>
      </w:r>
      <w:r w:rsidRPr="008D0C91">
        <w:rPr>
          <w:rFonts w:ascii="Times New Roman" w:eastAsia="標楷體" w:hAnsi="Times New Roman" w:cs="Times New Roman"/>
          <w:lang w:val="en-US" w:eastAsia="zh-TW"/>
        </w:rPr>
        <w:t>年</w:t>
      </w:r>
      <w:r w:rsidRPr="008D0C91">
        <w:rPr>
          <w:rFonts w:ascii="Times New Roman" w:eastAsia="標楷體" w:hAnsi="Times New Roman" w:cs="Times New Roman"/>
          <w:lang w:val="en-US" w:eastAsia="zh-TW"/>
        </w:rPr>
        <w:t>9</w:t>
      </w:r>
      <w:r w:rsidRPr="008D0C91">
        <w:rPr>
          <w:rFonts w:ascii="Times New Roman" w:eastAsia="標楷體" w:hAnsi="Times New Roman" w:cs="Times New Roman"/>
          <w:lang w:val="en-US" w:eastAsia="zh-TW"/>
        </w:rPr>
        <w:t>月</w:t>
      </w:r>
      <w:r w:rsidRPr="008D0C91">
        <w:rPr>
          <w:rFonts w:ascii="Times New Roman" w:eastAsia="標楷體" w:hAnsi="Times New Roman" w:cs="Times New Roman"/>
          <w:lang w:val="en-US" w:eastAsia="zh-TW"/>
        </w:rPr>
        <w:t>21</w:t>
      </w:r>
      <w:r w:rsidRPr="008D0C91">
        <w:rPr>
          <w:rFonts w:ascii="Times New Roman" w:eastAsia="標楷體" w:hAnsi="Times New Roman" w:cs="Times New Roman"/>
          <w:lang w:val="en-US" w:eastAsia="zh-TW"/>
        </w:rPr>
        <w:t>日按照稅例第</w:t>
      </w:r>
      <w:r w:rsidRPr="008D0C91">
        <w:rPr>
          <w:rFonts w:ascii="Times New Roman" w:eastAsia="標楷體" w:hAnsi="Times New Roman" w:cs="Times New Roman"/>
          <w:lang w:val="en-US" w:eastAsia="zh-TW"/>
        </w:rPr>
        <w:t>82A(4)</w:t>
      </w:r>
      <w:r w:rsidRPr="008D0C91">
        <w:rPr>
          <w:rFonts w:ascii="Times New Roman" w:eastAsia="標楷體" w:hAnsi="Times New Roman" w:cs="Times New Roman"/>
          <w:lang w:val="en-US" w:eastAsia="zh-TW"/>
        </w:rPr>
        <w:t>條規定，向</w:t>
      </w:r>
      <w:r w:rsidR="00F159D6">
        <w:rPr>
          <w:rFonts w:ascii="Times New Roman" w:eastAsia="標楷體" w:hAnsi="Times New Roman" w:cs="Times New Roman" w:hint="eastAsia"/>
          <w:lang w:val="en-US" w:eastAsia="zh-TW"/>
        </w:rPr>
        <w:t>A</w:t>
      </w:r>
      <w:r w:rsidR="00F159D6">
        <w:rPr>
          <w:rFonts w:ascii="Times New Roman" w:eastAsia="標楷體" w:hAnsi="Times New Roman" w:cs="Times New Roman" w:hint="eastAsia"/>
          <w:lang w:val="en-US" w:eastAsia="zh-HK"/>
        </w:rPr>
        <w:t>公</w:t>
      </w:r>
      <w:r w:rsidR="00F159D6">
        <w:rPr>
          <w:rFonts w:ascii="Times New Roman" w:eastAsia="標楷體" w:hAnsi="Times New Roman" w:cs="Times New Roman" w:hint="eastAsia"/>
          <w:lang w:val="en-US" w:eastAsia="zh-TW"/>
        </w:rPr>
        <w:t>司</w:t>
      </w:r>
      <w:r w:rsidRPr="008D0C91">
        <w:rPr>
          <w:rFonts w:ascii="Times New Roman" w:eastAsia="標楷體" w:hAnsi="Times New Roman" w:cs="Times New Roman"/>
          <w:lang w:val="en-US" w:eastAsia="zh-TW"/>
        </w:rPr>
        <w:t>發出擬</w:t>
      </w:r>
      <w:proofErr w:type="gramStart"/>
      <w:r w:rsidRPr="008D0C91">
        <w:rPr>
          <w:rFonts w:ascii="Times New Roman" w:eastAsia="標楷體" w:hAnsi="Times New Roman" w:cs="Times New Roman"/>
          <w:lang w:val="en-US" w:eastAsia="zh-TW"/>
        </w:rPr>
        <w:t>評定補加稅</w:t>
      </w:r>
      <w:proofErr w:type="gramEnd"/>
      <w:r w:rsidRPr="008D0C91">
        <w:rPr>
          <w:rFonts w:ascii="Times New Roman" w:eastAsia="標楷體" w:hAnsi="Times New Roman" w:cs="Times New Roman"/>
          <w:lang w:val="en-US" w:eastAsia="zh-TW"/>
        </w:rPr>
        <w:t>通知書，就</w:t>
      </w:r>
      <w:r w:rsidRPr="008D0C91">
        <w:rPr>
          <w:rFonts w:ascii="Times New Roman" w:eastAsia="標楷體" w:hAnsi="Times New Roman" w:cs="Times New Roman"/>
          <w:lang w:val="en-US" w:eastAsia="zh-TW"/>
        </w:rPr>
        <w:t>2011/12</w:t>
      </w:r>
      <w:r w:rsidRPr="008D0C91">
        <w:rPr>
          <w:rFonts w:ascii="Times New Roman" w:eastAsia="標楷體" w:hAnsi="Times New Roman" w:cs="Times New Roman"/>
          <w:lang w:val="en-US" w:eastAsia="zh-TW"/>
        </w:rPr>
        <w:t>至</w:t>
      </w:r>
      <w:r w:rsidRPr="008D0C91">
        <w:rPr>
          <w:rFonts w:ascii="Times New Roman" w:eastAsia="標楷體" w:hAnsi="Times New Roman" w:cs="Times New Roman"/>
          <w:lang w:val="en-US" w:eastAsia="zh-TW"/>
        </w:rPr>
        <w:t>2015/16</w:t>
      </w:r>
      <w:r w:rsidRPr="008D0C91">
        <w:rPr>
          <w:rFonts w:ascii="Times New Roman" w:eastAsia="標楷體" w:hAnsi="Times New Roman" w:cs="Times New Roman"/>
          <w:lang w:val="en-US" w:eastAsia="zh-TW"/>
        </w:rPr>
        <w:t>課稅年度填報不正確的利得稅報稅表事宜就下列涉及的利潤及多報虧損，要求</w:t>
      </w:r>
      <w:r w:rsidR="00F159D6">
        <w:rPr>
          <w:rFonts w:ascii="Times New Roman" w:eastAsia="標楷體" w:hAnsi="Times New Roman" w:cs="Times New Roman" w:hint="eastAsia"/>
          <w:lang w:val="en-US" w:eastAsia="zh-TW"/>
        </w:rPr>
        <w:t>A</w:t>
      </w:r>
      <w:r w:rsidR="00F159D6">
        <w:rPr>
          <w:rFonts w:ascii="Times New Roman" w:eastAsia="標楷體" w:hAnsi="Times New Roman" w:cs="Times New Roman" w:hint="eastAsia"/>
          <w:lang w:val="en-US" w:eastAsia="zh-HK"/>
        </w:rPr>
        <w:t>公</w:t>
      </w:r>
      <w:r w:rsidR="00F159D6">
        <w:rPr>
          <w:rFonts w:ascii="Times New Roman" w:eastAsia="標楷體" w:hAnsi="Times New Roman" w:cs="Times New Roman" w:hint="eastAsia"/>
          <w:lang w:val="en-US" w:eastAsia="zh-TW"/>
        </w:rPr>
        <w:t>司</w:t>
      </w:r>
      <w:r w:rsidRPr="008D0C91">
        <w:rPr>
          <w:rFonts w:ascii="Times New Roman" w:eastAsia="標楷體" w:hAnsi="Times New Roman" w:cs="Times New Roman"/>
          <w:lang w:val="en-US" w:eastAsia="zh-TW"/>
        </w:rPr>
        <w:t>提交書面申述，以決定是否向其</w:t>
      </w:r>
      <w:proofErr w:type="gramStart"/>
      <w:r w:rsidRPr="008D0C91">
        <w:rPr>
          <w:rFonts w:ascii="Times New Roman" w:eastAsia="標楷體" w:hAnsi="Times New Roman" w:cs="Times New Roman"/>
          <w:lang w:val="en-US" w:eastAsia="zh-TW"/>
        </w:rPr>
        <w:t>徵收補加稅</w:t>
      </w:r>
      <w:proofErr w:type="gramEnd"/>
      <w:r w:rsidRPr="008D0C91">
        <w:rPr>
          <w:rFonts w:ascii="Times New Roman" w:eastAsia="標楷體" w:hAnsi="Times New Roman" w:cs="Times New Roman"/>
          <w:lang w:val="en-US" w:eastAsia="zh-TW"/>
        </w:rPr>
        <w:t>及所徵收金額：</w:t>
      </w:r>
    </w:p>
    <w:p w14:paraId="03BEB13A" w14:textId="77777777" w:rsidR="004E5FAF" w:rsidRPr="008D0C91" w:rsidRDefault="004E5FAF" w:rsidP="001E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jc w:val="both"/>
        <w:rPr>
          <w:rFonts w:ascii="Times New Roman" w:eastAsia="標楷體" w:hAnsi="Times New Roman" w:cs="Times New Roman"/>
          <w:lang w:val="en-US" w:eastAsia="zh-TW"/>
        </w:rPr>
      </w:pPr>
    </w:p>
    <w:tbl>
      <w:tblPr>
        <w:tblStyle w:val="TableNormal1"/>
        <w:tblW w:w="0" w:type="auto"/>
        <w:tblInd w:w="1843" w:type="dxa"/>
        <w:tblBorders>
          <w:top w:val="nil"/>
          <w:left w:val="nil"/>
          <w:bottom w:val="nil"/>
          <w:right w:val="nil"/>
          <w:insideH w:val="nil"/>
          <w:insideV w:val="nil"/>
        </w:tblBorders>
        <w:tblLayout w:type="fixed"/>
        <w:tblLook w:val="01E0" w:firstRow="1" w:lastRow="1" w:firstColumn="1" w:lastColumn="1" w:noHBand="0" w:noVBand="0"/>
      </w:tblPr>
      <w:tblGrid>
        <w:gridCol w:w="1418"/>
        <w:gridCol w:w="1538"/>
        <w:gridCol w:w="1297"/>
        <w:gridCol w:w="1134"/>
      </w:tblGrid>
      <w:tr w:rsidR="004E5FAF" w:rsidRPr="008D0C91" w14:paraId="41ADAD64" w14:textId="77777777" w:rsidTr="00747705">
        <w:trPr>
          <w:trHeight w:val="227"/>
        </w:trPr>
        <w:tc>
          <w:tcPr>
            <w:tcW w:w="1418" w:type="dxa"/>
            <w:tcBorders>
              <w:top w:val="nil"/>
              <w:left w:val="nil"/>
              <w:bottom w:val="nil"/>
              <w:right w:val="nil"/>
            </w:tcBorders>
          </w:tcPr>
          <w:p w14:paraId="582E3DC0" w14:textId="77777777" w:rsidR="004E5FAF" w:rsidRPr="00D660A1" w:rsidRDefault="004E5FAF" w:rsidP="00F159D6">
            <w:pPr>
              <w:overflowPunct w:val="0"/>
              <w:jc w:val="center"/>
              <w:rPr>
                <w:rFonts w:ascii="Times New Roman" w:eastAsia="標楷體" w:hAnsi="Times New Roman" w:cs="Times New Roman"/>
                <w:sz w:val="24"/>
                <w:szCs w:val="24"/>
                <w:u w:val="single"/>
              </w:rPr>
            </w:pPr>
            <w:r w:rsidRPr="00D660A1">
              <w:rPr>
                <w:rFonts w:ascii="Times New Roman" w:eastAsia="標楷體" w:hAnsi="Times New Roman" w:cs="Times New Roman"/>
                <w:sz w:val="24"/>
                <w:szCs w:val="24"/>
                <w:u w:val="single"/>
              </w:rPr>
              <w:t>課稅年度</w:t>
            </w:r>
          </w:p>
        </w:tc>
        <w:tc>
          <w:tcPr>
            <w:tcW w:w="1538" w:type="dxa"/>
            <w:tcBorders>
              <w:top w:val="nil"/>
              <w:left w:val="nil"/>
              <w:bottom w:val="nil"/>
              <w:right w:val="nil"/>
            </w:tcBorders>
          </w:tcPr>
          <w:p w14:paraId="33FBC00B" w14:textId="77777777" w:rsidR="004E5FAF" w:rsidRPr="00D660A1" w:rsidRDefault="004E5FAF" w:rsidP="001E406E">
            <w:pPr>
              <w:overflowPunct w:val="0"/>
              <w:jc w:val="center"/>
              <w:rPr>
                <w:rFonts w:ascii="Times New Roman" w:eastAsia="標楷體" w:hAnsi="Times New Roman" w:cs="Times New Roman"/>
                <w:sz w:val="24"/>
                <w:szCs w:val="24"/>
                <w:u w:val="single"/>
              </w:rPr>
            </w:pPr>
            <w:r w:rsidRPr="00D660A1">
              <w:rPr>
                <w:rFonts w:ascii="Times New Roman" w:eastAsia="標楷體" w:hAnsi="Times New Roman" w:cs="Times New Roman"/>
                <w:sz w:val="24"/>
                <w:szCs w:val="24"/>
                <w:u w:val="single"/>
              </w:rPr>
              <w:t>涉及的利潤</w:t>
            </w:r>
          </w:p>
          <w:p w14:paraId="0103C2C9" w14:textId="474D382D" w:rsidR="00FC3AAA" w:rsidRPr="008D0C91" w:rsidRDefault="00FC3AAA" w:rsidP="001E406E">
            <w:pPr>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元</w:t>
            </w:r>
          </w:p>
        </w:tc>
        <w:tc>
          <w:tcPr>
            <w:tcW w:w="1297" w:type="dxa"/>
            <w:tcBorders>
              <w:top w:val="nil"/>
              <w:left w:val="nil"/>
              <w:bottom w:val="nil"/>
              <w:right w:val="nil"/>
            </w:tcBorders>
          </w:tcPr>
          <w:p w14:paraId="27191E79" w14:textId="77777777" w:rsidR="004E5FAF" w:rsidRPr="00D660A1" w:rsidRDefault="004E5FAF" w:rsidP="001E406E">
            <w:pPr>
              <w:overflowPunct w:val="0"/>
              <w:jc w:val="center"/>
              <w:rPr>
                <w:rFonts w:ascii="Times New Roman" w:eastAsia="標楷體" w:hAnsi="Times New Roman" w:cs="Times New Roman"/>
                <w:sz w:val="24"/>
                <w:szCs w:val="24"/>
                <w:u w:val="single"/>
              </w:rPr>
            </w:pPr>
            <w:r w:rsidRPr="00D660A1">
              <w:rPr>
                <w:rFonts w:ascii="Times New Roman" w:eastAsia="標楷體" w:hAnsi="Times New Roman" w:cs="Times New Roman"/>
                <w:sz w:val="24"/>
                <w:szCs w:val="24"/>
                <w:u w:val="single"/>
              </w:rPr>
              <w:t>多報虧損</w:t>
            </w:r>
          </w:p>
          <w:p w14:paraId="08545484" w14:textId="2951D6BE" w:rsidR="00FC3AAA" w:rsidRPr="008D0C91" w:rsidRDefault="00FC3AAA" w:rsidP="001E406E">
            <w:pPr>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元</w:t>
            </w:r>
          </w:p>
        </w:tc>
        <w:tc>
          <w:tcPr>
            <w:tcW w:w="1134" w:type="dxa"/>
            <w:tcBorders>
              <w:left w:val="nil"/>
            </w:tcBorders>
          </w:tcPr>
          <w:p w14:paraId="1C405A3B" w14:textId="77777777" w:rsidR="004E5FAF" w:rsidRPr="00D660A1" w:rsidRDefault="004E5FAF" w:rsidP="001E406E">
            <w:pPr>
              <w:overflowPunct w:val="0"/>
              <w:jc w:val="center"/>
              <w:rPr>
                <w:rFonts w:ascii="Times New Roman" w:eastAsia="標楷體" w:hAnsi="Times New Roman" w:cs="Times New Roman"/>
                <w:sz w:val="24"/>
                <w:szCs w:val="24"/>
                <w:u w:val="single"/>
              </w:rPr>
            </w:pPr>
            <w:r w:rsidRPr="00D660A1">
              <w:rPr>
                <w:rFonts w:ascii="Times New Roman" w:eastAsia="標楷體" w:hAnsi="Times New Roman" w:cs="Times New Roman"/>
                <w:sz w:val="24"/>
                <w:szCs w:val="24"/>
                <w:u w:val="single"/>
              </w:rPr>
              <w:t>稅款</w:t>
            </w:r>
          </w:p>
          <w:p w14:paraId="263B07F9" w14:textId="1725E97A" w:rsidR="00FC3AAA" w:rsidRPr="008D0C91" w:rsidRDefault="00FC3AAA" w:rsidP="001E406E">
            <w:pPr>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元</w:t>
            </w:r>
          </w:p>
        </w:tc>
      </w:tr>
      <w:tr w:rsidR="004E5FAF" w:rsidRPr="008D0C91" w14:paraId="39B25000" w14:textId="77777777" w:rsidTr="00747705">
        <w:trPr>
          <w:trHeight w:val="227"/>
        </w:trPr>
        <w:tc>
          <w:tcPr>
            <w:tcW w:w="1418" w:type="dxa"/>
            <w:tcBorders>
              <w:top w:val="nil"/>
            </w:tcBorders>
            <w:vAlign w:val="center"/>
          </w:tcPr>
          <w:p w14:paraId="73C05E1E" w14:textId="77777777" w:rsidR="004E5FAF" w:rsidRPr="008D0C91" w:rsidRDefault="004E5FAF" w:rsidP="00DD6F64">
            <w:pPr>
              <w:pStyle w:val="TableParagraph"/>
              <w:overflowPunct w:val="0"/>
              <w:spacing w:before="0"/>
              <w:rPr>
                <w:rFonts w:eastAsia="標楷體"/>
                <w:sz w:val="24"/>
                <w:szCs w:val="24"/>
              </w:rPr>
            </w:pPr>
            <w:r w:rsidRPr="008D0C91">
              <w:rPr>
                <w:rFonts w:eastAsia="標楷體"/>
                <w:sz w:val="24"/>
                <w:szCs w:val="24"/>
              </w:rPr>
              <w:t>2011/12</w:t>
            </w:r>
          </w:p>
        </w:tc>
        <w:tc>
          <w:tcPr>
            <w:tcW w:w="1538" w:type="dxa"/>
            <w:tcBorders>
              <w:top w:val="nil"/>
            </w:tcBorders>
            <w:vAlign w:val="center"/>
          </w:tcPr>
          <w:p w14:paraId="0E715957" w14:textId="77777777" w:rsidR="004E5FAF" w:rsidRPr="008D0C91" w:rsidRDefault="004E5FAF" w:rsidP="00DD6F64">
            <w:pPr>
              <w:pStyle w:val="TableParagraph"/>
              <w:overflowPunct w:val="0"/>
              <w:spacing w:before="0"/>
              <w:ind w:rightChars="108" w:right="259"/>
              <w:jc w:val="right"/>
              <w:rPr>
                <w:rFonts w:eastAsia="標楷體"/>
                <w:sz w:val="24"/>
                <w:szCs w:val="24"/>
              </w:rPr>
            </w:pPr>
            <w:r w:rsidRPr="008D0C91">
              <w:rPr>
                <w:rFonts w:eastAsia="標楷體"/>
                <w:sz w:val="24"/>
                <w:szCs w:val="24"/>
              </w:rPr>
              <w:t>1,288,118</w:t>
            </w:r>
          </w:p>
        </w:tc>
        <w:tc>
          <w:tcPr>
            <w:tcW w:w="1297" w:type="dxa"/>
            <w:tcBorders>
              <w:top w:val="nil"/>
            </w:tcBorders>
            <w:vAlign w:val="center"/>
          </w:tcPr>
          <w:p w14:paraId="321D21F3" w14:textId="77777777" w:rsidR="004E5FAF" w:rsidRPr="008D0C91" w:rsidRDefault="004E5FAF" w:rsidP="00DD6F64">
            <w:pPr>
              <w:pStyle w:val="TableParagraph"/>
              <w:overflowPunct w:val="0"/>
              <w:spacing w:before="0"/>
              <w:ind w:rightChars="119" w:right="286"/>
              <w:jc w:val="right"/>
              <w:rPr>
                <w:rFonts w:eastAsia="標楷體"/>
                <w:sz w:val="24"/>
                <w:szCs w:val="24"/>
              </w:rPr>
            </w:pPr>
            <w:r w:rsidRPr="008D0C91">
              <w:rPr>
                <w:rFonts w:eastAsia="標楷體"/>
                <w:sz w:val="24"/>
                <w:szCs w:val="24"/>
              </w:rPr>
              <w:t>-</w:t>
            </w:r>
          </w:p>
        </w:tc>
        <w:tc>
          <w:tcPr>
            <w:tcW w:w="1134" w:type="dxa"/>
            <w:vAlign w:val="center"/>
          </w:tcPr>
          <w:p w14:paraId="42906CFF" w14:textId="77777777" w:rsidR="004E5FAF" w:rsidRPr="008D0C91" w:rsidRDefault="004E5FAF" w:rsidP="00DD6F64">
            <w:pPr>
              <w:pStyle w:val="TableParagraph"/>
              <w:overflowPunct w:val="0"/>
              <w:spacing w:before="0"/>
              <w:ind w:rightChars="57" w:right="137"/>
              <w:jc w:val="right"/>
              <w:rPr>
                <w:rFonts w:eastAsia="標楷體"/>
                <w:sz w:val="24"/>
                <w:szCs w:val="24"/>
              </w:rPr>
            </w:pPr>
            <w:r w:rsidRPr="008D0C91">
              <w:rPr>
                <w:rFonts w:eastAsia="標楷體"/>
                <w:sz w:val="24"/>
                <w:szCs w:val="24"/>
              </w:rPr>
              <w:t>200,898</w:t>
            </w:r>
          </w:p>
        </w:tc>
      </w:tr>
      <w:tr w:rsidR="004E5FAF" w:rsidRPr="008D0C91" w14:paraId="774B826C" w14:textId="77777777" w:rsidTr="00747705">
        <w:trPr>
          <w:trHeight w:val="227"/>
        </w:trPr>
        <w:tc>
          <w:tcPr>
            <w:tcW w:w="1418" w:type="dxa"/>
            <w:vAlign w:val="center"/>
          </w:tcPr>
          <w:p w14:paraId="08B3CFEB" w14:textId="77777777" w:rsidR="004E5FAF" w:rsidRPr="008D0C91" w:rsidRDefault="004E5FAF" w:rsidP="00DD6F64">
            <w:pPr>
              <w:pStyle w:val="TableParagraph"/>
              <w:overflowPunct w:val="0"/>
              <w:spacing w:before="0"/>
              <w:rPr>
                <w:rFonts w:eastAsia="標楷體"/>
                <w:sz w:val="24"/>
                <w:szCs w:val="24"/>
              </w:rPr>
            </w:pPr>
            <w:r w:rsidRPr="008D0C91">
              <w:rPr>
                <w:rFonts w:eastAsia="標楷體"/>
                <w:sz w:val="24"/>
                <w:szCs w:val="24"/>
              </w:rPr>
              <w:t>2012/13</w:t>
            </w:r>
          </w:p>
        </w:tc>
        <w:tc>
          <w:tcPr>
            <w:tcW w:w="1538" w:type="dxa"/>
            <w:vAlign w:val="center"/>
          </w:tcPr>
          <w:p w14:paraId="753C1B85" w14:textId="77777777" w:rsidR="004E5FAF" w:rsidRPr="008D0C91" w:rsidRDefault="004E5FAF" w:rsidP="00DD6F64">
            <w:pPr>
              <w:pStyle w:val="TableParagraph"/>
              <w:overflowPunct w:val="0"/>
              <w:spacing w:before="0"/>
              <w:ind w:rightChars="108" w:right="259"/>
              <w:jc w:val="right"/>
              <w:rPr>
                <w:rFonts w:eastAsia="標楷體"/>
                <w:sz w:val="24"/>
                <w:szCs w:val="24"/>
              </w:rPr>
            </w:pPr>
            <w:r w:rsidRPr="008D0C91">
              <w:rPr>
                <w:rFonts w:eastAsia="標楷體"/>
                <w:sz w:val="24"/>
                <w:szCs w:val="24"/>
              </w:rPr>
              <w:t>294,160</w:t>
            </w:r>
          </w:p>
        </w:tc>
        <w:tc>
          <w:tcPr>
            <w:tcW w:w="1297" w:type="dxa"/>
            <w:vAlign w:val="center"/>
          </w:tcPr>
          <w:p w14:paraId="1DF8C384" w14:textId="77777777" w:rsidR="004E5FAF" w:rsidRPr="008D0C91" w:rsidRDefault="004E5FAF" w:rsidP="00DD6F64">
            <w:pPr>
              <w:pStyle w:val="TableParagraph"/>
              <w:overflowPunct w:val="0"/>
              <w:spacing w:before="0"/>
              <w:ind w:rightChars="119" w:right="286"/>
              <w:jc w:val="right"/>
              <w:rPr>
                <w:rFonts w:eastAsia="標楷體"/>
                <w:sz w:val="24"/>
                <w:szCs w:val="24"/>
              </w:rPr>
            </w:pPr>
            <w:r w:rsidRPr="008D0C91">
              <w:rPr>
                <w:rFonts w:eastAsia="標楷體"/>
                <w:sz w:val="24"/>
                <w:szCs w:val="24"/>
              </w:rPr>
              <w:t>158,249</w:t>
            </w:r>
          </w:p>
        </w:tc>
        <w:tc>
          <w:tcPr>
            <w:tcW w:w="1134" w:type="dxa"/>
            <w:vAlign w:val="center"/>
          </w:tcPr>
          <w:p w14:paraId="6B715EB7" w14:textId="77777777" w:rsidR="004E5FAF" w:rsidRPr="008D0C91" w:rsidRDefault="004E5FAF" w:rsidP="00DD6F64">
            <w:pPr>
              <w:pStyle w:val="TableParagraph"/>
              <w:overflowPunct w:val="0"/>
              <w:spacing w:before="0"/>
              <w:ind w:rightChars="57" w:right="137"/>
              <w:jc w:val="right"/>
              <w:rPr>
                <w:rFonts w:eastAsia="標楷體"/>
                <w:sz w:val="24"/>
                <w:szCs w:val="24"/>
              </w:rPr>
            </w:pPr>
            <w:r w:rsidRPr="008D0C91">
              <w:rPr>
                <w:rFonts w:eastAsia="標楷體"/>
                <w:sz w:val="24"/>
                <w:szCs w:val="24"/>
              </w:rPr>
              <w:t>38,536</w:t>
            </w:r>
          </w:p>
        </w:tc>
      </w:tr>
      <w:tr w:rsidR="004E5FAF" w:rsidRPr="008D0C91" w14:paraId="21DC8D43" w14:textId="77777777" w:rsidTr="00747705">
        <w:trPr>
          <w:trHeight w:val="227"/>
        </w:trPr>
        <w:tc>
          <w:tcPr>
            <w:tcW w:w="1418" w:type="dxa"/>
            <w:vAlign w:val="center"/>
          </w:tcPr>
          <w:p w14:paraId="26D75176" w14:textId="77777777" w:rsidR="004E5FAF" w:rsidRPr="008D0C91" w:rsidRDefault="004E5FAF" w:rsidP="00DD6F64">
            <w:pPr>
              <w:pStyle w:val="TableParagraph"/>
              <w:overflowPunct w:val="0"/>
              <w:spacing w:before="0"/>
              <w:rPr>
                <w:rFonts w:eastAsia="標楷體"/>
                <w:sz w:val="24"/>
                <w:szCs w:val="24"/>
              </w:rPr>
            </w:pPr>
            <w:r w:rsidRPr="008D0C91">
              <w:rPr>
                <w:rFonts w:eastAsia="標楷體"/>
                <w:sz w:val="24"/>
                <w:szCs w:val="24"/>
              </w:rPr>
              <w:t>2013/14</w:t>
            </w:r>
          </w:p>
        </w:tc>
        <w:tc>
          <w:tcPr>
            <w:tcW w:w="1538" w:type="dxa"/>
            <w:vAlign w:val="center"/>
          </w:tcPr>
          <w:p w14:paraId="2D5CE8D2" w14:textId="77777777" w:rsidR="004E5FAF" w:rsidRPr="008D0C91" w:rsidRDefault="004E5FAF" w:rsidP="00DD6F64">
            <w:pPr>
              <w:pStyle w:val="TableParagraph"/>
              <w:overflowPunct w:val="0"/>
              <w:spacing w:before="0"/>
              <w:ind w:rightChars="108" w:right="259"/>
              <w:jc w:val="right"/>
              <w:rPr>
                <w:rFonts w:eastAsia="標楷體"/>
                <w:sz w:val="24"/>
                <w:szCs w:val="24"/>
              </w:rPr>
            </w:pPr>
            <w:r w:rsidRPr="008D0C91">
              <w:rPr>
                <w:rFonts w:eastAsia="標楷體"/>
                <w:sz w:val="24"/>
                <w:szCs w:val="24"/>
              </w:rPr>
              <w:t>93,446</w:t>
            </w:r>
          </w:p>
        </w:tc>
        <w:tc>
          <w:tcPr>
            <w:tcW w:w="1297" w:type="dxa"/>
            <w:vAlign w:val="center"/>
          </w:tcPr>
          <w:p w14:paraId="605C88AB" w14:textId="77777777" w:rsidR="004E5FAF" w:rsidRPr="008D0C91" w:rsidRDefault="004E5FAF" w:rsidP="00DD6F64">
            <w:pPr>
              <w:overflowPunct w:val="0"/>
              <w:ind w:rightChars="119" w:right="286"/>
              <w:jc w:val="right"/>
              <w:rPr>
                <w:rFonts w:ascii="Times New Roman" w:eastAsia="標楷體" w:hAnsi="Times New Roman" w:cs="Times New Roman"/>
                <w:sz w:val="24"/>
                <w:szCs w:val="24"/>
              </w:rPr>
            </w:pPr>
            <w:r w:rsidRPr="008D0C91">
              <w:rPr>
                <w:rFonts w:ascii="Times New Roman" w:eastAsia="標楷體" w:hAnsi="Times New Roman" w:cs="Times New Roman"/>
                <w:sz w:val="24"/>
                <w:szCs w:val="24"/>
              </w:rPr>
              <w:t>-</w:t>
            </w:r>
          </w:p>
        </w:tc>
        <w:tc>
          <w:tcPr>
            <w:tcW w:w="1134" w:type="dxa"/>
            <w:vAlign w:val="center"/>
          </w:tcPr>
          <w:p w14:paraId="58F3F3CB" w14:textId="77777777" w:rsidR="004E5FAF" w:rsidRPr="008D0C91" w:rsidRDefault="004E5FAF" w:rsidP="00DD6F64">
            <w:pPr>
              <w:pStyle w:val="TableParagraph"/>
              <w:overflowPunct w:val="0"/>
              <w:spacing w:before="0"/>
              <w:ind w:rightChars="57" w:right="137"/>
              <w:jc w:val="right"/>
              <w:rPr>
                <w:rFonts w:eastAsia="標楷體"/>
                <w:sz w:val="24"/>
                <w:szCs w:val="24"/>
              </w:rPr>
            </w:pPr>
            <w:r w:rsidRPr="008D0C91">
              <w:rPr>
                <w:rFonts w:eastAsia="標楷體"/>
                <w:sz w:val="24"/>
                <w:szCs w:val="24"/>
              </w:rPr>
              <w:t>41,530</w:t>
            </w:r>
          </w:p>
        </w:tc>
      </w:tr>
      <w:tr w:rsidR="004E5FAF" w:rsidRPr="008D0C91" w14:paraId="5D577DE6" w14:textId="77777777" w:rsidTr="00747705">
        <w:trPr>
          <w:trHeight w:val="227"/>
        </w:trPr>
        <w:tc>
          <w:tcPr>
            <w:tcW w:w="1418" w:type="dxa"/>
            <w:vAlign w:val="center"/>
          </w:tcPr>
          <w:p w14:paraId="25240701" w14:textId="77777777" w:rsidR="004E5FAF" w:rsidRPr="008D0C91" w:rsidRDefault="004E5FAF" w:rsidP="00DD6F64">
            <w:pPr>
              <w:pStyle w:val="TableParagraph"/>
              <w:overflowPunct w:val="0"/>
              <w:spacing w:before="0"/>
              <w:rPr>
                <w:rFonts w:eastAsia="標楷體"/>
                <w:sz w:val="24"/>
                <w:szCs w:val="24"/>
              </w:rPr>
            </w:pPr>
            <w:r w:rsidRPr="008D0C91">
              <w:rPr>
                <w:rFonts w:eastAsia="標楷體"/>
                <w:sz w:val="24"/>
                <w:szCs w:val="24"/>
              </w:rPr>
              <w:t>2014/15</w:t>
            </w:r>
          </w:p>
        </w:tc>
        <w:tc>
          <w:tcPr>
            <w:tcW w:w="1538" w:type="dxa"/>
            <w:vAlign w:val="center"/>
          </w:tcPr>
          <w:p w14:paraId="722D65A9" w14:textId="77777777" w:rsidR="004E5FAF" w:rsidRPr="008D0C91" w:rsidRDefault="004E5FAF" w:rsidP="00DD6F64">
            <w:pPr>
              <w:pStyle w:val="TableParagraph"/>
              <w:overflowPunct w:val="0"/>
              <w:spacing w:before="0"/>
              <w:ind w:rightChars="108" w:right="259"/>
              <w:jc w:val="right"/>
              <w:rPr>
                <w:rFonts w:eastAsia="標楷體"/>
                <w:sz w:val="24"/>
                <w:szCs w:val="24"/>
              </w:rPr>
            </w:pPr>
            <w:r w:rsidRPr="008D0C91">
              <w:rPr>
                <w:rFonts w:eastAsia="標楷體"/>
                <w:sz w:val="24"/>
                <w:szCs w:val="24"/>
              </w:rPr>
              <w:t>396,764</w:t>
            </w:r>
          </w:p>
        </w:tc>
        <w:tc>
          <w:tcPr>
            <w:tcW w:w="1297" w:type="dxa"/>
            <w:vAlign w:val="center"/>
          </w:tcPr>
          <w:p w14:paraId="52A1FC5B" w14:textId="77777777" w:rsidR="004E5FAF" w:rsidRPr="008D0C91" w:rsidRDefault="004E5FAF" w:rsidP="00DD6F64">
            <w:pPr>
              <w:overflowPunct w:val="0"/>
              <w:ind w:rightChars="119" w:right="286"/>
              <w:jc w:val="right"/>
              <w:rPr>
                <w:rFonts w:ascii="Times New Roman" w:eastAsia="標楷體" w:hAnsi="Times New Roman" w:cs="Times New Roman"/>
                <w:sz w:val="24"/>
                <w:szCs w:val="24"/>
              </w:rPr>
            </w:pPr>
            <w:r w:rsidRPr="008D0C91">
              <w:rPr>
                <w:rFonts w:ascii="Times New Roman" w:eastAsia="標楷體" w:hAnsi="Times New Roman" w:cs="Times New Roman"/>
                <w:sz w:val="24"/>
                <w:szCs w:val="24"/>
              </w:rPr>
              <w:t>-</w:t>
            </w:r>
          </w:p>
        </w:tc>
        <w:tc>
          <w:tcPr>
            <w:tcW w:w="1134" w:type="dxa"/>
            <w:vAlign w:val="center"/>
          </w:tcPr>
          <w:p w14:paraId="2B5B018E" w14:textId="77777777" w:rsidR="004E5FAF" w:rsidRPr="008D0C91" w:rsidRDefault="004E5FAF" w:rsidP="00DD6F64">
            <w:pPr>
              <w:pStyle w:val="TableParagraph"/>
              <w:overflowPunct w:val="0"/>
              <w:spacing w:before="0"/>
              <w:ind w:rightChars="57" w:right="137"/>
              <w:jc w:val="right"/>
              <w:rPr>
                <w:rFonts w:eastAsia="標楷體"/>
                <w:sz w:val="24"/>
                <w:szCs w:val="24"/>
              </w:rPr>
            </w:pPr>
            <w:r w:rsidRPr="008D0C91">
              <w:rPr>
                <w:rFonts w:eastAsia="標楷體"/>
                <w:sz w:val="24"/>
                <w:szCs w:val="24"/>
              </w:rPr>
              <w:t>65,466</w:t>
            </w:r>
          </w:p>
        </w:tc>
      </w:tr>
      <w:tr w:rsidR="004E5FAF" w:rsidRPr="008D0C91" w14:paraId="2A3773AF" w14:textId="77777777" w:rsidTr="00D660A1">
        <w:trPr>
          <w:trHeight w:val="227"/>
        </w:trPr>
        <w:tc>
          <w:tcPr>
            <w:tcW w:w="1418" w:type="dxa"/>
            <w:vAlign w:val="center"/>
          </w:tcPr>
          <w:p w14:paraId="0085CE2E" w14:textId="77777777" w:rsidR="004E5FAF" w:rsidRPr="008D0C91" w:rsidRDefault="004E5FAF" w:rsidP="00DD6F64">
            <w:pPr>
              <w:pStyle w:val="TableParagraph"/>
              <w:overflowPunct w:val="0"/>
              <w:spacing w:before="0"/>
              <w:rPr>
                <w:rFonts w:eastAsia="標楷體"/>
                <w:sz w:val="24"/>
                <w:szCs w:val="24"/>
              </w:rPr>
            </w:pPr>
            <w:r w:rsidRPr="008D0C91">
              <w:rPr>
                <w:rFonts w:eastAsia="標楷體"/>
                <w:sz w:val="24"/>
                <w:szCs w:val="24"/>
              </w:rPr>
              <w:t>2015/16</w:t>
            </w:r>
          </w:p>
        </w:tc>
        <w:tc>
          <w:tcPr>
            <w:tcW w:w="1538" w:type="dxa"/>
            <w:vAlign w:val="center"/>
          </w:tcPr>
          <w:p w14:paraId="28436439" w14:textId="77777777" w:rsidR="004E5FAF" w:rsidRPr="008D0C91" w:rsidRDefault="004E5FAF" w:rsidP="00DD6F64">
            <w:pPr>
              <w:pStyle w:val="TableParagraph"/>
              <w:overflowPunct w:val="0"/>
              <w:spacing w:before="0"/>
              <w:ind w:rightChars="108" w:right="259"/>
              <w:jc w:val="right"/>
              <w:rPr>
                <w:rFonts w:eastAsia="標楷體"/>
                <w:sz w:val="24"/>
                <w:szCs w:val="24"/>
              </w:rPr>
            </w:pPr>
            <w:r w:rsidRPr="008D0C91">
              <w:rPr>
                <w:rFonts w:eastAsia="標楷體"/>
                <w:sz w:val="24"/>
                <w:szCs w:val="24"/>
              </w:rPr>
              <w:t>274,125</w:t>
            </w:r>
          </w:p>
        </w:tc>
        <w:tc>
          <w:tcPr>
            <w:tcW w:w="1297" w:type="dxa"/>
            <w:vAlign w:val="center"/>
          </w:tcPr>
          <w:p w14:paraId="3C68AA50" w14:textId="77777777" w:rsidR="004E5FAF" w:rsidRPr="008D0C91" w:rsidRDefault="004E5FAF" w:rsidP="00DD6F64">
            <w:pPr>
              <w:overflowPunct w:val="0"/>
              <w:ind w:rightChars="119" w:right="286"/>
              <w:jc w:val="right"/>
              <w:rPr>
                <w:rFonts w:ascii="Times New Roman" w:eastAsia="標楷體" w:hAnsi="Times New Roman" w:cs="Times New Roman"/>
                <w:sz w:val="24"/>
                <w:szCs w:val="24"/>
              </w:rPr>
            </w:pPr>
            <w:r w:rsidRPr="008D0C91">
              <w:rPr>
                <w:rFonts w:ascii="Times New Roman" w:eastAsia="標楷體" w:hAnsi="Times New Roman" w:cs="Times New Roman"/>
                <w:sz w:val="24"/>
                <w:szCs w:val="24"/>
              </w:rPr>
              <w:t>-</w:t>
            </w:r>
          </w:p>
        </w:tc>
        <w:tc>
          <w:tcPr>
            <w:tcW w:w="1134" w:type="dxa"/>
            <w:tcBorders>
              <w:bottom w:val="nil"/>
            </w:tcBorders>
            <w:vAlign w:val="center"/>
          </w:tcPr>
          <w:p w14:paraId="165A889C" w14:textId="766A3EE6" w:rsidR="004E5FAF" w:rsidRPr="00D660A1" w:rsidRDefault="00D660A1" w:rsidP="00D660A1">
            <w:pPr>
              <w:pStyle w:val="TableParagraph"/>
              <w:overflowPunct w:val="0"/>
              <w:spacing w:before="0"/>
              <w:ind w:rightChars="57" w:right="137"/>
              <w:jc w:val="right"/>
              <w:rPr>
                <w:rFonts w:eastAsia="標楷體"/>
                <w:sz w:val="24"/>
                <w:szCs w:val="24"/>
                <w:u w:val="single"/>
              </w:rPr>
            </w:pPr>
            <w:r>
              <w:rPr>
                <w:rFonts w:eastAsia="標楷體"/>
                <w:sz w:val="24"/>
                <w:szCs w:val="24"/>
                <w:u w:val="single"/>
              </w:rPr>
              <w:t xml:space="preserve">  4</w:t>
            </w:r>
            <w:r w:rsidR="004E5FAF" w:rsidRPr="00D660A1">
              <w:rPr>
                <w:rFonts w:eastAsia="標楷體"/>
                <w:sz w:val="24"/>
                <w:szCs w:val="24"/>
                <w:u w:val="single"/>
              </w:rPr>
              <w:t>5,231</w:t>
            </w:r>
          </w:p>
        </w:tc>
      </w:tr>
      <w:tr w:rsidR="004E5FAF" w:rsidRPr="008D0C91" w14:paraId="53B23681" w14:textId="77777777" w:rsidTr="00D660A1">
        <w:trPr>
          <w:trHeight w:val="227"/>
        </w:trPr>
        <w:tc>
          <w:tcPr>
            <w:tcW w:w="1418" w:type="dxa"/>
            <w:vAlign w:val="center"/>
          </w:tcPr>
          <w:p w14:paraId="2C5DBE18" w14:textId="77777777" w:rsidR="004E5FAF" w:rsidRPr="008D0C91" w:rsidRDefault="004E5FAF" w:rsidP="00DD6F64">
            <w:pPr>
              <w:pStyle w:val="TableParagraph"/>
              <w:overflowPunct w:val="0"/>
              <w:spacing w:before="0"/>
              <w:ind w:left="313"/>
              <w:rPr>
                <w:rFonts w:eastAsia="標楷體"/>
                <w:sz w:val="24"/>
                <w:szCs w:val="24"/>
              </w:rPr>
            </w:pPr>
            <w:r w:rsidRPr="008D0C91">
              <w:rPr>
                <w:rFonts w:eastAsia="標楷體"/>
                <w:sz w:val="24"/>
                <w:szCs w:val="24"/>
              </w:rPr>
              <w:t>總額</w:t>
            </w:r>
          </w:p>
        </w:tc>
        <w:tc>
          <w:tcPr>
            <w:tcW w:w="1538" w:type="dxa"/>
            <w:vAlign w:val="center"/>
          </w:tcPr>
          <w:p w14:paraId="23525711" w14:textId="77777777" w:rsidR="004E5FAF" w:rsidRPr="008D0C91" w:rsidRDefault="004E5FAF" w:rsidP="00DD6F64">
            <w:pPr>
              <w:overflowPunct w:val="0"/>
              <w:jc w:val="right"/>
              <w:rPr>
                <w:rFonts w:ascii="Times New Roman" w:eastAsia="標楷體" w:hAnsi="Times New Roman" w:cs="Times New Roman"/>
                <w:sz w:val="24"/>
                <w:szCs w:val="24"/>
              </w:rPr>
            </w:pPr>
          </w:p>
        </w:tc>
        <w:tc>
          <w:tcPr>
            <w:tcW w:w="1297" w:type="dxa"/>
            <w:tcBorders>
              <w:right w:val="nil"/>
            </w:tcBorders>
            <w:vAlign w:val="center"/>
          </w:tcPr>
          <w:p w14:paraId="28E2F16E" w14:textId="77777777" w:rsidR="004E5FAF" w:rsidRPr="008D0C91" w:rsidRDefault="004E5FAF" w:rsidP="00DD6F64">
            <w:pPr>
              <w:overflowPunct w:val="0"/>
              <w:jc w:val="right"/>
              <w:rPr>
                <w:rFonts w:ascii="Times New Roman" w:eastAsia="標楷體" w:hAnsi="Times New Roman" w:cs="Times New Roman"/>
                <w:sz w:val="24"/>
                <w:szCs w:val="24"/>
              </w:rPr>
            </w:pPr>
          </w:p>
        </w:tc>
        <w:tc>
          <w:tcPr>
            <w:tcW w:w="1134" w:type="dxa"/>
            <w:tcBorders>
              <w:top w:val="nil"/>
              <w:left w:val="nil"/>
              <w:bottom w:val="nil"/>
              <w:right w:val="nil"/>
            </w:tcBorders>
            <w:vAlign w:val="center"/>
          </w:tcPr>
          <w:p w14:paraId="449643C2" w14:textId="432138BA" w:rsidR="004E5FAF" w:rsidRPr="007D2A87" w:rsidRDefault="004E5FAF" w:rsidP="00DD6F64">
            <w:pPr>
              <w:pStyle w:val="TableParagraph"/>
              <w:overflowPunct w:val="0"/>
              <w:spacing w:before="0"/>
              <w:ind w:rightChars="57" w:right="137"/>
              <w:jc w:val="right"/>
              <w:rPr>
                <w:rFonts w:eastAsia="標楷體"/>
                <w:sz w:val="24"/>
                <w:szCs w:val="24"/>
                <w:u w:val="double"/>
              </w:rPr>
            </w:pPr>
            <w:r w:rsidRPr="007D2A87">
              <w:rPr>
                <w:rFonts w:eastAsia="標楷體"/>
                <w:sz w:val="24"/>
                <w:szCs w:val="24"/>
                <w:u w:val="double"/>
              </w:rPr>
              <w:t>391,661</w:t>
            </w:r>
          </w:p>
        </w:tc>
      </w:tr>
    </w:tbl>
    <w:p w14:paraId="78651222" w14:textId="77777777" w:rsidR="004E5FAF" w:rsidRPr="008D0C91" w:rsidRDefault="004E5FAF" w:rsidP="001E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jc w:val="both"/>
        <w:rPr>
          <w:rFonts w:ascii="Times New Roman" w:eastAsia="標楷體" w:hAnsi="Times New Roman" w:cs="Times New Roman"/>
          <w:lang w:val="en-US" w:eastAsia="zh-TW"/>
        </w:rPr>
      </w:pPr>
    </w:p>
    <w:p w14:paraId="6C952812" w14:textId="6F7B3C60" w:rsidR="004E5FAF" w:rsidRDefault="00F159D6" w:rsidP="007D2A87">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Pr>
          <w:rFonts w:ascii="Times New Roman" w:eastAsia="標楷體" w:hAnsi="Times New Roman" w:cs="Times New Roman" w:hint="eastAsia"/>
          <w:lang w:val="en-US" w:eastAsia="zh-TW"/>
        </w:rPr>
        <w:t>A</w:t>
      </w:r>
      <w:r>
        <w:rPr>
          <w:rFonts w:ascii="Times New Roman" w:eastAsia="標楷體" w:hAnsi="Times New Roman" w:cs="Times New Roman" w:hint="eastAsia"/>
          <w:lang w:val="en-US" w:eastAsia="zh-HK"/>
        </w:rPr>
        <w:t>公</w:t>
      </w:r>
      <w:r>
        <w:rPr>
          <w:rFonts w:ascii="Times New Roman" w:eastAsia="標楷體" w:hAnsi="Times New Roman" w:cs="Times New Roman" w:hint="eastAsia"/>
          <w:lang w:val="en-US" w:eastAsia="zh-TW"/>
        </w:rPr>
        <w:t>司</w:t>
      </w:r>
      <w:r w:rsidR="004E5FAF" w:rsidRPr="008D0C91">
        <w:rPr>
          <w:rFonts w:ascii="Times New Roman" w:eastAsia="標楷體" w:hAnsi="Times New Roman" w:cs="Times New Roman"/>
          <w:lang w:val="en-US" w:eastAsia="zh-TW"/>
        </w:rPr>
        <w:t>沒有就上文第</w:t>
      </w:r>
      <w:r w:rsidR="004E5FAF" w:rsidRPr="008D0C91">
        <w:rPr>
          <w:rFonts w:ascii="Times New Roman" w:eastAsia="標楷體" w:hAnsi="Times New Roman" w:cs="Times New Roman"/>
          <w:lang w:val="en-US" w:eastAsia="zh-TW"/>
        </w:rPr>
        <w:t>3</w:t>
      </w:r>
      <w:r w:rsidR="00F8524D" w:rsidRPr="008D0C91">
        <w:rPr>
          <w:rFonts w:ascii="Times New Roman" w:eastAsia="標楷體" w:hAnsi="Times New Roman" w:cs="Times New Roman"/>
          <w:lang w:val="en-US" w:eastAsia="zh-TW"/>
        </w:rPr>
        <w:t>3</w:t>
      </w:r>
      <w:r w:rsidR="004E5FAF" w:rsidRPr="008D0C91">
        <w:rPr>
          <w:rFonts w:ascii="Times New Roman" w:eastAsia="標楷體" w:hAnsi="Times New Roman" w:cs="Times New Roman"/>
          <w:lang w:val="en-US" w:eastAsia="zh-TW"/>
        </w:rPr>
        <w:t>項的相同事實受到根據稅例第</w:t>
      </w:r>
      <w:r w:rsidR="004E5FAF" w:rsidRPr="008D0C91">
        <w:rPr>
          <w:rFonts w:ascii="Times New Roman" w:eastAsia="標楷體" w:hAnsi="Times New Roman" w:cs="Times New Roman"/>
          <w:lang w:val="en-US" w:eastAsia="zh-TW"/>
        </w:rPr>
        <w:t>80(2)</w:t>
      </w:r>
      <w:r w:rsidR="004E5FAF" w:rsidRPr="008D0C91">
        <w:rPr>
          <w:rFonts w:ascii="Times New Roman" w:eastAsia="標楷體" w:hAnsi="Times New Roman" w:cs="Times New Roman"/>
          <w:lang w:val="en-US" w:eastAsia="zh-TW"/>
        </w:rPr>
        <w:t>或第</w:t>
      </w:r>
      <w:r w:rsidR="004E5FAF" w:rsidRPr="008D0C91">
        <w:rPr>
          <w:rFonts w:ascii="Times New Roman" w:eastAsia="標楷體" w:hAnsi="Times New Roman" w:cs="Times New Roman"/>
          <w:lang w:val="en-US" w:eastAsia="zh-TW"/>
        </w:rPr>
        <w:t>82(1)</w:t>
      </w:r>
      <w:r w:rsidR="004E5FAF" w:rsidRPr="008D0C91">
        <w:rPr>
          <w:rFonts w:ascii="Times New Roman" w:eastAsia="標楷體" w:hAnsi="Times New Roman" w:cs="Times New Roman"/>
          <w:lang w:val="en-US" w:eastAsia="zh-TW"/>
        </w:rPr>
        <w:t>條提出的檢控。</w:t>
      </w:r>
    </w:p>
    <w:p w14:paraId="65C8263C" w14:textId="77777777" w:rsidR="00F159D6" w:rsidRPr="008D0C91" w:rsidRDefault="00F159D6" w:rsidP="007D2A87">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4A6B3C36" w14:textId="055CD4B1" w:rsidR="00D20CA7" w:rsidRDefault="004E5FAF" w:rsidP="007D2A87">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8D0C91">
        <w:rPr>
          <w:rFonts w:ascii="Times New Roman" w:eastAsia="標楷體" w:hAnsi="Times New Roman" w:cs="Times New Roman"/>
          <w:lang w:val="en-US" w:eastAsia="zh-TW"/>
        </w:rPr>
        <w:t>局長在</w:t>
      </w:r>
      <w:r w:rsidRPr="008D0C91">
        <w:rPr>
          <w:rFonts w:ascii="Times New Roman" w:eastAsia="標楷體" w:hAnsi="Times New Roman" w:cs="Times New Roman"/>
          <w:lang w:val="en-US" w:eastAsia="zh-TW"/>
        </w:rPr>
        <w:t>2018</w:t>
      </w:r>
      <w:r w:rsidRPr="008D0C91">
        <w:rPr>
          <w:rFonts w:ascii="Times New Roman" w:eastAsia="標楷體" w:hAnsi="Times New Roman" w:cs="Times New Roman"/>
          <w:lang w:val="en-US" w:eastAsia="zh-TW"/>
        </w:rPr>
        <w:t>年</w:t>
      </w:r>
      <w:r w:rsidRPr="008D0C91">
        <w:rPr>
          <w:rFonts w:ascii="Times New Roman" w:eastAsia="標楷體" w:hAnsi="Times New Roman" w:cs="Times New Roman"/>
          <w:lang w:val="en-US" w:eastAsia="zh-TW"/>
        </w:rPr>
        <w:t>9</w:t>
      </w:r>
      <w:r w:rsidRPr="008D0C91">
        <w:rPr>
          <w:rFonts w:ascii="Times New Roman" w:eastAsia="標楷體" w:hAnsi="Times New Roman" w:cs="Times New Roman"/>
          <w:lang w:val="en-US" w:eastAsia="zh-TW"/>
        </w:rPr>
        <w:t>月</w:t>
      </w:r>
      <w:r w:rsidRPr="008D0C91">
        <w:rPr>
          <w:rFonts w:ascii="Times New Roman" w:eastAsia="標楷體" w:hAnsi="Times New Roman" w:cs="Times New Roman"/>
          <w:lang w:val="en-US" w:eastAsia="zh-TW"/>
        </w:rPr>
        <w:t>21</w:t>
      </w:r>
      <w:r w:rsidRPr="008D0C91">
        <w:rPr>
          <w:rFonts w:ascii="Times New Roman" w:eastAsia="標楷體" w:hAnsi="Times New Roman" w:cs="Times New Roman"/>
          <w:lang w:val="en-US" w:eastAsia="zh-TW"/>
        </w:rPr>
        <w:t>日按照稅例第</w:t>
      </w:r>
      <w:r w:rsidRPr="008D0C91">
        <w:rPr>
          <w:rFonts w:ascii="Times New Roman" w:eastAsia="標楷體" w:hAnsi="Times New Roman" w:cs="Times New Roman"/>
          <w:lang w:val="en-US" w:eastAsia="zh-TW"/>
        </w:rPr>
        <w:t>82A(4)</w:t>
      </w:r>
      <w:r w:rsidRPr="008D0C91">
        <w:rPr>
          <w:rFonts w:ascii="Times New Roman" w:eastAsia="標楷體" w:hAnsi="Times New Roman" w:cs="Times New Roman"/>
          <w:lang w:val="en-US" w:eastAsia="zh-TW"/>
        </w:rPr>
        <w:t>條規定，向</w:t>
      </w:r>
      <w:r w:rsidR="00F159D6">
        <w:rPr>
          <w:rFonts w:ascii="Times New Roman" w:eastAsia="標楷體" w:hAnsi="Times New Roman" w:cs="Times New Roman" w:hint="eastAsia"/>
          <w:lang w:val="en-US" w:eastAsia="zh-TW"/>
        </w:rPr>
        <w:t>B</w:t>
      </w:r>
      <w:r w:rsidR="0078011D" w:rsidRPr="008D0C91">
        <w:rPr>
          <w:rFonts w:ascii="Times New Roman" w:eastAsia="標楷體" w:hAnsi="Times New Roman" w:cs="Times New Roman"/>
          <w:lang w:val="en-US" w:eastAsia="zh-TW"/>
        </w:rPr>
        <w:t>先生</w:t>
      </w:r>
      <w:r w:rsidRPr="008D0C91">
        <w:rPr>
          <w:rFonts w:ascii="Times New Roman" w:eastAsia="標楷體" w:hAnsi="Times New Roman" w:cs="Times New Roman"/>
          <w:lang w:val="en-US" w:eastAsia="zh-TW"/>
        </w:rPr>
        <w:t>發出擬</w:t>
      </w:r>
      <w:proofErr w:type="gramStart"/>
      <w:r w:rsidRPr="008D0C91">
        <w:rPr>
          <w:rFonts w:ascii="Times New Roman" w:eastAsia="標楷體" w:hAnsi="Times New Roman" w:cs="Times New Roman"/>
          <w:lang w:val="en-US" w:eastAsia="zh-TW"/>
        </w:rPr>
        <w:t>評定補加稅</w:t>
      </w:r>
      <w:proofErr w:type="gramEnd"/>
      <w:r w:rsidRPr="008D0C91">
        <w:rPr>
          <w:rFonts w:ascii="Times New Roman" w:eastAsia="標楷體" w:hAnsi="Times New Roman" w:cs="Times New Roman"/>
          <w:lang w:val="en-US" w:eastAsia="zh-TW"/>
        </w:rPr>
        <w:t>通知書，就</w:t>
      </w:r>
      <w:r w:rsidR="0078011D" w:rsidRPr="008D0C91">
        <w:rPr>
          <w:rFonts w:ascii="Times New Roman" w:eastAsia="標楷體" w:hAnsi="Times New Roman" w:cs="Times New Roman"/>
          <w:lang w:val="en-US" w:eastAsia="zh-TW"/>
        </w:rPr>
        <w:t>以下事宜要求</w:t>
      </w:r>
      <w:r w:rsidR="00F159D6">
        <w:rPr>
          <w:rFonts w:ascii="Times New Roman" w:eastAsia="標楷體" w:hAnsi="Times New Roman" w:cs="Times New Roman" w:hint="eastAsia"/>
          <w:lang w:val="en-US" w:eastAsia="zh-TW"/>
        </w:rPr>
        <w:t>B</w:t>
      </w:r>
      <w:r w:rsidR="0078011D" w:rsidRPr="008D0C91">
        <w:rPr>
          <w:rFonts w:ascii="Times New Roman" w:eastAsia="標楷體" w:hAnsi="Times New Roman" w:cs="Times New Roman"/>
          <w:lang w:val="en-US" w:eastAsia="zh-TW"/>
        </w:rPr>
        <w:t>先生</w:t>
      </w:r>
      <w:r w:rsidRPr="008D0C91">
        <w:rPr>
          <w:rFonts w:ascii="Times New Roman" w:eastAsia="標楷體" w:hAnsi="Times New Roman" w:cs="Times New Roman"/>
          <w:lang w:val="en-US" w:eastAsia="zh-TW"/>
        </w:rPr>
        <w:t>提交書面申述，以決定是否向其</w:t>
      </w:r>
      <w:proofErr w:type="gramStart"/>
      <w:r w:rsidRPr="008D0C91">
        <w:rPr>
          <w:rFonts w:ascii="Times New Roman" w:eastAsia="標楷體" w:hAnsi="Times New Roman" w:cs="Times New Roman"/>
          <w:lang w:val="en-US" w:eastAsia="zh-TW"/>
        </w:rPr>
        <w:t>徵收補加稅</w:t>
      </w:r>
      <w:proofErr w:type="gramEnd"/>
      <w:r w:rsidRPr="008D0C91">
        <w:rPr>
          <w:rFonts w:ascii="Times New Roman" w:eastAsia="標楷體" w:hAnsi="Times New Roman" w:cs="Times New Roman"/>
          <w:lang w:val="en-US" w:eastAsia="zh-TW"/>
        </w:rPr>
        <w:t>及所徵收金額：</w:t>
      </w:r>
    </w:p>
    <w:p w14:paraId="3585F7AB" w14:textId="77777777" w:rsidR="00F159D6" w:rsidRPr="008D0C91" w:rsidRDefault="00F159D6" w:rsidP="007D2A87">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4FC3A11F" w14:textId="1AD1AD13" w:rsidR="00EE0FDD" w:rsidRDefault="0078011D" w:rsidP="007D2A87">
      <w:pPr>
        <w:pStyle w:val="ac"/>
        <w:numPr>
          <w:ilvl w:val="0"/>
          <w:numId w:val="17"/>
        </w:numPr>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r w:rsidRPr="008D0C91">
        <w:rPr>
          <w:rFonts w:ascii="Times New Roman" w:eastAsia="標楷體" w:hAnsi="Times New Roman" w:cs="Times New Roman"/>
          <w:lang w:val="en-US" w:eastAsia="zh-TW"/>
        </w:rPr>
        <w:lastRenderedPageBreak/>
        <w:t>2007/08</w:t>
      </w:r>
      <w:r w:rsidRPr="008D0C91">
        <w:rPr>
          <w:rFonts w:ascii="Times New Roman" w:eastAsia="標楷體" w:hAnsi="Times New Roman" w:cs="Times New Roman"/>
          <w:lang w:val="en-US" w:eastAsia="zh-TW"/>
        </w:rPr>
        <w:t>至</w:t>
      </w:r>
      <w:r w:rsidRPr="008D0C91">
        <w:rPr>
          <w:rFonts w:ascii="Times New Roman" w:eastAsia="標楷體" w:hAnsi="Times New Roman" w:cs="Times New Roman"/>
          <w:lang w:val="en-US" w:eastAsia="zh-TW"/>
        </w:rPr>
        <w:t>2010/11, 2014/15</w:t>
      </w:r>
      <w:r w:rsidRPr="008D0C91">
        <w:rPr>
          <w:rFonts w:ascii="Times New Roman" w:eastAsia="標楷體" w:hAnsi="Times New Roman" w:cs="Times New Roman"/>
          <w:lang w:val="en-US" w:eastAsia="zh-TW"/>
        </w:rPr>
        <w:t>及</w:t>
      </w:r>
      <w:r w:rsidRPr="008D0C91">
        <w:rPr>
          <w:rFonts w:ascii="Times New Roman" w:eastAsia="標楷體" w:hAnsi="Times New Roman" w:cs="Times New Roman"/>
          <w:lang w:val="en-US" w:eastAsia="zh-TW"/>
        </w:rPr>
        <w:t>2015/16</w:t>
      </w:r>
      <w:r w:rsidRPr="008D0C91">
        <w:rPr>
          <w:rFonts w:ascii="Times New Roman" w:eastAsia="標楷體" w:hAnsi="Times New Roman" w:cs="Times New Roman"/>
          <w:lang w:val="en-US" w:eastAsia="zh-TW"/>
        </w:rPr>
        <w:t>課稅年度填報不正確個別人士報稅表</w:t>
      </w:r>
      <w:r w:rsidR="007D2A87">
        <w:rPr>
          <w:rFonts w:ascii="Times New Roman" w:eastAsia="標楷體" w:hAnsi="Times New Roman" w:cs="Times New Roman" w:hint="eastAsia"/>
          <w:lang w:val="en-US" w:eastAsia="zh-TW"/>
        </w:rPr>
        <w:t>；</w:t>
      </w:r>
      <w:r w:rsidRPr="008D0C91">
        <w:rPr>
          <w:rFonts w:ascii="Times New Roman" w:eastAsia="標楷體" w:hAnsi="Times New Roman" w:cs="Times New Roman"/>
          <w:lang w:val="en-US" w:eastAsia="zh-TW"/>
        </w:rPr>
        <w:t>及</w:t>
      </w:r>
    </w:p>
    <w:p w14:paraId="172BF6BE" w14:textId="77777777" w:rsidR="00F159D6" w:rsidRPr="008D0C91" w:rsidRDefault="00F159D6" w:rsidP="007D2A87">
      <w:pPr>
        <w:pStyle w:val="ac"/>
        <w:tabs>
          <w:tab w:val="left" w:pos="2683"/>
        </w:tabs>
        <w:overflowPunct w:val="0"/>
        <w:autoSpaceDE w:val="0"/>
        <w:autoSpaceDN w:val="0"/>
        <w:adjustRightInd w:val="0"/>
        <w:ind w:left="2683"/>
        <w:jc w:val="both"/>
        <w:rPr>
          <w:rFonts w:ascii="Times New Roman" w:eastAsia="標楷體" w:hAnsi="Times New Roman" w:cs="Times New Roman"/>
          <w:lang w:val="en-US" w:eastAsia="zh-TW"/>
        </w:rPr>
      </w:pPr>
    </w:p>
    <w:p w14:paraId="12B18636" w14:textId="0EC8E6BD" w:rsidR="00EE0FDD" w:rsidRPr="008D0C91" w:rsidRDefault="0078011D" w:rsidP="007D2A87">
      <w:pPr>
        <w:pStyle w:val="ac"/>
        <w:numPr>
          <w:ilvl w:val="0"/>
          <w:numId w:val="17"/>
        </w:numPr>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r w:rsidRPr="008D0C91">
        <w:rPr>
          <w:rFonts w:ascii="Times New Roman" w:eastAsia="標楷體" w:hAnsi="Times New Roman" w:cs="Times New Roman"/>
          <w:lang w:val="en-US" w:eastAsia="zh-TW"/>
        </w:rPr>
        <w:t>未有在</w:t>
      </w:r>
      <w:r w:rsidRPr="008D0C91">
        <w:rPr>
          <w:rFonts w:ascii="Times New Roman" w:eastAsia="標楷體" w:hAnsi="Times New Roman" w:cs="Times New Roman"/>
          <w:lang w:val="en-US" w:eastAsia="zh-TW"/>
        </w:rPr>
        <w:t>2012/13</w:t>
      </w:r>
      <w:r w:rsidRPr="008D0C91">
        <w:rPr>
          <w:rFonts w:ascii="Times New Roman" w:eastAsia="標楷體" w:hAnsi="Times New Roman" w:cs="Times New Roman"/>
          <w:lang w:val="en-US" w:eastAsia="zh-TW"/>
        </w:rPr>
        <w:t>課稅年度</w:t>
      </w:r>
      <w:proofErr w:type="gramStart"/>
      <w:r w:rsidRPr="008D0C91">
        <w:rPr>
          <w:rFonts w:ascii="Times New Roman" w:eastAsia="標楷體" w:hAnsi="Times New Roman" w:cs="Times New Roman"/>
          <w:lang w:val="en-US" w:eastAsia="zh-TW"/>
        </w:rPr>
        <w:t>的評稅基</w:t>
      </w:r>
      <w:proofErr w:type="gramEnd"/>
      <w:r w:rsidRPr="008D0C91">
        <w:rPr>
          <w:rFonts w:ascii="Times New Roman" w:eastAsia="標楷體" w:hAnsi="Times New Roman" w:cs="Times New Roman"/>
          <w:lang w:val="en-US" w:eastAsia="zh-TW"/>
        </w:rPr>
        <w:t>期結束後</w:t>
      </w:r>
      <w:r w:rsidRPr="008D0C91">
        <w:rPr>
          <w:rFonts w:ascii="Times New Roman" w:eastAsia="標楷體" w:hAnsi="Times New Roman" w:cs="Times New Roman"/>
          <w:lang w:val="en-US" w:eastAsia="zh-TW"/>
        </w:rPr>
        <w:t>4</w:t>
      </w:r>
      <w:r w:rsidRPr="008D0C91">
        <w:rPr>
          <w:rFonts w:ascii="Times New Roman" w:eastAsia="標楷體" w:hAnsi="Times New Roman" w:cs="Times New Roman"/>
          <w:lang w:val="en-US" w:eastAsia="zh-TW"/>
        </w:rPr>
        <w:t>個月內，以書面通知稅務局他須就</w:t>
      </w:r>
      <w:r w:rsidRPr="008D0C91">
        <w:rPr>
          <w:rFonts w:ascii="Times New Roman" w:eastAsia="標楷體" w:hAnsi="Times New Roman" w:cs="Times New Roman"/>
          <w:lang w:val="en-US" w:eastAsia="zh-TW"/>
        </w:rPr>
        <w:t>2012/13</w:t>
      </w:r>
      <w:r w:rsidRPr="008D0C91">
        <w:rPr>
          <w:rFonts w:ascii="Times New Roman" w:eastAsia="標楷體" w:hAnsi="Times New Roman" w:cs="Times New Roman"/>
          <w:lang w:val="en-US" w:eastAsia="zh-TW"/>
        </w:rPr>
        <w:t>課稅年度課稅</w:t>
      </w:r>
      <w:r w:rsidR="00EE0FDD" w:rsidRPr="008D0C91">
        <w:rPr>
          <w:rFonts w:ascii="Times New Roman" w:eastAsia="標楷體" w:hAnsi="Times New Roman" w:cs="Times New Roman"/>
          <w:lang w:val="en-US" w:eastAsia="zh-TW"/>
        </w:rPr>
        <w:t>。</w:t>
      </w:r>
    </w:p>
    <w:p w14:paraId="4873E301" w14:textId="77777777" w:rsidR="00F159D6" w:rsidRDefault="00F159D6" w:rsidP="007D2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1680"/>
        <w:jc w:val="both"/>
        <w:rPr>
          <w:rFonts w:ascii="Times New Roman" w:eastAsia="標楷體" w:hAnsi="Times New Roman" w:cs="Times New Roman"/>
          <w:lang w:val="en-US" w:eastAsia="zh-TW"/>
        </w:rPr>
      </w:pPr>
    </w:p>
    <w:p w14:paraId="3FA33906" w14:textId="0CA59C8F" w:rsidR="0078011D" w:rsidRPr="008D0C91" w:rsidRDefault="0078011D" w:rsidP="007D2A87">
      <w:pPr>
        <w:overflowPunct w:val="0"/>
        <w:autoSpaceDE w:val="0"/>
        <w:autoSpaceDN w:val="0"/>
        <w:adjustRightInd w:val="0"/>
        <w:ind w:leftChars="878" w:left="2107"/>
        <w:jc w:val="both"/>
        <w:rPr>
          <w:rFonts w:ascii="Times New Roman" w:eastAsia="標楷體" w:hAnsi="Times New Roman" w:cs="Times New Roman"/>
          <w:lang w:val="en-US" w:eastAsia="zh-TW"/>
        </w:rPr>
      </w:pPr>
      <w:r w:rsidRPr="008D0C91">
        <w:rPr>
          <w:rFonts w:ascii="Times New Roman" w:eastAsia="標楷體" w:hAnsi="Times New Roman" w:cs="Times New Roman"/>
          <w:lang w:val="en-US" w:eastAsia="zh-TW"/>
        </w:rPr>
        <w:t>所涉及的課稅年度、</w:t>
      </w:r>
      <w:proofErr w:type="gramStart"/>
      <w:r w:rsidRPr="008D0C91">
        <w:rPr>
          <w:rFonts w:ascii="Times New Roman" w:eastAsia="標楷體" w:hAnsi="Times New Roman" w:cs="Times New Roman"/>
          <w:lang w:val="en-US" w:eastAsia="zh-TW"/>
        </w:rPr>
        <w:t>應評稅</w:t>
      </w:r>
      <w:proofErr w:type="gramEnd"/>
      <w:r w:rsidRPr="008D0C91">
        <w:rPr>
          <w:rFonts w:ascii="Times New Roman" w:eastAsia="標楷體" w:hAnsi="Times New Roman" w:cs="Times New Roman"/>
          <w:lang w:val="en-US" w:eastAsia="zh-TW"/>
        </w:rPr>
        <w:t>入息、</w:t>
      </w:r>
      <w:proofErr w:type="gramStart"/>
      <w:r w:rsidRPr="008D0C91">
        <w:rPr>
          <w:rFonts w:ascii="Times New Roman" w:eastAsia="標楷體" w:hAnsi="Times New Roman" w:cs="Times New Roman"/>
          <w:lang w:val="en-US" w:eastAsia="zh-TW"/>
        </w:rPr>
        <w:t>應評稅值</w:t>
      </w:r>
      <w:proofErr w:type="gramEnd"/>
      <w:r w:rsidRPr="008D0C91">
        <w:rPr>
          <w:rFonts w:ascii="Times New Roman" w:eastAsia="標楷體" w:hAnsi="Times New Roman" w:cs="Times New Roman"/>
          <w:lang w:val="en-US" w:eastAsia="zh-TW"/>
        </w:rPr>
        <w:t>及稅款表</w:t>
      </w:r>
      <w:proofErr w:type="gramStart"/>
      <w:r w:rsidRPr="008D0C91">
        <w:rPr>
          <w:rFonts w:ascii="Times New Roman" w:eastAsia="標楷體" w:hAnsi="Times New Roman" w:cs="Times New Roman"/>
          <w:lang w:val="en-US" w:eastAsia="zh-TW"/>
        </w:rPr>
        <w:t>列如</w:t>
      </w:r>
      <w:proofErr w:type="gramEnd"/>
      <w:r w:rsidRPr="008D0C91">
        <w:rPr>
          <w:rFonts w:ascii="Times New Roman" w:eastAsia="標楷體" w:hAnsi="Times New Roman" w:cs="Times New Roman"/>
          <w:lang w:val="en-US" w:eastAsia="zh-TW"/>
        </w:rPr>
        <w:t>下：</w:t>
      </w:r>
    </w:p>
    <w:p w14:paraId="7D6241FE" w14:textId="77777777" w:rsidR="00FC3AAA" w:rsidRPr="008D0C91" w:rsidRDefault="00FC3AAA" w:rsidP="001E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1680"/>
        <w:rPr>
          <w:rFonts w:ascii="Times New Roman" w:eastAsia="標楷體" w:hAnsi="Times New Roman" w:cs="Times New Roman"/>
          <w:lang w:val="en-US" w:eastAsia="zh-TW"/>
        </w:rPr>
      </w:pPr>
    </w:p>
    <w:tbl>
      <w:tblPr>
        <w:tblStyle w:val="TableNormal1"/>
        <w:tblW w:w="6818" w:type="dxa"/>
        <w:tblInd w:w="1843" w:type="dxa"/>
        <w:tblLayout w:type="fixed"/>
        <w:tblLook w:val="01E0" w:firstRow="1" w:lastRow="1" w:firstColumn="1" w:lastColumn="1" w:noHBand="0" w:noVBand="0"/>
      </w:tblPr>
      <w:tblGrid>
        <w:gridCol w:w="1418"/>
        <w:gridCol w:w="2126"/>
        <w:gridCol w:w="1984"/>
        <w:gridCol w:w="1290"/>
      </w:tblGrid>
      <w:tr w:rsidR="0078011D" w:rsidRPr="008D0C91" w14:paraId="35C12681" w14:textId="77777777" w:rsidTr="00747705">
        <w:trPr>
          <w:trHeight w:val="227"/>
        </w:trPr>
        <w:tc>
          <w:tcPr>
            <w:tcW w:w="1418" w:type="dxa"/>
          </w:tcPr>
          <w:p w14:paraId="54B7F808" w14:textId="77777777" w:rsidR="0078011D" w:rsidRPr="00D660A1" w:rsidRDefault="0078011D" w:rsidP="001E406E">
            <w:pPr>
              <w:overflowPunct w:val="0"/>
              <w:jc w:val="center"/>
              <w:rPr>
                <w:rFonts w:ascii="Times New Roman" w:eastAsia="標楷體" w:hAnsi="Times New Roman" w:cs="Times New Roman"/>
                <w:sz w:val="24"/>
                <w:szCs w:val="24"/>
                <w:u w:val="single"/>
              </w:rPr>
            </w:pPr>
            <w:r w:rsidRPr="00D660A1">
              <w:rPr>
                <w:rFonts w:ascii="Times New Roman" w:eastAsia="標楷體" w:hAnsi="Times New Roman" w:cs="Times New Roman"/>
                <w:sz w:val="24"/>
                <w:szCs w:val="24"/>
                <w:u w:val="single"/>
              </w:rPr>
              <w:t>課稅年度</w:t>
            </w:r>
          </w:p>
        </w:tc>
        <w:tc>
          <w:tcPr>
            <w:tcW w:w="2126" w:type="dxa"/>
          </w:tcPr>
          <w:p w14:paraId="30B32EC9" w14:textId="77777777" w:rsidR="0078011D" w:rsidRPr="00D660A1" w:rsidRDefault="0078011D" w:rsidP="001E406E">
            <w:pPr>
              <w:overflowPunct w:val="0"/>
              <w:jc w:val="center"/>
              <w:rPr>
                <w:rFonts w:ascii="Times New Roman" w:eastAsia="標楷體" w:hAnsi="Times New Roman" w:cs="Times New Roman"/>
                <w:sz w:val="24"/>
                <w:szCs w:val="24"/>
                <w:u w:val="single"/>
              </w:rPr>
            </w:pPr>
            <w:r w:rsidRPr="00D660A1">
              <w:rPr>
                <w:rFonts w:ascii="Times New Roman" w:eastAsia="標楷體" w:hAnsi="Times New Roman" w:cs="Times New Roman"/>
                <w:sz w:val="24"/>
                <w:szCs w:val="24"/>
                <w:u w:val="single"/>
              </w:rPr>
              <w:t>涉及的應評稅入息</w:t>
            </w:r>
          </w:p>
        </w:tc>
        <w:tc>
          <w:tcPr>
            <w:tcW w:w="1984" w:type="dxa"/>
          </w:tcPr>
          <w:p w14:paraId="6516B3BA" w14:textId="77777777" w:rsidR="0078011D" w:rsidRPr="00D660A1" w:rsidRDefault="0078011D" w:rsidP="001E406E">
            <w:pPr>
              <w:overflowPunct w:val="0"/>
              <w:jc w:val="center"/>
              <w:rPr>
                <w:rFonts w:ascii="Times New Roman" w:eastAsia="標楷體" w:hAnsi="Times New Roman" w:cs="Times New Roman"/>
                <w:sz w:val="24"/>
                <w:szCs w:val="24"/>
                <w:u w:val="single"/>
              </w:rPr>
            </w:pPr>
            <w:r w:rsidRPr="00D660A1">
              <w:rPr>
                <w:rFonts w:ascii="Times New Roman" w:eastAsia="標楷體" w:hAnsi="Times New Roman" w:cs="Times New Roman"/>
                <w:sz w:val="24"/>
                <w:szCs w:val="24"/>
                <w:u w:val="single"/>
              </w:rPr>
              <w:t>涉及的應評稅值</w:t>
            </w:r>
          </w:p>
        </w:tc>
        <w:tc>
          <w:tcPr>
            <w:tcW w:w="1290" w:type="dxa"/>
          </w:tcPr>
          <w:p w14:paraId="32F9D730" w14:textId="3355B31E" w:rsidR="0078011D" w:rsidRPr="00D660A1" w:rsidRDefault="0078011D" w:rsidP="001E406E">
            <w:pPr>
              <w:overflowPunct w:val="0"/>
              <w:jc w:val="center"/>
              <w:rPr>
                <w:rFonts w:ascii="Times New Roman" w:eastAsia="標楷體" w:hAnsi="Times New Roman" w:cs="Times New Roman"/>
                <w:sz w:val="24"/>
                <w:szCs w:val="24"/>
                <w:u w:val="single"/>
                <w:lang w:eastAsia="zh-TW"/>
              </w:rPr>
            </w:pPr>
            <w:r w:rsidRPr="00D660A1">
              <w:rPr>
                <w:rFonts w:ascii="Times New Roman" w:eastAsia="標楷體" w:hAnsi="Times New Roman" w:cs="Times New Roman"/>
                <w:sz w:val="24"/>
                <w:szCs w:val="24"/>
                <w:u w:val="single"/>
              </w:rPr>
              <w:t>稅</w:t>
            </w:r>
            <w:r w:rsidRPr="00D660A1">
              <w:rPr>
                <w:rFonts w:ascii="Times New Roman" w:eastAsia="標楷體" w:hAnsi="Times New Roman" w:cs="Times New Roman"/>
                <w:sz w:val="24"/>
                <w:szCs w:val="24"/>
                <w:u w:val="single"/>
                <w:lang w:eastAsia="zh-TW"/>
              </w:rPr>
              <w:t>款</w:t>
            </w:r>
          </w:p>
        </w:tc>
      </w:tr>
      <w:tr w:rsidR="0078011D" w:rsidRPr="008D0C91" w14:paraId="5DBD5174" w14:textId="77777777" w:rsidTr="00747705">
        <w:trPr>
          <w:trHeight w:val="227"/>
        </w:trPr>
        <w:tc>
          <w:tcPr>
            <w:tcW w:w="1418" w:type="dxa"/>
          </w:tcPr>
          <w:p w14:paraId="4DEEE314" w14:textId="77777777" w:rsidR="0078011D" w:rsidRPr="008D0C91" w:rsidRDefault="0078011D" w:rsidP="001E406E">
            <w:pPr>
              <w:overflowPunct w:val="0"/>
              <w:jc w:val="center"/>
              <w:rPr>
                <w:rFonts w:ascii="Times New Roman" w:eastAsia="標楷體" w:hAnsi="Times New Roman" w:cs="Times New Roman"/>
                <w:sz w:val="24"/>
                <w:szCs w:val="24"/>
              </w:rPr>
            </w:pPr>
          </w:p>
        </w:tc>
        <w:tc>
          <w:tcPr>
            <w:tcW w:w="2126" w:type="dxa"/>
          </w:tcPr>
          <w:p w14:paraId="608A434A" w14:textId="77777777" w:rsidR="0078011D" w:rsidRPr="008D0C91" w:rsidRDefault="0078011D" w:rsidP="001E406E">
            <w:pPr>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元</w:t>
            </w:r>
          </w:p>
        </w:tc>
        <w:tc>
          <w:tcPr>
            <w:tcW w:w="1984" w:type="dxa"/>
          </w:tcPr>
          <w:p w14:paraId="33446399" w14:textId="77777777" w:rsidR="0078011D" w:rsidRPr="008D0C91" w:rsidRDefault="0078011D" w:rsidP="001E406E">
            <w:pPr>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元</w:t>
            </w:r>
          </w:p>
        </w:tc>
        <w:tc>
          <w:tcPr>
            <w:tcW w:w="1290" w:type="dxa"/>
          </w:tcPr>
          <w:p w14:paraId="61ADA5C5" w14:textId="77777777" w:rsidR="0078011D" w:rsidRPr="008D0C91" w:rsidRDefault="0078011D" w:rsidP="001E406E">
            <w:pPr>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元</w:t>
            </w:r>
          </w:p>
        </w:tc>
      </w:tr>
      <w:tr w:rsidR="0078011D" w:rsidRPr="008D0C91" w14:paraId="30F36DFA" w14:textId="77777777" w:rsidTr="00747705">
        <w:trPr>
          <w:trHeight w:val="227"/>
        </w:trPr>
        <w:tc>
          <w:tcPr>
            <w:tcW w:w="1418" w:type="dxa"/>
          </w:tcPr>
          <w:p w14:paraId="42EAB5A5" w14:textId="77777777" w:rsidR="0078011D" w:rsidRPr="008D0C91" w:rsidRDefault="0078011D" w:rsidP="007D2A87">
            <w:pPr>
              <w:pStyle w:val="TableParagraph"/>
              <w:overflowPunct w:val="0"/>
              <w:spacing w:before="0"/>
              <w:rPr>
                <w:rFonts w:eastAsia="標楷體"/>
                <w:sz w:val="24"/>
                <w:szCs w:val="24"/>
              </w:rPr>
            </w:pPr>
            <w:r w:rsidRPr="008D0C91">
              <w:rPr>
                <w:rFonts w:eastAsia="標楷體"/>
                <w:sz w:val="24"/>
                <w:szCs w:val="24"/>
              </w:rPr>
              <w:t>2007/08</w:t>
            </w:r>
          </w:p>
        </w:tc>
        <w:tc>
          <w:tcPr>
            <w:tcW w:w="2126" w:type="dxa"/>
          </w:tcPr>
          <w:p w14:paraId="41474100" w14:textId="77777777" w:rsidR="0078011D" w:rsidRPr="008D0C91" w:rsidRDefault="0078011D" w:rsidP="007D2A87">
            <w:pPr>
              <w:overflowPunct w:val="0"/>
              <w:ind w:rightChars="235" w:right="564"/>
              <w:jc w:val="right"/>
              <w:rPr>
                <w:rFonts w:ascii="Times New Roman" w:eastAsia="標楷體" w:hAnsi="Times New Roman" w:cs="Times New Roman"/>
                <w:sz w:val="24"/>
                <w:szCs w:val="24"/>
              </w:rPr>
            </w:pPr>
            <w:r w:rsidRPr="008D0C91">
              <w:rPr>
                <w:rFonts w:ascii="Times New Roman" w:eastAsia="標楷體" w:hAnsi="Times New Roman" w:cs="Times New Roman"/>
                <w:sz w:val="24"/>
                <w:szCs w:val="24"/>
              </w:rPr>
              <w:t>-</w:t>
            </w:r>
          </w:p>
        </w:tc>
        <w:tc>
          <w:tcPr>
            <w:tcW w:w="1984" w:type="dxa"/>
          </w:tcPr>
          <w:p w14:paraId="65957078" w14:textId="77777777" w:rsidR="0078011D" w:rsidRPr="008D0C91" w:rsidRDefault="0078011D" w:rsidP="007D2A87">
            <w:pPr>
              <w:pStyle w:val="TableParagraph"/>
              <w:overflowPunct w:val="0"/>
              <w:spacing w:before="0"/>
              <w:ind w:leftChars="64" w:left="154" w:rightChars="237" w:right="569"/>
              <w:jc w:val="right"/>
              <w:rPr>
                <w:rFonts w:eastAsia="標楷體"/>
                <w:sz w:val="24"/>
                <w:szCs w:val="24"/>
              </w:rPr>
            </w:pPr>
            <w:r w:rsidRPr="008D0C91">
              <w:rPr>
                <w:rFonts w:eastAsia="標楷體"/>
                <w:sz w:val="24"/>
                <w:szCs w:val="24"/>
              </w:rPr>
              <w:t>12,646</w:t>
            </w:r>
          </w:p>
        </w:tc>
        <w:tc>
          <w:tcPr>
            <w:tcW w:w="1290" w:type="dxa"/>
          </w:tcPr>
          <w:p w14:paraId="310892C5" w14:textId="77777777" w:rsidR="0078011D" w:rsidRPr="008D0C91" w:rsidRDefault="0078011D" w:rsidP="007D2A87">
            <w:pPr>
              <w:pStyle w:val="TableParagraph"/>
              <w:overflowPunct w:val="0"/>
              <w:spacing w:before="0"/>
              <w:ind w:rightChars="125" w:right="300"/>
              <w:jc w:val="right"/>
              <w:rPr>
                <w:rFonts w:eastAsia="標楷體"/>
                <w:sz w:val="24"/>
                <w:szCs w:val="24"/>
              </w:rPr>
            </w:pPr>
            <w:r w:rsidRPr="008D0C91">
              <w:rPr>
                <w:rFonts w:eastAsia="標楷體"/>
                <w:sz w:val="24"/>
                <w:szCs w:val="24"/>
              </w:rPr>
              <w:t>303</w:t>
            </w:r>
          </w:p>
        </w:tc>
      </w:tr>
      <w:tr w:rsidR="0078011D" w:rsidRPr="008D0C91" w14:paraId="3D2DBB86" w14:textId="77777777" w:rsidTr="00747705">
        <w:trPr>
          <w:trHeight w:val="227"/>
        </w:trPr>
        <w:tc>
          <w:tcPr>
            <w:tcW w:w="1418" w:type="dxa"/>
          </w:tcPr>
          <w:p w14:paraId="05CEE491" w14:textId="77777777" w:rsidR="0078011D" w:rsidRPr="008D0C91" w:rsidRDefault="0078011D" w:rsidP="007D2A87">
            <w:pPr>
              <w:pStyle w:val="TableParagraph"/>
              <w:overflowPunct w:val="0"/>
              <w:spacing w:before="0"/>
              <w:rPr>
                <w:rFonts w:eastAsia="標楷體"/>
                <w:sz w:val="24"/>
                <w:szCs w:val="24"/>
              </w:rPr>
            </w:pPr>
            <w:r w:rsidRPr="008D0C91">
              <w:rPr>
                <w:rFonts w:eastAsia="標楷體"/>
                <w:sz w:val="24"/>
                <w:szCs w:val="24"/>
              </w:rPr>
              <w:t>2008/09</w:t>
            </w:r>
          </w:p>
        </w:tc>
        <w:tc>
          <w:tcPr>
            <w:tcW w:w="2126" w:type="dxa"/>
          </w:tcPr>
          <w:p w14:paraId="6D2352DC" w14:textId="77777777" w:rsidR="0078011D" w:rsidRPr="008D0C91" w:rsidRDefault="0078011D" w:rsidP="007D2A87">
            <w:pPr>
              <w:overflowPunct w:val="0"/>
              <w:ind w:rightChars="235" w:right="564"/>
              <w:jc w:val="right"/>
              <w:rPr>
                <w:rFonts w:ascii="Times New Roman" w:eastAsia="標楷體" w:hAnsi="Times New Roman" w:cs="Times New Roman"/>
                <w:sz w:val="24"/>
                <w:szCs w:val="24"/>
              </w:rPr>
            </w:pPr>
            <w:r w:rsidRPr="008D0C91">
              <w:rPr>
                <w:rFonts w:ascii="Times New Roman" w:eastAsia="標楷體" w:hAnsi="Times New Roman" w:cs="Times New Roman"/>
                <w:sz w:val="24"/>
                <w:szCs w:val="24"/>
              </w:rPr>
              <w:t>-</w:t>
            </w:r>
          </w:p>
        </w:tc>
        <w:tc>
          <w:tcPr>
            <w:tcW w:w="1984" w:type="dxa"/>
          </w:tcPr>
          <w:p w14:paraId="7F2EA6FF" w14:textId="77777777" w:rsidR="0078011D" w:rsidRPr="008D0C91" w:rsidRDefault="0078011D" w:rsidP="007D2A87">
            <w:pPr>
              <w:pStyle w:val="TableParagraph"/>
              <w:overflowPunct w:val="0"/>
              <w:spacing w:before="0"/>
              <w:ind w:leftChars="64" w:left="154" w:rightChars="237" w:right="569"/>
              <w:jc w:val="right"/>
              <w:rPr>
                <w:rFonts w:eastAsia="標楷體"/>
                <w:sz w:val="24"/>
                <w:szCs w:val="24"/>
              </w:rPr>
            </w:pPr>
            <w:r w:rsidRPr="008D0C91">
              <w:rPr>
                <w:rFonts w:eastAsia="標楷體"/>
                <w:sz w:val="24"/>
                <w:szCs w:val="24"/>
              </w:rPr>
              <w:t>101,793</w:t>
            </w:r>
          </w:p>
        </w:tc>
        <w:tc>
          <w:tcPr>
            <w:tcW w:w="1290" w:type="dxa"/>
          </w:tcPr>
          <w:p w14:paraId="3BC98630" w14:textId="77777777" w:rsidR="0078011D" w:rsidRPr="008D0C91" w:rsidRDefault="0078011D" w:rsidP="007D2A87">
            <w:pPr>
              <w:pStyle w:val="TableParagraph"/>
              <w:overflowPunct w:val="0"/>
              <w:spacing w:before="0"/>
              <w:ind w:rightChars="125" w:right="300"/>
              <w:jc w:val="right"/>
              <w:rPr>
                <w:rFonts w:eastAsia="標楷體"/>
                <w:sz w:val="24"/>
                <w:szCs w:val="24"/>
              </w:rPr>
            </w:pPr>
            <w:r w:rsidRPr="008D0C91">
              <w:rPr>
                <w:rFonts w:eastAsia="標楷體"/>
                <w:sz w:val="24"/>
                <w:szCs w:val="24"/>
              </w:rPr>
              <w:t>12,215</w:t>
            </w:r>
          </w:p>
        </w:tc>
      </w:tr>
      <w:tr w:rsidR="0078011D" w:rsidRPr="008D0C91" w14:paraId="05FE76EF" w14:textId="77777777" w:rsidTr="00747705">
        <w:trPr>
          <w:trHeight w:val="227"/>
        </w:trPr>
        <w:tc>
          <w:tcPr>
            <w:tcW w:w="1418" w:type="dxa"/>
          </w:tcPr>
          <w:p w14:paraId="1E7FE696" w14:textId="2D81B23D" w:rsidR="0078011D" w:rsidRPr="008D0C91" w:rsidRDefault="0078011D" w:rsidP="007D2A87">
            <w:pPr>
              <w:pStyle w:val="TableParagraph"/>
              <w:overflowPunct w:val="0"/>
              <w:spacing w:before="0"/>
              <w:rPr>
                <w:rFonts w:eastAsia="標楷體"/>
                <w:sz w:val="24"/>
                <w:szCs w:val="24"/>
              </w:rPr>
            </w:pPr>
            <w:r w:rsidRPr="008D0C91">
              <w:rPr>
                <w:rFonts w:eastAsia="標楷體"/>
                <w:sz w:val="24"/>
                <w:szCs w:val="24"/>
              </w:rPr>
              <w:t>2009/10</w:t>
            </w:r>
          </w:p>
        </w:tc>
        <w:tc>
          <w:tcPr>
            <w:tcW w:w="2126" w:type="dxa"/>
          </w:tcPr>
          <w:p w14:paraId="2BBDD957" w14:textId="77777777" w:rsidR="0078011D" w:rsidRPr="008D0C91" w:rsidRDefault="0078011D" w:rsidP="007D2A87">
            <w:pPr>
              <w:pStyle w:val="TableParagraph"/>
              <w:overflowPunct w:val="0"/>
              <w:spacing w:before="0"/>
              <w:ind w:rightChars="235" w:right="564"/>
              <w:jc w:val="right"/>
              <w:rPr>
                <w:rFonts w:eastAsia="標楷體"/>
                <w:sz w:val="24"/>
                <w:szCs w:val="24"/>
              </w:rPr>
            </w:pPr>
            <w:r w:rsidRPr="008D0C91">
              <w:rPr>
                <w:rFonts w:eastAsia="標楷體"/>
                <w:sz w:val="24"/>
                <w:szCs w:val="24"/>
              </w:rPr>
              <w:t>1,053,290</w:t>
            </w:r>
          </w:p>
        </w:tc>
        <w:tc>
          <w:tcPr>
            <w:tcW w:w="1984" w:type="dxa"/>
          </w:tcPr>
          <w:p w14:paraId="2D47B812" w14:textId="77777777" w:rsidR="0078011D" w:rsidRPr="008D0C91" w:rsidRDefault="0078011D" w:rsidP="007D2A87">
            <w:pPr>
              <w:pStyle w:val="TableParagraph"/>
              <w:overflowPunct w:val="0"/>
              <w:spacing w:before="0"/>
              <w:ind w:leftChars="64" w:left="154" w:rightChars="237" w:right="569"/>
              <w:jc w:val="right"/>
              <w:rPr>
                <w:rFonts w:eastAsia="標楷體"/>
                <w:sz w:val="24"/>
                <w:szCs w:val="24"/>
              </w:rPr>
            </w:pPr>
            <w:r w:rsidRPr="008D0C91">
              <w:rPr>
                <w:rFonts w:eastAsia="標楷體"/>
                <w:sz w:val="24"/>
                <w:szCs w:val="24"/>
              </w:rPr>
              <w:t>18,083</w:t>
            </w:r>
          </w:p>
        </w:tc>
        <w:tc>
          <w:tcPr>
            <w:tcW w:w="1290" w:type="dxa"/>
          </w:tcPr>
          <w:p w14:paraId="336D5FBC" w14:textId="77777777" w:rsidR="0078011D" w:rsidRPr="008D0C91" w:rsidRDefault="0078011D" w:rsidP="007D2A87">
            <w:pPr>
              <w:pStyle w:val="TableParagraph"/>
              <w:overflowPunct w:val="0"/>
              <w:spacing w:before="0"/>
              <w:ind w:rightChars="125" w:right="300"/>
              <w:jc w:val="right"/>
              <w:rPr>
                <w:rFonts w:eastAsia="標楷體"/>
                <w:sz w:val="24"/>
                <w:szCs w:val="24"/>
              </w:rPr>
            </w:pPr>
            <w:r w:rsidRPr="008D0C91">
              <w:rPr>
                <w:rFonts w:eastAsia="標楷體"/>
                <w:sz w:val="24"/>
                <w:szCs w:val="24"/>
              </w:rPr>
              <w:t>181,519</w:t>
            </w:r>
          </w:p>
        </w:tc>
      </w:tr>
      <w:tr w:rsidR="0078011D" w:rsidRPr="008D0C91" w14:paraId="366F1C25" w14:textId="77777777" w:rsidTr="00747705">
        <w:trPr>
          <w:trHeight w:val="227"/>
        </w:trPr>
        <w:tc>
          <w:tcPr>
            <w:tcW w:w="1418" w:type="dxa"/>
          </w:tcPr>
          <w:p w14:paraId="0E2554D1" w14:textId="77777777" w:rsidR="0078011D" w:rsidRPr="008D0C91" w:rsidRDefault="0078011D" w:rsidP="007D2A87">
            <w:pPr>
              <w:pStyle w:val="TableParagraph"/>
              <w:overflowPunct w:val="0"/>
              <w:spacing w:before="0"/>
              <w:rPr>
                <w:rFonts w:eastAsia="標楷體"/>
                <w:sz w:val="24"/>
                <w:szCs w:val="24"/>
              </w:rPr>
            </w:pPr>
            <w:r w:rsidRPr="008D0C91">
              <w:rPr>
                <w:rFonts w:eastAsia="標楷體"/>
                <w:sz w:val="24"/>
                <w:szCs w:val="24"/>
              </w:rPr>
              <w:t>2010/11</w:t>
            </w:r>
          </w:p>
        </w:tc>
        <w:tc>
          <w:tcPr>
            <w:tcW w:w="2126" w:type="dxa"/>
          </w:tcPr>
          <w:p w14:paraId="49338CEC" w14:textId="77777777" w:rsidR="0078011D" w:rsidRPr="008D0C91" w:rsidRDefault="0078011D" w:rsidP="007D2A87">
            <w:pPr>
              <w:pStyle w:val="TableParagraph"/>
              <w:overflowPunct w:val="0"/>
              <w:spacing w:before="0"/>
              <w:ind w:rightChars="235" w:right="564"/>
              <w:jc w:val="right"/>
              <w:rPr>
                <w:rFonts w:eastAsia="標楷體"/>
                <w:sz w:val="24"/>
                <w:szCs w:val="24"/>
              </w:rPr>
            </w:pPr>
            <w:r w:rsidRPr="008D0C91">
              <w:rPr>
                <w:rFonts w:eastAsia="標楷體"/>
                <w:sz w:val="24"/>
                <w:szCs w:val="24"/>
              </w:rPr>
              <w:t>743,272</w:t>
            </w:r>
          </w:p>
        </w:tc>
        <w:tc>
          <w:tcPr>
            <w:tcW w:w="1984" w:type="dxa"/>
          </w:tcPr>
          <w:p w14:paraId="59B22003" w14:textId="77777777" w:rsidR="0078011D" w:rsidRPr="008D0C91" w:rsidRDefault="0078011D" w:rsidP="001E406E">
            <w:pPr>
              <w:overflowPunct w:val="0"/>
              <w:jc w:val="right"/>
              <w:rPr>
                <w:rFonts w:ascii="Times New Roman" w:eastAsia="標楷體" w:hAnsi="Times New Roman" w:cs="Times New Roman"/>
                <w:sz w:val="24"/>
                <w:szCs w:val="24"/>
              </w:rPr>
            </w:pPr>
          </w:p>
        </w:tc>
        <w:tc>
          <w:tcPr>
            <w:tcW w:w="1290" w:type="dxa"/>
          </w:tcPr>
          <w:p w14:paraId="2182EA9C" w14:textId="77777777" w:rsidR="0078011D" w:rsidRPr="008D0C91" w:rsidRDefault="0078011D" w:rsidP="007D2A87">
            <w:pPr>
              <w:pStyle w:val="TableParagraph"/>
              <w:overflowPunct w:val="0"/>
              <w:spacing w:before="0"/>
              <w:ind w:rightChars="125" w:right="300"/>
              <w:jc w:val="right"/>
              <w:rPr>
                <w:rFonts w:eastAsia="標楷體"/>
                <w:sz w:val="24"/>
                <w:szCs w:val="24"/>
              </w:rPr>
            </w:pPr>
            <w:r w:rsidRPr="008D0C91">
              <w:rPr>
                <w:rFonts w:eastAsia="標楷體"/>
                <w:sz w:val="24"/>
                <w:szCs w:val="24"/>
              </w:rPr>
              <w:t>126,356</w:t>
            </w:r>
          </w:p>
        </w:tc>
      </w:tr>
      <w:tr w:rsidR="0078011D" w:rsidRPr="008D0C91" w14:paraId="2A4046B4" w14:textId="77777777" w:rsidTr="00747705">
        <w:trPr>
          <w:trHeight w:val="227"/>
        </w:trPr>
        <w:tc>
          <w:tcPr>
            <w:tcW w:w="1418" w:type="dxa"/>
          </w:tcPr>
          <w:p w14:paraId="5F977721" w14:textId="77777777" w:rsidR="0078011D" w:rsidRPr="008D0C91" w:rsidRDefault="0078011D" w:rsidP="007D2A87">
            <w:pPr>
              <w:pStyle w:val="TableParagraph"/>
              <w:overflowPunct w:val="0"/>
              <w:spacing w:before="0"/>
              <w:rPr>
                <w:rFonts w:eastAsia="標楷體"/>
                <w:sz w:val="24"/>
                <w:szCs w:val="24"/>
              </w:rPr>
            </w:pPr>
            <w:r w:rsidRPr="008D0C91">
              <w:rPr>
                <w:rFonts w:eastAsia="標楷體"/>
                <w:sz w:val="24"/>
                <w:szCs w:val="24"/>
              </w:rPr>
              <w:t>2012/13</w:t>
            </w:r>
          </w:p>
        </w:tc>
        <w:tc>
          <w:tcPr>
            <w:tcW w:w="2126" w:type="dxa"/>
          </w:tcPr>
          <w:p w14:paraId="50C215F6" w14:textId="77777777" w:rsidR="0078011D" w:rsidRPr="008D0C91" w:rsidRDefault="0078011D" w:rsidP="007D2A87">
            <w:pPr>
              <w:pStyle w:val="TableParagraph"/>
              <w:overflowPunct w:val="0"/>
              <w:spacing w:before="0"/>
              <w:ind w:rightChars="235" w:right="564"/>
              <w:jc w:val="right"/>
              <w:rPr>
                <w:rFonts w:eastAsia="標楷體"/>
                <w:sz w:val="24"/>
                <w:szCs w:val="24"/>
              </w:rPr>
            </w:pPr>
            <w:r w:rsidRPr="008D0C91">
              <w:rPr>
                <w:rFonts w:eastAsia="標楷體"/>
                <w:sz w:val="24"/>
                <w:szCs w:val="24"/>
              </w:rPr>
              <w:t>330,000</w:t>
            </w:r>
          </w:p>
        </w:tc>
        <w:tc>
          <w:tcPr>
            <w:tcW w:w="1984" w:type="dxa"/>
          </w:tcPr>
          <w:p w14:paraId="40D16A90" w14:textId="77777777" w:rsidR="0078011D" w:rsidRPr="008D0C91" w:rsidRDefault="0078011D" w:rsidP="001E406E">
            <w:pPr>
              <w:overflowPunct w:val="0"/>
              <w:jc w:val="right"/>
              <w:rPr>
                <w:rFonts w:ascii="Times New Roman" w:eastAsia="標楷體" w:hAnsi="Times New Roman" w:cs="Times New Roman"/>
                <w:sz w:val="24"/>
                <w:szCs w:val="24"/>
              </w:rPr>
            </w:pPr>
          </w:p>
        </w:tc>
        <w:tc>
          <w:tcPr>
            <w:tcW w:w="1290" w:type="dxa"/>
          </w:tcPr>
          <w:p w14:paraId="3CF1FB3E" w14:textId="77777777" w:rsidR="0078011D" w:rsidRPr="008D0C91" w:rsidRDefault="0078011D" w:rsidP="007D2A87">
            <w:pPr>
              <w:pStyle w:val="TableParagraph"/>
              <w:overflowPunct w:val="0"/>
              <w:spacing w:before="0"/>
              <w:ind w:rightChars="125" w:right="300"/>
              <w:jc w:val="right"/>
              <w:rPr>
                <w:rFonts w:eastAsia="標楷體"/>
                <w:sz w:val="24"/>
                <w:szCs w:val="24"/>
              </w:rPr>
            </w:pPr>
            <w:r w:rsidRPr="008D0C91">
              <w:rPr>
                <w:rFonts w:eastAsia="標楷體"/>
                <w:sz w:val="24"/>
                <w:szCs w:val="24"/>
              </w:rPr>
              <w:t>742</w:t>
            </w:r>
          </w:p>
        </w:tc>
      </w:tr>
      <w:tr w:rsidR="0078011D" w:rsidRPr="008D0C91" w14:paraId="32D542EA" w14:textId="77777777" w:rsidTr="00D660A1">
        <w:trPr>
          <w:trHeight w:val="227"/>
        </w:trPr>
        <w:tc>
          <w:tcPr>
            <w:tcW w:w="1418" w:type="dxa"/>
          </w:tcPr>
          <w:p w14:paraId="7EE51E4F" w14:textId="77777777" w:rsidR="0078011D" w:rsidRPr="008D0C91" w:rsidRDefault="0078011D" w:rsidP="007D2A87">
            <w:pPr>
              <w:pStyle w:val="TableParagraph"/>
              <w:overflowPunct w:val="0"/>
              <w:spacing w:before="0"/>
              <w:rPr>
                <w:rFonts w:eastAsia="標楷體"/>
                <w:sz w:val="24"/>
                <w:szCs w:val="24"/>
              </w:rPr>
            </w:pPr>
            <w:r w:rsidRPr="008D0C91">
              <w:rPr>
                <w:rFonts w:eastAsia="標楷體"/>
                <w:sz w:val="24"/>
                <w:szCs w:val="24"/>
              </w:rPr>
              <w:t>2014/15</w:t>
            </w:r>
          </w:p>
        </w:tc>
        <w:tc>
          <w:tcPr>
            <w:tcW w:w="2126" w:type="dxa"/>
          </w:tcPr>
          <w:p w14:paraId="36C8C25F" w14:textId="77777777" w:rsidR="0078011D" w:rsidRPr="008D0C91" w:rsidRDefault="0078011D" w:rsidP="007D2A87">
            <w:pPr>
              <w:pStyle w:val="TableParagraph"/>
              <w:overflowPunct w:val="0"/>
              <w:spacing w:before="0"/>
              <w:ind w:rightChars="235" w:right="564"/>
              <w:jc w:val="right"/>
              <w:rPr>
                <w:rFonts w:eastAsia="標楷體"/>
                <w:sz w:val="24"/>
                <w:szCs w:val="24"/>
              </w:rPr>
            </w:pPr>
            <w:r w:rsidRPr="008D0C91">
              <w:rPr>
                <w:rFonts w:eastAsia="標楷體"/>
                <w:sz w:val="24"/>
                <w:szCs w:val="24"/>
              </w:rPr>
              <w:t>40,000</w:t>
            </w:r>
          </w:p>
        </w:tc>
        <w:tc>
          <w:tcPr>
            <w:tcW w:w="1984" w:type="dxa"/>
          </w:tcPr>
          <w:p w14:paraId="4ED59226" w14:textId="77777777" w:rsidR="0078011D" w:rsidRPr="008D0C91" w:rsidRDefault="0078011D" w:rsidP="001E406E">
            <w:pPr>
              <w:overflowPunct w:val="0"/>
              <w:jc w:val="right"/>
              <w:rPr>
                <w:rFonts w:ascii="Times New Roman" w:eastAsia="標楷體" w:hAnsi="Times New Roman" w:cs="Times New Roman"/>
                <w:sz w:val="24"/>
                <w:szCs w:val="24"/>
              </w:rPr>
            </w:pPr>
          </w:p>
        </w:tc>
        <w:tc>
          <w:tcPr>
            <w:tcW w:w="1290" w:type="dxa"/>
          </w:tcPr>
          <w:p w14:paraId="72549B43" w14:textId="77777777" w:rsidR="0078011D" w:rsidRPr="008D0C91" w:rsidRDefault="0078011D" w:rsidP="007D2A87">
            <w:pPr>
              <w:pStyle w:val="TableParagraph"/>
              <w:overflowPunct w:val="0"/>
              <w:spacing w:before="0"/>
              <w:ind w:rightChars="125" w:right="300"/>
              <w:jc w:val="right"/>
              <w:rPr>
                <w:rFonts w:eastAsia="標楷體"/>
                <w:sz w:val="24"/>
                <w:szCs w:val="24"/>
              </w:rPr>
            </w:pPr>
            <w:r w:rsidRPr="008D0C91">
              <w:rPr>
                <w:rFonts w:eastAsia="標楷體"/>
                <w:sz w:val="24"/>
                <w:szCs w:val="24"/>
              </w:rPr>
              <w:t>1,325</w:t>
            </w:r>
          </w:p>
        </w:tc>
      </w:tr>
      <w:tr w:rsidR="0078011D" w:rsidRPr="008D0C91" w14:paraId="6019D84F" w14:textId="77777777" w:rsidTr="00D660A1">
        <w:trPr>
          <w:trHeight w:val="227"/>
        </w:trPr>
        <w:tc>
          <w:tcPr>
            <w:tcW w:w="1418" w:type="dxa"/>
          </w:tcPr>
          <w:p w14:paraId="3A74E24D" w14:textId="77777777" w:rsidR="0078011D" w:rsidRPr="008D0C91" w:rsidRDefault="0078011D" w:rsidP="007D2A87">
            <w:pPr>
              <w:pStyle w:val="TableParagraph"/>
              <w:overflowPunct w:val="0"/>
              <w:spacing w:before="0"/>
              <w:rPr>
                <w:rFonts w:eastAsia="標楷體"/>
                <w:sz w:val="24"/>
                <w:szCs w:val="24"/>
              </w:rPr>
            </w:pPr>
            <w:r w:rsidRPr="008D0C91">
              <w:rPr>
                <w:rFonts w:eastAsia="標楷體"/>
                <w:sz w:val="24"/>
                <w:szCs w:val="24"/>
              </w:rPr>
              <w:t>2015/16</w:t>
            </w:r>
          </w:p>
        </w:tc>
        <w:tc>
          <w:tcPr>
            <w:tcW w:w="2126" w:type="dxa"/>
          </w:tcPr>
          <w:p w14:paraId="311A6EE7" w14:textId="77777777" w:rsidR="0078011D" w:rsidRPr="008D0C91" w:rsidRDefault="0078011D" w:rsidP="007D2A87">
            <w:pPr>
              <w:pStyle w:val="TableParagraph"/>
              <w:overflowPunct w:val="0"/>
              <w:spacing w:before="0"/>
              <w:ind w:rightChars="235" w:right="564"/>
              <w:jc w:val="right"/>
              <w:rPr>
                <w:rFonts w:eastAsia="標楷體"/>
                <w:sz w:val="24"/>
                <w:szCs w:val="24"/>
              </w:rPr>
            </w:pPr>
            <w:r w:rsidRPr="008D0C91">
              <w:rPr>
                <w:rFonts w:eastAsia="標楷體"/>
                <w:sz w:val="24"/>
                <w:szCs w:val="24"/>
              </w:rPr>
              <w:t>50,000</w:t>
            </w:r>
          </w:p>
        </w:tc>
        <w:tc>
          <w:tcPr>
            <w:tcW w:w="1984" w:type="dxa"/>
          </w:tcPr>
          <w:p w14:paraId="5E1D5FF8" w14:textId="77777777" w:rsidR="0078011D" w:rsidRPr="008D0C91" w:rsidRDefault="0078011D" w:rsidP="001E406E">
            <w:pPr>
              <w:overflowPunct w:val="0"/>
              <w:jc w:val="right"/>
              <w:rPr>
                <w:rFonts w:ascii="Times New Roman" w:eastAsia="標楷體" w:hAnsi="Times New Roman" w:cs="Times New Roman"/>
                <w:sz w:val="24"/>
                <w:szCs w:val="24"/>
              </w:rPr>
            </w:pPr>
          </w:p>
        </w:tc>
        <w:tc>
          <w:tcPr>
            <w:tcW w:w="1290" w:type="dxa"/>
          </w:tcPr>
          <w:p w14:paraId="27F794F2" w14:textId="16992E95" w:rsidR="0078011D" w:rsidRPr="00D660A1" w:rsidRDefault="00D660A1" w:rsidP="00D660A1">
            <w:pPr>
              <w:pStyle w:val="TableParagraph"/>
              <w:wordWrap w:val="0"/>
              <w:overflowPunct w:val="0"/>
              <w:spacing w:before="0"/>
              <w:ind w:rightChars="125" w:right="300"/>
              <w:jc w:val="right"/>
              <w:rPr>
                <w:rFonts w:eastAsia="標楷體"/>
                <w:sz w:val="24"/>
                <w:szCs w:val="24"/>
                <w:u w:val="single"/>
              </w:rPr>
            </w:pPr>
            <w:r>
              <w:rPr>
                <w:rFonts w:eastAsia="標楷體"/>
                <w:sz w:val="24"/>
                <w:szCs w:val="24"/>
                <w:u w:val="single"/>
              </w:rPr>
              <w:t xml:space="preserve">    2</w:t>
            </w:r>
            <w:r w:rsidR="0078011D" w:rsidRPr="00D660A1">
              <w:rPr>
                <w:rFonts w:eastAsia="標楷體"/>
                <w:sz w:val="24"/>
                <w:szCs w:val="24"/>
                <w:u w:val="single"/>
              </w:rPr>
              <w:t>,975</w:t>
            </w:r>
          </w:p>
        </w:tc>
      </w:tr>
      <w:tr w:rsidR="0078011D" w:rsidRPr="008D0C91" w14:paraId="26F4C28C" w14:textId="77777777" w:rsidTr="00D660A1">
        <w:trPr>
          <w:trHeight w:val="227"/>
        </w:trPr>
        <w:tc>
          <w:tcPr>
            <w:tcW w:w="1418" w:type="dxa"/>
          </w:tcPr>
          <w:p w14:paraId="5A8C4B14" w14:textId="29F5861C" w:rsidR="0078011D" w:rsidRPr="008D0C91" w:rsidRDefault="0078011D" w:rsidP="007D2A87">
            <w:pPr>
              <w:pStyle w:val="TableParagraph"/>
              <w:overflowPunct w:val="0"/>
              <w:spacing w:before="0"/>
              <w:ind w:left="313"/>
              <w:rPr>
                <w:rFonts w:eastAsia="標楷體"/>
                <w:sz w:val="24"/>
                <w:szCs w:val="24"/>
              </w:rPr>
            </w:pPr>
            <w:r w:rsidRPr="008D0C91">
              <w:rPr>
                <w:rFonts w:eastAsia="標楷體"/>
                <w:sz w:val="24"/>
                <w:szCs w:val="24"/>
              </w:rPr>
              <w:t>總額</w:t>
            </w:r>
          </w:p>
        </w:tc>
        <w:tc>
          <w:tcPr>
            <w:tcW w:w="2126" w:type="dxa"/>
          </w:tcPr>
          <w:p w14:paraId="53292C2F" w14:textId="77777777" w:rsidR="0078011D" w:rsidRPr="008D0C91" w:rsidRDefault="0078011D" w:rsidP="007D2A87">
            <w:pPr>
              <w:pStyle w:val="TableParagraph"/>
              <w:overflowPunct w:val="0"/>
              <w:spacing w:before="0"/>
              <w:ind w:rightChars="235" w:right="564"/>
              <w:jc w:val="left"/>
              <w:rPr>
                <w:rFonts w:eastAsia="標楷體"/>
                <w:sz w:val="24"/>
                <w:szCs w:val="24"/>
              </w:rPr>
            </w:pPr>
          </w:p>
        </w:tc>
        <w:tc>
          <w:tcPr>
            <w:tcW w:w="1984" w:type="dxa"/>
          </w:tcPr>
          <w:p w14:paraId="6D90F2D2" w14:textId="77777777" w:rsidR="0078011D" w:rsidRPr="008D0C91" w:rsidRDefault="0078011D" w:rsidP="001E406E">
            <w:pPr>
              <w:overflowPunct w:val="0"/>
              <w:ind w:left="313"/>
              <w:rPr>
                <w:rFonts w:ascii="Times New Roman" w:eastAsia="標楷體" w:hAnsi="Times New Roman" w:cs="Times New Roman"/>
                <w:sz w:val="24"/>
                <w:szCs w:val="24"/>
              </w:rPr>
            </w:pPr>
          </w:p>
        </w:tc>
        <w:tc>
          <w:tcPr>
            <w:tcW w:w="1290" w:type="dxa"/>
          </w:tcPr>
          <w:p w14:paraId="6CC043C5" w14:textId="6F7F88A2" w:rsidR="0078011D" w:rsidRPr="007D2A87" w:rsidRDefault="0078011D" w:rsidP="007D2A87">
            <w:pPr>
              <w:pStyle w:val="TableParagraph"/>
              <w:overflowPunct w:val="0"/>
              <w:spacing w:before="0"/>
              <w:ind w:rightChars="125" w:right="300"/>
              <w:jc w:val="right"/>
              <w:rPr>
                <w:rFonts w:eastAsia="標楷體"/>
                <w:sz w:val="24"/>
                <w:szCs w:val="24"/>
                <w:u w:val="double"/>
              </w:rPr>
            </w:pPr>
            <w:r w:rsidRPr="007D2A87">
              <w:rPr>
                <w:rFonts w:eastAsia="標楷體"/>
                <w:sz w:val="24"/>
                <w:szCs w:val="24"/>
                <w:u w:val="double"/>
              </w:rPr>
              <w:t>325,435</w:t>
            </w:r>
          </w:p>
        </w:tc>
      </w:tr>
    </w:tbl>
    <w:p w14:paraId="44D0C73C" w14:textId="77777777" w:rsidR="00FC3AAA" w:rsidRPr="008D0C91" w:rsidRDefault="00FC3AAA" w:rsidP="001E406E">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1625"/>
        <w:rPr>
          <w:rFonts w:ascii="Times New Roman" w:eastAsia="標楷體" w:hAnsi="Times New Roman" w:cs="Times New Roman"/>
          <w:lang w:val="en-US" w:eastAsia="zh-TW"/>
        </w:rPr>
      </w:pPr>
    </w:p>
    <w:p w14:paraId="79C563B5" w14:textId="3FB7790C" w:rsidR="0078011D" w:rsidRDefault="007D2A87" w:rsidP="007D2A87">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Pr>
          <w:rFonts w:ascii="Times New Roman" w:eastAsia="標楷體" w:hAnsi="Times New Roman" w:cs="Times New Roman" w:hint="eastAsia"/>
          <w:lang w:val="en-US" w:eastAsia="zh-TW"/>
        </w:rPr>
        <w:t>B</w:t>
      </w:r>
      <w:r w:rsidR="0078011D" w:rsidRPr="008D0C91">
        <w:rPr>
          <w:rFonts w:ascii="Times New Roman" w:eastAsia="標楷體" w:hAnsi="Times New Roman" w:cs="Times New Roman"/>
          <w:lang w:val="en-US" w:eastAsia="zh-TW"/>
        </w:rPr>
        <w:t>先生沒有就第</w:t>
      </w:r>
      <w:r w:rsidR="0078011D" w:rsidRPr="008D0C91">
        <w:rPr>
          <w:rFonts w:ascii="Times New Roman" w:eastAsia="標楷體" w:hAnsi="Times New Roman" w:cs="Times New Roman"/>
          <w:lang w:val="en-US" w:eastAsia="zh-TW"/>
        </w:rPr>
        <w:t>3</w:t>
      </w:r>
      <w:r w:rsidR="00F8524D" w:rsidRPr="008D0C91">
        <w:rPr>
          <w:rFonts w:ascii="Times New Roman" w:eastAsia="標楷體" w:hAnsi="Times New Roman" w:cs="Times New Roman"/>
          <w:lang w:val="en-US" w:eastAsia="zh-TW"/>
        </w:rPr>
        <w:t>5</w:t>
      </w:r>
      <w:r w:rsidR="002B1226">
        <w:rPr>
          <w:rFonts w:ascii="Times New Roman" w:eastAsia="標楷體" w:hAnsi="Times New Roman" w:cs="Times New Roman"/>
          <w:lang w:val="en-US" w:eastAsia="zh-TW"/>
        </w:rPr>
        <w:t>項的相同事實受到根據稅例</w:t>
      </w:r>
      <w:r w:rsidR="0078011D" w:rsidRPr="008D0C91">
        <w:rPr>
          <w:rFonts w:ascii="Times New Roman" w:eastAsia="標楷體" w:hAnsi="Times New Roman" w:cs="Times New Roman"/>
          <w:lang w:val="en-US" w:eastAsia="zh-TW"/>
        </w:rPr>
        <w:t>第</w:t>
      </w:r>
      <w:r w:rsidR="0078011D" w:rsidRPr="008D0C91">
        <w:rPr>
          <w:rFonts w:ascii="Times New Roman" w:eastAsia="標楷體" w:hAnsi="Times New Roman" w:cs="Times New Roman"/>
          <w:lang w:val="en-US" w:eastAsia="zh-TW"/>
        </w:rPr>
        <w:t>80(2)</w:t>
      </w:r>
      <w:r w:rsidR="0078011D" w:rsidRPr="008D0C91">
        <w:rPr>
          <w:rFonts w:ascii="Times New Roman" w:eastAsia="標楷體" w:hAnsi="Times New Roman" w:cs="Times New Roman"/>
          <w:lang w:val="en-US" w:eastAsia="zh-TW"/>
        </w:rPr>
        <w:t>或第</w:t>
      </w:r>
      <w:r w:rsidR="0078011D" w:rsidRPr="008D0C91">
        <w:rPr>
          <w:rFonts w:ascii="Times New Roman" w:eastAsia="標楷體" w:hAnsi="Times New Roman" w:cs="Times New Roman"/>
          <w:lang w:val="en-US" w:eastAsia="zh-TW"/>
        </w:rPr>
        <w:t>82(1)</w:t>
      </w:r>
      <w:r w:rsidR="0078011D" w:rsidRPr="008D0C91">
        <w:rPr>
          <w:rFonts w:ascii="Times New Roman" w:eastAsia="標楷體" w:hAnsi="Times New Roman" w:cs="Times New Roman"/>
          <w:lang w:val="en-US" w:eastAsia="zh-TW"/>
        </w:rPr>
        <w:t>條提出的檢控。</w:t>
      </w:r>
    </w:p>
    <w:p w14:paraId="24781305" w14:textId="77777777" w:rsidR="007D2A87" w:rsidRPr="008D0C91" w:rsidRDefault="007D2A87" w:rsidP="007D2A87">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40E5008F" w14:textId="1B2A8980" w:rsidR="0078011D" w:rsidRDefault="007D2A87" w:rsidP="003F6978">
      <w:pPr>
        <w:pStyle w:val="ac"/>
        <w:numPr>
          <w:ilvl w:val="0"/>
          <w:numId w:val="7"/>
        </w:numPr>
        <w:tabs>
          <w:tab w:val="left" w:pos="2107"/>
        </w:tabs>
        <w:overflowPunct w:val="0"/>
        <w:autoSpaceDE w:val="0"/>
        <w:autoSpaceDN w:val="0"/>
        <w:adjustRightInd w:val="0"/>
        <w:jc w:val="both"/>
        <w:rPr>
          <w:rFonts w:ascii="Times New Roman" w:eastAsia="標楷體" w:hAnsi="Times New Roman" w:cs="Times New Roman"/>
          <w:lang w:val="en-US" w:eastAsia="zh-TW"/>
        </w:rPr>
      </w:pPr>
      <w:r>
        <w:rPr>
          <w:rFonts w:ascii="Times New Roman" w:eastAsia="標楷體" w:hAnsi="Times New Roman" w:cs="Times New Roman" w:hint="eastAsia"/>
          <w:lang w:val="en-US" w:eastAsia="zh-TW"/>
        </w:rPr>
        <w:t>A</w:t>
      </w:r>
      <w:r>
        <w:rPr>
          <w:rFonts w:ascii="Times New Roman" w:eastAsia="標楷體" w:hAnsi="Times New Roman" w:cs="Times New Roman" w:hint="eastAsia"/>
          <w:lang w:val="en-US" w:eastAsia="zh-HK"/>
        </w:rPr>
        <w:t>公</w:t>
      </w:r>
      <w:r>
        <w:rPr>
          <w:rFonts w:ascii="Times New Roman" w:eastAsia="標楷體" w:hAnsi="Times New Roman" w:cs="Times New Roman" w:hint="eastAsia"/>
          <w:lang w:val="en-US" w:eastAsia="zh-TW"/>
        </w:rPr>
        <w:t>司</w:t>
      </w:r>
      <w:r w:rsidR="0078011D" w:rsidRPr="008D0C91">
        <w:rPr>
          <w:rFonts w:ascii="Times New Roman" w:eastAsia="標楷體" w:hAnsi="Times New Roman" w:cs="Times New Roman"/>
          <w:lang w:val="en-US" w:eastAsia="zh-TW"/>
        </w:rPr>
        <w:t>及</w:t>
      </w:r>
      <w:r>
        <w:rPr>
          <w:rFonts w:ascii="Times New Roman" w:eastAsia="標楷體" w:hAnsi="Times New Roman" w:cs="Times New Roman" w:hint="eastAsia"/>
          <w:lang w:val="en-US" w:eastAsia="zh-TW"/>
        </w:rPr>
        <w:t>B</w:t>
      </w:r>
      <w:r w:rsidR="0078011D" w:rsidRPr="008D0C91">
        <w:rPr>
          <w:rFonts w:ascii="Times New Roman" w:eastAsia="標楷體" w:hAnsi="Times New Roman" w:cs="Times New Roman"/>
          <w:lang w:val="en-US" w:eastAsia="zh-TW"/>
        </w:rPr>
        <w:t>先生於</w:t>
      </w:r>
      <w:r w:rsidR="0078011D" w:rsidRPr="008D0C91">
        <w:rPr>
          <w:rFonts w:ascii="Times New Roman" w:eastAsia="標楷體" w:hAnsi="Times New Roman" w:cs="Times New Roman"/>
          <w:lang w:val="en-US" w:eastAsia="zh-TW"/>
        </w:rPr>
        <w:t>2018</w:t>
      </w:r>
      <w:r w:rsidR="0078011D" w:rsidRPr="008D0C91">
        <w:rPr>
          <w:rFonts w:ascii="Times New Roman" w:eastAsia="標楷體" w:hAnsi="Times New Roman" w:cs="Times New Roman"/>
          <w:lang w:val="en-US" w:eastAsia="zh-TW"/>
        </w:rPr>
        <w:t>年</w:t>
      </w:r>
      <w:r w:rsidR="0078011D" w:rsidRPr="008D0C91">
        <w:rPr>
          <w:rFonts w:ascii="Times New Roman" w:eastAsia="標楷體" w:hAnsi="Times New Roman" w:cs="Times New Roman"/>
          <w:lang w:val="en-US" w:eastAsia="zh-TW"/>
        </w:rPr>
        <w:t>9</w:t>
      </w:r>
      <w:r w:rsidR="0078011D" w:rsidRPr="008D0C91">
        <w:rPr>
          <w:rFonts w:ascii="Times New Roman" w:eastAsia="標楷體" w:hAnsi="Times New Roman" w:cs="Times New Roman"/>
          <w:lang w:val="en-US" w:eastAsia="zh-TW"/>
        </w:rPr>
        <w:t>月</w:t>
      </w:r>
      <w:r w:rsidR="0078011D" w:rsidRPr="008D0C91">
        <w:rPr>
          <w:rFonts w:ascii="Times New Roman" w:eastAsia="標楷體" w:hAnsi="Times New Roman" w:cs="Times New Roman"/>
          <w:lang w:val="en-US" w:eastAsia="zh-TW"/>
        </w:rPr>
        <w:t>18</w:t>
      </w:r>
      <w:r w:rsidR="0078011D" w:rsidRPr="008D0C91">
        <w:rPr>
          <w:rFonts w:ascii="Times New Roman" w:eastAsia="標楷體" w:hAnsi="Times New Roman" w:cs="Times New Roman"/>
          <w:lang w:val="en-US" w:eastAsia="zh-TW"/>
        </w:rPr>
        <w:t>日均委託區敬文先生</w:t>
      </w:r>
      <w:r w:rsidR="00B61507">
        <w:rPr>
          <w:rFonts w:ascii="Times New Roman" w:eastAsia="標楷體" w:hAnsi="Times New Roman" w:cs="Times New Roman" w:hint="eastAsia"/>
          <w:lang w:val="en-US" w:eastAsia="zh-TW"/>
        </w:rPr>
        <w:t>(</w:t>
      </w:r>
      <w:r w:rsidR="0078011D" w:rsidRPr="008D0C91">
        <w:rPr>
          <w:rFonts w:ascii="Times New Roman" w:eastAsia="標楷體" w:hAnsi="Times New Roman" w:cs="Times New Roman"/>
          <w:lang w:val="en-US" w:eastAsia="zh-TW"/>
        </w:rPr>
        <w:t>「第三稅務代表」</w:t>
      </w:r>
      <w:r w:rsidR="00B61507">
        <w:rPr>
          <w:rFonts w:ascii="Times New Roman" w:eastAsia="標楷體" w:hAnsi="Times New Roman" w:cs="Times New Roman" w:hint="eastAsia"/>
          <w:lang w:val="en-US" w:eastAsia="zh-TW"/>
        </w:rPr>
        <w:t>)</w:t>
      </w:r>
      <w:r w:rsidR="0078011D" w:rsidRPr="008D0C91">
        <w:rPr>
          <w:rFonts w:ascii="Times New Roman" w:eastAsia="標楷體" w:hAnsi="Times New Roman" w:cs="Times New Roman"/>
          <w:lang w:val="en-US" w:eastAsia="zh-TW"/>
        </w:rPr>
        <w:t>為其稅務代表，並於</w:t>
      </w:r>
      <w:r w:rsidR="0078011D" w:rsidRPr="008D0C91">
        <w:rPr>
          <w:rFonts w:ascii="Times New Roman" w:eastAsia="標楷體" w:hAnsi="Times New Roman" w:cs="Times New Roman"/>
          <w:lang w:val="en-US" w:eastAsia="zh-TW"/>
        </w:rPr>
        <w:t>2018</w:t>
      </w:r>
      <w:r w:rsidR="0078011D" w:rsidRPr="008D0C91">
        <w:rPr>
          <w:rFonts w:ascii="Times New Roman" w:eastAsia="標楷體" w:hAnsi="Times New Roman" w:cs="Times New Roman"/>
          <w:lang w:val="en-US" w:eastAsia="zh-TW"/>
        </w:rPr>
        <w:t>年</w:t>
      </w:r>
      <w:r w:rsidR="0078011D" w:rsidRPr="008D0C91">
        <w:rPr>
          <w:rFonts w:ascii="Times New Roman" w:eastAsia="標楷體" w:hAnsi="Times New Roman" w:cs="Times New Roman"/>
          <w:lang w:val="en-US" w:eastAsia="zh-TW"/>
        </w:rPr>
        <w:t>9</w:t>
      </w:r>
      <w:r w:rsidR="0078011D" w:rsidRPr="008D0C91">
        <w:rPr>
          <w:rFonts w:ascii="Times New Roman" w:eastAsia="標楷體" w:hAnsi="Times New Roman" w:cs="Times New Roman"/>
          <w:lang w:val="en-US" w:eastAsia="zh-TW"/>
        </w:rPr>
        <w:t>月</w:t>
      </w:r>
      <w:r w:rsidR="0078011D" w:rsidRPr="008D0C91">
        <w:rPr>
          <w:rFonts w:ascii="Times New Roman" w:eastAsia="標楷體" w:hAnsi="Times New Roman" w:cs="Times New Roman"/>
          <w:lang w:val="en-US" w:eastAsia="zh-TW"/>
        </w:rPr>
        <w:t>20</w:t>
      </w:r>
      <w:r w:rsidR="0078011D" w:rsidRPr="008D0C91">
        <w:rPr>
          <w:rFonts w:ascii="Times New Roman" w:eastAsia="標楷體" w:hAnsi="Times New Roman" w:cs="Times New Roman"/>
          <w:lang w:val="en-US" w:eastAsia="zh-TW"/>
        </w:rPr>
        <w:t>日以傳真將委託書副本提交予稅務局；</w:t>
      </w:r>
      <w:r w:rsidR="003F6978" w:rsidRPr="003F6978">
        <w:rPr>
          <w:rFonts w:ascii="Times New Roman" w:eastAsia="標楷體" w:hAnsi="Times New Roman" w:cs="Times New Roman" w:hint="eastAsia"/>
          <w:lang w:val="en-US" w:eastAsia="zh-TW"/>
        </w:rPr>
        <w:t>惟</w:t>
      </w:r>
      <w:r w:rsidR="0078011D" w:rsidRPr="008D0C91">
        <w:rPr>
          <w:rFonts w:ascii="Times New Roman" w:eastAsia="標楷體" w:hAnsi="Times New Roman" w:cs="Times New Roman"/>
          <w:lang w:val="en-US" w:eastAsia="zh-TW"/>
        </w:rPr>
        <w:t>有關傳真文件未能於即日送呈</w:t>
      </w:r>
      <w:r>
        <w:rPr>
          <w:rFonts w:ascii="Times New Roman" w:eastAsia="標楷體" w:hAnsi="Times New Roman" w:cs="Times New Roman" w:hint="eastAsia"/>
          <w:lang w:val="en-US" w:eastAsia="zh-TW"/>
        </w:rPr>
        <w:t>A</w:t>
      </w:r>
      <w:r>
        <w:rPr>
          <w:rFonts w:ascii="Times New Roman" w:eastAsia="標楷體" w:hAnsi="Times New Roman" w:cs="Times New Roman" w:hint="eastAsia"/>
          <w:lang w:val="en-US" w:eastAsia="zh-HK"/>
        </w:rPr>
        <w:t>公</w:t>
      </w:r>
      <w:r>
        <w:rPr>
          <w:rFonts w:ascii="Times New Roman" w:eastAsia="標楷體" w:hAnsi="Times New Roman" w:cs="Times New Roman" w:hint="eastAsia"/>
          <w:lang w:val="en-US" w:eastAsia="zh-TW"/>
        </w:rPr>
        <w:t>司</w:t>
      </w:r>
      <w:r w:rsidR="0078011D" w:rsidRPr="008D0C91">
        <w:rPr>
          <w:rFonts w:ascii="Times New Roman" w:eastAsia="標楷體" w:hAnsi="Times New Roman" w:cs="Times New Roman"/>
          <w:lang w:val="en-US" w:eastAsia="zh-TW"/>
        </w:rPr>
        <w:t>及</w:t>
      </w:r>
      <w:r>
        <w:rPr>
          <w:rFonts w:ascii="Times New Roman" w:eastAsia="標楷體" w:hAnsi="Times New Roman" w:cs="Times New Roman" w:hint="eastAsia"/>
          <w:lang w:val="en-US" w:eastAsia="zh-TW"/>
        </w:rPr>
        <w:t>B</w:t>
      </w:r>
      <w:r w:rsidR="0078011D" w:rsidRPr="008D0C91">
        <w:rPr>
          <w:rFonts w:ascii="Times New Roman" w:eastAsia="標楷體" w:hAnsi="Times New Roman" w:cs="Times New Roman"/>
          <w:lang w:val="en-US" w:eastAsia="zh-TW"/>
        </w:rPr>
        <w:t>先生的檔案。當上述兩份稅例第</w:t>
      </w:r>
      <w:r w:rsidR="0078011D" w:rsidRPr="008D0C91">
        <w:rPr>
          <w:rFonts w:ascii="Times New Roman" w:eastAsia="標楷體" w:hAnsi="Times New Roman" w:cs="Times New Roman"/>
          <w:lang w:val="en-US" w:eastAsia="zh-TW"/>
        </w:rPr>
        <w:t>82A(4)</w:t>
      </w:r>
      <w:r w:rsidR="0078011D" w:rsidRPr="008D0C91">
        <w:rPr>
          <w:rFonts w:ascii="Times New Roman" w:eastAsia="標楷體" w:hAnsi="Times New Roman" w:cs="Times New Roman"/>
          <w:lang w:val="en-US" w:eastAsia="zh-TW"/>
        </w:rPr>
        <w:t>條通知書於</w:t>
      </w:r>
      <w:r w:rsidR="0078011D" w:rsidRPr="008D0C91">
        <w:rPr>
          <w:rFonts w:ascii="Times New Roman" w:eastAsia="標楷體" w:hAnsi="Times New Roman" w:cs="Times New Roman"/>
          <w:lang w:val="en-US" w:eastAsia="zh-TW"/>
        </w:rPr>
        <w:t>2018</w:t>
      </w:r>
      <w:r w:rsidR="0078011D" w:rsidRPr="008D0C91">
        <w:rPr>
          <w:rFonts w:ascii="Times New Roman" w:eastAsia="標楷體" w:hAnsi="Times New Roman" w:cs="Times New Roman"/>
          <w:lang w:val="en-US" w:eastAsia="zh-TW"/>
        </w:rPr>
        <w:t>年</w:t>
      </w:r>
      <w:r w:rsidR="0078011D" w:rsidRPr="008D0C91">
        <w:rPr>
          <w:rFonts w:ascii="Times New Roman" w:eastAsia="標楷體" w:hAnsi="Times New Roman" w:cs="Times New Roman"/>
          <w:lang w:val="en-US" w:eastAsia="zh-TW"/>
        </w:rPr>
        <w:t>9</w:t>
      </w:r>
      <w:r w:rsidR="0078011D" w:rsidRPr="008D0C91">
        <w:rPr>
          <w:rFonts w:ascii="Times New Roman" w:eastAsia="標楷體" w:hAnsi="Times New Roman" w:cs="Times New Roman"/>
          <w:lang w:val="en-US" w:eastAsia="zh-TW"/>
        </w:rPr>
        <w:t>月</w:t>
      </w:r>
      <w:r w:rsidR="0078011D" w:rsidRPr="008D0C91">
        <w:rPr>
          <w:rFonts w:ascii="Times New Roman" w:eastAsia="標楷體" w:hAnsi="Times New Roman" w:cs="Times New Roman"/>
          <w:lang w:val="en-US" w:eastAsia="zh-TW"/>
        </w:rPr>
        <w:t>21</w:t>
      </w:r>
      <w:r w:rsidR="0078011D" w:rsidRPr="008D0C91">
        <w:rPr>
          <w:rFonts w:ascii="Times New Roman" w:eastAsia="標楷體" w:hAnsi="Times New Roman" w:cs="Times New Roman"/>
          <w:lang w:val="en-US" w:eastAsia="zh-TW"/>
        </w:rPr>
        <w:t>日寄發後，</w:t>
      </w:r>
      <w:proofErr w:type="gramStart"/>
      <w:r w:rsidR="0078011D" w:rsidRPr="008D0C91">
        <w:rPr>
          <w:rFonts w:ascii="Times New Roman" w:eastAsia="標楷體" w:hAnsi="Times New Roman" w:cs="Times New Roman"/>
          <w:lang w:val="en-US" w:eastAsia="zh-TW"/>
        </w:rPr>
        <w:t>評稅主任</w:t>
      </w:r>
      <w:proofErr w:type="gramEnd"/>
      <w:r w:rsidR="0078011D" w:rsidRPr="008D0C91">
        <w:rPr>
          <w:rFonts w:ascii="Times New Roman" w:eastAsia="標楷體" w:hAnsi="Times New Roman" w:cs="Times New Roman"/>
          <w:lang w:val="en-US" w:eastAsia="zh-TW"/>
        </w:rPr>
        <w:t>即日聯絡第三稅務代表並告知有關稅例第</w:t>
      </w:r>
      <w:r w:rsidR="0078011D" w:rsidRPr="008D0C91">
        <w:rPr>
          <w:rFonts w:ascii="Times New Roman" w:eastAsia="標楷體" w:hAnsi="Times New Roman" w:cs="Times New Roman"/>
          <w:lang w:val="en-US" w:eastAsia="zh-TW"/>
        </w:rPr>
        <w:t>82A(4)</w:t>
      </w:r>
      <w:r w:rsidR="0078011D" w:rsidRPr="008D0C91">
        <w:rPr>
          <w:rFonts w:ascii="Times New Roman" w:eastAsia="標楷體" w:hAnsi="Times New Roman" w:cs="Times New Roman"/>
          <w:lang w:val="en-US" w:eastAsia="zh-TW"/>
        </w:rPr>
        <w:t>條通知書事宜。</w:t>
      </w:r>
    </w:p>
    <w:p w14:paraId="0B19E7E5" w14:textId="77777777" w:rsidR="007D2A87" w:rsidRPr="008D0C91" w:rsidRDefault="007D2A87" w:rsidP="007D2A87">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336E2F6E" w14:textId="49E9BA75" w:rsidR="00735B06" w:rsidRDefault="007D2A87" w:rsidP="007D2A87">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Pr>
          <w:rFonts w:ascii="Times New Roman" w:eastAsia="標楷體" w:hAnsi="Times New Roman" w:cs="Times New Roman" w:hint="eastAsia"/>
          <w:lang w:val="en-US" w:eastAsia="zh-TW"/>
        </w:rPr>
        <w:t>B</w:t>
      </w:r>
      <w:r w:rsidR="00735B06" w:rsidRPr="008D0C91">
        <w:rPr>
          <w:rFonts w:ascii="Times New Roman" w:eastAsia="標楷體" w:hAnsi="Times New Roman" w:cs="Times New Roman"/>
          <w:lang w:val="en-US" w:eastAsia="zh-TW"/>
        </w:rPr>
        <w:t>先生在第三稅務代表陪同下，在</w:t>
      </w:r>
      <w:r w:rsidR="00735B06" w:rsidRPr="008D0C91">
        <w:rPr>
          <w:rFonts w:ascii="Times New Roman" w:eastAsia="標楷體" w:hAnsi="Times New Roman" w:cs="Times New Roman"/>
          <w:lang w:val="en-US" w:eastAsia="zh-TW"/>
        </w:rPr>
        <w:t>2018</w:t>
      </w:r>
      <w:r w:rsidR="00735B06" w:rsidRPr="008D0C91">
        <w:rPr>
          <w:rFonts w:ascii="Times New Roman" w:eastAsia="標楷體" w:hAnsi="Times New Roman" w:cs="Times New Roman"/>
          <w:lang w:val="en-US" w:eastAsia="zh-TW"/>
        </w:rPr>
        <w:t>年</w:t>
      </w:r>
      <w:r w:rsidR="00735B06" w:rsidRPr="008D0C91">
        <w:rPr>
          <w:rFonts w:ascii="Times New Roman" w:eastAsia="標楷體" w:hAnsi="Times New Roman" w:cs="Times New Roman"/>
          <w:lang w:val="en-US" w:eastAsia="zh-TW"/>
        </w:rPr>
        <w:t>10</w:t>
      </w:r>
      <w:r w:rsidR="00735B06" w:rsidRPr="008D0C91">
        <w:rPr>
          <w:rFonts w:ascii="Times New Roman" w:eastAsia="標楷體" w:hAnsi="Times New Roman" w:cs="Times New Roman"/>
          <w:lang w:val="en-US" w:eastAsia="zh-TW"/>
        </w:rPr>
        <w:t>月</w:t>
      </w:r>
      <w:r w:rsidR="00735B06" w:rsidRPr="008D0C91">
        <w:rPr>
          <w:rFonts w:ascii="Times New Roman" w:eastAsia="標楷體" w:hAnsi="Times New Roman" w:cs="Times New Roman"/>
          <w:lang w:val="en-US" w:eastAsia="zh-TW"/>
        </w:rPr>
        <w:t>11</w:t>
      </w:r>
      <w:r w:rsidR="00735B06" w:rsidRPr="008D0C91">
        <w:rPr>
          <w:rFonts w:ascii="Times New Roman" w:eastAsia="標楷體" w:hAnsi="Times New Roman" w:cs="Times New Roman"/>
          <w:lang w:val="en-US" w:eastAsia="zh-TW"/>
        </w:rPr>
        <w:t>日依約到訪稅務局。會</w:t>
      </w:r>
      <w:r w:rsidR="005E4E1E">
        <w:rPr>
          <w:rFonts w:ascii="Times New Roman" w:eastAsia="標楷體" w:hAnsi="Times New Roman" w:cs="Times New Roman" w:hint="eastAsia"/>
          <w:lang w:val="en-US" w:eastAsia="zh-HK"/>
        </w:rPr>
        <w:t>晤</w:t>
      </w:r>
      <w:r w:rsidR="00735B06" w:rsidRPr="008D0C91">
        <w:rPr>
          <w:rFonts w:ascii="Times New Roman" w:eastAsia="標楷體" w:hAnsi="Times New Roman" w:cs="Times New Roman"/>
          <w:lang w:val="en-US" w:eastAsia="zh-TW"/>
        </w:rPr>
        <w:t>期間：</w:t>
      </w:r>
    </w:p>
    <w:p w14:paraId="0234EDE3" w14:textId="77777777" w:rsidR="007D2A87" w:rsidRPr="008D0C91" w:rsidRDefault="007D2A87" w:rsidP="007D2A87">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50EDE794" w14:textId="6BC7B36A" w:rsidR="00735B06" w:rsidRDefault="00735B06" w:rsidP="007D2A87">
      <w:pPr>
        <w:pStyle w:val="ac"/>
        <w:numPr>
          <w:ilvl w:val="0"/>
          <w:numId w:val="20"/>
        </w:numPr>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r w:rsidRPr="008D0C91">
        <w:rPr>
          <w:rFonts w:ascii="Times New Roman" w:eastAsia="標楷體" w:hAnsi="Times New Roman" w:cs="Times New Roman"/>
          <w:lang w:val="en-US" w:eastAsia="zh-TW"/>
        </w:rPr>
        <w:t>第三稅務代表表示他被</w:t>
      </w:r>
      <w:r w:rsidR="007D2A87">
        <w:rPr>
          <w:rFonts w:ascii="Times New Roman" w:eastAsia="標楷體" w:hAnsi="Times New Roman" w:cs="Times New Roman" w:hint="eastAsia"/>
          <w:lang w:val="en-US" w:eastAsia="zh-TW"/>
        </w:rPr>
        <w:t>A</w:t>
      </w:r>
      <w:r w:rsidR="007D2A87">
        <w:rPr>
          <w:rFonts w:ascii="Times New Roman" w:eastAsia="標楷體" w:hAnsi="Times New Roman" w:cs="Times New Roman" w:hint="eastAsia"/>
          <w:lang w:val="en-US" w:eastAsia="zh-HK"/>
        </w:rPr>
        <w:t>公</w:t>
      </w:r>
      <w:r w:rsidR="007D2A87">
        <w:rPr>
          <w:rFonts w:ascii="Times New Roman" w:eastAsia="標楷體" w:hAnsi="Times New Roman" w:cs="Times New Roman" w:hint="eastAsia"/>
          <w:lang w:val="en-US" w:eastAsia="zh-TW"/>
        </w:rPr>
        <w:t>司</w:t>
      </w:r>
      <w:r w:rsidRPr="008D0C91">
        <w:rPr>
          <w:rFonts w:ascii="Times New Roman" w:eastAsia="標楷體" w:hAnsi="Times New Roman" w:cs="Times New Roman"/>
          <w:lang w:val="en-US" w:eastAsia="zh-TW"/>
        </w:rPr>
        <w:t>及</w:t>
      </w:r>
      <w:r w:rsidR="007D2A87">
        <w:rPr>
          <w:rFonts w:ascii="Times New Roman" w:eastAsia="標楷體" w:hAnsi="Times New Roman" w:cs="Times New Roman" w:hint="eastAsia"/>
          <w:lang w:val="en-US" w:eastAsia="zh-TW"/>
        </w:rPr>
        <w:t>B</w:t>
      </w:r>
      <w:r w:rsidRPr="008D0C91">
        <w:rPr>
          <w:rFonts w:ascii="Times New Roman" w:eastAsia="標楷體" w:hAnsi="Times New Roman" w:cs="Times New Roman"/>
          <w:lang w:val="en-US" w:eastAsia="zh-TW"/>
        </w:rPr>
        <w:t>先生委託重新審視其稅務審核及稅例第</w:t>
      </w:r>
      <w:r w:rsidRPr="008D0C91">
        <w:rPr>
          <w:rFonts w:ascii="Times New Roman" w:eastAsia="標楷體" w:hAnsi="Times New Roman" w:cs="Times New Roman"/>
          <w:lang w:val="en-US" w:eastAsia="zh-TW"/>
        </w:rPr>
        <w:t>82A</w:t>
      </w:r>
      <w:proofErr w:type="gramStart"/>
      <w:r w:rsidRPr="008D0C91">
        <w:rPr>
          <w:rFonts w:ascii="Times New Roman" w:eastAsia="標楷體" w:hAnsi="Times New Roman" w:cs="Times New Roman"/>
          <w:lang w:val="en-US" w:eastAsia="zh-TW"/>
        </w:rPr>
        <w:t>條補加</w:t>
      </w:r>
      <w:proofErr w:type="gramEnd"/>
      <w:r w:rsidRPr="008D0C91">
        <w:rPr>
          <w:rFonts w:ascii="Times New Roman" w:eastAsia="標楷體" w:hAnsi="Times New Roman" w:cs="Times New Roman"/>
          <w:lang w:val="en-US" w:eastAsia="zh-TW"/>
        </w:rPr>
        <w:t>稅事宜</w:t>
      </w:r>
      <w:r w:rsidR="007F6A5B" w:rsidRPr="008D0C91">
        <w:rPr>
          <w:rFonts w:ascii="Times New Roman" w:eastAsia="標楷體" w:hAnsi="Times New Roman" w:cs="Times New Roman"/>
          <w:lang w:val="en-US" w:eastAsia="zh-TW"/>
        </w:rPr>
        <w:t>，而在重新審視時第三稅務代表將會按照事實重新提交相關資料給稅務局</w:t>
      </w:r>
      <w:r w:rsidR="00CF084B" w:rsidRPr="008D0C91">
        <w:rPr>
          <w:rFonts w:ascii="Times New Roman" w:eastAsia="標楷體" w:hAnsi="Times New Roman" w:cs="Times New Roman"/>
          <w:lang w:val="en-US" w:eastAsia="zh-HK"/>
        </w:rPr>
        <w:t>考</w:t>
      </w:r>
      <w:r w:rsidR="00CF084B" w:rsidRPr="008D0C91">
        <w:rPr>
          <w:rFonts w:ascii="Times New Roman" w:eastAsia="標楷體" w:hAnsi="Times New Roman" w:cs="Times New Roman"/>
          <w:lang w:val="en-US" w:eastAsia="zh-TW"/>
        </w:rPr>
        <w:t>慮</w:t>
      </w:r>
      <w:r w:rsidR="007F6A5B" w:rsidRPr="008D0C91">
        <w:rPr>
          <w:rFonts w:ascii="Times New Roman" w:eastAsia="標楷體" w:hAnsi="Times New Roman" w:cs="Times New Roman"/>
          <w:lang w:val="en-US" w:eastAsia="zh-TW"/>
        </w:rPr>
        <w:t>。</w:t>
      </w:r>
      <w:proofErr w:type="gramStart"/>
      <w:r w:rsidR="007F6A5B" w:rsidRPr="008D0C91">
        <w:rPr>
          <w:rFonts w:ascii="Times New Roman" w:eastAsia="標楷體" w:hAnsi="Times New Roman" w:cs="Times New Roman"/>
          <w:lang w:val="en-US" w:eastAsia="zh-TW"/>
        </w:rPr>
        <w:t>評稅主任</w:t>
      </w:r>
      <w:proofErr w:type="gramEnd"/>
      <w:r w:rsidR="007F6A5B" w:rsidRPr="008D0C91">
        <w:rPr>
          <w:rFonts w:ascii="Times New Roman" w:eastAsia="標楷體" w:hAnsi="Times New Roman" w:cs="Times New Roman"/>
          <w:lang w:val="en-US" w:eastAsia="zh-TW"/>
        </w:rPr>
        <w:t>口頭同意會審閱重新提交的資</w:t>
      </w:r>
      <w:r w:rsidR="00CF084B" w:rsidRPr="008D0C91">
        <w:rPr>
          <w:rFonts w:ascii="Times New Roman" w:eastAsia="標楷體" w:hAnsi="Times New Roman" w:cs="Times New Roman"/>
          <w:lang w:val="en-US" w:eastAsia="zh-HK"/>
        </w:rPr>
        <w:t>料但一</w:t>
      </w:r>
      <w:r w:rsidR="00CF084B" w:rsidRPr="008D0C91">
        <w:rPr>
          <w:rFonts w:ascii="Times New Roman" w:eastAsia="標楷體" w:hAnsi="Times New Roman" w:cs="Times New Roman"/>
          <w:lang w:val="en-US" w:eastAsia="zh-TW"/>
        </w:rPr>
        <w:t>切</w:t>
      </w:r>
      <w:r w:rsidR="007F6A5B" w:rsidRPr="008D0C91">
        <w:rPr>
          <w:rFonts w:ascii="Times New Roman" w:eastAsia="標楷體" w:hAnsi="Times New Roman" w:cs="Times New Roman"/>
          <w:lang w:val="en-US" w:eastAsia="zh-TW"/>
        </w:rPr>
        <w:t>有待審議</w:t>
      </w:r>
      <w:r w:rsidR="00264944">
        <w:rPr>
          <w:rFonts w:ascii="Times New Roman" w:eastAsia="標楷體" w:hAnsi="Times New Roman" w:cs="Times New Roman" w:hint="eastAsia"/>
          <w:lang w:val="en-US" w:eastAsia="zh-TW"/>
        </w:rPr>
        <w:t>；</w:t>
      </w:r>
    </w:p>
    <w:p w14:paraId="2BFF2B99" w14:textId="77777777" w:rsidR="007D2A87" w:rsidRPr="008D0C91" w:rsidRDefault="007D2A87" w:rsidP="007D2A87">
      <w:pPr>
        <w:pStyle w:val="ac"/>
        <w:tabs>
          <w:tab w:val="left" w:pos="2683"/>
        </w:tabs>
        <w:overflowPunct w:val="0"/>
        <w:autoSpaceDE w:val="0"/>
        <w:autoSpaceDN w:val="0"/>
        <w:adjustRightInd w:val="0"/>
        <w:ind w:left="2683"/>
        <w:jc w:val="both"/>
        <w:rPr>
          <w:rFonts w:ascii="Times New Roman" w:eastAsia="標楷體" w:hAnsi="Times New Roman" w:cs="Times New Roman"/>
          <w:lang w:val="en-US" w:eastAsia="zh-TW"/>
        </w:rPr>
      </w:pPr>
    </w:p>
    <w:p w14:paraId="628BDD8C" w14:textId="79DB34EA" w:rsidR="00735B06" w:rsidRDefault="00735B06" w:rsidP="007D2A87">
      <w:pPr>
        <w:pStyle w:val="ac"/>
        <w:numPr>
          <w:ilvl w:val="0"/>
          <w:numId w:val="20"/>
        </w:numPr>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r w:rsidRPr="008D0C91">
        <w:rPr>
          <w:rFonts w:ascii="Times New Roman" w:eastAsia="標楷體" w:hAnsi="Times New Roman" w:cs="Times New Roman"/>
          <w:lang w:val="en-US" w:eastAsia="zh-TW"/>
        </w:rPr>
        <w:t>第三稅務代表聲稱第一稅務代表沒有妥善履行職責，因此令</w:t>
      </w:r>
      <w:r w:rsidR="007D2A87">
        <w:rPr>
          <w:rFonts w:ascii="Times New Roman" w:eastAsia="標楷體" w:hAnsi="Times New Roman" w:cs="Times New Roman" w:hint="eastAsia"/>
          <w:lang w:val="en-US" w:eastAsia="zh-TW"/>
        </w:rPr>
        <w:t>B</w:t>
      </w:r>
      <w:r w:rsidRPr="008D0C91">
        <w:rPr>
          <w:rFonts w:ascii="Times New Roman" w:eastAsia="標楷體" w:hAnsi="Times New Roman" w:cs="Times New Roman"/>
          <w:lang w:val="en-US" w:eastAsia="zh-TW"/>
        </w:rPr>
        <w:t>先生招致罰款，</w:t>
      </w:r>
      <w:r w:rsidR="007D2A87">
        <w:rPr>
          <w:rFonts w:ascii="Times New Roman" w:eastAsia="標楷體" w:hAnsi="Times New Roman" w:cs="Times New Roman" w:hint="eastAsia"/>
          <w:lang w:val="en-US" w:eastAsia="zh-TW"/>
        </w:rPr>
        <w:t>A</w:t>
      </w:r>
      <w:r w:rsidR="007D2A87">
        <w:rPr>
          <w:rFonts w:ascii="Times New Roman" w:eastAsia="標楷體" w:hAnsi="Times New Roman" w:cs="Times New Roman" w:hint="eastAsia"/>
          <w:lang w:val="en-US" w:eastAsia="zh-HK"/>
        </w:rPr>
        <w:t>公</w:t>
      </w:r>
      <w:r w:rsidR="007D2A87">
        <w:rPr>
          <w:rFonts w:ascii="Times New Roman" w:eastAsia="標楷體" w:hAnsi="Times New Roman" w:cs="Times New Roman" w:hint="eastAsia"/>
          <w:lang w:val="en-US" w:eastAsia="zh-TW"/>
        </w:rPr>
        <w:t>司</w:t>
      </w:r>
      <w:r w:rsidRPr="008D0C91">
        <w:rPr>
          <w:rFonts w:ascii="Times New Roman" w:eastAsia="標楷體" w:hAnsi="Times New Roman" w:cs="Times New Roman"/>
          <w:lang w:val="en-US" w:eastAsia="zh-TW"/>
        </w:rPr>
        <w:t>及</w:t>
      </w:r>
      <w:r w:rsidR="007D2A87">
        <w:rPr>
          <w:rFonts w:ascii="Times New Roman" w:eastAsia="標楷體" w:hAnsi="Times New Roman" w:cs="Times New Roman" w:hint="eastAsia"/>
          <w:lang w:val="en-US" w:eastAsia="zh-TW"/>
        </w:rPr>
        <w:t>B</w:t>
      </w:r>
      <w:r w:rsidRPr="008D0C91">
        <w:rPr>
          <w:rFonts w:ascii="Times New Roman" w:eastAsia="標楷體" w:hAnsi="Times New Roman" w:cs="Times New Roman"/>
          <w:lang w:val="en-US" w:eastAsia="zh-TW"/>
        </w:rPr>
        <w:t>先生為此可能追討第一稅務代表</w:t>
      </w:r>
      <w:r w:rsidR="00264944">
        <w:rPr>
          <w:rFonts w:ascii="Times New Roman" w:eastAsia="標楷體" w:hAnsi="Times New Roman" w:cs="Times New Roman" w:hint="eastAsia"/>
          <w:lang w:val="en-US" w:eastAsia="zh-TW"/>
        </w:rPr>
        <w:t>；</w:t>
      </w:r>
    </w:p>
    <w:p w14:paraId="53255C7E" w14:textId="77777777" w:rsidR="007D2A87" w:rsidRPr="008D0C91" w:rsidRDefault="007D2A87" w:rsidP="007D2A87">
      <w:pPr>
        <w:pStyle w:val="ac"/>
        <w:tabs>
          <w:tab w:val="left" w:pos="2683"/>
        </w:tabs>
        <w:overflowPunct w:val="0"/>
        <w:autoSpaceDE w:val="0"/>
        <w:autoSpaceDN w:val="0"/>
        <w:adjustRightInd w:val="0"/>
        <w:ind w:left="2683"/>
        <w:jc w:val="both"/>
        <w:rPr>
          <w:rFonts w:ascii="Times New Roman" w:eastAsia="標楷體" w:hAnsi="Times New Roman" w:cs="Times New Roman"/>
          <w:lang w:val="en-US" w:eastAsia="zh-TW"/>
        </w:rPr>
      </w:pPr>
    </w:p>
    <w:p w14:paraId="17FE563E" w14:textId="613B8974" w:rsidR="00735B06" w:rsidRDefault="00735B06" w:rsidP="007D2A87">
      <w:pPr>
        <w:pStyle w:val="ac"/>
        <w:numPr>
          <w:ilvl w:val="0"/>
          <w:numId w:val="20"/>
        </w:numPr>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proofErr w:type="gramStart"/>
      <w:r w:rsidRPr="008D0C91">
        <w:rPr>
          <w:rFonts w:ascii="Times New Roman" w:eastAsia="標楷體" w:hAnsi="Times New Roman" w:cs="Times New Roman"/>
          <w:lang w:val="en-US" w:eastAsia="zh-TW"/>
        </w:rPr>
        <w:t>評稅主任</w:t>
      </w:r>
      <w:proofErr w:type="gramEnd"/>
      <w:r w:rsidRPr="008D0C91">
        <w:rPr>
          <w:rFonts w:ascii="Times New Roman" w:eastAsia="標楷體" w:hAnsi="Times New Roman" w:cs="Times New Roman"/>
          <w:lang w:val="en-US" w:eastAsia="zh-TW"/>
        </w:rPr>
        <w:t>告知</w:t>
      </w:r>
      <w:r w:rsidR="007D2A87">
        <w:rPr>
          <w:rFonts w:ascii="Times New Roman" w:eastAsia="標楷體" w:hAnsi="Times New Roman" w:cs="Times New Roman" w:hint="eastAsia"/>
          <w:lang w:val="en-US" w:eastAsia="zh-TW"/>
        </w:rPr>
        <w:t>A</w:t>
      </w:r>
      <w:r w:rsidR="007D2A87">
        <w:rPr>
          <w:rFonts w:ascii="Times New Roman" w:eastAsia="標楷體" w:hAnsi="Times New Roman" w:cs="Times New Roman" w:hint="eastAsia"/>
          <w:lang w:val="en-US" w:eastAsia="zh-HK"/>
        </w:rPr>
        <w:t>公</w:t>
      </w:r>
      <w:r w:rsidR="007D2A87">
        <w:rPr>
          <w:rFonts w:ascii="Times New Roman" w:eastAsia="標楷體" w:hAnsi="Times New Roman" w:cs="Times New Roman" w:hint="eastAsia"/>
          <w:lang w:val="en-US" w:eastAsia="zh-TW"/>
        </w:rPr>
        <w:t>司</w:t>
      </w:r>
      <w:r w:rsidRPr="008D0C91">
        <w:rPr>
          <w:rFonts w:ascii="Times New Roman" w:eastAsia="標楷體" w:hAnsi="Times New Roman" w:cs="Times New Roman"/>
          <w:lang w:val="en-US" w:eastAsia="zh-TW"/>
        </w:rPr>
        <w:t>、</w:t>
      </w:r>
      <w:r w:rsidR="007D2A87">
        <w:rPr>
          <w:rFonts w:ascii="Times New Roman" w:eastAsia="標楷體" w:hAnsi="Times New Roman" w:cs="Times New Roman" w:hint="eastAsia"/>
          <w:lang w:val="en-US" w:eastAsia="zh-TW"/>
        </w:rPr>
        <w:t>B</w:t>
      </w:r>
      <w:r w:rsidRPr="008D0C91">
        <w:rPr>
          <w:rFonts w:ascii="Times New Roman" w:eastAsia="標楷體" w:hAnsi="Times New Roman" w:cs="Times New Roman"/>
          <w:lang w:val="en-US" w:eastAsia="zh-TW"/>
        </w:rPr>
        <w:t>先生及第</w:t>
      </w:r>
      <w:proofErr w:type="gramStart"/>
      <w:r w:rsidRPr="008D0C91">
        <w:rPr>
          <w:rFonts w:ascii="Times New Roman" w:eastAsia="標楷體" w:hAnsi="Times New Roman" w:cs="Times New Roman"/>
          <w:lang w:val="en-US" w:eastAsia="zh-TW"/>
        </w:rPr>
        <w:t>三</w:t>
      </w:r>
      <w:proofErr w:type="gramEnd"/>
      <w:r w:rsidRPr="008D0C91">
        <w:rPr>
          <w:rFonts w:ascii="Times New Roman" w:eastAsia="標楷體" w:hAnsi="Times New Roman" w:cs="Times New Roman"/>
          <w:lang w:val="en-US" w:eastAsia="zh-TW"/>
        </w:rPr>
        <w:t>稅務代表，稅務局已接納了</w:t>
      </w:r>
      <w:r w:rsidR="007D2A87">
        <w:rPr>
          <w:rFonts w:ascii="Times New Roman" w:eastAsia="標楷體" w:hAnsi="Times New Roman" w:cs="Times New Roman" w:hint="eastAsia"/>
          <w:lang w:val="en-US" w:eastAsia="zh-TW"/>
        </w:rPr>
        <w:t>A</w:t>
      </w:r>
      <w:r w:rsidR="007D2A87">
        <w:rPr>
          <w:rFonts w:ascii="Times New Roman" w:eastAsia="標楷體" w:hAnsi="Times New Roman" w:cs="Times New Roman" w:hint="eastAsia"/>
          <w:lang w:val="en-US" w:eastAsia="zh-HK"/>
        </w:rPr>
        <w:t>公</w:t>
      </w:r>
      <w:r w:rsidR="007D2A87">
        <w:rPr>
          <w:rFonts w:ascii="Times New Roman" w:eastAsia="標楷體" w:hAnsi="Times New Roman" w:cs="Times New Roman" w:hint="eastAsia"/>
          <w:lang w:val="en-US" w:eastAsia="zh-TW"/>
        </w:rPr>
        <w:t>司</w:t>
      </w:r>
      <w:r w:rsidRPr="008D0C91">
        <w:rPr>
          <w:rFonts w:ascii="Times New Roman" w:eastAsia="標楷體" w:hAnsi="Times New Roman" w:cs="Times New Roman"/>
          <w:lang w:val="en-US" w:eastAsia="zh-TW"/>
        </w:rPr>
        <w:t>的</w:t>
      </w:r>
      <w:r w:rsidRPr="008D0C91">
        <w:rPr>
          <w:rFonts w:ascii="Times New Roman" w:eastAsia="標楷體" w:hAnsi="Times New Roman" w:cs="Times New Roman"/>
          <w:lang w:val="en-US" w:eastAsia="zh-TW"/>
        </w:rPr>
        <w:t>2017</w:t>
      </w:r>
      <w:r w:rsidRPr="008D0C91">
        <w:rPr>
          <w:rFonts w:ascii="Times New Roman" w:eastAsia="標楷體" w:hAnsi="Times New Roman" w:cs="Times New Roman"/>
          <w:lang w:val="en-US" w:eastAsia="zh-TW"/>
        </w:rPr>
        <w:t>年</w:t>
      </w:r>
      <w:r w:rsidRPr="008D0C91">
        <w:rPr>
          <w:rFonts w:ascii="Times New Roman" w:eastAsia="標楷體" w:hAnsi="Times New Roman" w:cs="Times New Roman"/>
          <w:lang w:val="en-US" w:eastAsia="zh-TW"/>
        </w:rPr>
        <w:t>9</w:t>
      </w:r>
      <w:r w:rsidRPr="008D0C91">
        <w:rPr>
          <w:rFonts w:ascii="Times New Roman" w:eastAsia="標楷體" w:hAnsi="Times New Roman" w:cs="Times New Roman"/>
          <w:lang w:val="en-US" w:eastAsia="zh-TW"/>
        </w:rPr>
        <w:t>月</w:t>
      </w:r>
      <w:r w:rsidRPr="008D0C91">
        <w:rPr>
          <w:rFonts w:ascii="Times New Roman" w:eastAsia="標楷體" w:hAnsi="Times New Roman" w:cs="Times New Roman"/>
          <w:lang w:val="en-US" w:eastAsia="zh-TW"/>
        </w:rPr>
        <w:t>21</w:t>
      </w:r>
      <w:r w:rsidRPr="008D0C91">
        <w:rPr>
          <w:rFonts w:ascii="Times New Roman" w:eastAsia="標楷體" w:hAnsi="Times New Roman" w:cs="Times New Roman"/>
          <w:lang w:val="en-US" w:eastAsia="zh-TW"/>
        </w:rPr>
        <w:t>日的建議書及</w:t>
      </w:r>
      <w:r w:rsidR="007D2A87">
        <w:rPr>
          <w:rFonts w:ascii="Times New Roman" w:eastAsia="標楷體" w:hAnsi="Times New Roman" w:cs="Times New Roman" w:hint="eastAsia"/>
          <w:lang w:val="en-US" w:eastAsia="zh-TW"/>
        </w:rPr>
        <w:t>B</w:t>
      </w:r>
      <w:r w:rsidRPr="008D0C91">
        <w:rPr>
          <w:rFonts w:ascii="Times New Roman" w:eastAsia="標楷體" w:hAnsi="Times New Roman" w:cs="Times New Roman"/>
          <w:lang w:val="en-US" w:eastAsia="zh-TW"/>
        </w:rPr>
        <w:t>先生的</w:t>
      </w:r>
      <w:r w:rsidRPr="008D0C91">
        <w:rPr>
          <w:rFonts w:ascii="Times New Roman" w:eastAsia="標楷體" w:hAnsi="Times New Roman" w:cs="Times New Roman"/>
          <w:lang w:val="en-US" w:eastAsia="zh-TW"/>
        </w:rPr>
        <w:t>2017</w:t>
      </w:r>
      <w:r w:rsidRPr="008D0C91">
        <w:rPr>
          <w:rFonts w:ascii="Times New Roman" w:eastAsia="標楷體" w:hAnsi="Times New Roman" w:cs="Times New Roman"/>
          <w:lang w:val="en-US" w:eastAsia="zh-TW"/>
        </w:rPr>
        <w:t>年</w:t>
      </w:r>
      <w:r w:rsidRPr="008D0C91">
        <w:rPr>
          <w:rFonts w:ascii="Times New Roman" w:eastAsia="標楷體" w:hAnsi="Times New Roman" w:cs="Times New Roman"/>
          <w:lang w:val="en-US" w:eastAsia="zh-TW"/>
        </w:rPr>
        <w:lastRenderedPageBreak/>
        <w:t>9</w:t>
      </w:r>
      <w:r w:rsidRPr="008D0C91">
        <w:rPr>
          <w:rFonts w:ascii="Times New Roman" w:eastAsia="標楷體" w:hAnsi="Times New Roman" w:cs="Times New Roman"/>
          <w:lang w:val="en-US" w:eastAsia="zh-TW"/>
        </w:rPr>
        <w:t>月</w:t>
      </w:r>
      <w:r w:rsidRPr="008D0C91">
        <w:rPr>
          <w:rFonts w:ascii="Times New Roman" w:eastAsia="標楷體" w:hAnsi="Times New Roman" w:cs="Times New Roman"/>
          <w:lang w:val="en-US" w:eastAsia="zh-TW"/>
        </w:rPr>
        <w:t>21</w:t>
      </w:r>
      <w:r w:rsidRPr="008D0C91">
        <w:rPr>
          <w:rFonts w:ascii="Times New Roman" w:eastAsia="標楷體" w:hAnsi="Times New Roman" w:cs="Times New Roman"/>
          <w:lang w:val="en-US" w:eastAsia="zh-TW"/>
        </w:rPr>
        <w:t>日建議書以了結個案，而依從該兩份建議書所發出</w:t>
      </w:r>
      <w:proofErr w:type="gramStart"/>
      <w:r w:rsidRPr="008D0C91">
        <w:rPr>
          <w:rFonts w:ascii="Times New Roman" w:eastAsia="標楷體" w:hAnsi="Times New Roman" w:cs="Times New Roman"/>
          <w:lang w:val="en-US" w:eastAsia="zh-TW"/>
        </w:rPr>
        <w:t>的評稅根據</w:t>
      </w:r>
      <w:proofErr w:type="gramEnd"/>
      <w:r w:rsidRPr="008D0C91">
        <w:rPr>
          <w:rFonts w:ascii="Times New Roman" w:eastAsia="標楷體" w:hAnsi="Times New Roman" w:cs="Times New Roman"/>
          <w:lang w:val="en-US" w:eastAsia="zh-TW"/>
        </w:rPr>
        <w:t>稅例第</w:t>
      </w:r>
      <w:r w:rsidRPr="008D0C91">
        <w:rPr>
          <w:rFonts w:ascii="Times New Roman" w:eastAsia="標楷體" w:hAnsi="Times New Roman" w:cs="Times New Roman"/>
          <w:lang w:val="en-US" w:eastAsia="zh-TW"/>
        </w:rPr>
        <w:t>70</w:t>
      </w:r>
      <w:r w:rsidRPr="008D0C91">
        <w:rPr>
          <w:rFonts w:ascii="Times New Roman" w:eastAsia="標楷體" w:hAnsi="Times New Roman" w:cs="Times New Roman"/>
          <w:lang w:val="en-US" w:eastAsia="zh-TW"/>
        </w:rPr>
        <w:t>條已成為最終及</w:t>
      </w:r>
      <w:proofErr w:type="gramStart"/>
      <w:r w:rsidRPr="008D0C91">
        <w:rPr>
          <w:rFonts w:ascii="Times New Roman" w:eastAsia="標楷體" w:hAnsi="Times New Roman" w:cs="Times New Roman"/>
          <w:lang w:val="en-US" w:eastAsia="zh-TW"/>
        </w:rPr>
        <w:t>決定性評稅</w:t>
      </w:r>
      <w:proofErr w:type="gramEnd"/>
      <w:r w:rsidR="00264944">
        <w:rPr>
          <w:rFonts w:ascii="Times New Roman" w:eastAsia="標楷體" w:hAnsi="Times New Roman" w:cs="Times New Roman" w:hint="eastAsia"/>
          <w:lang w:val="en-US" w:eastAsia="zh-TW"/>
        </w:rPr>
        <w:t>；</w:t>
      </w:r>
    </w:p>
    <w:p w14:paraId="7407CA28" w14:textId="77777777" w:rsidR="007D2A87" w:rsidRPr="008D0C91" w:rsidRDefault="007D2A87" w:rsidP="007D2A87">
      <w:pPr>
        <w:pStyle w:val="ac"/>
        <w:tabs>
          <w:tab w:val="left" w:pos="2683"/>
        </w:tabs>
        <w:overflowPunct w:val="0"/>
        <w:autoSpaceDE w:val="0"/>
        <w:autoSpaceDN w:val="0"/>
        <w:adjustRightInd w:val="0"/>
        <w:ind w:left="2683"/>
        <w:jc w:val="both"/>
        <w:rPr>
          <w:rFonts w:ascii="Times New Roman" w:eastAsia="標楷體" w:hAnsi="Times New Roman" w:cs="Times New Roman"/>
          <w:lang w:val="en-US" w:eastAsia="zh-TW"/>
        </w:rPr>
      </w:pPr>
    </w:p>
    <w:p w14:paraId="7D857531" w14:textId="382891C0" w:rsidR="00735B06" w:rsidRDefault="00735B06" w:rsidP="007D2A87">
      <w:pPr>
        <w:pStyle w:val="ac"/>
        <w:numPr>
          <w:ilvl w:val="0"/>
          <w:numId w:val="20"/>
        </w:numPr>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proofErr w:type="gramStart"/>
      <w:r w:rsidRPr="008D0C91">
        <w:rPr>
          <w:rFonts w:ascii="Times New Roman" w:eastAsia="標楷體" w:hAnsi="Times New Roman" w:cs="Times New Roman"/>
          <w:lang w:val="en-US" w:eastAsia="zh-TW"/>
        </w:rPr>
        <w:t>評稅主任</w:t>
      </w:r>
      <w:proofErr w:type="gramEnd"/>
      <w:r w:rsidRPr="008D0C91">
        <w:rPr>
          <w:rFonts w:ascii="Times New Roman" w:eastAsia="標楷體" w:hAnsi="Times New Roman" w:cs="Times New Roman"/>
          <w:lang w:val="en-US" w:eastAsia="zh-TW"/>
        </w:rPr>
        <w:t>提醒</w:t>
      </w:r>
      <w:r w:rsidR="007D2A87">
        <w:rPr>
          <w:rFonts w:ascii="Times New Roman" w:eastAsia="標楷體" w:hAnsi="Times New Roman" w:cs="Times New Roman" w:hint="eastAsia"/>
          <w:lang w:val="en-US" w:eastAsia="zh-TW"/>
        </w:rPr>
        <w:t>A</w:t>
      </w:r>
      <w:r w:rsidR="007D2A87">
        <w:rPr>
          <w:rFonts w:ascii="Times New Roman" w:eastAsia="標楷體" w:hAnsi="Times New Roman" w:cs="Times New Roman" w:hint="eastAsia"/>
          <w:lang w:val="en-US" w:eastAsia="zh-HK"/>
        </w:rPr>
        <w:t>公</w:t>
      </w:r>
      <w:r w:rsidR="007D2A87">
        <w:rPr>
          <w:rFonts w:ascii="Times New Roman" w:eastAsia="標楷體" w:hAnsi="Times New Roman" w:cs="Times New Roman" w:hint="eastAsia"/>
          <w:lang w:val="en-US" w:eastAsia="zh-TW"/>
        </w:rPr>
        <w:t>司</w:t>
      </w:r>
      <w:r w:rsidRPr="008D0C91">
        <w:rPr>
          <w:rFonts w:ascii="Times New Roman" w:eastAsia="標楷體" w:hAnsi="Times New Roman" w:cs="Times New Roman"/>
          <w:lang w:val="en-US" w:eastAsia="zh-TW"/>
        </w:rPr>
        <w:t>及</w:t>
      </w:r>
      <w:r w:rsidR="007D2A87">
        <w:rPr>
          <w:rFonts w:ascii="Times New Roman" w:eastAsia="標楷體" w:hAnsi="Times New Roman" w:cs="Times New Roman" w:hint="eastAsia"/>
          <w:lang w:val="en-US" w:eastAsia="zh-TW"/>
        </w:rPr>
        <w:t>B</w:t>
      </w:r>
      <w:r w:rsidRPr="008D0C91">
        <w:rPr>
          <w:rFonts w:ascii="Times New Roman" w:eastAsia="標楷體" w:hAnsi="Times New Roman" w:cs="Times New Roman"/>
          <w:lang w:val="en-US" w:eastAsia="zh-TW"/>
        </w:rPr>
        <w:t>先生，局長已在</w:t>
      </w:r>
      <w:r w:rsidRPr="008D0C91">
        <w:rPr>
          <w:rFonts w:ascii="Times New Roman" w:eastAsia="標楷體" w:hAnsi="Times New Roman" w:cs="Times New Roman"/>
          <w:lang w:val="en-US" w:eastAsia="zh-TW"/>
        </w:rPr>
        <w:t>2018</w:t>
      </w:r>
      <w:r w:rsidRPr="008D0C91">
        <w:rPr>
          <w:rFonts w:ascii="Times New Roman" w:eastAsia="標楷體" w:hAnsi="Times New Roman" w:cs="Times New Roman"/>
          <w:lang w:val="en-US" w:eastAsia="zh-TW"/>
        </w:rPr>
        <w:t>年</w:t>
      </w:r>
      <w:r w:rsidRPr="008D0C91">
        <w:rPr>
          <w:rFonts w:ascii="Times New Roman" w:eastAsia="標楷體" w:hAnsi="Times New Roman" w:cs="Times New Roman"/>
          <w:lang w:val="en-US" w:eastAsia="zh-TW"/>
        </w:rPr>
        <w:t>9</w:t>
      </w:r>
      <w:r w:rsidRPr="008D0C91">
        <w:rPr>
          <w:rFonts w:ascii="Times New Roman" w:eastAsia="標楷體" w:hAnsi="Times New Roman" w:cs="Times New Roman"/>
          <w:lang w:val="en-US" w:eastAsia="zh-TW"/>
        </w:rPr>
        <w:t>月</w:t>
      </w:r>
      <w:r w:rsidRPr="008D0C91">
        <w:rPr>
          <w:rFonts w:ascii="Times New Roman" w:eastAsia="標楷體" w:hAnsi="Times New Roman" w:cs="Times New Roman"/>
          <w:lang w:val="en-US" w:eastAsia="zh-TW"/>
        </w:rPr>
        <w:t>21</w:t>
      </w:r>
      <w:r w:rsidRPr="008D0C91">
        <w:rPr>
          <w:rFonts w:ascii="Times New Roman" w:eastAsia="標楷體" w:hAnsi="Times New Roman" w:cs="Times New Roman"/>
          <w:lang w:val="en-US" w:eastAsia="zh-TW"/>
        </w:rPr>
        <w:t>日按照稅例第</w:t>
      </w:r>
      <w:r w:rsidRPr="008D0C91">
        <w:rPr>
          <w:rFonts w:ascii="Times New Roman" w:eastAsia="標楷體" w:hAnsi="Times New Roman" w:cs="Times New Roman"/>
          <w:lang w:val="en-US" w:eastAsia="zh-TW"/>
        </w:rPr>
        <w:t>82A(4)</w:t>
      </w:r>
      <w:r w:rsidRPr="008D0C91">
        <w:rPr>
          <w:rFonts w:ascii="Times New Roman" w:eastAsia="標楷體" w:hAnsi="Times New Roman" w:cs="Times New Roman"/>
          <w:lang w:val="en-US" w:eastAsia="zh-TW"/>
        </w:rPr>
        <w:t>條的規定，向</w:t>
      </w:r>
      <w:r w:rsidR="007D2A87">
        <w:rPr>
          <w:rFonts w:ascii="Times New Roman" w:eastAsia="標楷體" w:hAnsi="Times New Roman" w:cs="Times New Roman" w:hint="eastAsia"/>
          <w:lang w:val="en-US" w:eastAsia="zh-TW"/>
        </w:rPr>
        <w:t>A</w:t>
      </w:r>
      <w:r w:rsidR="007D2A87">
        <w:rPr>
          <w:rFonts w:ascii="Times New Roman" w:eastAsia="標楷體" w:hAnsi="Times New Roman" w:cs="Times New Roman" w:hint="eastAsia"/>
          <w:lang w:val="en-US" w:eastAsia="zh-HK"/>
        </w:rPr>
        <w:t>公</w:t>
      </w:r>
      <w:r w:rsidR="007D2A87">
        <w:rPr>
          <w:rFonts w:ascii="Times New Roman" w:eastAsia="標楷體" w:hAnsi="Times New Roman" w:cs="Times New Roman" w:hint="eastAsia"/>
          <w:lang w:val="en-US" w:eastAsia="zh-TW"/>
        </w:rPr>
        <w:t>司</w:t>
      </w:r>
      <w:r w:rsidRPr="008D0C91">
        <w:rPr>
          <w:rFonts w:ascii="Times New Roman" w:eastAsia="標楷體" w:hAnsi="Times New Roman" w:cs="Times New Roman"/>
          <w:lang w:val="en-US" w:eastAsia="zh-TW"/>
        </w:rPr>
        <w:t>及</w:t>
      </w:r>
      <w:r w:rsidR="007D2A87">
        <w:rPr>
          <w:rFonts w:ascii="Times New Roman" w:eastAsia="標楷體" w:hAnsi="Times New Roman" w:cs="Times New Roman" w:hint="eastAsia"/>
          <w:lang w:val="en-US" w:eastAsia="zh-TW"/>
        </w:rPr>
        <w:t>B</w:t>
      </w:r>
      <w:r w:rsidRPr="008D0C91">
        <w:rPr>
          <w:rFonts w:ascii="Times New Roman" w:eastAsia="標楷體" w:hAnsi="Times New Roman" w:cs="Times New Roman"/>
          <w:lang w:val="en-US" w:eastAsia="zh-TW"/>
        </w:rPr>
        <w:t>先生發出稅例第</w:t>
      </w:r>
      <w:r w:rsidRPr="008D0C91">
        <w:rPr>
          <w:rFonts w:ascii="Times New Roman" w:eastAsia="標楷體" w:hAnsi="Times New Roman" w:cs="Times New Roman"/>
          <w:lang w:val="en-US" w:eastAsia="zh-TW"/>
        </w:rPr>
        <w:t>82A(4)</w:t>
      </w:r>
      <w:r w:rsidRPr="008D0C91">
        <w:rPr>
          <w:rFonts w:ascii="Times New Roman" w:eastAsia="標楷體" w:hAnsi="Times New Roman" w:cs="Times New Roman"/>
          <w:lang w:val="en-US" w:eastAsia="zh-TW"/>
        </w:rPr>
        <w:t>條通知書。第三稅務代表稱</w:t>
      </w:r>
      <w:r w:rsidR="007D2A87">
        <w:rPr>
          <w:rFonts w:ascii="Times New Roman" w:eastAsia="標楷體" w:hAnsi="Times New Roman" w:cs="Times New Roman" w:hint="eastAsia"/>
          <w:lang w:val="en-US" w:eastAsia="zh-TW"/>
        </w:rPr>
        <w:t>A</w:t>
      </w:r>
      <w:r w:rsidR="007D2A87">
        <w:rPr>
          <w:rFonts w:ascii="Times New Roman" w:eastAsia="標楷體" w:hAnsi="Times New Roman" w:cs="Times New Roman" w:hint="eastAsia"/>
          <w:lang w:val="en-US" w:eastAsia="zh-HK"/>
        </w:rPr>
        <w:t>公</w:t>
      </w:r>
      <w:r w:rsidR="007D2A87">
        <w:rPr>
          <w:rFonts w:ascii="Times New Roman" w:eastAsia="標楷體" w:hAnsi="Times New Roman" w:cs="Times New Roman" w:hint="eastAsia"/>
          <w:lang w:val="en-US" w:eastAsia="zh-TW"/>
        </w:rPr>
        <w:t>司</w:t>
      </w:r>
      <w:r w:rsidRPr="008D0C91">
        <w:rPr>
          <w:rFonts w:ascii="Times New Roman" w:eastAsia="標楷體" w:hAnsi="Times New Roman" w:cs="Times New Roman"/>
          <w:lang w:val="en-US" w:eastAsia="zh-TW"/>
        </w:rPr>
        <w:t>及</w:t>
      </w:r>
      <w:r w:rsidR="007D2A87">
        <w:rPr>
          <w:rFonts w:ascii="Times New Roman" w:eastAsia="標楷體" w:hAnsi="Times New Roman" w:cs="Times New Roman" w:hint="eastAsia"/>
          <w:lang w:val="en-US" w:eastAsia="zh-TW"/>
        </w:rPr>
        <w:t>B</w:t>
      </w:r>
      <w:r w:rsidRPr="008D0C91">
        <w:rPr>
          <w:rFonts w:ascii="Times New Roman" w:eastAsia="標楷體" w:hAnsi="Times New Roman" w:cs="Times New Roman"/>
          <w:lang w:val="en-US" w:eastAsia="zh-TW"/>
        </w:rPr>
        <w:t>先生將會提交詳細的書面申述。</w:t>
      </w:r>
    </w:p>
    <w:p w14:paraId="334B70B6" w14:textId="77777777" w:rsidR="007D2A87" w:rsidRPr="008D0C91" w:rsidRDefault="007D2A87" w:rsidP="007D2A87">
      <w:pPr>
        <w:pStyle w:val="ac"/>
        <w:tabs>
          <w:tab w:val="left" w:pos="2683"/>
        </w:tabs>
        <w:overflowPunct w:val="0"/>
        <w:autoSpaceDE w:val="0"/>
        <w:autoSpaceDN w:val="0"/>
        <w:adjustRightInd w:val="0"/>
        <w:ind w:left="2683"/>
        <w:jc w:val="both"/>
        <w:rPr>
          <w:rFonts w:ascii="Times New Roman" w:eastAsia="標楷體" w:hAnsi="Times New Roman" w:cs="Times New Roman"/>
          <w:lang w:val="en-US" w:eastAsia="zh-TW"/>
        </w:rPr>
      </w:pPr>
    </w:p>
    <w:p w14:paraId="5E1D6C66" w14:textId="75FE6747" w:rsidR="002357A7" w:rsidRDefault="002357A7" w:rsidP="007D2A87">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8D0C91">
        <w:rPr>
          <w:rFonts w:ascii="Times New Roman" w:eastAsia="標楷體" w:hAnsi="Times New Roman" w:cs="Times New Roman"/>
          <w:lang w:val="en-US" w:eastAsia="zh-TW"/>
        </w:rPr>
        <w:t>稅務局於</w:t>
      </w:r>
      <w:r w:rsidRPr="008D0C91">
        <w:rPr>
          <w:rFonts w:ascii="Times New Roman" w:eastAsia="標楷體" w:hAnsi="Times New Roman" w:cs="Times New Roman"/>
          <w:lang w:val="en-US" w:eastAsia="zh-TW"/>
        </w:rPr>
        <w:t>2018</w:t>
      </w:r>
      <w:r w:rsidRPr="008D0C91">
        <w:rPr>
          <w:rFonts w:ascii="Times New Roman" w:eastAsia="標楷體" w:hAnsi="Times New Roman" w:cs="Times New Roman"/>
          <w:lang w:val="en-US" w:eastAsia="zh-TW"/>
        </w:rPr>
        <w:t>年</w:t>
      </w:r>
      <w:r w:rsidRPr="008D0C91">
        <w:rPr>
          <w:rFonts w:ascii="Times New Roman" w:eastAsia="標楷體" w:hAnsi="Times New Roman" w:cs="Times New Roman"/>
          <w:lang w:val="en-US" w:eastAsia="zh-TW"/>
        </w:rPr>
        <w:t>11</w:t>
      </w:r>
      <w:r w:rsidRPr="008D0C91">
        <w:rPr>
          <w:rFonts w:ascii="Times New Roman" w:eastAsia="標楷體" w:hAnsi="Times New Roman" w:cs="Times New Roman"/>
          <w:lang w:val="en-US" w:eastAsia="zh-TW"/>
        </w:rPr>
        <w:t>月</w:t>
      </w:r>
      <w:r w:rsidRPr="008D0C91">
        <w:rPr>
          <w:rFonts w:ascii="Times New Roman" w:eastAsia="標楷體" w:hAnsi="Times New Roman" w:cs="Times New Roman"/>
          <w:lang w:val="en-US" w:eastAsia="zh-TW"/>
        </w:rPr>
        <w:t>21</w:t>
      </w:r>
      <w:r w:rsidRPr="008D0C91">
        <w:rPr>
          <w:rFonts w:ascii="Times New Roman" w:eastAsia="標楷體" w:hAnsi="Times New Roman" w:cs="Times New Roman"/>
          <w:lang w:val="en-US" w:eastAsia="zh-TW"/>
        </w:rPr>
        <w:t>日收到兩封</w:t>
      </w:r>
      <w:r w:rsidR="00264944">
        <w:rPr>
          <w:rFonts w:ascii="Times New Roman" w:eastAsia="標楷體" w:hAnsi="Times New Roman" w:cs="Times New Roman" w:hint="eastAsia"/>
          <w:lang w:val="en-US" w:eastAsia="zh-TW"/>
        </w:rPr>
        <w:t>B</w:t>
      </w:r>
      <w:r w:rsidRPr="008D0C91">
        <w:rPr>
          <w:rFonts w:ascii="Times New Roman" w:eastAsia="標楷體" w:hAnsi="Times New Roman" w:cs="Times New Roman"/>
          <w:lang w:val="en-US" w:eastAsia="zh-TW"/>
        </w:rPr>
        <w:t>先生於</w:t>
      </w:r>
      <w:r w:rsidRPr="008D0C91">
        <w:rPr>
          <w:rFonts w:ascii="Times New Roman" w:eastAsia="標楷體" w:hAnsi="Times New Roman" w:cs="Times New Roman"/>
          <w:lang w:val="en-US" w:eastAsia="zh-TW"/>
        </w:rPr>
        <w:t>2018</w:t>
      </w:r>
      <w:r w:rsidRPr="008D0C91">
        <w:rPr>
          <w:rFonts w:ascii="Times New Roman" w:eastAsia="標楷體" w:hAnsi="Times New Roman" w:cs="Times New Roman"/>
          <w:lang w:val="en-US" w:eastAsia="zh-TW"/>
        </w:rPr>
        <w:t>年</w:t>
      </w:r>
      <w:r w:rsidRPr="008D0C91">
        <w:rPr>
          <w:rFonts w:ascii="Times New Roman" w:eastAsia="標楷體" w:hAnsi="Times New Roman" w:cs="Times New Roman"/>
          <w:lang w:val="en-US" w:eastAsia="zh-TW"/>
        </w:rPr>
        <w:t>11</w:t>
      </w:r>
      <w:r w:rsidRPr="008D0C91">
        <w:rPr>
          <w:rFonts w:ascii="Times New Roman" w:eastAsia="標楷體" w:hAnsi="Times New Roman" w:cs="Times New Roman"/>
          <w:lang w:val="en-US" w:eastAsia="zh-TW"/>
        </w:rPr>
        <w:t>月</w:t>
      </w:r>
      <w:r w:rsidR="00747705">
        <w:rPr>
          <w:rFonts w:ascii="Times New Roman" w:eastAsia="標楷體" w:hAnsi="Times New Roman" w:cs="Times New Roman"/>
          <w:lang w:val="en-US" w:eastAsia="zh-TW"/>
        </w:rPr>
        <w:t>15</w:t>
      </w:r>
      <w:r w:rsidRPr="008D0C91">
        <w:rPr>
          <w:rFonts w:ascii="Times New Roman" w:eastAsia="標楷體" w:hAnsi="Times New Roman" w:cs="Times New Roman"/>
          <w:lang w:val="en-US" w:eastAsia="zh-TW"/>
        </w:rPr>
        <w:t>日簽發的信件，</w:t>
      </w:r>
      <w:r w:rsidR="00A747DE">
        <w:rPr>
          <w:rFonts w:ascii="Times New Roman" w:eastAsia="標楷體" w:hAnsi="Times New Roman" w:cs="Times New Roman" w:hint="eastAsia"/>
          <w:lang w:val="en-US" w:eastAsia="zh-TW"/>
        </w:rPr>
        <w:t>B</w:t>
      </w:r>
      <w:r w:rsidRPr="008D0C91">
        <w:rPr>
          <w:rFonts w:ascii="Times New Roman" w:eastAsia="標楷體" w:hAnsi="Times New Roman" w:cs="Times New Roman"/>
          <w:lang w:val="en-US" w:eastAsia="zh-TW"/>
        </w:rPr>
        <w:t>先生提出：</w:t>
      </w:r>
    </w:p>
    <w:p w14:paraId="585BB15A" w14:textId="77777777" w:rsidR="00264944" w:rsidRPr="008D0C91" w:rsidRDefault="00264944" w:rsidP="00264944">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0503F18B" w14:textId="6D6464B9" w:rsidR="002357A7" w:rsidRDefault="002357A7" w:rsidP="00264944">
      <w:pPr>
        <w:pStyle w:val="ac"/>
        <w:numPr>
          <w:ilvl w:val="0"/>
          <w:numId w:val="22"/>
        </w:numPr>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r w:rsidRPr="008D0C91">
        <w:rPr>
          <w:rFonts w:ascii="Times New Roman" w:eastAsia="標楷體" w:hAnsi="Times New Roman" w:cs="Times New Roman"/>
          <w:lang w:val="en-US" w:eastAsia="zh-TW"/>
        </w:rPr>
        <w:t>不同意</w:t>
      </w:r>
      <w:r w:rsidRPr="008D0C91">
        <w:rPr>
          <w:rFonts w:ascii="Times New Roman" w:eastAsia="標楷體" w:hAnsi="Times New Roman" w:cs="Times New Roman"/>
          <w:lang w:val="en-US" w:eastAsia="zh-TW"/>
        </w:rPr>
        <w:t>2007/08</w:t>
      </w:r>
      <w:r w:rsidRPr="008D0C91">
        <w:rPr>
          <w:rFonts w:ascii="Times New Roman" w:eastAsia="標楷體" w:hAnsi="Times New Roman" w:cs="Times New Roman"/>
          <w:lang w:val="en-US" w:eastAsia="zh-TW"/>
        </w:rPr>
        <w:t>及</w:t>
      </w:r>
      <w:r w:rsidRPr="008D0C91">
        <w:rPr>
          <w:rFonts w:ascii="Times New Roman" w:eastAsia="標楷體" w:hAnsi="Times New Roman" w:cs="Times New Roman"/>
          <w:lang w:val="en-US" w:eastAsia="zh-TW"/>
        </w:rPr>
        <w:t>2008/09</w:t>
      </w:r>
      <w:r w:rsidRPr="008D0C91">
        <w:rPr>
          <w:rFonts w:ascii="Times New Roman" w:eastAsia="標楷體" w:hAnsi="Times New Roman" w:cs="Times New Roman"/>
          <w:lang w:val="en-US" w:eastAsia="zh-TW"/>
        </w:rPr>
        <w:t>課稅年度</w:t>
      </w:r>
      <w:r w:rsidR="00264944">
        <w:rPr>
          <w:rFonts w:ascii="Times New Roman" w:eastAsia="標楷體" w:hAnsi="Times New Roman" w:cs="Times New Roman" w:hint="eastAsia"/>
          <w:lang w:val="en-US" w:eastAsia="zh-TW"/>
        </w:rPr>
        <w:t>G</w:t>
      </w:r>
      <w:r w:rsidRPr="008D0C91">
        <w:rPr>
          <w:rFonts w:ascii="Times New Roman" w:eastAsia="標楷體" w:hAnsi="Times New Roman" w:cs="Times New Roman"/>
          <w:lang w:val="en-US" w:eastAsia="zh-TW"/>
        </w:rPr>
        <w:t>物業及</w:t>
      </w:r>
      <w:r w:rsidR="00264944">
        <w:rPr>
          <w:rFonts w:ascii="Times New Roman" w:eastAsia="標楷體" w:hAnsi="Times New Roman" w:cs="Times New Roman" w:hint="eastAsia"/>
          <w:lang w:val="en-US" w:eastAsia="zh-TW"/>
        </w:rPr>
        <w:t>H</w:t>
      </w:r>
      <w:r w:rsidRPr="008D0C91">
        <w:rPr>
          <w:rFonts w:ascii="Times New Roman" w:eastAsia="標楷體" w:hAnsi="Times New Roman" w:cs="Times New Roman"/>
          <w:lang w:val="en-US" w:eastAsia="zh-TW"/>
        </w:rPr>
        <w:t>物業租金收入計算，並</w:t>
      </w:r>
      <w:proofErr w:type="gramStart"/>
      <w:r w:rsidRPr="008D0C91">
        <w:rPr>
          <w:rFonts w:ascii="Times New Roman" w:eastAsia="標楷體" w:hAnsi="Times New Roman" w:cs="Times New Roman"/>
          <w:lang w:val="en-US" w:eastAsia="zh-TW"/>
        </w:rPr>
        <w:t>申索扣</w:t>
      </w:r>
      <w:proofErr w:type="gramEnd"/>
      <w:r w:rsidRPr="008D0C91">
        <w:rPr>
          <w:rFonts w:ascii="Times New Roman" w:eastAsia="標楷體" w:hAnsi="Times New Roman" w:cs="Times New Roman"/>
          <w:lang w:val="en-US" w:eastAsia="zh-TW"/>
        </w:rPr>
        <w:t>減</w:t>
      </w:r>
      <w:r w:rsidRPr="008D0C91">
        <w:rPr>
          <w:rFonts w:ascii="Times New Roman" w:eastAsia="標楷體" w:hAnsi="Times New Roman" w:cs="Times New Roman"/>
          <w:lang w:val="en-US" w:eastAsia="zh-TW"/>
        </w:rPr>
        <w:t>2007/08</w:t>
      </w:r>
      <w:r w:rsidRPr="008D0C91">
        <w:rPr>
          <w:rFonts w:ascii="Times New Roman" w:eastAsia="標楷體" w:hAnsi="Times New Roman" w:cs="Times New Roman"/>
          <w:lang w:val="en-US" w:eastAsia="zh-TW"/>
        </w:rPr>
        <w:t>課稅年度差餉；</w:t>
      </w:r>
    </w:p>
    <w:p w14:paraId="0AC0D0C3" w14:textId="77777777" w:rsidR="00264944" w:rsidRPr="008D0C91" w:rsidRDefault="00264944" w:rsidP="00264944">
      <w:pPr>
        <w:pStyle w:val="ac"/>
        <w:tabs>
          <w:tab w:val="left" w:pos="2683"/>
        </w:tabs>
        <w:overflowPunct w:val="0"/>
        <w:autoSpaceDE w:val="0"/>
        <w:autoSpaceDN w:val="0"/>
        <w:adjustRightInd w:val="0"/>
        <w:ind w:left="2683"/>
        <w:jc w:val="both"/>
        <w:rPr>
          <w:rFonts w:ascii="Times New Roman" w:eastAsia="標楷體" w:hAnsi="Times New Roman" w:cs="Times New Roman"/>
          <w:lang w:val="en-US" w:eastAsia="zh-TW"/>
        </w:rPr>
      </w:pPr>
    </w:p>
    <w:p w14:paraId="29D7B52A" w14:textId="2B77964F" w:rsidR="002357A7" w:rsidRDefault="002357A7" w:rsidP="00264944">
      <w:pPr>
        <w:pStyle w:val="ac"/>
        <w:numPr>
          <w:ilvl w:val="0"/>
          <w:numId w:val="22"/>
        </w:numPr>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r w:rsidRPr="008D0C91">
        <w:rPr>
          <w:rFonts w:ascii="Times New Roman" w:eastAsia="標楷體" w:hAnsi="Times New Roman" w:cs="Times New Roman"/>
          <w:lang w:val="en-US" w:eastAsia="zh-TW"/>
        </w:rPr>
        <w:t>就</w:t>
      </w:r>
      <w:r w:rsidRPr="008D0C91">
        <w:rPr>
          <w:rFonts w:ascii="Times New Roman" w:eastAsia="標楷體" w:hAnsi="Times New Roman" w:cs="Times New Roman"/>
          <w:lang w:val="en-US" w:eastAsia="zh-TW"/>
        </w:rPr>
        <w:t>2007/08</w:t>
      </w:r>
      <w:r w:rsidRPr="008D0C91">
        <w:rPr>
          <w:rFonts w:ascii="Times New Roman" w:eastAsia="標楷體" w:hAnsi="Times New Roman" w:cs="Times New Roman"/>
          <w:lang w:val="en-US" w:eastAsia="zh-TW"/>
        </w:rPr>
        <w:t>及</w:t>
      </w:r>
      <w:r w:rsidRPr="008D0C91">
        <w:rPr>
          <w:rFonts w:ascii="Times New Roman" w:eastAsia="標楷體" w:hAnsi="Times New Roman" w:cs="Times New Roman"/>
          <w:lang w:val="en-US" w:eastAsia="zh-TW"/>
        </w:rPr>
        <w:t>2008/09</w:t>
      </w:r>
      <w:r w:rsidRPr="008D0C91">
        <w:rPr>
          <w:rFonts w:ascii="Times New Roman" w:eastAsia="標楷體" w:hAnsi="Times New Roman" w:cs="Times New Roman"/>
          <w:lang w:val="en-US" w:eastAsia="zh-TW"/>
        </w:rPr>
        <w:t>課稅年度申請以個人入息</w:t>
      </w:r>
      <w:proofErr w:type="gramStart"/>
      <w:r w:rsidRPr="008D0C91">
        <w:rPr>
          <w:rFonts w:ascii="Times New Roman" w:eastAsia="標楷體" w:hAnsi="Times New Roman" w:cs="Times New Roman"/>
          <w:lang w:val="en-US" w:eastAsia="zh-TW"/>
        </w:rPr>
        <w:t>課稅評稅</w:t>
      </w:r>
      <w:proofErr w:type="gramEnd"/>
      <w:r w:rsidR="00264944">
        <w:rPr>
          <w:rFonts w:ascii="Times New Roman" w:eastAsia="標楷體" w:hAnsi="Times New Roman" w:cs="Times New Roman" w:hint="eastAsia"/>
          <w:lang w:val="en-US" w:eastAsia="zh-TW"/>
        </w:rPr>
        <w:t>；</w:t>
      </w:r>
      <w:r w:rsidRPr="008D0C91">
        <w:rPr>
          <w:rFonts w:ascii="Times New Roman" w:eastAsia="標楷體" w:hAnsi="Times New Roman" w:cs="Times New Roman"/>
          <w:lang w:val="en-US" w:eastAsia="zh-TW"/>
        </w:rPr>
        <w:t>及</w:t>
      </w:r>
    </w:p>
    <w:p w14:paraId="09B474AB" w14:textId="77777777" w:rsidR="00264944" w:rsidRPr="008D0C91" w:rsidRDefault="00264944" w:rsidP="00264944">
      <w:pPr>
        <w:pStyle w:val="ac"/>
        <w:tabs>
          <w:tab w:val="left" w:pos="2683"/>
        </w:tabs>
        <w:overflowPunct w:val="0"/>
        <w:autoSpaceDE w:val="0"/>
        <w:autoSpaceDN w:val="0"/>
        <w:adjustRightInd w:val="0"/>
        <w:ind w:left="2683"/>
        <w:jc w:val="both"/>
        <w:rPr>
          <w:rFonts w:ascii="Times New Roman" w:eastAsia="標楷體" w:hAnsi="Times New Roman" w:cs="Times New Roman"/>
          <w:lang w:val="en-US" w:eastAsia="zh-TW"/>
        </w:rPr>
      </w:pPr>
    </w:p>
    <w:p w14:paraId="58F9567F" w14:textId="50AFA628" w:rsidR="002357A7" w:rsidRDefault="002357A7" w:rsidP="00264944">
      <w:pPr>
        <w:pStyle w:val="ac"/>
        <w:numPr>
          <w:ilvl w:val="0"/>
          <w:numId w:val="22"/>
        </w:numPr>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r w:rsidRPr="008D0C91">
        <w:rPr>
          <w:rFonts w:ascii="Times New Roman" w:eastAsia="標楷體" w:hAnsi="Times New Roman" w:cs="Times New Roman"/>
          <w:lang w:val="en-US" w:eastAsia="zh-TW"/>
        </w:rPr>
        <w:t>就</w:t>
      </w:r>
      <w:r w:rsidRPr="008D0C91">
        <w:rPr>
          <w:rFonts w:ascii="Times New Roman" w:eastAsia="標楷體" w:hAnsi="Times New Roman" w:cs="Times New Roman"/>
          <w:lang w:val="en-US" w:eastAsia="zh-TW"/>
        </w:rPr>
        <w:t>2007/08</w:t>
      </w:r>
      <w:r w:rsidRPr="008D0C91">
        <w:rPr>
          <w:rFonts w:ascii="Times New Roman" w:eastAsia="標楷體" w:hAnsi="Times New Roman" w:cs="Times New Roman"/>
          <w:lang w:val="en-US" w:eastAsia="zh-TW"/>
        </w:rPr>
        <w:t>及</w:t>
      </w:r>
      <w:r w:rsidRPr="008D0C91">
        <w:rPr>
          <w:rFonts w:ascii="Times New Roman" w:eastAsia="標楷體" w:hAnsi="Times New Roman" w:cs="Times New Roman"/>
          <w:lang w:val="en-US" w:eastAsia="zh-TW"/>
        </w:rPr>
        <w:t>2008/09</w:t>
      </w:r>
      <w:r w:rsidRPr="008D0C91">
        <w:rPr>
          <w:rFonts w:ascii="Times New Roman" w:eastAsia="標楷體" w:hAnsi="Times New Roman" w:cs="Times New Roman"/>
          <w:lang w:val="en-US" w:eastAsia="zh-TW"/>
        </w:rPr>
        <w:t>課稅年度申請扣減為產生租金收入而支付的貸款利息。</w:t>
      </w:r>
    </w:p>
    <w:p w14:paraId="7D862BE9" w14:textId="77777777" w:rsidR="00264944" w:rsidRPr="008D0C91" w:rsidRDefault="00264944" w:rsidP="00264944">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2040"/>
        <w:jc w:val="both"/>
        <w:rPr>
          <w:rFonts w:ascii="Times New Roman" w:eastAsia="標楷體" w:hAnsi="Times New Roman" w:cs="Times New Roman"/>
          <w:lang w:val="en-US" w:eastAsia="zh-TW"/>
        </w:rPr>
      </w:pPr>
    </w:p>
    <w:p w14:paraId="4F25D578" w14:textId="1F4F929E" w:rsidR="002357A7" w:rsidRDefault="002357A7" w:rsidP="007D2A87">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proofErr w:type="gramStart"/>
      <w:r w:rsidRPr="008D0C91">
        <w:rPr>
          <w:rFonts w:ascii="Times New Roman" w:eastAsia="標楷體" w:hAnsi="Times New Roman" w:cs="Times New Roman"/>
          <w:lang w:val="en-US" w:eastAsia="zh-TW"/>
        </w:rPr>
        <w:t>評稅主任</w:t>
      </w:r>
      <w:proofErr w:type="gramEnd"/>
      <w:r w:rsidRPr="008D0C91">
        <w:rPr>
          <w:rFonts w:ascii="Times New Roman" w:eastAsia="標楷體" w:hAnsi="Times New Roman" w:cs="Times New Roman"/>
          <w:lang w:val="en-US" w:eastAsia="zh-TW"/>
        </w:rPr>
        <w:t>於</w:t>
      </w:r>
      <w:r w:rsidRPr="008D0C91">
        <w:rPr>
          <w:rFonts w:ascii="Times New Roman" w:eastAsia="標楷體" w:hAnsi="Times New Roman" w:cs="Times New Roman"/>
          <w:lang w:val="en-US" w:eastAsia="zh-TW"/>
        </w:rPr>
        <w:t>2018</w:t>
      </w:r>
      <w:r w:rsidRPr="008D0C91">
        <w:rPr>
          <w:rFonts w:ascii="Times New Roman" w:eastAsia="標楷體" w:hAnsi="Times New Roman" w:cs="Times New Roman"/>
          <w:lang w:val="en-US" w:eastAsia="zh-TW"/>
        </w:rPr>
        <w:t>年</w:t>
      </w:r>
      <w:r w:rsidRPr="008D0C91">
        <w:rPr>
          <w:rFonts w:ascii="Times New Roman" w:eastAsia="標楷體" w:hAnsi="Times New Roman" w:cs="Times New Roman"/>
          <w:lang w:val="en-US" w:eastAsia="zh-TW"/>
        </w:rPr>
        <w:t>12</w:t>
      </w:r>
      <w:r w:rsidRPr="008D0C91">
        <w:rPr>
          <w:rFonts w:ascii="Times New Roman" w:eastAsia="標楷體" w:hAnsi="Times New Roman" w:cs="Times New Roman"/>
          <w:lang w:val="en-US" w:eastAsia="zh-TW"/>
        </w:rPr>
        <w:t>月</w:t>
      </w:r>
      <w:r w:rsidRPr="008D0C91">
        <w:rPr>
          <w:rFonts w:ascii="Times New Roman" w:eastAsia="標楷體" w:hAnsi="Times New Roman" w:cs="Times New Roman"/>
          <w:lang w:val="en-US" w:eastAsia="zh-TW"/>
        </w:rPr>
        <w:t>10</w:t>
      </w:r>
      <w:r w:rsidRPr="008D0C91">
        <w:rPr>
          <w:rFonts w:ascii="Times New Roman" w:eastAsia="標楷體" w:hAnsi="Times New Roman" w:cs="Times New Roman"/>
          <w:lang w:val="en-US" w:eastAsia="zh-TW"/>
        </w:rPr>
        <w:t>日作出回覆，解釋：</w:t>
      </w:r>
    </w:p>
    <w:p w14:paraId="4AB86C5F" w14:textId="77777777" w:rsidR="00264944" w:rsidRPr="008D0C91" w:rsidRDefault="00264944" w:rsidP="00264944">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38DD1407" w14:textId="5498C4BC" w:rsidR="002357A7" w:rsidRDefault="00264944" w:rsidP="00264944">
      <w:pPr>
        <w:pStyle w:val="ac"/>
        <w:numPr>
          <w:ilvl w:val="0"/>
          <w:numId w:val="23"/>
        </w:numPr>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r>
        <w:rPr>
          <w:rFonts w:ascii="Times New Roman" w:eastAsia="標楷體" w:hAnsi="Times New Roman" w:cs="Times New Roman" w:hint="eastAsia"/>
          <w:lang w:val="en-US" w:eastAsia="zh-TW"/>
        </w:rPr>
        <w:t>B</w:t>
      </w:r>
      <w:r w:rsidR="002357A7" w:rsidRPr="008D0C91">
        <w:rPr>
          <w:rFonts w:ascii="Times New Roman" w:eastAsia="標楷體" w:hAnsi="Times New Roman" w:cs="Times New Roman"/>
          <w:lang w:val="en-US" w:eastAsia="zh-TW"/>
        </w:rPr>
        <w:t>先生於</w:t>
      </w:r>
      <w:r w:rsidR="00096404" w:rsidRPr="008D0C91">
        <w:rPr>
          <w:rFonts w:ascii="Times New Roman" w:eastAsia="標楷體" w:hAnsi="Times New Roman" w:cs="Times New Roman"/>
          <w:lang w:val="en-US" w:eastAsia="zh-TW"/>
        </w:rPr>
        <w:t>2018</w:t>
      </w:r>
      <w:r w:rsidR="002357A7" w:rsidRPr="008D0C91">
        <w:rPr>
          <w:rFonts w:ascii="Times New Roman" w:eastAsia="標楷體" w:hAnsi="Times New Roman" w:cs="Times New Roman"/>
          <w:lang w:val="en-US" w:eastAsia="zh-TW"/>
        </w:rPr>
        <w:t>年</w:t>
      </w:r>
      <w:r w:rsidR="00096404" w:rsidRPr="008D0C91">
        <w:rPr>
          <w:rFonts w:ascii="Times New Roman" w:eastAsia="標楷體" w:hAnsi="Times New Roman" w:cs="Times New Roman"/>
          <w:lang w:val="en-US" w:eastAsia="zh-TW"/>
        </w:rPr>
        <w:t>11</w:t>
      </w:r>
      <w:r w:rsidR="002357A7" w:rsidRPr="008D0C91">
        <w:rPr>
          <w:rFonts w:ascii="Times New Roman" w:eastAsia="標楷體" w:hAnsi="Times New Roman" w:cs="Times New Roman"/>
          <w:lang w:val="en-US" w:eastAsia="zh-TW"/>
        </w:rPr>
        <w:t>月</w:t>
      </w:r>
      <w:r w:rsidR="00096404" w:rsidRPr="008D0C91">
        <w:rPr>
          <w:rFonts w:ascii="Times New Roman" w:eastAsia="標楷體" w:hAnsi="Times New Roman" w:cs="Times New Roman"/>
          <w:lang w:val="en-US" w:eastAsia="zh-TW"/>
        </w:rPr>
        <w:t>15</w:t>
      </w:r>
      <w:r w:rsidR="002357A7" w:rsidRPr="008D0C91">
        <w:rPr>
          <w:rFonts w:ascii="Times New Roman" w:eastAsia="標楷體" w:hAnsi="Times New Roman" w:cs="Times New Roman"/>
          <w:lang w:val="en-US" w:eastAsia="zh-TW"/>
        </w:rPr>
        <w:t>日的信件中就</w:t>
      </w:r>
      <w:r>
        <w:rPr>
          <w:rFonts w:ascii="Times New Roman" w:eastAsia="標楷體" w:hAnsi="Times New Roman" w:cs="Times New Roman" w:hint="eastAsia"/>
          <w:lang w:val="en-US" w:eastAsia="zh-TW"/>
        </w:rPr>
        <w:t>G</w:t>
      </w:r>
      <w:r w:rsidR="002357A7" w:rsidRPr="008D0C91">
        <w:rPr>
          <w:rFonts w:ascii="Times New Roman" w:eastAsia="標楷體" w:hAnsi="Times New Roman" w:cs="Times New Roman"/>
          <w:lang w:val="en-US" w:eastAsia="zh-TW"/>
        </w:rPr>
        <w:t>物業及</w:t>
      </w:r>
      <w:r>
        <w:rPr>
          <w:rFonts w:ascii="Times New Roman" w:eastAsia="標楷體" w:hAnsi="Times New Roman" w:cs="Times New Roman" w:hint="eastAsia"/>
          <w:lang w:val="en-US" w:eastAsia="zh-TW"/>
        </w:rPr>
        <w:t>H</w:t>
      </w:r>
      <w:r w:rsidR="002357A7" w:rsidRPr="008D0C91">
        <w:rPr>
          <w:rFonts w:ascii="Times New Roman" w:eastAsia="標楷體" w:hAnsi="Times New Roman" w:cs="Times New Roman"/>
          <w:lang w:val="en-US" w:eastAsia="zh-TW"/>
        </w:rPr>
        <w:t>物業租金收</w:t>
      </w:r>
      <w:r w:rsidR="00F86387" w:rsidRPr="008D0C91">
        <w:rPr>
          <w:rFonts w:ascii="Times New Roman" w:eastAsia="標楷體" w:hAnsi="Times New Roman" w:cs="Times New Roman"/>
          <w:lang w:val="en-US" w:eastAsia="zh-TW"/>
        </w:rPr>
        <w:t>入</w:t>
      </w:r>
      <w:r w:rsidR="002357A7" w:rsidRPr="008D0C91">
        <w:rPr>
          <w:rFonts w:ascii="Times New Roman" w:eastAsia="標楷體" w:hAnsi="Times New Roman" w:cs="Times New Roman"/>
          <w:lang w:val="en-US" w:eastAsia="zh-TW"/>
        </w:rPr>
        <w:t>的計算與</w:t>
      </w:r>
      <w:r w:rsidR="00096404" w:rsidRPr="008D0C91">
        <w:rPr>
          <w:rFonts w:ascii="Times New Roman" w:eastAsia="標楷體" w:hAnsi="Times New Roman" w:cs="Times New Roman"/>
          <w:lang w:val="en-US" w:eastAsia="zh-TW"/>
        </w:rPr>
        <w:t>2017</w:t>
      </w:r>
      <w:r w:rsidR="002357A7" w:rsidRPr="008D0C91">
        <w:rPr>
          <w:rFonts w:ascii="Times New Roman" w:eastAsia="標楷體" w:hAnsi="Times New Roman" w:cs="Times New Roman"/>
          <w:lang w:val="en-US" w:eastAsia="zh-TW"/>
        </w:rPr>
        <w:t>年</w:t>
      </w:r>
      <w:r w:rsidR="00096404" w:rsidRPr="008D0C91">
        <w:rPr>
          <w:rFonts w:ascii="Times New Roman" w:eastAsia="標楷體" w:hAnsi="Times New Roman" w:cs="Times New Roman"/>
          <w:lang w:val="en-US" w:eastAsia="zh-TW"/>
        </w:rPr>
        <w:t>9</w:t>
      </w:r>
      <w:r w:rsidR="002357A7" w:rsidRPr="008D0C91">
        <w:rPr>
          <w:rFonts w:ascii="Times New Roman" w:eastAsia="標楷體" w:hAnsi="Times New Roman" w:cs="Times New Roman"/>
          <w:lang w:val="en-US" w:eastAsia="zh-TW"/>
        </w:rPr>
        <w:t>月</w:t>
      </w:r>
      <w:r w:rsidR="00096404" w:rsidRPr="008D0C91">
        <w:rPr>
          <w:rFonts w:ascii="Times New Roman" w:eastAsia="標楷體" w:hAnsi="Times New Roman" w:cs="Times New Roman"/>
          <w:lang w:val="en-US" w:eastAsia="zh-TW"/>
        </w:rPr>
        <w:t>21</w:t>
      </w:r>
      <w:r w:rsidR="002357A7" w:rsidRPr="008D0C91">
        <w:rPr>
          <w:rFonts w:ascii="Times New Roman" w:eastAsia="標楷體" w:hAnsi="Times New Roman" w:cs="Times New Roman"/>
          <w:lang w:val="en-US" w:eastAsia="zh-TW"/>
        </w:rPr>
        <w:t>日建議書內租金收入的計算無異。</w:t>
      </w:r>
      <w:r w:rsidR="00096404" w:rsidRPr="008D0C91">
        <w:rPr>
          <w:rFonts w:ascii="Times New Roman" w:eastAsia="標楷體" w:hAnsi="Times New Roman" w:cs="Times New Roman"/>
          <w:lang w:val="en-US" w:eastAsia="zh-TW"/>
        </w:rPr>
        <w:t>2018</w:t>
      </w:r>
      <w:r w:rsidR="002357A7" w:rsidRPr="008D0C91">
        <w:rPr>
          <w:rFonts w:ascii="Times New Roman" w:eastAsia="標楷體" w:hAnsi="Times New Roman" w:cs="Times New Roman"/>
          <w:lang w:val="en-US" w:eastAsia="zh-TW"/>
        </w:rPr>
        <w:t>年</w:t>
      </w:r>
      <w:r w:rsidR="00096404" w:rsidRPr="008D0C91">
        <w:rPr>
          <w:rFonts w:ascii="Times New Roman" w:eastAsia="標楷體" w:hAnsi="Times New Roman" w:cs="Times New Roman"/>
          <w:lang w:val="en-US" w:eastAsia="zh-TW"/>
        </w:rPr>
        <w:t>11</w:t>
      </w:r>
      <w:r w:rsidR="002357A7" w:rsidRPr="008D0C91">
        <w:rPr>
          <w:rFonts w:ascii="Times New Roman" w:eastAsia="標楷體" w:hAnsi="Times New Roman" w:cs="Times New Roman"/>
          <w:lang w:val="en-US" w:eastAsia="zh-TW"/>
        </w:rPr>
        <w:t>月</w:t>
      </w:r>
      <w:r w:rsidR="00096404" w:rsidRPr="008D0C91">
        <w:rPr>
          <w:rFonts w:ascii="Times New Roman" w:eastAsia="標楷體" w:hAnsi="Times New Roman" w:cs="Times New Roman"/>
          <w:lang w:val="en-US" w:eastAsia="zh-TW"/>
        </w:rPr>
        <w:t>15</w:t>
      </w:r>
      <w:r w:rsidR="002357A7" w:rsidRPr="008D0C91">
        <w:rPr>
          <w:rFonts w:ascii="Times New Roman" w:eastAsia="標楷體" w:hAnsi="Times New Roman" w:cs="Times New Roman"/>
          <w:lang w:val="en-US" w:eastAsia="zh-TW"/>
        </w:rPr>
        <w:t>日信件中聲稱的租金收入差異實</w:t>
      </w:r>
      <w:proofErr w:type="gramStart"/>
      <w:r w:rsidR="002357A7" w:rsidRPr="008D0C91">
        <w:rPr>
          <w:rFonts w:ascii="Times New Roman" w:eastAsia="標楷體" w:hAnsi="Times New Roman" w:cs="Times New Roman"/>
          <w:lang w:val="en-US" w:eastAsia="zh-TW"/>
        </w:rPr>
        <w:t>為誤把應評稅</w:t>
      </w:r>
      <w:proofErr w:type="gramEnd"/>
      <w:r w:rsidR="002357A7" w:rsidRPr="008D0C91">
        <w:rPr>
          <w:rFonts w:ascii="Times New Roman" w:eastAsia="標楷體" w:hAnsi="Times New Roman" w:cs="Times New Roman"/>
          <w:lang w:val="en-US" w:eastAsia="zh-TW"/>
        </w:rPr>
        <w:t>淨值當作租金收</w:t>
      </w:r>
      <w:r w:rsidR="006E5CBA" w:rsidRPr="008D0C91">
        <w:rPr>
          <w:rFonts w:ascii="Times New Roman" w:eastAsia="標楷體" w:hAnsi="Times New Roman" w:cs="Times New Roman"/>
          <w:lang w:val="en-US" w:eastAsia="zh-TW"/>
        </w:rPr>
        <w:t>入</w:t>
      </w:r>
      <w:r w:rsidR="002357A7" w:rsidRPr="008D0C91">
        <w:rPr>
          <w:rFonts w:ascii="Times New Roman" w:eastAsia="標楷體" w:hAnsi="Times New Roman" w:cs="Times New Roman"/>
          <w:lang w:val="en-US" w:eastAsia="zh-TW"/>
        </w:rPr>
        <w:t>所致</w:t>
      </w:r>
      <w:r>
        <w:rPr>
          <w:rFonts w:ascii="Times New Roman" w:eastAsia="標楷體" w:hAnsi="Times New Roman" w:cs="Times New Roman" w:hint="eastAsia"/>
          <w:lang w:val="en-US" w:eastAsia="zh-TW"/>
        </w:rPr>
        <w:t>；</w:t>
      </w:r>
    </w:p>
    <w:p w14:paraId="6C6C2588" w14:textId="77777777" w:rsidR="00264944" w:rsidRPr="008D0C91" w:rsidRDefault="00264944" w:rsidP="00264944">
      <w:pPr>
        <w:pStyle w:val="ac"/>
        <w:tabs>
          <w:tab w:val="left" w:pos="2683"/>
        </w:tabs>
        <w:overflowPunct w:val="0"/>
        <w:autoSpaceDE w:val="0"/>
        <w:autoSpaceDN w:val="0"/>
        <w:adjustRightInd w:val="0"/>
        <w:ind w:left="2683"/>
        <w:jc w:val="both"/>
        <w:rPr>
          <w:rFonts w:ascii="Times New Roman" w:eastAsia="標楷體" w:hAnsi="Times New Roman" w:cs="Times New Roman"/>
          <w:lang w:val="en-US" w:eastAsia="zh-TW"/>
        </w:rPr>
      </w:pPr>
    </w:p>
    <w:p w14:paraId="0A46DC79" w14:textId="68F622CA" w:rsidR="002357A7" w:rsidRDefault="00096404" w:rsidP="00264944">
      <w:pPr>
        <w:pStyle w:val="ac"/>
        <w:numPr>
          <w:ilvl w:val="0"/>
          <w:numId w:val="23"/>
        </w:numPr>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r w:rsidRPr="008D0C91">
        <w:rPr>
          <w:rFonts w:ascii="Times New Roman" w:eastAsia="標楷體" w:hAnsi="Times New Roman" w:cs="Times New Roman"/>
          <w:lang w:val="en-US" w:eastAsia="zh-TW"/>
        </w:rPr>
        <w:t>2007/08</w:t>
      </w:r>
      <w:r w:rsidR="002357A7" w:rsidRPr="008D0C91">
        <w:rPr>
          <w:rFonts w:ascii="Times New Roman" w:eastAsia="標楷體" w:hAnsi="Times New Roman" w:cs="Times New Roman"/>
          <w:lang w:val="en-US" w:eastAsia="zh-TW"/>
        </w:rPr>
        <w:t>及</w:t>
      </w:r>
      <w:r w:rsidRPr="008D0C91">
        <w:rPr>
          <w:rFonts w:ascii="Times New Roman" w:eastAsia="標楷體" w:hAnsi="Times New Roman" w:cs="Times New Roman"/>
          <w:lang w:val="en-US" w:eastAsia="zh-TW"/>
        </w:rPr>
        <w:t>2008/09</w:t>
      </w:r>
      <w:r w:rsidR="002357A7" w:rsidRPr="008D0C91">
        <w:rPr>
          <w:rFonts w:ascii="Times New Roman" w:eastAsia="標楷體" w:hAnsi="Times New Roman" w:cs="Times New Roman"/>
          <w:lang w:val="en-US" w:eastAsia="zh-TW"/>
        </w:rPr>
        <w:t>課稅年度的物業稅修訂評稅乃根據稅例第</w:t>
      </w:r>
      <w:r w:rsidRPr="008D0C91">
        <w:rPr>
          <w:rFonts w:ascii="Times New Roman" w:eastAsia="標楷體" w:hAnsi="Times New Roman" w:cs="Times New Roman"/>
          <w:lang w:val="en-US" w:eastAsia="zh-TW"/>
        </w:rPr>
        <w:t>64(3)</w:t>
      </w:r>
      <w:r w:rsidRPr="008D0C91">
        <w:rPr>
          <w:rFonts w:ascii="Times New Roman" w:eastAsia="標楷體" w:hAnsi="Times New Roman" w:cs="Times New Roman"/>
          <w:lang w:val="en-US" w:eastAsia="zh-TW"/>
        </w:rPr>
        <w:t>條就有效反對作出的協議</w:t>
      </w:r>
      <w:r w:rsidRPr="008D0C91">
        <w:rPr>
          <w:rFonts w:ascii="Times New Roman" w:eastAsia="標楷體" w:hAnsi="Times New Roman" w:cs="Times New Roman"/>
          <w:lang w:val="en-US" w:eastAsia="zh-TW"/>
        </w:rPr>
        <w:t>[</w:t>
      </w:r>
      <w:r w:rsidRPr="008D0C91">
        <w:rPr>
          <w:rFonts w:ascii="Times New Roman" w:eastAsia="標楷體" w:hAnsi="Times New Roman" w:cs="Times New Roman"/>
          <w:lang w:val="en-US" w:eastAsia="zh-TW"/>
        </w:rPr>
        <w:t>即</w:t>
      </w:r>
      <w:r w:rsidRPr="008D0C91">
        <w:rPr>
          <w:rFonts w:ascii="Times New Roman" w:eastAsia="標楷體" w:hAnsi="Times New Roman" w:cs="Times New Roman"/>
          <w:lang w:val="en-US" w:eastAsia="zh-TW"/>
        </w:rPr>
        <w:t>2017</w:t>
      </w:r>
      <w:r w:rsidRPr="008D0C91">
        <w:rPr>
          <w:rFonts w:ascii="Times New Roman" w:eastAsia="標楷體" w:hAnsi="Times New Roman" w:cs="Times New Roman"/>
          <w:lang w:val="en-US" w:eastAsia="zh-TW"/>
        </w:rPr>
        <w:t>年</w:t>
      </w:r>
      <w:r w:rsidRPr="008D0C91">
        <w:rPr>
          <w:rFonts w:ascii="Times New Roman" w:eastAsia="標楷體" w:hAnsi="Times New Roman" w:cs="Times New Roman"/>
          <w:lang w:val="en-US" w:eastAsia="zh-TW"/>
        </w:rPr>
        <w:t>9</w:t>
      </w:r>
      <w:r w:rsidRPr="008D0C91">
        <w:rPr>
          <w:rFonts w:ascii="Times New Roman" w:eastAsia="標楷體" w:hAnsi="Times New Roman" w:cs="Times New Roman"/>
          <w:lang w:val="en-US" w:eastAsia="zh-TW"/>
        </w:rPr>
        <w:t>月</w:t>
      </w:r>
      <w:r w:rsidRPr="008D0C91">
        <w:rPr>
          <w:rFonts w:ascii="Times New Roman" w:eastAsia="標楷體" w:hAnsi="Times New Roman" w:cs="Times New Roman"/>
          <w:lang w:val="en-US" w:eastAsia="zh-TW"/>
        </w:rPr>
        <w:t>21</w:t>
      </w:r>
      <w:r w:rsidRPr="008D0C91">
        <w:rPr>
          <w:rFonts w:ascii="Times New Roman" w:eastAsia="標楷體" w:hAnsi="Times New Roman" w:cs="Times New Roman"/>
          <w:lang w:val="en-US" w:eastAsia="zh-TW"/>
        </w:rPr>
        <w:t>日建議書</w:t>
      </w:r>
      <w:r w:rsidRPr="008D0C91">
        <w:rPr>
          <w:rFonts w:ascii="Times New Roman" w:eastAsia="標楷體" w:hAnsi="Times New Roman" w:cs="Times New Roman"/>
          <w:lang w:val="en-US" w:eastAsia="zh-TW"/>
        </w:rPr>
        <w:t>]</w:t>
      </w:r>
      <w:r w:rsidRPr="008D0C91">
        <w:rPr>
          <w:rFonts w:ascii="Times New Roman" w:eastAsia="標楷體" w:hAnsi="Times New Roman" w:cs="Times New Roman"/>
          <w:lang w:val="en-US" w:eastAsia="zh-TW"/>
        </w:rPr>
        <w:t>而發出的修訂評稅，因此有關的物業稅修訂評稅已於</w:t>
      </w:r>
      <w:r w:rsidRPr="008D0C91">
        <w:rPr>
          <w:rFonts w:ascii="Times New Roman" w:eastAsia="標楷體" w:hAnsi="Times New Roman" w:cs="Times New Roman"/>
          <w:lang w:val="en-US" w:eastAsia="zh-TW"/>
        </w:rPr>
        <w:t>2017</w:t>
      </w:r>
      <w:r w:rsidRPr="008D0C91">
        <w:rPr>
          <w:rFonts w:ascii="Times New Roman" w:eastAsia="標楷體" w:hAnsi="Times New Roman" w:cs="Times New Roman"/>
          <w:lang w:val="en-US" w:eastAsia="zh-TW"/>
        </w:rPr>
        <w:t>年</w:t>
      </w:r>
      <w:r w:rsidRPr="008D0C91">
        <w:rPr>
          <w:rFonts w:ascii="Times New Roman" w:eastAsia="標楷體" w:hAnsi="Times New Roman" w:cs="Times New Roman"/>
          <w:lang w:val="en-US" w:eastAsia="zh-TW"/>
        </w:rPr>
        <w:t>11</w:t>
      </w:r>
      <w:r w:rsidRPr="008D0C91">
        <w:rPr>
          <w:rFonts w:ascii="Times New Roman" w:eastAsia="標楷體" w:hAnsi="Times New Roman" w:cs="Times New Roman"/>
          <w:lang w:val="en-US" w:eastAsia="zh-TW"/>
        </w:rPr>
        <w:t>月</w:t>
      </w:r>
      <w:r w:rsidRPr="008D0C91">
        <w:rPr>
          <w:rFonts w:ascii="Times New Roman" w:eastAsia="標楷體" w:hAnsi="Times New Roman" w:cs="Times New Roman"/>
          <w:lang w:val="en-US" w:eastAsia="zh-TW"/>
        </w:rPr>
        <w:t>27</w:t>
      </w:r>
      <w:r w:rsidRPr="008D0C91">
        <w:rPr>
          <w:rFonts w:ascii="Times New Roman" w:eastAsia="標楷體" w:hAnsi="Times New Roman" w:cs="Times New Roman"/>
          <w:lang w:val="en-US" w:eastAsia="zh-TW"/>
        </w:rPr>
        <w:t>日成為最終及決定性評稅，不能對所申索的差餉予以扣減；</w:t>
      </w:r>
    </w:p>
    <w:p w14:paraId="52C68AE1" w14:textId="77777777" w:rsidR="00264944" w:rsidRPr="008D0C91" w:rsidRDefault="00264944" w:rsidP="00264944">
      <w:pPr>
        <w:pStyle w:val="ac"/>
        <w:tabs>
          <w:tab w:val="left" w:pos="2683"/>
        </w:tabs>
        <w:overflowPunct w:val="0"/>
        <w:autoSpaceDE w:val="0"/>
        <w:autoSpaceDN w:val="0"/>
        <w:adjustRightInd w:val="0"/>
        <w:ind w:left="2683"/>
        <w:jc w:val="both"/>
        <w:rPr>
          <w:rFonts w:ascii="Times New Roman" w:eastAsia="標楷體" w:hAnsi="Times New Roman" w:cs="Times New Roman"/>
          <w:lang w:val="en-US" w:eastAsia="zh-TW"/>
        </w:rPr>
      </w:pPr>
    </w:p>
    <w:p w14:paraId="64A63A61" w14:textId="5348B984" w:rsidR="002357A7" w:rsidRDefault="00096404" w:rsidP="00264944">
      <w:pPr>
        <w:pStyle w:val="ac"/>
        <w:numPr>
          <w:ilvl w:val="0"/>
          <w:numId w:val="23"/>
        </w:numPr>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r w:rsidRPr="008D0C91">
        <w:rPr>
          <w:rFonts w:ascii="Times New Roman" w:eastAsia="標楷體" w:hAnsi="Times New Roman" w:cs="Times New Roman"/>
          <w:lang w:val="en-US" w:eastAsia="zh-TW"/>
        </w:rPr>
        <w:t>2007/08</w:t>
      </w:r>
      <w:r w:rsidR="002357A7" w:rsidRPr="008D0C91">
        <w:rPr>
          <w:rFonts w:ascii="Times New Roman" w:eastAsia="標楷體" w:hAnsi="Times New Roman" w:cs="Times New Roman"/>
          <w:lang w:val="en-US" w:eastAsia="zh-TW"/>
        </w:rPr>
        <w:t>課稅年度個人入息課稅評稅已成最終及決定性評稅，而</w:t>
      </w:r>
      <w:r w:rsidRPr="008D0C91">
        <w:rPr>
          <w:rFonts w:ascii="Times New Roman" w:eastAsia="標楷體" w:hAnsi="Times New Roman" w:cs="Times New Roman"/>
          <w:lang w:val="en-US" w:eastAsia="zh-TW"/>
        </w:rPr>
        <w:t>2008/09</w:t>
      </w:r>
      <w:r w:rsidR="002357A7" w:rsidRPr="008D0C91">
        <w:rPr>
          <w:rFonts w:ascii="Times New Roman" w:eastAsia="標楷體" w:hAnsi="Times New Roman" w:cs="Times New Roman"/>
          <w:lang w:val="en-US" w:eastAsia="zh-TW"/>
        </w:rPr>
        <w:t>課稅年度個人入息課稅評稅的申請亦已逾時，因此不能對所申索的貸款利息支出作出扣減</w:t>
      </w:r>
      <w:r w:rsidR="00264944">
        <w:rPr>
          <w:rFonts w:ascii="Times New Roman" w:eastAsia="標楷體" w:hAnsi="Times New Roman" w:cs="Times New Roman" w:hint="eastAsia"/>
          <w:lang w:val="en-US" w:eastAsia="zh-TW"/>
        </w:rPr>
        <w:t>；</w:t>
      </w:r>
      <w:r w:rsidR="002357A7" w:rsidRPr="008D0C91">
        <w:rPr>
          <w:rFonts w:ascii="Times New Roman" w:eastAsia="標楷體" w:hAnsi="Times New Roman" w:cs="Times New Roman"/>
          <w:lang w:val="en-US" w:eastAsia="zh-TW"/>
        </w:rPr>
        <w:t>及</w:t>
      </w:r>
    </w:p>
    <w:p w14:paraId="26A37F4C" w14:textId="77777777" w:rsidR="00264944" w:rsidRPr="008D0C91" w:rsidRDefault="00264944" w:rsidP="00264944">
      <w:pPr>
        <w:pStyle w:val="ac"/>
        <w:tabs>
          <w:tab w:val="left" w:pos="2683"/>
        </w:tabs>
        <w:overflowPunct w:val="0"/>
        <w:autoSpaceDE w:val="0"/>
        <w:autoSpaceDN w:val="0"/>
        <w:adjustRightInd w:val="0"/>
        <w:ind w:left="2683"/>
        <w:jc w:val="both"/>
        <w:rPr>
          <w:rFonts w:ascii="Times New Roman" w:eastAsia="標楷體" w:hAnsi="Times New Roman" w:cs="Times New Roman"/>
          <w:lang w:val="en-US" w:eastAsia="zh-TW"/>
        </w:rPr>
      </w:pPr>
    </w:p>
    <w:p w14:paraId="4BE3BECB" w14:textId="2246E39E" w:rsidR="002357A7" w:rsidRDefault="002357A7" w:rsidP="00264944">
      <w:pPr>
        <w:pStyle w:val="ac"/>
        <w:numPr>
          <w:ilvl w:val="0"/>
          <w:numId w:val="23"/>
        </w:numPr>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proofErr w:type="gramStart"/>
      <w:r w:rsidRPr="008D0C91">
        <w:rPr>
          <w:rFonts w:ascii="Times New Roman" w:eastAsia="標楷體" w:hAnsi="Times New Roman" w:cs="Times New Roman"/>
          <w:lang w:val="en-US" w:eastAsia="zh-TW"/>
        </w:rPr>
        <w:t>評稅主任</w:t>
      </w:r>
      <w:proofErr w:type="gramEnd"/>
      <w:r w:rsidRPr="008D0C91">
        <w:rPr>
          <w:rFonts w:ascii="Times New Roman" w:eastAsia="標楷體" w:hAnsi="Times New Roman" w:cs="Times New Roman"/>
          <w:lang w:val="en-US" w:eastAsia="zh-TW"/>
        </w:rPr>
        <w:t>亦提醒</w:t>
      </w:r>
      <w:r w:rsidR="00264944">
        <w:rPr>
          <w:rFonts w:ascii="Times New Roman" w:eastAsia="標楷體" w:hAnsi="Times New Roman" w:cs="Times New Roman" w:hint="eastAsia"/>
          <w:lang w:val="en-US" w:eastAsia="zh-TW"/>
        </w:rPr>
        <w:t>B</w:t>
      </w:r>
      <w:r w:rsidRPr="008D0C91">
        <w:rPr>
          <w:rFonts w:ascii="Times New Roman" w:eastAsia="標楷體" w:hAnsi="Times New Roman" w:cs="Times New Roman"/>
          <w:lang w:val="en-US" w:eastAsia="zh-TW"/>
        </w:rPr>
        <w:t>先生就稅例第</w:t>
      </w:r>
      <w:r w:rsidR="00096404" w:rsidRPr="008D0C91">
        <w:rPr>
          <w:rFonts w:ascii="Times New Roman" w:eastAsia="標楷體" w:hAnsi="Times New Roman" w:cs="Times New Roman"/>
          <w:lang w:val="en-US" w:eastAsia="zh-TW"/>
        </w:rPr>
        <w:t>82A(4)</w:t>
      </w:r>
      <w:r w:rsidR="00096404" w:rsidRPr="008D0C91">
        <w:rPr>
          <w:rFonts w:ascii="Times New Roman" w:eastAsia="標楷體" w:hAnsi="Times New Roman" w:cs="Times New Roman"/>
          <w:lang w:val="en-US" w:eastAsia="zh-TW"/>
        </w:rPr>
        <w:t>條通知書</w:t>
      </w:r>
      <w:r w:rsidRPr="008D0C91">
        <w:rPr>
          <w:rFonts w:ascii="Times New Roman" w:eastAsia="標楷體" w:hAnsi="Times New Roman" w:cs="Times New Roman"/>
          <w:lang w:val="en-US" w:eastAsia="zh-TW"/>
        </w:rPr>
        <w:t>盡快於</w:t>
      </w:r>
      <w:r w:rsidR="00096404" w:rsidRPr="008D0C91">
        <w:rPr>
          <w:rFonts w:ascii="Times New Roman" w:eastAsia="標楷體" w:hAnsi="Times New Roman" w:cs="Times New Roman"/>
          <w:lang w:val="en-US" w:eastAsia="zh-TW"/>
        </w:rPr>
        <w:t>2018</w:t>
      </w:r>
      <w:r w:rsidRPr="008D0C91">
        <w:rPr>
          <w:rFonts w:ascii="Times New Roman" w:eastAsia="標楷體" w:hAnsi="Times New Roman" w:cs="Times New Roman"/>
          <w:lang w:val="en-US" w:eastAsia="zh-TW"/>
        </w:rPr>
        <w:t>年年底前提交書面申述。</w:t>
      </w:r>
    </w:p>
    <w:p w14:paraId="5F582A01" w14:textId="5BD3BB52" w:rsidR="00264944" w:rsidRPr="00264944" w:rsidRDefault="00264944" w:rsidP="00264944">
      <w:pPr>
        <w:tabs>
          <w:tab w:val="left" w:pos="2683"/>
        </w:tabs>
        <w:overflowPunct w:val="0"/>
        <w:autoSpaceDE w:val="0"/>
        <w:autoSpaceDN w:val="0"/>
        <w:adjustRightInd w:val="0"/>
        <w:jc w:val="both"/>
        <w:rPr>
          <w:rFonts w:ascii="Times New Roman" w:eastAsia="標楷體" w:hAnsi="Times New Roman" w:cs="Times New Roman"/>
          <w:lang w:val="en-US" w:eastAsia="zh-TW"/>
        </w:rPr>
      </w:pPr>
    </w:p>
    <w:p w14:paraId="729587F5" w14:textId="312A61DA" w:rsidR="002357A7" w:rsidRDefault="002357A7" w:rsidP="007D2A87">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8D0C91">
        <w:rPr>
          <w:rFonts w:ascii="Times New Roman" w:eastAsia="標楷體" w:hAnsi="Times New Roman" w:cs="Times New Roman"/>
          <w:lang w:val="en-US" w:eastAsia="zh-TW"/>
        </w:rPr>
        <w:t>稅務局於</w:t>
      </w:r>
      <w:r w:rsidRPr="008D0C91">
        <w:rPr>
          <w:rFonts w:ascii="Times New Roman" w:eastAsia="標楷體" w:hAnsi="Times New Roman" w:cs="Times New Roman"/>
          <w:lang w:val="en-US" w:eastAsia="zh-TW"/>
        </w:rPr>
        <w:t>2018</w:t>
      </w:r>
      <w:r w:rsidRPr="008D0C91">
        <w:rPr>
          <w:rFonts w:ascii="Times New Roman" w:eastAsia="標楷體" w:hAnsi="Times New Roman" w:cs="Times New Roman"/>
          <w:lang w:val="en-US" w:eastAsia="zh-TW"/>
        </w:rPr>
        <w:t>年</w:t>
      </w:r>
      <w:r w:rsidRPr="008D0C91">
        <w:rPr>
          <w:rFonts w:ascii="Times New Roman" w:eastAsia="標楷體" w:hAnsi="Times New Roman" w:cs="Times New Roman"/>
          <w:lang w:val="en-US" w:eastAsia="zh-TW"/>
        </w:rPr>
        <w:t>12</w:t>
      </w:r>
      <w:r w:rsidRPr="008D0C91">
        <w:rPr>
          <w:rFonts w:ascii="Times New Roman" w:eastAsia="標楷體" w:hAnsi="Times New Roman" w:cs="Times New Roman"/>
          <w:lang w:val="en-US" w:eastAsia="zh-TW"/>
        </w:rPr>
        <w:t>月</w:t>
      </w:r>
      <w:r w:rsidRPr="008D0C91">
        <w:rPr>
          <w:rFonts w:ascii="Times New Roman" w:eastAsia="標楷體" w:hAnsi="Times New Roman" w:cs="Times New Roman"/>
          <w:lang w:val="en-US" w:eastAsia="zh-TW"/>
        </w:rPr>
        <w:t>24</w:t>
      </w:r>
      <w:r w:rsidRPr="008D0C91">
        <w:rPr>
          <w:rFonts w:ascii="Times New Roman" w:eastAsia="標楷體" w:hAnsi="Times New Roman" w:cs="Times New Roman"/>
          <w:lang w:val="en-US" w:eastAsia="zh-TW"/>
        </w:rPr>
        <w:t>日收到</w:t>
      </w:r>
      <w:r w:rsidR="00F5089C">
        <w:rPr>
          <w:rFonts w:ascii="Times New Roman" w:eastAsia="標楷體" w:hAnsi="Times New Roman" w:cs="Times New Roman" w:hint="eastAsia"/>
          <w:lang w:val="en-US" w:eastAsia="zh-TW"/>
        </w:rPr>
        <w:t>B</w:t>
      </w:r>
      <w:r w:rsidRPr="008D0C91">
        <w:rPr>
          <w:rFonts w:ascii="Times New Roman" w:eastAsia="標楷體" w:hAnsi="Times New Roman" w:cs="Times New Roman"/>
          <w:lang w:val="en-US" w:eastAsia="zh-TW"/>
        </w:rPr>
        <w:t>先生於</w:t>
      </w:r>
      <w:r w:rsidRPr="008D0C91">
        <w:rPr>
          <w:rFonts w:ascii="Times New Roman" w:eastAsia="標楷體" w:hAnsi="Times New Roman" w:cs="Times New Roman"/>
          <w:lang w:val="en-US" w:eastAsia="zh-TW"/>
        </w:rPr>
        <w:t>2018</w:t>
      </w:r>
      <w:r w:rsidRPr="008D0C91">
        <w:rPr>
          <w:rFonts w:ascii="Times New Roman" w:eastAsia="標楷體" w:hAnsi="Times New Roman" w:cs="Times New Roman"/>
          <w:lang w:val="en-US" w:eastAsia="zh-TW"/>
        </w:rPr>
        <w:t>年</w:t>
      </w:r>
      <w:r w:rsidRPr="008D0C91">
        <w:rPr>
          <w:rFonts w:ascii="Times New Roman" w:eastAsia="標楷體" w:hAnsi="Times New Roman" w:cs="Times New Roman"/>
          <w:lang w:val="en-US" w:eastAsia="zh-TW"/>
        </w:rPr>
        <w:t>12</w:t>
      </w:r>
      <w:r w:rsidRPr="008D0C91">
        <w:rPr>
          <w:rFonts w:ascii="Times New Roman" w:eastAsia="標楷體" w:hAnsi="Times New Roman" w:cs="Times New Roman"/>
          <w:lang w:val="en-US" w:eastAsia="zh-TW"/>
        </w:rPr>
        <w:t>月</w:t>
      </w:r>
      <w:r w:rsidRPr="008D0C91">
        <w:rPr>
          <w:rFonts w:ascii="Times New Roman" w:eastAsia="標楷體" w:hAnsi="Times New Roman" w:cs="Times New Roman"/>
          <w:lang w:val="en-US" w:eastAsia="zh-TW"/>
        </w:rPr>
        <w:t>18</w:t>
      </w:r>
      <w:r w:rsidRPr="008D0C91">
        <w:rPr>
          <w:rFonts w:ascii="Times New Roman" w:eastAsia="標楷體" w:hAnsi="Times New Roman" w:cs="Times New Roman"/>
          <w:lang w:val="en-US" w:eastAsia="zh-TW"/>
        </w:rPr>
        <w:t>日簽發的信件，在信中：</w:t>
      </w:r>
    </w:p>
    <w:p w14:paraId="212F54D9" w14:textId="77777777" w:rsidR="00264944" w:rsidRPr="008D0C91" w:rsidRDefault="00264944" w:rsidP="00264944">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6930DBF0" w14:textId="7CABA17E" w:rsidR="002357A7" w:rsidRDefault="00264944" w:rsidP="00264944">
      <w:pPr>
        <w:pStyle w:val="ac"/>
        <w:numPr>
          <w:ilvl w:val="0"/>
          <w:numId w:val="21"/>
        </w:numPr>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r>
        <w:rPr>
          <w:rFonts w:ascii="Times New Roman" w:eastAsia="標楷體" w:hAnsi="Times New Roman" w:cs="Times New Roman" w:hint="eastAsia"/>
          <w:lang w:val="en-US" w:eastAsia="zh-TW"/>
        </w:rPr>
        <w:lastRenderedPageBreak/>
        <w:t>B</w:t>
      </w:r>
      <w:r w:rsidR="002357A7" w:rsidRPr="008D0C91">
        <w:rPr>
          <w:rFonts w:ascii="Times New Roman" w:eastAsia="標楷體" w:hAnsi="Times New Roman" w:cs="Times New Roman"/>
          <w:lang w:val="en-US" w:eastAsia="zh-TW"/>
        </w:rPr>
        <w:t>先生聲稱評稅主任無故於</w:t>
      </w:r>
      <w:r w:rsidR="002357A7" w:rsidRPr="008D0C91">
        <w:rPr>
          <w:rFonts w:ascii="Times New Roman" w:eastAsia="標楷體" w:hAnsi="Times New Roman" w:cs="Times New Roman"/>
          <w:lang w:val="en-US" w:eastAsia="zh-TW"/>
        </w:rPr>
        <w:t>2012/13</w:t>
      </w:r>
      <w:r w:rsidR="002357A7" w:rsidRPr="008D0C91">
        <w:rPr>
          <w:rFonts w:ascii="Times New Roman" w:eastAsia="標楷體" w:hAnsi="Times New Roman" w:cs="Times New Roman"/>
          <w:lang w:val="en-US" w:eastAsia="zh-TW"/>
        </w:rPr>
        <w:t>課稅年度把金額</w:t>
      </w:r>
      <w:r w:rsidR="002357A7" w:rsidRPr="008D0C91">
        <w:rPr>
          <w:rFonts w:ascii="Times New Roman" w:eastAsia="標楷體" w:hAnsi="Times New Roman" w:cs="Times New Roman"/>
          <w:lang w:val="en-US" w:eastAsia="zh-TW"/>
        </w:rPr>
        <w:t>294,160</w:t>
      </w:r>
      <w:r w:rsidR="002357A7" w:rsidRPr="008D0C91">
        <w:rPr>
          <w:rFonts w:ascii="Times New Roman" w:eastAsia="標楷體" w:hAnsi="Times New Roman" w:cs="Times New Roman"/>
          <w:lang w:val="en-US" w:eastAsia="zh-TW"/>
        </w:rPr>
        <w:t>元視為</w:t>
      </w:r>
      <w:r>
        <w:rPr>
          <w:rFonts w:ascii="Times New Roman" w:eastAsia="標楷體" w:hAnsi="Times New Roman" w:cs="Times New Roman" w:hint="eastAsia"/>
          <w:lang w:val="en-US" w:eastAsia="zh-TW"/>
        </w:rPr>
        <w:t>A</w:t>
      </w:r>
      <w:r w:rsidR="00F5089C">
        <w:rPr>
          <w:rFonts w:ascii="Times New Roman" w:eastAsia="標楷體" w:hAnsi="Times New Roman" w:cs="Times New Roman" w:hint="eastAsia"/>
          <w:lang w:val="en-US" w:eastAsia="zh-HK"/>
        </w:rPr>
        <w:t>公</w:t>
      </w:r>
      <w:r w:rsidR="00F5089C">
        <w:rPr>
          <w:rFonts w:ascii="Times New Roman" w:eastAsia="標楷體" w:hAnsi="Times New Roman" w:cs="Times New Roman" w:hint="eastAsia"/>
          <w:lang w:val="en-US" w:eastAsia="zh-TW"/>
        </w:rPr>
        <w:t>司</w:t>
      </w:r>
      <w:r w:rsidR="002357A7" w:rsidRPr="008D0C91">
        <w:rPr>
          <w:rFonts w:ascii="Times New Roman" w:eastAsia="標楷體" w:hAnsi="Times New Roman" w:cs="Times New Roman"/>
          <w:lang w:val="en-US" w:eastAsia="zh-TW"/>
        </w:rPr>
        <w:t>的利潤</w:t>
      </w:r>
      <w:r>
        <w:rPr>
          <w:rFonts w:ascii="Times New Roman" w:eastAsia="標楷體" w:hAnsi="Times New Roman" w:cs="Times New Roman" w:hint="eastAsia"/>
          <w:lang w:val="en-US" w:eastAsia="zh-TW"/>
        </w:rPr>
        <w:t>；</w:t>
      </w:r>
    </w:p>
    <w:p w14:paraId="5F5F5156" w14:textId="77777777" w:rsidR="002B1226" w:rsidRPr="008D0C91" w:rsidRDefault="002B1226" w:rsidP="002B1226">
      <w:pPr>
        <w:pStyle w:val="ac"/>
        <w:tabs>
          <w:tab w:val="left" w:pos="2683"/>
        </w:tabs>
        <w:overflowPunct w:val="0"/>
        <w:autoSpaceDE w:val="0"/>
        <w:autoSpaceDN w:val="0"/>
        <w:adjustRightInd w:val="0"/>
        <w:ind w:left="2683"/>
        <w:jc w:val="both"/>
        <w:rPr>
          <w:rFonts w:ascii="Times New Roman" w:eastAsia="標楷體" w:hAnsi="Times New Roman" w:cs="Times New Roman"/>
          <w:lang w:val="en-US" w:eastAsia="zh-TW"/>
        </w:rPr>
      </w:pPr>
    </w:p>
    <w:p w14:paraId="1AEF7BAF" w14:textId="747848EE" w:rsidR="002357A7" w:rsidRDefault="00264944" w:rsidP="00264944">
      <w:pPr>
        <w:pStyle w:val="ac"/>
        <w:numPr>
          <w:ilvl w:val="0"/>
          <w:numId w:val="21"/>
        </w:numPr>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r>
        <w:rPr>
          <w:rFonts w:ascii="Times New Roman" w:eastAsia="標楷體" w:hAnsi="Times New Roman" w:cs="Times New Roman" w:hint="eastAsia"/>
          <w:lang w:val="en-US" w:eastAsia="zh-TW"/>
        </w:rPr>
        <w:t>B</w:t>
      </w:r>
      <w:r w:rsidR="002357A7" w:rsidRPr="008D0C91">
        <w:rPr>
          <w:rFonts w:ascii="Times New Roman" w:eastAsia="標楷體" w:hAnsi="Times New Roman" w:cs="Times New Roman"/>
          <w:lang w:val="en-US" w:eastAsia="zh-TW"/>
        </w:rPr>
        <w:t>先生再次提出扣減為產生租金收入而支付的貸款利息，亦對其</w:t>
      </w:r>
      <w:r w:rsidR="002357A7" w:rsidRPr="008D0C91">
        <w:rPr>
          <w:rFonts w:ascii="Times New Roman" w:eastAsia="標楷體" w:hAnsi="Times New Roman" w:cs="Times New Roman"/>
          <w:lang w:val="en-US" w:eastAsia="zh-TW"/>
        </w:rPr>
        <w:t>2009/10</w:t>
      </w:r>
      <w:r w:rsidR="002357A7" w:rsidRPr="008D0C91">
        <w:rPr>
          <w:rFonts w:ascii="Times New Roman" w:eastAsia="標楷體" w:hAnsi="Times New Roman" w:cs="Times New Roman"/>
          <w:lang w:val="en-US" w:eastAsia="zh-TW"/>
        </w:rPr>
        <w:t>及</w:t>
      </w:r>
      <w:r w:rsidR="002357A7" w:rsidRPr="008D0C91">
        <w:rPr>
          <w:rFonts w:ascii="Times New Roman" w:eastAsia="標楷體" w:hAnsi="Times New Roman" w:cs="Times New Roman"/>
          <w:lang w:val="en-US" w:eastAsia="zh-TW"/>
        </w:rPr>
        <w:t>2010/11</w:t>
      </w:r>
      <w:r w:rsidR="002357A7" w:rsidRPr="008D0C91">
        <w:rPr>
          <w:rFonts w:ascii="Times New Roman" w:eastAsia="標楷體" w:hAnsi="Times New Roman" w:cs="Times New Roman"/>
          <w:lang w:val="en-US" w:eastAsia="zh-TW"/>
        </w:rPr>
        <w:t>課稅年度的應評稅入息</w:t>
      </w:r>
      <w:r w:rsidR="00CF084B" w:rsidRPr="008D0C91">
        <w:rPr>
          <w:rFonts w:ascii="Times New Roman" w:eastAsia="標楷體" w:hAnsi="Times New Roman" w:cs="Times New Roman"/>
          <w:lang w:val="en-US" w:eastAsia="zh-HK"/>
        </w:rPr>
        <w:t>提</w:t>
      </w:r>
      <w:r w:rsidR="002357A7" w:rsidRPr="008D0C91">
        <w:rPr>
          <w:rFonts w:ascii="Times New Roman" w:eastAsia="標楷體" w:hAnsi="Times New Roman" w:cs="Times New Roman"/>
          <w:lang w:val="en-US" w:eastAsia="zh-TW"/>
        </w:rPr>
        <w:t>出異議</w:t>
      </w:r>
      <w:r>
        <w:rPr>
          <w:rFonts w:ascii="Times New Roman" w:eastAsia="標楷體" w:hAnsi="Times New Roman" w:cs="Times New Roman" w:hint="eastAsia"/>
          <w:lang w:val="en-US" w:eastAsia="zh-TW"/>
        </w:rPr>
        <w:t>；</w:t>
      </w:r>
    </w:p>
    <w:p w14:paraId="2A391A98" w14:textId="77777777" w:rsidR="00264944" w:rsidRPr="008D0C91" w:rsidRDefault="00264944" w:rsidP="00264944">
      <w:pPr>
        <w:pStyle w:val="ac"/>
        <w:tabs>
          <w:tab w:val="left" w:pos="2683"/>
        </w:tabs>
        <w:overflowPunct w:val="0"/>
        <w:autoSpaceDE w:val="0"/>
        <w:autoSpaceDN w:val="0"/>
        <w:adjustRightInd w:val="0"/>
        <w:ind w:left="2683"/>
        <w:jc w:val="both"/>
        <w:rPr>
          <w:rFonts w:ascii="Times New Roman" w:eastAsia="標楷體" w:hAnsi="Times New Roman" w:cs="Times New Roman"/>
          <w:lang w:val="en-US" w:eastAsia="zh-TW"/>
        </w:rPr>
      </w:pPr>
    </w:p>
    <w:p w14:paraId="0131BB2D" w14:textId="15B1D5F3" w:rsidR="002357A7" w:rsidRDefault="000D6B6B" w:rsidP="00264944">
      <w:pPr>
        <w:pStyle w:val="ac"/>
        <w:numPr>
          <w:ilvl w:val="0"/>
          <w:numId w:val="21"/>
        </w:numPr>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r>
        <w:rPr>
          <w:rFonts w:ascii="Times New Roman" w:eastAsia="標楷體" w:hAnsi="Times New Roman" w:cs="Times New Roman" w:hint="eastAsia"/>
          <w:lang w:val="en-US" w:eastAsia="zh-TW"/>
        </w:rPr>
        <w:t>B</w:t>
      </w:r>
      <w:r w:rsidR="002357A7" w:rsidRPr="008D0C91">
        <w:rPr>
          <w:rFonts w:ascii="Times New Roman" w:eastAsia="標楷體" w:hAnsi="Times New Roman" w:cs="Times New Roman"/>
          <w:lang w:val="en-US" w:eastAsia="zh-TW"/>
        </w:rPr>
        <w:t>先生聲稱沒有收到關於</w:t>
      </w:r>
      <w:r>
        <w:rPr>
          <w:rFonts w:ascii="Times New Roman" w:eastAsia="標楷體" w:hAnsi="Times New Roman" w:cs="Times New Roman" w:hint="eastAsia"/>
          <w:lang w:val="en-US" w:eastAsia="zh-TW"/>
        </w:rPr>
        <w:t>A</w:t>
      </w:r>
      <w:r w:rsidR="00F5089C">
        <w:rPr>
          <w:rFonts w:ascii="Times New Roman" w:eastAsia="標楷體" w:hAnsi="Times New Roman" w:cs="Times New Roman" w:hint="eastAsia"/>
          <w:lang w:val="en-US" w:eastAsia="zh-HK"/>
        </w:rPr>
        <w:t>公</w:t>
      </w:r>
      <w:r w:rsidR="00F5089C">
        <w:rPr>
          <w:rFonts w:ascii="Times New Roman" w:eastAsia="標楷體" w:hAnsi="Times New Roman" w:cs="Times New Roman" w:hint="eastAsia"/>
          <w:lang w:val="en-US" w:eastAsia="zh-TW"/>
        </w:rPr>
        <w:t>司</w:t>
      </w:r>
      <w:r w:rsidR="002357A7" w:rsidRPr="008D0C91">
        <w:rPr>
          <w:rFonts w:ascii="Times New Roman" w:eastAsia="標楷體" w:hAnsi="Times New Roman" w:cs="Times New Roman"/>
          <w:lang w:val="en-US" w:eastAsia="zh-TW"/>
        </w:rPr>
        <w:t>的稅例第</w:t>
      </w:r>
      <w:r w:rsidR="002357A7" w:rsidRPr="008D0C91">
        <w:rPr>
          <w:rFonts w:ascii="Times New Roman" w:eastAsia="標楷體" w:hAnsi="Times New Roman" w:cs="Times New Roman"/>
          <w:lang w:val="en-US" w:eastAsia="zh-TW"/>
        </w:rPr>
        <w:t>82A(4)</w:t>
      </w:r>
      <w:r w:rsidR="002357A7" w:rsidRPr="008D0C91">
        <w:rPr>
          <w:rFonts w:ascii="Times New Roman" w:eastAsia="標楷體" w:hAnsi="Times New Roman" w:cs="Times New Roman"/>
          <w:lang w:val="en-US" w:eastAsia="zh-TW"/>
        </w:rPr>
        <w:t>條通知書並要求延期回覆該通知書；及</w:t>
      </w:r>
    </w:p>
    <w:p w14:paraId="64956C83" w14:textId="77777777" w:rsidR="00264944" w:rsidRPr="008D0C91" w:rsidRDefault="00264944" w:rsidP="00264944">
      <w:pPr>
        <w:pStyle w:val="ac"/>
        <w:tabs>
          <w:tab w:val="left" w:pos="2683"/>
        </w:tabs>
        <w:overflowPunct w:val="0"/>
        <w:autoSpaceDE w:val="0"/>
        <w:autoSpaceDN w:val="0"/>
        <w:adjustRightInd w:val="0"/>
        <w:ind w:left="2683"/>
        <w:jc w:val="both"/>
        <w:rPr>
          <w:rFonts w:ascii="Times New Roman" w:eastAsia="標楷體" w:hAnsi="Times New Roman" w:cs="Times New Roman"/>
          <w:lang w:val="en-US" w:eastAsia="zh-TW"/>
        </w:rPr>
      </w:pPr>
    </w:p>
    <w:p w14:paraId="5F23AD52" w14:textId="0869532A" w:rsidR="002357A7" w:rsidRDefault="00F5089C" w:rsidP="00264944">
      <w:pPr>
        <w:pStyle w:val="ac"/>
        <w:numPr>
          <w:ilvl w:val="0"/>
          <w:numId w:val="21"/>
        </w:numPr>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r>
        <w:rPr>
          <w:rFonts w:ascii="Times New Roman" w:eastAsia="標楷體" w:hAnsi="Times New Roman" w:cs="Times New Roman" w:hint="eastAsia"/>
          <w:lang w:val="en-US" w:eastAsia="zh-TW"/>
        </w:rPr>
        <w:t>B</w:t>
      </w:r>
      <w:r w:rsidR="002357A7" w:rsidRPr="008D0C91">
        <w:rPr>
          <w:rFonts w:ascii="Times New Roman" w:eastAsia="標楷體" w:hAnsi="Times New Roman" w:cs="Times New Roman"/>
          <w:lang w:val="en-US" w:eastAsia="zh-TW"/>
        </w:rPr>
        <w:t>先生聲稱沒有收到關於他的稅例第</w:t>
      </w:r>
      <w:r w:rsidR="002357A7" w:rsidRPr="008D0C91">
        <w:rPr>
          <w:rFonts w:ascii="Times New Roman" w:eastAsia="標楷體" w:hAnsi="Times New Roman" w:cs="Times New Roman"/>
          <w:lang w:val="en-US" w:eastAsia="zh-TW"/>
        </w:rPr>
        <w:t>82A(4)</w:t>
      </w:r>
      <w:r w:rsidR="002357A7" w:rsidRPr="008D0C91">
        <w:rPr>
          <w:rFonts w:ascii="Times New Roman" w:eastAsia="標楷體" w:hAnsi="Times New Roman" w:cs="Times New Roman"/>
          <w:lang w:val="en-US" w:eastAsia="zh-TW"/>
        </w:rPr>
        <w:t>條通知書並要求延期回覆該通知書。</w:t>
      </w:r>
    </w:p>
    <w:p w14:paraId="6199570D" w14:textId="77777777" w:rsidR="00264944" w:rsidRPr="008D0C91" w:rsidRDefault="00264944" w:rsidP="00264944">
      <w:pPr>
        <w:pStyle w:val="ac"/>
        <w:tabs>
          <w:tab w:val="left" w:pos="2683"/>
        </w:tabs>
        <w:overflowPunct w:val="0"/>
        <w:autoSpaceDE w:val="0"/>
        <w:autoSpaceDN w:val="0"/>
        <w:adjustRightInd w:val="0"/>
        <w:ind w:left="2683"/>
        <w:jc w:val="both"/>
        <w:rPr>
          <w:rFonts w:ascii="Times New Roman" w:eastAsia="標楷體" w:hAnsi="Times New Roman" w:cs="Times New Roman"/>
          <w:lang w:val="en-US" w:eastAsia="zh-TW"/>
        </w:rPr>
      </w:pPr>
    </w:p>
    <w:p w14:paraId="10FB2967" w14:textId="3D977715" w:rsidR="00096404" w:rsidRDefault="00096404" w:rsidP="007D2A87">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proofErr w:type="gramStart"/>
      <w:r w:rsidRPr="008D0C91">
        <w:rPr>
          <w:rFonts w:ascii="Times New Roman" w:eastAsia="標楷體" w:hAnsi="Times New Roman" w:cs="Times New Roman"/>
          <w:lang w:val="en-US" w:eastAsia="zh-TW"/>
        </w:rPr>
        <w:t>評稅主任</w:t>
      </w:r>
      <w:proofErr w:type="gramEnd"/>
      <w:r w:rsidRPr="008D0C91">
        <w:rPr>
          <w:rFonts w:ascii="Times New Roman" w:eastAsia="標楷體" w:hAnsi="Times New Roman" w:cs="Times New Roman"/>
          <w:lang w:val="en-US" w:eastAsia="zh-TW"/>
        </w:rPr>
        <w:t>於</w:t>
      </w:r>
      <w:r w:rsidRPr="008D0C91">
        <w:rPr>
          <w:rFonts w:ascii="Times New Roman" w:eastAsia="標楷體" w:hAnsi="Times New Roman" w:cs="Times New Roman"/>
          <w:lang w:val="en-US" w:eastAsia="zh-TW"/>
        </w:rPr>
        <w:t>2018</w:t>
      </w:r>
      <w:r w:rsidRPr="008D0C91">
        <w:rPr>
          <w:rFonts w:ascii="Times New Roman" w:eastAsia="標楷體" w:hAnsi="Times New Roman" w:cs="Times New Roman"/>
          <w:lang w:val="en-US" w:eastAsia="zh-TW"/>
        </w:rPr>
        <w:t>年</w:t>
      </w:r>
      <w:r w:rsidRPr="008D0C91">
        <w:rPr>
          <w:rFonts w:ascii="Times New Roman" w:eastAsia="標楷體" w:hAnsi="Times New Roman" w:cs="Times New Roman"/>
          <w:lang w:val="en-US" w:eastAsia="zh-TW"/>
        </w:rPr>
        <w:t>12</w:t>
      </w:r>
      <w:r w:rsidRPr="008D0C91">
        <w:rPr>
          <w:rFonts w:ascii="Times New Roman" w:eastAsia="標楷體" w:hAnsi="Times New Roman" w:cs="Times New Roman"/>
          <w:lang w:val="en-US" w:eastAsia="zh-TW"/>
        </w:rPr>
        <w:t>月</w:t>
      </w:r>
      <w:r w:rsidRPr="008D0C91">
        <w:rPr>
          <w:rFonts w:ascii="Times New Roman" w:eastAsia="標楷體" w:hAnsi="Times New Roman" w:cs="Times New Roman"/>
          <w:lang w:val="en-US" w:eastAsia="zh-TW"/>
        </w:rPr>
        <w:t>28</w:t>
      </w:r>
      <w:r w:rsidRPr="008D0C91">
        <w:rPr>
          <w:rFonts w:ascii="Times New Roman" w:eastAsia="標楷體" w:hAnsi="Times New Roman" w:cs="Times New Roman"/>
          <w:lang w:val="en-US" w:eastAsia="zh-TW"/>
        </w:rPr>
        <w:t>日回覆</w:t>
      </w:r>
      <w:r w:rsidR="00F5089C">
        <w:rPr>
          <w:rFonts w:ascii="Times New Roman" w:eastAsia="標楷體" w:hAnsi="Times New Roman" w:cs="Times New Roman" w:hint="eastAsia"/>
          <w:lang w:val="en-US" w:eastAsia="zh-TW"/>
        </w:rPr>
        <w:t>A</w:t>
      </w:r>
      <w:r w:rsidR="00F5089C">
        <w:rPr>
          <w:rFonts w:ascii="Times New Roman" w:eastAsia="標楷體" w:hAnsi="Times New Roman" w:cs="Times New Roman" w:hint="eastAsia"/>
          <w:lang w:val="en-US" w:eastAsia="zh-HK"/>
        </w:rPr>
        <w:t>公</w:t>
      </w:r>
      <w:r w:rsidR="00F5089C">
        <w:rPr>
          <w:rFonts w:ascii="Times New Roman" w:eastAsia="標楷體" w:hAnsi="Times New Roman" w:cs="Times New Roman" w:hint="eastAsia"/>
          <w:lang w:val="en-US" w:eastAsia="zh-TW"/>
        </w:rPr>
        <w:t>司</w:t>
      </w:r>
      <w:r w:rsidRPr="008D0C91">
        <w:rPr>
          <w:rFonts w:ascii="Times New Roman" w:eastAsia="標楷體" w:hAnsi="Times New Roman" w:cs="Times New Roman"/>
          <w:lang w:val="en-US" w:eastAsia="zh-TW"/>
        </w:rPr>
        <w:t>，</w:t>
      </w:r>
      <w:proofErr w:type="gramStart"/>
      <w:r w:rsidRPr="008D0C91">
        <w:rPr>
          <w:rFonts w:ascii="Times New Roman" w:eastAsia="標楷體" w:hAnsi="Times New Roman" w:cs="Times New Roman"/>
          <w:lang w:val="en-US" w:eastAsia="zh-TW"/>
        </w:rPr>
        <w:t>夾附稅例</w:t>
      </w:r>
      <w:proofErr w:type="gramEnd"/>
      <w:r w:rsidRPr="008D0C91">
        <w:rPr>
          <w:rFonts w:ascii="Times New Roman" w:eastAsia="標楷體" w:hAnsi="Times New Roman" w:cs="Times New Roman"/>
          <w:lang w:val="en-US" w:eastAsia="zh-TW"/>
        </w:rPr>
        <w:t>第</w:t>
      </w:r>
      <w:r w:rsidRPr="008D0C91">
        <w:rPr>
          <w:rFonts w:ascii="Times New Roman" w:eastAsia="標楷體" w:hAnsi="Times New Roman" w:cs="Times New Roman"/>
          <w:lang w:val="en-US" w:eastAsia="zh-TW"/>
        </w:rPr>
        <w:t>82A(4)</w:t>
      </w:r>
      <w:r w:rsidRPr="008D0C91">
        <w:rPr>
          <w:rFonts w:ascii="Times New Roman" w:eastAsia="標楷體" w:hAnsi="Times New Roman" w:cs="Times New Roman"/>
          <w:lang w:val="en-US" w:eastAsia="zh-TW"/>
        </w:rPr>
        <w:t>條通知書的副本並提醒</w:t>
      </w:r>
      <w:r w:rsidR="00F5089C">
        <w:rPr>
          <w:rFonts w:ascii="Times New Roman" w:eastAsia="標楷體" w:hAnsi="Times New Roman" w:cs="Times New Roman" w:hint="eastAsia"/>
          <w:lang w:val="en-US" w:eastAsia="zh-TW"/>
        </w:rPr>
        <w:t>A</w:t>
      </w:r>
      <w:r w:rsidR="00F5089C">
        <w:rPr>
          <w:rFonts w:ascii="Times New Roman" w:eastAsia="標楷體" w:hAnsi="Times New Roman" w:cs="Times New Roman" w:hint="eastAsia"/>
          <w:lang w:val="en-US" w:eastAsia="zh-HK"/>
        </w:rPr>
        <w:t>公</w:t>
      </w:r>
      <w:r w:rsidR="00F5089C">
        <w:rPr>
          <w:rFonts w:ascii="Times New Roman" w:eastAsia="標楷體" w:hAnsi="Times New Roman" w:cs="Times New Roman" w:hint="eastAsia"/>
          <w:lang w:val="en-US" w:eastAsia="zh-TW"/>
        </w:rPr>
        <w:t>司</w:t>
      </w:r>
      <w:r w:rsidRPr="008D0C91">
        <w:rPr>
          <w:rFonts w:ascii="Times New Roman" w:eastAsia="標楷體" w:hAnsi="Times New Roman" w:cs="Times New Roman"/>
          <w:lang w:val="en-US" w:eastAsia="zh-TW"/>
        </w:rPr>
        <w:t>於</w:t>
      </w:r>
      <w:r w:rsidRPr="008D0C91">
        <w:rPr>
          <w:rFonts w:ascii="Times New Roman" w:eastAsia="標楷體" w:hAnsi="Times New Roman" w:cs="Times New Roman"/>
          <w:lang w:val="en-US" w:eastAsia="zh-TW"/>
        </w:rPr>
        <w:t>14</w:t>
      </w:r>
      <w:r w:rsidRPr="008D0C91">
        <w:rPr>
          <w:rFonts w:ascii="Times New Roman" w:eastAsia="標楷體" w:hAnsi="Times New Roman" w:cs="Times New Roman"/>
          <w:lang w:val="en-US" w:eastAsia="zh-TW"/>
        </w:rPr>
        <w:t>天內回作出書面申述。</w:t>
      </w:r>
      <w:proofErr w:type="gramStart"/>
      <w:r w:rsidRPr="008D0C91">
        <w:rPr>
          <w:rFonts w:ascii="Times New Roman" w:eastAsia="標楷體" w:hAnsi="Times New Roman" w:cs="Times New Roman"/>
          <w:lang w:val="en-US" w:eastAsia="zh-TW"/>
        </w:rPr>
        <w:t>評稅主任</w:t>
      </w:r>
      <w:proofErr w:type="gramEnd"/>
      <w:r w:rsidRPr="008D0C91">
        <w:rPr>
          <w:rFonts w:ascii="Times New Roman" w:eastAsia="標楷體" w:hAnsi="Times New Roman" w:cs="Times New Roman"/>
          <w:lang w:val="en-US" w:eastAsia="zh-TW"/>
        </w:rPr>
        <w:t>也於</w:t>
      </w:r>
      <w:r w:rsidRPr="008D0C91">
        <w:rPr>
          <w:rFonts w:ascii="Times New Roman" w:eastAsia="標楷體" w:hAnsi="Times New Roman" w:cs="Times New Roman"/>
          <w:lang w:val="en-US" w:eastAsia="zh-TW"/>
        </w:rPr>
        <w:t>2018</w:t>
      </w:r>
      <w:r w:rsidRPr="008D0C91">
        <w:rPr>
          <w:rFonts w:ascii="Times New Roman" w:eastAsia="標楷體" w:hAnsi="Times New Roman" w:cs="Times New Roman"/>
          <w:lang w:val="en-US" w:eastAsia="zh-TW"/>
        </w:rPr>
        <w:t>年</w:t>
      </w:r>
      <w:r w:rsidRPr="008D0C91">
        <w:rPr>
          <w:rFonts w:ascii="Times New Roman" w:eastAsia="標楷體" w:hAnsi="Times New Roman" w:cs="Times New Roman"/>
          <w:lang w:val="en-US" w:eastAsia="zh-TW"/>
        </w:rPr>
        <w:t>12</w:t>
      </w:r>
      <w:r w:rsidRPr="008D0C91">
        <w:rPr>
          <w:rFonts w:ascii="Times New Roman" w:eastAsia="標楷體" w:hAnsi="Times New Roman" w:cs="Times New Roman"/>
          <w:lang w:val="en-US" w:eastAsia="zh-TW"/>
        </w:rPr>
        <w:t>月</w:t>
      </w:r>
      <w:r w:rsidRPr="008D0C91">
        <w:rPr>
          <w:rFonts w:ascii="Times New Roman" w:eastAsia="標楷體" w:hAnsi="Times New Roman" w:cs="Times New Roman"/>
          <w:lang w:val="en-US" w:eastAsia="zh-TW"/>
        </w:rPr>
        <w:t>28</w:t>
      </w:r>
      <w:r w:rsidRPr="008D0C91">
        <w:rPr>
          <w:rFonts w:ascii="Times New Roman" w:eastAsia="標楷體" w:hAnsi="Times New Roman" w:cs="Times New Roman"/>
          <w:lang w:val="en-US" w:eastAsia="zh-TW"/>
        </w:rPr>
        <w:t>日回覆</w:t>
      </w:r>
      <w:r w:rsidR="00F5089C">
        <w:rPr>
          <w:rFonts w:ascii="Times New Roman" w:eastAsia="標楷體" w:hAnsi="Times New Roman" w:cs="Times New Roman" w:hint="eastAsia"/>
          <w:lang w:val="en-US" w:eastAsia="zh-TW"/>
        </w:rPr>
        <w:t>B</w:t>
      </w:r>
      <w:r w:rsidRPr="008D0C91">
        <w:rPr>
          <w:rFonts w:ascii="Times New Roman" w:eastAsia="標楷體" w:hAnsi="Times New Roman" w:cs="Times New Roman"/>
          <w:lang w:val="en-US" w:eastAsia="zh-TW"/>
        </w:rPr>
        <w:t>先生，除了</w:t>
      </w:r>
      <w:proofErr w:type="gramStart"/>
      <w:r w:rsidRPr="008D0C91">
        <w:rPr>
          <w:rFonts w:ascii="Times New Roman" w:eastAsia="標楷體" w:hAnsi="Times New Roman" w:cs="Times New Roman"/>
          <w:lang w:val="en-US" w:eastAsia="zh-TW"/>
        </w:rPr>
        <w:t>夾附稅例</w:t>
      </w:r>
      <w:proofErr w:type="gramEnd"/>
      <w:r w:rsidRPr="008D0C91">
        <w:rPr>
          <w:rFonts w:ascii="Times New Roman" w:eastAsia="標楷體" w:hAnsi="Times New Roman" w:cs="Times New Roman"/>
          <w:lang w:val="en-US" w:eastAsia="zh-TW"/>
        </w:rPr>
        <w:t>第</w:t>
      </w:r>
      <w:r w:rsidRPr="008D0C91">
        <w:rPr>
          <w:rFonts w:ascii="Times New Roman" w:eastAsia="標楷體" w:hAnsi="Times New Roman" w:cs="Times New Roman"/>
          <w:lang w:val="en-US" w:eastAsia="zh-TW"/>
        </w:rPr>
        <w:t>82A(4)</w:t>
      </w:r>
      <w:r w:rsidRPr="008D0C91">
        <w:rPr>
          <w:rFonts w:ascii="Times New Roman" w:eastAsia="標楷體" w:hAnsi="Times New Roman" w:cs="Times New Roman"/>
          <w:lang w:val="en-US" w:eastAsia="zh-TW"/>
        </w:rPr>
        <w:t>條通知書的副本並提醒</w:t>
      </w:r>
      <w:r w:rsidR="00F5089C">
        <w:rPr>
          <w:rFonts w:ascii="Times New Roman" w:eastAsia="標楷體" w:hAnsi="Times New Roman" w:cs="Times New Roman" w:hint="eastAsia"/>
          <w:lang w:val="en-US" w:eastAsia="zh-TW"/>
        </w:rPr>
        <w:t>B</w:t>
      </w:r>
      <w:r w:rsidRPr="008D0C91">
        <w:rPr>
          <w:rFonts w:ascii="Times New Roman" w:eastAsia="標楷體" w:hAnsi="Times New Roman" w:cs="Times New Roman"/>
          <w:lang w:val="en-US" w:eastAsia="zh-TW"/>
        </w:rPr>
        <w:t>先生於</w:t>
      </w:r>
      <w:r w:rsidRPr="008D0C91">
        <w:rPr>
          <w:rFonts w:ascii="Times New Roman" w:eastAsia="標楷體" w:hAnsi="Times New Roman" w:cs="Times New Roman"/>
          <w:lang w:val="en-US" w:eastAsia="zh-TW"/>
        </w:rPr>
        <w:t>14</w:t>
      </w:r>
      <w:r w:rsidRPr="008D0C91">
        <w:rPr>
          <w:rFonts w:ascii="Times New Roman" w:eastAsia="標楷體" w:hAnsi="Times New Roman" w:cs="Times New Roman"/>
          <w:lang w:val="en-US" w:eastAsia="zh-TW"/>
        </w:rPr>
        <w:t>天內回作出書面申述外，亦邀請</w:t>
      </w:r>
      <w:r w:rsidR="00F5089C">
        <w:rPr>
          <w:rFonts w:ascii="Times New Roman" w:eastAsia="標楷體" w:hAnsi="Times New Roman" w:cs="Times New Roman" w:hint="eastAsia"/>
          <w:lang w:val="en-US" w:eastAsia="zh-TW"/>
        </w:rPr>
        <w:t>B</w:t>
      </w:r>
      <w:r w:rsidRPr="008D0C91">
        <w:rPr>
          <w:rFonts w:ascii="Times New Roman" w:eastAsia="標楷體" w:hAnsi="Times New Roman" w:cs="Times New Roman"/>
          <w:lang w:val="en-US" w:eastAsia="zh-TW"/>
        </w:rPr>
        <w:t>先生進行會議以便清楚理解他的疑問查詢並作出解答。</w:t>
      </w:r>
    </w:p>
    <w:p w14:paraId="76C03FDC" w14:textId="77777777" w:rsidR="00F5089C" w:rsidRPr="008D0C91" w:rsidRDefault="00F5089C" w:rsidP="00F5089C">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4A0C3C8B" w14:textId="03C04335" w:rsidR="00096404" w:rsidRDefault="00096404" w:rsidP="007D2A87">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8D0C91">
        <w:rPr>
          <w:rFonts w:ascii="Times New Roman" w:eastAsia="標楷體" w:hAnsi="Times New Roman" w:cs="Times New Roman"/>
          <w:lang w:val="en-US" w:eastAsia="zh-TW"/>
        </w:rPr>
        <w:t>由於未能成功安排與</w:t>
      </w:r>
      <w:r w:rsidR="00F5089C">
        <w:rPr>
          <w:rFonts w:ascii="Times New Roman" w:eastAsia="標楷體" w:hAnsi="Times New Roman" w:cs="Times New Roman" w:hint="eastAsia"/>
          <w:lang w:val="en-US" w:eastAsia="zh-TW"/>
        </w:rPr>
        <w:t>B</w:t>
      </w:r>
      <w:r w:rsidRPr="008D0C91">
        <w:rPr>
          <w:rFonts w:ascii="Times New Roman" w:eastAsia="標楷體" w:hAnsi="Times New Roman" w:cs="Times New Roman"/>
          <w:lang w:val="en-US" w:eastAsia="zh-TW"/>
        </w:rPr>
        <w:t>先生再次會</w:t>
      </w:r>
      <w:r w:rsidR="005E4E1E">
        <w:rPr>
          <w:rFonts w:ascii="Times New Roman" w:eastAsia="標楷體" w:hAnsi="Times New Roman" w:cs="Times New Roman" w:hint="eastAsia"/>
          <w:lang w:val="en-US" w:eastAsia="zh-HK"/>
        </w:rPr>
        <w:t>晤</w:t>
      </w:r>
      <w:r w:rsidRPr="008D0C91">
        <w:rPr>
          <w:rFonts w:ascii="Times New Roman" w:eastAsia="標楷體" w:hAnsi="Times New Roman" w:cs="Times New Roman"/>
          <w:lang w:val="en-US" w:eastAsia="zh-TW"/>
        </w:rPr>
        <w:t>，</w:t>
      </w:r>
      <w:proofErr w:type="gramStart"/>
      <w:r w:rsidRPr="008D0C91">
        <w:rPr>
          <w:rFonts w:ascii="Times New Roman" w:eastAsia="標楷體" w:hAnsi="Times New Roman" w:cs="Times New Roman"/>
          <w:lang w:val="en-US" w:eastAsia="zh-TW"/>
        </w:rPr>
        <w:t>評稅主任</w:t>
      </w:r>
      <w:proofErr w:type="gramEnd"/>
      <w:r w:rsidRPr="008D0C91">
        <w:rPr>
          <w:rFonts w:ascii="Times New Roman" w:eastAsia="標楷體" w:hAnsi="Times New Roman" w:cs="Times New Roman"/>
          <w:lang w:val="en-US" w:eastAsia="zh-TW"/>
        </w:rPr>
        <w:t>於</w:t>
      </w:r>
      <w:r w:rsidR="00F5089C">
        <w:rPr>
          <w:rFonts w:ascii="Times New Roman" w:eastAsia="標楷體" w:hAnsi="Times New Roman" w:cs="Times New Roman"/>
          <w:lang w:val="en-US" w:eastAsia="zh-TW"/>
        </w:rPr>
        <w:t>2019</w:t>
      </w:r>
      <w:r w:rsidRPr="008D0C91">
        <w:rPr>
          <w:rFonts w:ascii="Times New Roman" w:eastAsia="標楷體" w:hAnsi="Times New Roman" w:cs="Times New Roman"/>
          <w:lang w:val="en-US" w:eastAsia="zh-TW"/>
        </w:rPr>
        <w:t>年</w:t>
      </w:r>
      <w:r w:rsidRPr="008D0C91">
        <w:rPr>
          <w:rFonts w:ascii="Times New Roman" w:eastAsia="標楷體" w:hAnsi="Times New Roman" w:cs="Times New Roman"/>
          <w:lang w:val="en-US" w:eastAsia="zh-TW"/>
        </w:rPr>
        <w:t>2</w:t>
      </w:r>
      <w:r w:rsidRPr="008D0C91">
        <w:rPr>
          <w:rFonts w:ascii="Times New Roman" w:eastAsia="標楷體" w:hAnsi="Times New Roman" w:cs="Times New Roman"/>
          <w:lang w:val="en-US" w:eastAsia="zh-TW"/>
        </w:rPr>
        <w:t>月</w:t>
      </w:r>
      <w:r w:rsidRPr="008D0C91">
        <w:rPr>
          <w:rFonts w:ascii="Times New Roman" w:eastAsia="標楷體" w:hAnsi="Times New Roman" w:cs="Times New Roman"/>
          <w:lang w:val="en-US" w:eastAsia="zh-TW"/>
        </w:rPr>
        <w:t>22</w:t>
      </w:r>
      <w:r w:rsidRPr="008D0C91">
        <w:rPr>
          <w:rFonts w:ascii="Times New Roman" w:eastAsia="標楷體" w:hAnsi="Times New Roman" w:cs="Times New Roman"/>
          <w:lang w:val="en-US" w:eastAsia="zh-TW"/>
        </w:rPr>
        <w:t>日發信</w:t>
      </w:r>
      <w:r w:rsidR="00470751" w:rsidRPr="008D0C91">
        <w:rPr>
          <w:rFonts w:ascii="Times New Roman" w:eastAsia="標楷體" w:hAnsi="Times New Roman" w:cs="Times New Roman"/>
          <w:lang w:val="en-US" w:eastAsia="zh-TW"/>
        </w:rPr>
        <w:t>分別</w:t>
      </w:r>
      <w:r w:rsidRPr="008D0C91">
        <w:rPr>
          <w:rFonts w:ascii="Times New Roman" w:eastAsia="標楷體" w:hAnsi="Times New Roman" w:cs="Times New Roman"/>
          <w:lang w:val="en-US" w:eastAsia="zh-TW"/>
        </w:rPr>
        <w:t>回覆</w:t>
      </w:r>
      <w:r w:rsidR="00F5089C">
        <w:rPr>
          <w:rFonts w:ascii="Times New Roman" w:eastAsia="標楷體" w:hAnsi="Times New Roman" w:cs="Times New Roman" w:hint="eastAsia"/>
          <w:lang w:val="en-US" w:eastAsia="zh-TW"/>
        </w:rPr>
        <w:t>A</w:t>
      </w:r>
      <w:r w:rsidR="00F5089C">
        <w:rPr>
          <w:rFonts w:ascii="Times New Roman" w:eastAsia="標楷體" w:hAnsi="Times New Roman" w:cs="Times New Roman" w:hint="eastAsia"/>
          <w:lang w:val="en-US" w:eastAsia="zh-HK"/>
        </w:rPr>
        <w:t>公</w:t>
      </w:r>
      <w:r w:rsidR="00F5089C">
        <w:rPr>
          <w:rFonts w:ascii="Times New Roman" w:eastAsia="標楷體" w:hAnsi="Times New Roman" w:cs="Times New Roman" w:hint="eastAsia"/>
          <w:lang w:val="en-US" w:eastAsia="zh-TW"/>
        </w:rPr>
        <w:t>司</w:t>
      </w:r>
      <w:r w:rsidR="00470751" w:rsidRPr="008D0C91">
        <w:rPr>
          <w:rFonts w:ascii="Times New Roman" w:eastAsia="標楷體" w:hAnsi="Times New Roman" w:cs="Times New Roman"/>
          <w:lang w:val="en-US" w:eastAsia="zh-TW"/>
        </w:rPr>
        <w:t>和</w:t>
      </w:r>
      <w:r w:rsidR="00F5089C">
        <w:rPr>
          <w:rFonts w:ascii="Times New Roman" w:eastAsia="標楷體" w:hAnsi="Times New Roman" w:cs="Times New Roman" w:hint="eastAsia"/>
          <w:lang w:val="en-US" w:eastAsia="zh-TW"/>
        </w:rPr>
        <w:t>B</w:t>
      </w:r>
      <w:r w:rsidRPr="008D0C91">
        <w:rPr>
          <w:rFonts w:ascii="Times New Roman" w:eastAsia="標楷體" w:hAnsi="Times New Roman" w:cs="Times New Roman"/>
          <w:lang w:val="en-US" w:eastAsia="zh-TW"/>
        </w:rPr>
        <w:t>先生。在</w:t>
      </w:r>
      <w:r w:rsidR="00470751" w:rsidRPr="008D0C91">
        <w:rPr>
          <w:rFonts w:ascii="Times New Roman" w:eastAsia="標楷體" w:hAnsi="Times New Roman" w:cs="Times New Roman"/>
          <w:lang w:val="en-US" w:eastAsia="zh-TW"/>
        </w:rPr>
        <w:t>發給</w:t>
      </w:r>
      <w:r w:rsidR="00F5089C">
        <w:rPr>
          <w:rFonts w:ascii="Times New Roman" w:eastAsia="標楷體" w:hAnsi="Times New Roman" w:cs="Times New Roman" w:hint="eastAsia"/>
          <w:lang w:val="en-US" w:eastAsia="zh-TW"/>
        </w:rPr>
        <w:t>A</w:t>
      </w:r>
      <w:r w:rsidR="00F5089C">
        <w:rPr>
          <w:rFonts w:ascii="Times New Roman" w:eastAsia="標楷體" w:hAnsi="Times New Roman" w:cs="Times New Roman" w:hint="eastAsia"/>
          <w:lang w:val="en-US" w:eastAsia="zh-HK"/>
        </w:rPr>
        <w:t>公</w:t>
      </w:r>
      <w:r w:rsidR="00F5089C">
        <w:rPr>
          <w:rFonts w:ascii="Times New Roman" w:eastAsia="標楷體" w:hAnsi="Times New Roman" w:cs="Times New Roman" w:hint="eastAsia"/>
          <w:lang w:val="en-US" w:eastAsia="zh-TW"/>
        </w:rPr>
        <w:t>司</w:t>
      </w:r>
      <w:r w:rsidRPr="008D0C91">
        <w:rPr>
          <w:rFonts w:ascii="Times New Roman" w:eastAsia="標楷體" w:hAnsi="Times New Roman" w:cs="Times New Roman"/>
          <w:lang w:val="en-US" w:eastAsia="zh-TW"/>
        </w:rPr>
        <w:t>信件中：</w:t>
      </w:r>
    </w:p>
    <w:p w14:paraId="3C8ED683" w14:textId="77777777" w:rsidR="00F5089C" w:rsidRPr="008D0C91" w:rsidRDefault="00F5089C" w:rsidP="00F5089C">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5E8AD45D" w14:textId="57B1FEE4" w:rsidR="00096404" w:rsidRDefault="006E7FD5" w:rsidP="00F5089C">
      <w:pPr>
        <w:pStyle w:val="ac"/>
        <w:numPr>
          <w:ilvl w:val="0"/>
          <w:numId w:val="24"/>
        </w:numPr>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proofErr w:type="gramStart"/>
      <w:r w:rsidRPr="008D0C91">
        <w:rPr>
          <w:rFonts w:ascii="Times New Roman" w:eastAsia="標楷體" w:hAnsi="Times New Roman" w:cs="Times New Roman"/>
          <w:lang w:val="en-US" w:eastAsia="zh-TW"/>
        </w:rPr>
        <w:t>評稅主任</w:t>
      </w:r>
      <w:proofErr w:type="gramEnd"/>
      <w:r w:rsidRPr="008D0C91">
        <w:rPr>
          <w:rFonts w:ascii="Times New Roman" w:eastAsia="標楷體" w:hAnsi="Times New Roman" w:cs="Times New Roman"/>
          <w:lang w:val="en-US" w:eastAsia="zh-TW"/>
        </w:rPr>
        <w:t>指出第四次了結個案建議的基準源於第一稅務代表在</w:t>
      </w:r>
      <w:r w:rsidRPr="008D0C91">
        <w:rPr>
          <w:rFonts w:ascii="Times New Roman" w:eastAsia="標楷體" w:hAnsi="Times New Roman" w:cs="Times New Roman"/>
          <w:lang w:val="en-US" w:eastAsia="zh-TW"/>
        </w:rPr>
        <w:t>2017</w:t>
      </w:r>
      <w:r w:rsidRPr="008D0C91">
        <w:rPr>
          <w:rFonts w:ascii="Times New Roman" w:eastAsia="標楷體" w:hAnsi="Times New Roman" w:cs="Times New Roman"/>
          <w:lang w:val="en-US" w:eastAsia="zh-TW"/>
        </w:rPr>
        <w:t>年</w:t>
      </w:r>
      <w:r w:rsidRPr="008D0C91">
        <w:rPr>
          <w:rFonts w:ascii="Times New Roman" w:eastAsia="標楷體" w:hAnsi="Times New Roman" w:cs="Times New Roman"/>
          <w:lang w:val="en-US" w:eastAsia="zh-TW"/>
        </w:rPr>
        <w:t>9</w:t>
      </w:r>
      <w:r w:rsidRPr="008D0C91">
        <w:rPr>
          <w:rFonts w:ascii="Times New Roman" w:eastAsia="標楷體" w:hAnsi="Times New Roman" w:cs="Times New Roman"/>
          <w:lang w:val="en-US" w:eastAsia="zh-TW"/>
        </w:rPr>
        <w:t>月</w:t>
      </w:r>
      <w:r w:rsidRPr="008D0C91">
        <w:rPr>
          <w:rFonts w:ascii="Times New Roman" w:eastAsia="標楷體" w:hAnsi="Times New Roman" w:cs="Times New Roman"/>
          <w:lang w:val="en-US" w:eastAsia="zh-TW"/>
        </w:rPr>
        <w:t>5</w:t>
      </w:r>
      <w:r w:rsidRPr="008D0C91">
        <w:rPr>
          <w:rFonts w:ascii="Times New Roman" w:eastAsia="標楷體" w:hAnsi="Times New Roman" w:cs="Times New Roman"/>
          <w:lang w:val="en-US" w:eastAsia="zh-TW"/>
        </w:rPr>
        <w:t>日提交的資料；</w:t>
      </w:r>
    </w:p>
    <w:p w14:paraId="628C5B4D" w14:textId="77777777" w:rsidR="00F5089C" w:rsidRPr="008D0C91" w:rsidRDefault="00F5089C" w:rsidP="00F5089C">
      <w:pPr>
        <w:pStyle w:val="ac"/>
        <w:tabs>
          <w:tab w:val="left" w:pos="2683"/>
        </w:tabs>
        <w:overflowPunct w:val="0"/>
        <w:autoSpaceDE w:val="0"/>
        <w:autoSpaceDN w:val="0"/>
        <w:adjustRightInd w:val="0"/>
        <w:ind w:left="2683"/>
        <w:jc w:val="both"/>
        <w:rPr>
          <w:rFonts w:ascii="Times New Roman" w:eastAsia="標楷體" w:hAnsi="Times New Roman" w:cs="Times New Roman"/>
          <w:lang w:val="en-US" w:eastAsia="zh-TW"/>
        </w:rPr>
      </w:pPr>
    </w:p>
    <w:p w14:paraId="2333F5DF" w14:textId="69361CD0" w:rsidR="006E7FD5" w:rsidRDefault="006E7FD5" w:rsidP="00F5089C">
      <w:pPr>
        <w:pStyle w:val="ac"/>
        <w:numPr>
          <w:ilvl w:val="0"/>
          <w:numId w:val="24"/>
        </w:numPr>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proofErr w:type="gramStart"/>
      <w:r w:rsidRPr="008D0C91">
        <w:rPr>
          <w:rFonts w:ascii="Times New Roman" w:eastAsia="標楷體" w:hAnsi="Times New Roman" w:cs="Times New Roman"/>
          <w:lang w:val="en-US" w:eastAsia="zh-TW"/>
        </w:rPr>
        <w:t>評稅主任</w:t>
      </w:r>
      <w:proofErr w:type="gramEnd"/>
      <w:r w:rsidRPr="008D0C91">
        <w:rPr>
          <w:rFonts w:ascii="Times New Roman" w:eastAsia="標楷體" w:hAnsi="Times New Roman" w:cs="Times New Roman"/>
          <w:lang w:val="en-US" w:eastAsia="zh-TW"/>
        </w:rPr>
        <w:t>指出所述金額</w:t>
      </w:r>
      <w:r w:rsidRPr="008D0C91">
        <w:rPr>
          <w:rFonts w:ascii="Times New Roman" w:eastAsia="標楷體" w:hAnsi="Times New Roman" w:cs="Times New Roman"/>
          <w:lang w:val="en-US" w:eastAsia="zh-TW"/>
        </w:rPr>
        <w:t>294,160</w:t>
      </w:r>
      <w:r w:rsidRPr="008D0C91">
        <w:rPr>
          <w:rFonts w:ascii="Times New Roman" w:eastAsia="標楷體" w:hAnsi="Times New Roman" w:cs="Times New Roman"/>
          <w:lang w:val="en-US" w:eastAsia="zh-TW"/>
        </w:rPr>
        <w:t>元實為</w:t>
      </w:r>
      <w:r w:rsidRPr="008D0C91">
        <w:rPr>
          <w:rFonts w:ascii="Times New Roman" w:eastAsia="標楷體" w:hAnsi="Times New Roman" w:cs="Times New Roman"/>
          <w:lang w:val="en-US" w:eastAsia="zh-TW"/>
        </w:rPr>
        <w:t>2012/13</w:t>
      </w:r>
      <w:r w:rsidRPr="008D0C91">
        <w:rPr>
          <w:rFonts w:ascii="Times New Roman" w:eastAsia="標楷體" w:hAnsi="Times New Roman" w:cs="Times New Roman"/>
          <w:lang w:val="en-US" w:eastAsia="zh-TW"/>
        </w:rPr>
        <w:t>課稅年度的應評稅利潤款額，有關的計算已包括在第四次了結個案建議的基準當中。然而</w:t>
      </w:r>
      <w:r w:rsidR="00F5089C">
        <w:rPr>
          <w:rFonts w:ascii="Times New Roman" w:eastAsia="標楷體" w:hAnsi="Times New Roman" w:cs="Times New Roman" w:hint="eastAsia"/>
          <w:lang w:val="en-US" w:eastAsia="zh-TW"/>
        </w:rPr>
        <w:t>A</w:t>
      </w:r>
      <w:r w:rsidR="00F5089C">
        <w:rPr>
          <w:rFonts w:ascii="Times New Roman" w:eastAsia="標楷體" w:hAnsi="Times New Roman" w:cs="Times New Roman" w:hint="eastAsia"/>
          <w:lang w:val="en-US" w:eastAsia="zh-HK"/>
        </w:rPr>
        <w:t>公</w:t>
      </w:r>
      <w:r w:rsidR="00F5089C">
        <w:rPr>
          <w:rFonts w:ascii="Times New Roman" w:eastAsia="標楷體" w:hAnsi="Times New Roman" w:cs="Times New Roman" w:hint="eastAsia"/>
          <w:lang w:val="en-US" w:eastAsia="zh-TW"/>
        </w:rPr>
        <w:t>司</w:t>
      </w:r>
      <w:r w:rsidRPr="008D0C91">
        <w:rPr>
          <w:rFonts w:ascii="Times New Roman" w:eastAsia="標楷體" w:hAnsi="Times New Roman" w:cs="Times New Roman"/>
          <w:lang w:val="en-US" w:eastAsia="zh-TW"/>
        </w:rPr>
        <w:t>並未有就第四次了結個案建議中應評稅利潤款額的計算作出異議或提供有關款項並非其業務收入的佐證。</w:t>
      </w:r>
      <w:proofErr w:type="gramStart"/>
      <w:r w:rsidRPr="008D0C91">
        <w:rPr>
          <w:rFonts w:ascii="Times New Roman" w:eastAsia="標楷體" w:hAnsi="Times New Roman" w:cs="Times New Roman"/>
          <w:lang w:val="en-US" w:eastAsia="zh-TW"/>
        </w:rPr>
        <w:t>反之，</w:t>
      </w:r>
      <w:proofErr w:type="gramEnd"/>
      <w:r w:rsidR="00F5089C">
        <w:rPr>
          <w:rFonts w:ascii="Times New Roman" w:eastAsia="標楷體" w:hAnsi="Times New Roman" w:cs="Times New Roman" w:hint="eastAsia"/>
          <w:lang w:val="en-US" w:eastAsia="zh-TW"/>
        </w:rPr>
        <w:t>A</w:t>
      </w:r>
      <w:r w:rsidR="00F5089C">
        <w:rPr>
          <w:rFonts w:ascii="Times New Roman" w:eastAsia="標楷體" w:hAnsi="Times New Roman" w:cs="Times New Roman" w:hint="eastAsia"/>
          <w:lang w:val="en-US" w:eastAsia="zh-HK"/>
        </w:rPr>
        <w:t>公</w:t>
      </w:r>
      <w:r w:rsidR="00F5089C">
        <w:rPr>
          <w:rFonts w:ascii="Times New Roman" w:eastAsia="標楷體" w:hAnsi="Times New Roman" w:cs="Times New Roman" w:hint="eastAsia"/>
          <w:lang w:val="en-US" w:eastAsia="zh-TW"/>
        </w:rPr>
        <w:t>司</w:t>
      </w:r>
      <w:r w:rsidRPr="008D0C91">
        <w:rPr>
          <w:rFonts w:ascii="Times New Roman" w:eastAsia="標楷體" w:hAnsi="Times New Roman" w:cs="Times New Roman"/>
          <w:lang w:val="en-US" w:eastAsia="zh-TW"/>
        </w:rPr>
        <w:t>的</w:t>
      </w:r>
      <w:r w:rsidRPr="008D0C91">
        <w:rPr>
          <w:rFonts w:ascii="Times New Roman" w:eastAsia="標楷體" w:hAnsi="Times New Roman" w:cs="Times New Roman"/>
          <w:lang w:val="en-US" w:eastAsia="zh-TW"/>
        </w:rPr>
        <w:t>2017</w:t>
      </w:r>
      <w:r w:rsidRPr="008D0C91">
        <w:rPr>
          <w:rFonts w:ascii="Times New Roman" w:eastAsia="標楷體" w:hAnsi="Times New Roman" w:cs="Times New Roman"/>
          <w:lang w:val="en-US" w:eastAsia="zh-TW"/>
        </w:rPr>
        <w:t>年</w:t>
      </w:r>
      <w:r w:rsidRPr="008D0C91">
        <w:rPr>
          <w:rFonts w:ascii="Times New Roman" w:eastAsia="標楷體" w:hAnsi="Times New Roman" w:cs="Times New Roman"/>
          <w:lang w:val="en-US" w:eastAsia="zh-TW"/>
        </w:rPr>
        <w:t>9</w:t>
      </w:r>
      <w:r w:rsidRPr="008D0C91">
        <w:rPr>
          <w:rFonts w:ascii="Times New Roman" w:eastAsia="標楷體" w:hAnsi="Times New Roman" w:cs="Times New Roman"/>
          <w:lang w:val="en-US" w:eastAsia="zh-TW"/>
        </w:rPr>
        <w:t>月</w:t>
      </w:r>
      <w:r w:rsidRPr="008D0C91">
        <w:rPr>
          <w:rFonts w:ascii="Times New Roman" w:eastAsia="標楷體" w:hAnsi="Times New Roman" w:cs="Times New Roman"/>
          <w:lang w:val="en-US" w:eastAsia="zh-TW"/>
        </w:rPr>
        <w:t>21</w:t>
      </w:r>
      <w:r w:rsidRPr="008D0C91">
        <w:rPr>
          <w:rFonts w:ascii="Times New Roman" w:eastAsia="標楷體" w:hAnsi="Times New Roman" w:cs="Times New Roman"/>
          <w:lang w:val="en-US" w:eastAsia="zh-TW"/>
        </w:rPr>
        <w:t>日建議書提議相同的應評稅利潤款額；</w:t>
      </w:r>
    </w:p>
    <w:p w14:paraId="59B0336F" w14:textId="77777777" w:rsidR="00F5089C" w:rsidRPr="008D0C91" w:rsidRDefault="00F5089C" w:rsidP="00F5089C">
      <w:pPr>
        <w:pStyle w:val="ac"/>
        <w:tabs>
          <w:tab w:val="left" w:pos="2683"/>
        </w:tabs>
        <w:overflowPunct w:val="0"/>
        <w:autoSpaceDE w:val="0"/>
        <w:autoSpaceDN w:val="0"/>
        <w:adjustRightInd w:val="0"/>
        <w:ind w:left="2683"/>
        <w:jc w:val="both"/>
        <w:rPr>
          <w:rFonts w:ascii="Times New Roman" w:eastAsia="標楷體" w:hAnsi="Times New Roman" w:cs="Times New Roman"/>
          <w:lang w:val="en-US" w:eastAsia="zh-TW"/>
        </w:rPr>
      </w:pPr>
    </w:p>
    <w:p w14:paraId="1F8EE98D" w14:textId="7A429137" w:rsidR="006E7FD5" w:rsidRDefault="006E7FD5" w:rsidP="00F5089C">
      <w:pPr>
        <w:pStyle w:val="ac"/>
        <w:numPr>
          <w:ilvl w:val="0"/>
          <w:numId w:val="24"/>
        </w:numPr>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r w:rsidRPr="008D0C91">
        <w:rPr>
          <w:rFonts w:ascii="Times New Roman" w:eastAsia="標楷體" w:hAnsi="Times New Roman" w:cs="Times New Roman"/>
          <w:lang w:val="en-US" w:eastAsia="zh-TW"/>
        </w:rPr>
        <w:t>因為</w:t>
      </w:r>
      <w:r w:rsidRPr="008D0C91">
        <w:rPr>
          <w:rFonts w:ascii="Times New Roman" w:eastAsia="標楷體" w:hAnsi="Times New Roman" w:cs="Times New Roman"/>
          <w:lang w:val="en-US" w:eastAsia="zh-TW"/>
        </w:rPr>
        <w:t>2017</w:t>
      </w:r>
      <w:r w:rsidRPr="008D0C91">
        <w:rPr>
          <w:rFonts w:ascii="Times New Roman" w:eastAsia="標楷體" w:hAnsi="Times New Roman" w:cs="Times New Roman"/>
          <w:lang w:val="en-US" w:eastAsia="zh-TW"/>
        </w:rPr>
        <w:t>年</w:t>
      </w:r>
      <w:r w:rsidRPr="008D0C91">
        <w:rPr>
          <w:rFonts w:ascii="Times New Roman" w:eastAsia="標楷體" w:hAnsi="Times New Roman" w:cs="Times New Roman"/>
          <w:lang w:val="en-US" w:eastAsia="zh-TW"/>
        </w:rPr>
        <w:t>9</w:t>
      </w:r>
      <w:r w:rsidRPr="008D0C91">
        <w:rPr>
          <w:rFonts w:ascii="Times New Roman" w:eastAsia="標楷體" w:hAnsi="Times New Roman" w:cs="Times New Roman"/>
          <w:lang w:val="en-US" w:eastAsia="zh-TW"/>
        </w:rPr>
        <w:t>月</w:t>
      </w:r>
      <w:r w:rsidRPr="008D0C91">
        <w:rPr>
          <w:rFonts w:ascii="Times New Roman" w:eastAsia="標楷體" w:hAnsi="Times New Roman" w:cs="Times New Roman"/>
          <w:lang w:val="en-US" w:eastAsia="zh-TW"/>
        </w:rPr>
        <w:t>21</w:t>
      </w:r>
      <w:r w:rsidRPr="008D0C91">
        <w:rPr>
          <w:rFonts w:ascii="Times New Roman" w:eastAsia="標楷體" w:hAnsi="Times New Roman" w:cs="Times New Roman"/>
          <w:lang w:val="en-US" w:eastAsia="zh-TW"/>
        </w:rPr>
        <w:t>日建議書</w:t>
      </w:r>
      <w:r w:rsidR="00CF084B" w:rsidRPr="008D0C91">
        <w:rPr>
          <w:rFonts w:ascii="Times New Roman" w:eastAsia="標楷體" w:hAnsi="Times New Roman" w:cs="Times New Roman"/>
          <w:lang w:val="en-US" w:eastAsia="zh-HK"/>
        </w:rPr>
        <w:t>已</w:t>
      </w:r>
      <w:r w:rsidRPr="008D0C91">
        <w:rPr>
          <w:rFonts w:ascii="Times New Roman" w:eastAsia="標楷體" w:hAnsi="Times New Roman" w:cs="Times New Roman"/>
          <w:lang w:val="en-US" w:eastAsia="zh-TW"/>
        </w:rPr>
        <w:t>為</w:t>
      </w:r>
      <w:r w:rsidR="00F5089C">
        <w:rPr>
          <w:rFonts w:ascii="Times New Roman" w:eastAsia="標楷體" w:hAnsi="Times New Roman" w:cs="Times New Roman" w:hint="eastAsia"/>
          <w:lang w:val="en-US" w:eastAsia="zh-TW"/>
        </w:rPr>
        <w:t>A</w:t>
      </w:r>
      <w:r w:rsidR="00F5089C">
        <w:rPr>
          <w:rFonts w:ascii="Times New Roman" w:eastAsia="標楷體" w:hAnsi="Times New Roman" w:cs="Times New Roman" w:hint="eastAsia"/>
          <w:lang w:val="en-US" w:eastAsia="zh-HK"/>
        </w:rPr>
        <w:t>公</w:t>
      </w:r>
      <w:r w:rsidR="00F5089C">
        <w:rPr>
          <w:rFonts w:ascii="Times New Roman" w:eastAsia="標楷體" w:hAnsi="Times New Roman" w:cs="Times New Roman" w:hint="eastAsia"/>
          <w:lang w:val="en-US" w:eastAsia="zh-TW"/>
        </w:rPr>
        <w:t>司</w:t>
      </w:r>
      <w:r w:rsidRPr="008D0C91">
        <w:rPr>
          <w:rFonts w:ascii="Times New Roman" w:eastAsia="標楷體" w:hAnsi="Times New Roman" w:cs="Times New Roman"/>
          <w:lang w:val="en-US" w:eastAsia="zh-TW"/>
        </w:rPr>
        <w:t>及稅務局雙方同意，所以根據該建議書於</w:t>
      </w:r>
      <w:r w:rsidRPr="008D0C91">
        <w:rPr>
          <w:rFonts w:ascii="Times New Roman" w:eastAsia="標楷體" w:hAnsi="Times New Roman" w:cs="Times New Roman"/>
          <w:lang w:val="en-US" w:eastAsia="zh-TW"/>
        </w:rPr>
        <w:t>2017</w:t>
      </w:r>
      <w:r w:rsidRPr="008D0C91">
        <w:rPr>
          <w:rFonts w:ascii="Times New Roman" w:eastAsia="標楷體" w:hAnsi="Times New Roman" w:cs="Times New Roman"/>
          <w:lang w:val="en-US" w:eastAsia="zh-TW"/>
        </w:rPr>
        <w:t>年</w:t>
      </w:r>
      <w:r w:rsidRPr="008D0C91">
        <w:rPr>
          <w:rFonts w:ascii="Times New Roman" w:eastAsia="標楷體" w:hAnsi="Times New Roman" w:cs="Times New Roman"/>
          <w:lang w:val="en-US" w:eastAsia="zh-TW"/>
        </w:rPr>
        <w:t>11</w:t>
      </w:r>
      <w:r w:rsidRPr="008D0C91">
        <w:rPr>
          <w:rFonts w:ascii="Times New Roman" w:eastAsia="標楷體" w:hAnsi="Times New Roman" w:cs="Times New Roman"/>
          <w:lang w:val="en-US" w:eastAsia="zh-TW"/>
        </w:rPr>
        <w:t>月</w:t>
      </w:r>
      <w:r w:rsidR="00F5089C">
        <w:rPr>
          <w:rFonts w:ascii="Times New Roman" w:eastAsia="標楷體" w:hAnsi="Times New Roman" w:cs="Times New Roman"/>
          <w:lang w:val="en-US" w:eastAsia="zh-TW"/>
        </w:rPr>
        <w:t>27</w:t>
      </w:r>
      <w:r w:rsidRPr="008D0C91">
        <w:rPr>
          <w:rFonts w:ascii="Times New Roman" w:eastAsia="標楷體" w:hAnsi="Times New Roman" w:cs="Times New Roman"/>
          <w:lang w:val="en-US" w:eastAsia="zh-TW"/>
        </w:rPr>
        <w:t>日發出的利得</w:t>
      </w:r>
      <w:proofErr w:type="gramStart"/>
      <w:r w:rsidRPr="008D0C91">
        <w:rPr>
          <w:rFonts w:ascii="Times New Roman" w:eastAsia="標楷體" w:hAnsi="Times New Roman" w:cs="Times New Roman"/>
          <w:lang w:val="en-US" w:eastAsia="zh-TW"/>
        </w:rPr>
        <w:t>稅評稅</w:t>
      </w:r>
      <w:proofErr w:type="gramEnd"/>
      <w:r w:rsidRPr="008D0C91">
        <w:rPr>
          <w:rFonts w:ascii="Times New Roman" w:eastAsia="標楷體" w:hAnsi="Times New Roman" w:cs="Times New Roman"/>
          <w:lang w:val="en-US" w:eastAsia="zh-TW"/>
        </w:rPr>
        <w:t>，包括</w:t>
      </w:r>
      <w:r w:rsidRPr="008D0C91">
        <w:rPr>
          <w:rFonts w:ascii="Times New Roman" w:eastAsia="標楷體" w:hAnsi="Times New Roman" w:cs="Times New Roman"/>
          <w:lang w:val="en-US" w:eastAsia="zh-TW"/>
        </w:rPr>
        <w:t>2012/13</w:t>
      </w:r>
      <w:r w:rsidRPr="008D0C91">
        <w:rPr>
          <w:rFonts w:ascii="Times New Roman" w:eastAsia="標楷體" w:hAnsi="Times New Roman" w:cs="Times New Roman"/>
          <w:lang w:val="en-US" w:eastAsia="zh-TW"/>
        </w:rPr>
        <w:t>課稅年度利得</w:t>
      </w:r>
      <w:proofErr w:type="gramStart"/>
      <w:r w:rsidRPr="008D0C91">
        <w:rPr>
          <w:rFonts w:ascii="Times New Roman" w:eastAsia="標楷體" w:hAnsi="Times New Roman" w:cs="Times New Roman"/>
          <w:lang w:val="en-US" w:eastAsia="zh-TW"/>
        </w:rPr>
        <w:t>稅評稅</w:t>
      </w:r>
      <w:proofErr w:type="gramEnd"/>
      <w:r w:rsidRPr="008D0C91">
        <w:rPr>
          <w:rFonts w:ascii="Times New Roman" w:eastAsia="標楷體" w:hAnsi="Times New Roman" w:cs="Times New Roman"/>
          <w:lang w:val="en-US" w:eastAsia="zh-TW"/>
        </w:rPr>
        <w:t>，未能再作修訂；及</w:t>
      </w:r>
    </w:p>
    <w:p w14:paraId="73ABD2FB" w14:textId="77777777" w:rsidR="00F5089C" w:rsidRPr="008D0C91" w:rsidRDefault="00F5089C" w:rsidP="00F5089C">
      <w:pPr>
        <w:pStyle w:val="ac"/>
        <w:tabs>
          <w:tab w:val="left" w:pos="2683"/>
        </w:tabs>
        <w:overflowPunct w:val="0"/>
        <w:autoSpaceDE w:val="0"/>
        <w:autoSpaceDN w:val="0"/>
        <w:adjustRightInd w:val="0"/>
        <w:ind w:left="2683"/>
        <w:jc w:val="both"/>
        <w:rPr>
          <w:rFonts w:ascii="Times New Roman" w:eastAsia="標楷體" w:hAnsi="Times New Roman" w:cs="Times New Roman"/>
          <w:lang w:val="en-US" w:eastAsia="zh-TW"/>
        </w:rPr>
      </w:pPr>
    </w:p>
    <w:p w14:paraId="5B3EC8A4" w14:textId="2EE8CBE0" w:rsidR="006E7FD5" w:rsidRPr="008D0C91" w:rsidRDefault="006E7FD5" w:rsidP="00F5089C">
      <w:pPr>
        <w:pStyle w:val="ac"/>
        <w:numPr>
          <w:ilvl w:val="0"/>
          <w:numId w:val="24"/>
        </w:numPr>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proofErr w:type="gramStart"/>
      <w:r w:rsidRPr="008D0C91">
        <w:rPr>
          <w:rFonts w:ascii="Times New Roman" w:eastAsia="標楷體" w:hAnsi="Times New Roman" w:cs="Times New Roman"/>
          <w:lang w:val="en-US" w:eastAsia="zh-TW"/>
        </w:rPr>
        <w:t>評稅主任</w:t>
      </w:r>
      <w:proofErr w:type="gramEnd"/>
      <w:r w:rsidRPr="008D0C91">
        <w:rPr>
          <w:rFonts w:ascii="Times New Roman" w:eastAsia="標楷體" w:hAnsi="Times New Roman" w:cs="Times New Roman"/>
          <w:lang w:val="en-US" w:eastAsia="zh-TW"/>
        </w:rPr>
        <w:t>表示縱然曾於</w:t>
      </w:r>
      <w:r w:rsidRPr="008D0C91">
        <w:rPr>
          <w:rFonts w:ascii="Times New Roman" w:eastAsia="標楷體" w:hAnsi="Times New Roman" w:cs="Times New Roman"/>
          <w:lang w:val="en-US" w:eastAsia="zh-TW"/>
        </w:rPr>
        <w:t>2018</w:t>
      </w:r>
      <w:r w:rsidRPr="008D0C91">
        <w:rPr>
          <w:rFonts w:ascii="Times New Roman" w:eastAsia="標楷體" w:hAnsi="Times New Roman" w:cs="Times New Roman"/>
          <w:lang w:val="en-US" w:eastAsia="zh-TW"/>
        </w:rPr>
        <w:t>年</w:t>
      </w:r>
      <w:r w:rsidRPr="008D0C91">
        <w:rPr>
          <w:rFonts w:ascii="Times New Roman" w:eastAsia="標楷體" w:hAnsi="Times New Roman" w:cs="Times New Roman"/>
          <w:lang w:val="en-US" w:eastAsia="zh-TW"/>
        </w:rPr>
        <w:t>10</w:t>
      </w:r>
      <w:r w:rsidRPr="008D0C91">
        <w:rPr>
          <w:rFonts w:ascii="Times New Roman" w:eastAsia="標楷體" w:hAnsi="Times New Roman" w:cs="Times New Roman"/>
          <w:lang w:val="en-US" w:eastAsia="zh-TW"/>
        </w:rPr>
        <w:t>月</w:t>
      </w:r>
      <w:r w:rsidRPr="008D0C91">
        <w:rPr>
          <w:rFonts w:ascii="Times New Roman" w:eastAsia="標楷體" w:hAnsi="Times New Roman" w:cs="Times New Roman"/>
          <w:lang w:val="en-US" w:eastAsia="zh-TW"/>
        </w:rPr>
        <w:t>11</w:t>
      </w:r>
      <w:r w:rsidRPr="008D0C91">
        <w:rPr>
          <w:rFonts w:ascii="Times New Roman" w:eastAsia="標楷體" w:hAnsi="Times New Roman" w:cs="Times New Roman"/>
          <w:lang w:val="en-US" w:eastAsia="zh-TW"/>
        </w:rPr>
        <w:t>日的會面中及</w:t>
      </w:r>
      <w:r w:rsidRPr="008D0C91">
        <w:rPr>
          <w:rFonts w:ascii="Times New Roman" w:eastAsia="標楷體" w:hAnsi="Times New Roman" w:cs="Times New Roman"/>
          <w:lang w:val="en-US" w:eastAsia="zh-TW"/>
        </w:rPr>
        <w:t>2018</w:t>
      </w:r>
      <w:r w:rsidRPr="008D0C91">
        <w:rPr>
          <w:rFonts w:ascii="Times New Roman" w:eastAsia="標楷體" w:hAnsi="Times New Roman" w:cs="Times New Roman"/>
          <w:lang w:val="en-US" w:eastAsia="zh-TW"/>
        </w:rPr>
        <w:t>年</w:t>
      </w:r>
      <w:r w:rsidRPr="008D0C91">
        <w:rPr>
          <w:rFonts w:ascii="Times New Roman" w:eastAsia="標楷體" w:hAnsi="Times New Roman" w:cs="Times New Roman"/>
          <w:lang w:val="en-US" w:eastAsia="zh-TW"/>
        </w:rPr>
        <w:t>12</w:t>
      </w:r>
      <w:r w:rsidRPr="008D0C91">
        <w:rPr>
          <w:rFonts w:ascii="Times New Roman" w:eastAsia="標楷體" w:hAnsi="Times New Roman" w:cs="Times New Roman"/>
          <w:lang w:val="en-US" w:eastAsia="zh-TW"/>
        </w:rPr>
        <w:t>月</w:t>
      </w:r>
      <w:r w:rsidRPr="008D0C91">
        <w:rPr>
          <w:rFonts w:ascii="Times New Roman" w:eastAsia="標楷體" w:hAnsi="Times New Roman" w:cs="Times New Roman"/>
          <w:lang w:val="en-US" w:eastAsia="zh-TW"/>
        </w:rPr>
        <w:t>28</w:t>
      </w:r>
      <w:r w:rsidRPr="008D0C91">
        <w:rPr>
          <w:rFonts w:ascii="Times New Roman" w:eastAsia="標楷體" w:hAnsi="Times New Roman" w:cs="Times New Roman"/>
          <w:lang w:val="en-US" w:eastAsia="zh-TW"/>
        </w:rPr>
        <w:t>日的信件中提醒</w:t>
      </w:r>
      <w:r w:rsidR="00F5089C">
        <w:rPr>
          <w:rFonts w:ascii="Times New Roman" w:eastAsia="標楷體" w:hAnsi="Times New Roman" w:cs="Times New Roman" w:hint="eastAsia"/>
          <w:lang w:val="en-US" w:eastAsia="zh-TW"/>
        </w:rPr>
        <w:t>A</w:t>
      </w:r>
      <w:r w:rsidR="00F5089C">
        <w:rPr>
          <w:rFonts w:ascii="Times New Roman" w:eastAsia="標楷體" w:hAnsi="Times New Roman" w:cs="Times New Roman" w:hint="eastAsia"/>
          <w:lang w:val="en-US" w:eastAsia="zh-HK"/>
        </w:rPr>
        <w:t>公</w:t>
      </w:r>
      <w:r w:rsidR="00F5089C">
        <w:rPr>
          <w:rFonts w:ascii="Times New Roman" w:eastAsia="標楷體" w:hAnsi="Times New Roman" w:cs="Times New Roman" w:hint="eastAsia"/>
          <w:lang w:val="en-US" w:eastAsia="zh-TW"/>
        </w:rPr>
        <w:t>司</w:t>
      </w:r>
      <w:r w:rsidRPr="008D0C91">
        <w:rPr>
          <w:rFonts w:ascii="Times New Roman" w:eastAsia="標楷體" w:hAnsi="Times New Roman" w:cs="Times New Roman"/>
          <w:lang w:val="en-US" w:eastAsia="zh-TW"/>
        </w:rPr>
        <w:t>作出書面申述，但一直未有收到</w:t>
      </w:r>
      <w:r w:rsidR="00F5089C">
        <w:rPr>
          <w:rFonts w:ascii="Times New Roman" w:eastAsia="標楷體" w:hAnsi="Times New Roman" w:cs="Times New Roman" w:hint="eastAsia"/>
          <w:lang w:val="en-US" w:eastAsia="zh-TW"/>
        </w:rPr>
        <w:t>A</w:t>
      </w:r>
      <w:r w:rsidR="00F5089C">
        <w:rPr>
          <w:rFonts w:ascii="Times New Roman" w:eastAsia="標楷體" w:hAnsi="Times New Roman" w:cs="Times New Roman" w:hint="eastAsia"/>
          <w:lang w:val="en-US" w:eastAsia="zh-HK"/>
        </w:rPr>
        <w:t>公</w:t>
      </w:r>
      <w:r w:rsidR="00F5089C">
        <w:rPr>
          <w:rFonts w:ascii="Times New Roman" w:eastAsia="標楷體" w:hAnsi="Times New Roman" w:cs="Times New Roman" w:hint="eastAsia"/>
          <w:lang w:val="en-US" w:eastAsia="zh-TW"/>
        </w:rPr>
        <w:t>司</w:t>
      </w:r>
      <w:r w:rsidRPr="008D0C91">
        <w:rPr>
          <w:rFonts w:ascii="Times New Roman" w:eastAsia="標楷體" w:hAnsi="Times New Roman" w:cs="Times New Roman"/>
          <w:lang w:val="en-US" w:eastAsia="zh-TW"/>
        </w:rPr>
        <w:t>就稅例第</w:t>
      </w:r>
      <w:r w:rsidRPr="008D0C91">
        <w:rPr>
          <w:rFonts w:ascii="Times New Roman" w:eastAsia="標楷體" w:hAnsi="Times New Roman" w:cs="Times New Roman"/>
          <w:lang w:val="en-US" w:eastAsia="zh-TW"/>
        </w:rPr>
        <w:t>82A(4)</w:t>
      </w:r>
      <w:r w:rsidRPr="008D0C91">
        <w:rPr>
          <w:rFonts w:ascii="Times New Roman" w:eastAsia="標楷體" w:hAnsi="Times New Roman" w:cs="Times New Roman"/>
          <w:lang w:val="en-US" w:eastAsia="zh-TW"/>
        </w:rPr>
        <w:t>條通知書的書面申述，故此</w:t>
      </w:r>
      <w:r w:rsidR="00F5089C">
        <w:rPr>
          <w:rFonts w:ascii="Times New Roman" w:eastAsia="標楷體" w:hAnsi="Times New Roman" w:cs="Times New Roman" w:hint="eastAsia"/>
          <w:lang w:val="en-US" w:eastAsia="zh-TW"/>
        </w:rPr>
        <w:t>A</w:t>
      </w:r>
      <w:r w:rsidR="00F5089C">
        <w:rPr>
          <w:rFonts w:ascii="Times New Roman" w:eastAsia="標楷體" w:hAnsi="Times New Roman" w:cs="Times New Roman" w:hint="eastAsia"/>
          <w:lang w:val="en-US" w:eastAsia="zh-HK"/>
        </w:rPr>
        <w:t>公</w:t>
      </w:r>
      <w:r w:rsidR="00F5089C">
        <w:rPr>
          <w:rFonts w:ascii="Times New Roman" w:eastAsia="標楷體" w:hAnsi="Times New Roman" w:cs="Times New Roman" w:hint="eastAsia"/>
          <w:lang w:val="en-US" w:eastAsia="zh-TW"/>
        </w:rPr>
        <w:t>司</w:t>
      </w:r>
      <w:r w:rsidRPr="008D0C91">
        <w:rPr>
          <w:rFonts w:ascii="Times New Roman" w:eastAsia="標楷體" w:hAnsi="Times New Roman" w:cs="Times New Roman"/>
          <w:lang w:val="en-US" w:eastAsia="zh-TW"/>
        </w:rPr>
        <w:t>的個案將在沒有書面申述回覆的情況下，被提交給予局長就</w:t>
      </w:r>
      <w:proofErr w:type="gramStart"/>
      <w:r w:rsidRPr="008D0C91">
        <w:rPr>
          <w:rFonts w:ascii="Times New Roman" w:eastAsia="標楷體" w:hAnsi="Times New Roman" w:cs="Times New Roman"/>
          <w:lang w:val="en-US" w:eastAsia="zh-TW"/>
        </w:rPr>
        <w:t>評定補加稅</w:t>
      </w:r>
      <w:proofErr w:type="gramEnd"/>
      <w:r w:rsidRPr="008D0C91">
        <w:rPr>
          <w:rFonts w:ascii="Times New Roman" w:eastAsia="標楷體" w:hAnsi="Times New Roman" w:cs="Times New Roman"/>
          <w:lang w:val="en-US" w:eastAsia="zh-TW"/>
        </w:rPr>
        <w:t>的事宜作出決定。</w:t>
      </w:r>
    </w:p>
    <w:p w14:paraId="2C7F0D4A" w14:textId="77777777" w:rsidR="009B4674" w:rsidRDefault="009B4674" w:rsidP="00F5089C">
      <w:pPr>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p>
    <w:p w14:paraId="5D434767" w14:textId="06521377" w:rsidR="006E7FD5" w:rsidRDefault="006E7FD5" w:rsidP="00F5089C">
      <w:pPr>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r w:rsidRPr="008D0C91">
        <w:rPr>
          <w:rFonts w:ascii="Times New Roman" w:eastAsia="標楷體" w:hAnsi="Times New Roman" w:cs="Times New Roman"/>
          <w:lang w:val="en-US" w:eastAsia="zh-TW"/>
        </w:rPr>
        <w:t>在發給</w:t>
      </w:r>
      <w:r w:rsidR="00F5089C">
        <w:rPr>
          <w:rFonts w:ascii="Times New Roman" w:eastAsia="標楷體" w:hAnsi="Times New Roman" w:cs="Times New Roman" w:hint="eastAsia"/>
          <w:lang w:val="en-US" w:eastAsia="zh-TW"/>
        </w:rPr>
        <w:t>B</w:t>
      </w:r>
      <w:r w:rsidRPr="008D0C91">
        <w:rPr>
          <w:rFonts w:ascii="Times New Roman" w:eastAsia="標楷體" w:hAnsi="Times New Roman" w:cs="Times New Roman"/>
          <w:lang w:val="en-US" w:eastAsia="zh-TW"/>
        </w:rPr>
        <w:t>先生信件中：</w:t>
      </w:r>
    </w:p>
    <w:p w14:paraId="485A21DA" w14:textId="77777777" w:rsidR="00F5089C" w:rsidRPr="008D0C91" w:rsidRDefault="00F5089C" w:rsidP="00F5089C">
      <w:pPr>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p>
    <w:p w14:paraId="6964DB70" w14:textId="63F027D8" w:rsidR="006E7FD5" w:rsidRDefault="006E7FD5" w:rsidP="00F5089C">
      <w:pPr>
        <w:pStyle w:val="ac"/>
        <w:numPr>
          <w:ilvl w:val="0"/>
          <w:numId w:val="24"/>
        </w:numPr>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proofErr w:type="gramStart"/>
      <w:r w:rsidRPr="008D0C91">
        <w:rPr>
          <w:rFonts w:ascii="Times New Roman" w:eastAsia="標楷體" w:hAnsi="Times New Roman" w:cs="Times New Roman"/>
          <w:lang w:val="en-US" w:eastAsia="zh-TW"/>
        </w:rPr>
        <w:t>評稅主任</w:t>
      </w:r>
      <w:proofErr w:type="gramEnd"/>
      <w:r w:rsidRPr="008D0C91">
        <w:rPr>
          <w:rFonts w:ascii="Times New Roman" w:eastAsia="標楷體" w:hAnsi="Times New Roman" w:cs="Times New Roman"/>
          <w:lang w:val="en-US" w:eastAsia="zh-TW"/>
        </w:rPr>
        <w:t>指出第四次了結個案建議的基準源於第一稅務代表在</w:t>
      </w:r>
      <w:r w:rsidRPr="008D0C91">
        <w:rPr>
          <w:rFonts w:ascii="Times New Roman" w:eastAsia="標楷體" w:hAnsi="Times New Roman" w:cs="Times New Roman"/>
          <w:lang w:val="en-US" w:eastAsia="zh-TW"/>
        </w:rPr>
        <w:t>2017</w:t>
      </w:r>
      <w:r w:rsidRPr="008D0C91">
        <w:rPr>
          <w:rFonts w:ascii="Times New Roman" w:eastAsia="標楷體" w:hAnsi="Times New Roman" w:cs="Times New Roman"/>
          <w:lang w:val="en-US" w:eastAsia="zh-TW"/>
        </w:rPr>
        <w:t>年</w:t>
      </w:r>
      <w:r w:rsidRPr="008D0C91">
        <w:rPr>
          <w:rFonts w:ascii="Times New Roman" w:eastAsia="標楷體" w:hAnsi="Times New Roman" w:cs="Times New Roman"/>
          <w:lang w:val="en-US" w:eastAsia="zh-TW"/>
        </w:rPr>
        <w:t>9</w:t>
      </w:r>
      <w:r w:rsidRPr="008D0C91">
        <w:rPr>
          <w:rFonts w:ascii="Times New Roman" w:eastAsia="標楷體" w:hAnsi="Times New Roman" w:cs="Times New Roman"/>
          <w:lang w:val="en-US" w:eastAsia="zh-TW"/>
        </w:rPr>
        <w:t>月</w:t>
      </w:r>
      <w:r w:rsidRPr="008D0C91">
        <w:rPr>
          <w:rFonts w:ascii="Times New Roman" w:eastAsia="標楷體" w:hAnsi="Times New Roman" w:cs="Times New Roman"/>
          <w:lang w:val="en-US" w:eastAsia="zh-TW"/>
        </w:rPr>
        <w:t>5</w:t>
      </w:r>
      <w:r w:rsidRPr="008D0C91">
        <w:rPr>
          <w:rFonts w:ascii="Times New Roman" w:eastAsia="標楷體" w:hAnsi="Times New Roman" w:cs="Times New Roman"/>
          <w:lang w:val="en-US" w:eastAsia="zh-TW"/>
        </w:rPr>
        <w:t>日提交的資料；</w:t>
      </w:r>
    </w:p>
    <w:p w14:paraId="0F356AE1" w14:textId="77777777" w:rsidR="00F5089C" w:rsidRPr="008D0C91" w:rsidRDefault="00F5089C" w:rsidP="00F5089C">
      <w:pPr>
        <w:pStyle w:val="ac"/>
        <w:tabs>
          <w:tab w:val="left" w:pos="2683"/>
        </w:tabs>
        <w:overflowPunct w:val="0"/>
        <w:autoSpaceDE w:val="0"/>
        <w:autoSpaceDN w:val="0"/>
        <w:adjustRightInd w:val="0"/>
        <w:ind w:left="2683"/>
        <w:jc w:val="both"/>
        <w:rPr>
          <w:rFonts w:ascii="Times New Roman" w:eastAsia="標楷體" w:hAnsi="Times New Roman" w:cs="Times New Roman"/>
          <w:lang w:val="en-US" w:eastAsia="zh-TW"/>
        </w:rPr>
      </w:pPr>
    </w:p>
    <w:p w14:paraId="1F7889F7" w14:textId="2FD658BA" w:rsidR="006E7FD5" w:rsidRDefault="006E7FD5" w:rsidP="00F5089C">
      <w:pPr>
        <w:pStyle w:val="ac"/>
        <w:numPr>
          <w:ilvl w:val="0"/>
          <w:numId w:val="24"/>
        </w:numPr>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proofErr w:type="gramStart"/>
      <w:r w:rsidRPr="008D0C91">
        <w:rPr>
          <w:rFonts w:ascii="Times New Roman" w:eastAsia="標楷體" w:hAnsi="Times New Roman" w:cs="Times New Roman"/>
          <w:lang w:val="en-US" w:eastAsia="zh-TW"/>
        </w:rPr>
        <w:t>評稅主任</w:t>
      </w:r>
      <w:proofErr w:type="gramEnd"/>
      <w:r w:rsidRPr="008D0C91">
        <w:rPr>
          <w:rFonts w:ascii="Times New Roman" w:eastAsia="標楷體" w:hAnsi="Times New Roman" w:cs="Times New Roman"/>
          <w:lang w:val="en-US" w:eastAsia="zh-TW"/>
        </w:rPr>
        <w:t>指出</w:t>
      </w:r>
      <w:r w:rsidR="00F5089C">
        <w:rPr>
          <w:rFonts w:ascii="Times New Roman" w:eastAsia="標楷體" w:hAnsi="Times New Roman" w:cs="Times New Roman" w:hint="eastAsia"/>
          <w:lang w:val="en-US" w:eastAsia="zh-TW"/>
        </w:rPr>
        <w:t>B</w:t>
      </w:r>
      <w:r w:rsidRPr="008D0C91">
        <w:rPr>
          <w:rFonts w:ascii="Times New Roman" w:eastAsia="標楷體" w:hAnsi="Times New Roman" w:cs="Times New Roman"/>
          <w:lang w:val="en-US" w:eastAsia="zh-TW"/>
        </w:rPr>
        <w:t>先生並未有就第四次了結個案建議的基準中應評稅入</w:t>
      </w:r>
      <w:r w:rsidR="0054045E" w:rsidRPr="008D0C91">
        <w:rPr>
          <w:rFonts w:ascii="Times New Roman" w:eastAsia="標楷體" w:hAnsi="Times New Roman" w:cs="Times New Roman"/>
          <w:lang w:eastAsia="zh-TW"/>
        </w:rPr>
        <w:t>息</w:t>
      </w:r>
      <w:r w:rsidRPr="008D0C91">
        <w:rPr>
          <w:rFonts w:ascii="Times New Roman" w:eastAsia="標楷體" w:hAnsi="Times New Roman" w:cs="Times New Roman"/>
          <w:lang w:val="en-US" w:eastAsia="zh-TW"/>
        </w:rPr>
        <w:t>款額作出異議或提供有關款項並非薪金入的佐證。</w:t>
      </w:r>
      <w:proofErr w:type="gramStart"/>
      <w:r w:rsidRPr="008D0C91">
        <w:rPr>
          <w:rFonts w:ascii="Times New Roman" w:eastAsia="標楷體" w:hAnsi="Times New Roman" w:cs="Times New Roman"/>
          <w:lang w:val="en-US" w:eastAsia="zh-TW"/>
        </w:rPr>
        <w:t>反之，</w:t>
      </w:r>
      <w:proofErr w:type="gramEnd"/>
      <w:r w:rsidR="00F5089C">
        <w:rPr>
          <w:rFonts w:ascii="Times New Roman" w:eastAsia="標楷體" w:hAnsi="Times New Roman" w:cs="Times New Roman" w:hint="eastAsia"/>
          <w:lang w:val="en-US" w:eastAsia="zh-TW"/>
        </w:rPr>
        <w:t>B</w:t>
      </w:r>
      <w:r w:rsidRPr="008D0C91">
        <w:rPr>
          <w:rFonts w:ascii="Times New Roman" w:eastAsia="標楷體" w:hAnsi="Times New Roman" w:cs="Times New Roman"/>
          <w:lang w:val="en-US" w:eastAsia="zh-TW"/>
        </w:rPr>
        <w:t>先生的</w:t>
      </w:r>
      <w:r w:rsidRPr="008D0C91">
        <w:rPr>
          <w:rFonts w:ascii="Times New Roman" w:eastAsia="標楷體" w:hAnsi="Times New Roman" w:cs="Times New Roman"/>
          <w:lang w:val="en-US" w:eastAsia="zh-TW"/>
        </w:rPr>
        <w:t>2017</w:t>
      </w:r>
      <w:r w:rsidRPr="008D0C91">
        <w:rPr>
          <w:rFonts w:ascii="Times New Roman" w:eastAsia="標楷體" w:hAnsi="Times New Roman" w:cs="Times New Roman"/>
          <w:lang w:val="en-US" w:eastAsia="zh-TW"/>
        </w:rPr>
        <w:t>年</w:t>
      </w:r>
      <w:r w:rsidRPr="008D0C91">
        <w:rPr>
          <w:rFonts w:ascii="Times New Roman" w:eastAsia="標楷體" w:hAnsi="Times New Roman" w:cs="Times New Roman"/>
          <w:lang w:val="en-US" w:eastAsia="zh-TW"/>
        </w:rPr>
        <w:t>9</w:t>
      </w:r>
      <w:r w:rsidRPr="008D0C91">
        <w:rPr>
          <w:rFonts w:ascii="Times New Roman" w:eastAsia="標楷體" w:hAnsi="Times New Roman" w:cs="Times New Roman"/>
          <w:lang w:val="en-US" w:eastAsia="zh-TW"/>
        </w:rPr>
        <w:t>月</w:t>
      </w:r>
      <w:r w:rsidRPr="008D0C91">
        <w:rPr>
          <w:rFonts w:ascii="Times New Roman" w:eastAsia="標楷體" w:hAnsi="Times New Roman" w:cs="Times New Roman"/>
          <w:lang w:val="en-US" w:eastAsia="zh-TW"/>
        </w:rPr>
        <w:t>21</w:t>
      </w:r>
      <w:r w:rsidRPr="008D0C91">
        <w:rPr>
          <w:rFonts w:ascii="Times New Roman" w:eastAsia="標楷體" w:hAnsi="Times New Roman" w:cs="Times New Roman"/>
          <w:lang w:val="en-US" w:eastAsia="zh-TW"/>
        </w:rPr>
        <w:t>日建議書提議相同的應評稅入息款額；</w:t>
      </w:r>
    </w:p>
    <w:p w14:paraId="362927FF" w14:textId="77777777" w:rsidR="00F5089C" w:rsidRPr="008D0C91" w:rsidRDefault="00F5089C" w:rsidP="00F5089C">
      <w:pPr>
        <w:pStyle w:val="ac"/>
        <w:tabs>
          <w:tab w:val="left" w:pos="2683"/>
        </w:tabs>
        <w:overflowPunct w:val="0"/>
        <w:autoSpaceDE w:val="0"/>
        <w:autoSpaceDN w:val="0"/>
        <w:adjustRightInd w:val="0"/>
        <w:ind w:left="2683"/>
        <w:jc w:val="both"/>
        <w:rPr>
          <w:rFonts w:ascii="Times New Roman" w:eastAsia="標楷體" w:hAnsi="Times New Roman" w:cs="Times New Roman"/>
          <w:lang w:val="en-US" w:eastAsia="zh-TW"/>
        </w:rPr>
      </w:pPr>
    </w:p>
    <w:p w14:paraId="673E29AF" w14:textId="2DF720DC" w:rsidR="006E7FD5" w:rsidRDefault="006E7FD5" w:rsidP="00F5089C">
      <w:pPr>
        <w:pStyle w:val="ac"/>
        <w:numPr>
          <w:ilvl w:val="0"/>
          <w:numId w:val="24"/>
        </w:numPr>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r w:rsidRPr="008D0C91">
        <w:rPr>
          <w:rFonts w:ascii="Times New Roman" w:eastAsia="標楷體" w:hAnsi="Times New Roman" w:cs="Times New Roman"/>
          <w:lang w:val="en-US" w:eastAsia="zh-TW"/>
        </w:rPr>
        <w:t>因為</w:t>
      </w:r>
      <w:r w:rsidRPr="008D0C91">
        <w:rPr>
          <w:rFonts w:ascii="Times New Roman" w:eastAsia="標楷體" w:hAnsi="Times New Roman" w:cs="Times New Roman"/>
          <w:lang w:val="en-US" w:eastAsia="zh-TW"/>
        </w:rPr>
        <w:t>2017</w:t>
      </w:r>
      <w:r w:rsidRPr="008D0C91">
        <w:rPr>
          <w:rFonts w:ascii="Times New Roman" w:eastAsia="標楷體" w:hAnsi="Times New Roman" w:cs="Times New Roman"/>
          <w:lang w:val="en-US" w:eastAsia="zh-TW"/>
        </w:rPr>
        <w:t>年</w:t>
      </w:r>
      <w:r w:rsidRPr="008D0C91">
        <w:rPr>
          <w:rFonts w:ascii="Times New Roman" w:eastAsia="標楷體" w:hAnsi="Times New Roman" w:cs="Times New Roman"/>
          <w:lang w:val="en-US" w:eastAsia="zh-TW"/>
        </w:rPr>
        <w:t>9</w:t>
      </w:r>
      <w:r w:rsidRPr="008D0C91">
        <w:rPr>
          <w:rFonts w:ascii="Times New Roman" w:eastAsia="標楷體" w:hAnsi="Times New Roman" w:cs="Times New Roman"/>
          <w:lang w:val="en-US" w:eastAsia="zh-TW"/>
        </w:rPr>
        <w:t>月</w:t>
      </w:r>
      <w:r w:rsidRPr="008D0C91">
        <w:rPr>
          <w:rFonts w:ascii="Times New Roman" w:eastAsia="標楷體" w:hAnsi="Times New Roman" w:cs="Times New Roman"/>
          <w:lang w:val="en-US" w:eastAsia="zh-TW"/>
        </w:rPr>
        <w:t>21</w:t>
      </w:r>
      <w:r w:rsidRPr="008D0C91">
        <w:rPr>
          <w:rFonts w:ascii="Times New Roman" w:eastAsia="標楷體" w:hAnsi="Times New Roman" w:cs="Times New Roman"/>
          <w:lang w:val="en-US" w:eastAsia="zh-TW"/>
        </w:rPr>
        <w:t>日建議書</w:t>
      </w:r>
      <w:r w:rsidR="00CF084B" w:rsidRPr="008D0C91">
        <w:rPr>
          <w:rFonts w:ascii="Times New Roman" w:eastAsia="標楷體" w:hAnsi="Times New Roman" w:cs="Times New Roman"/>
          <w:lang w:val="en-US" w:eastAsia="zh-HK"/>
        </w:rPr>
        <w:t>已</w:t>
      </w:r>
      <w:r w:rsidRPr="008D0C91">
        <w:rPr>
          <w:rFonts w:ascii="Times New Roman" w:eastAsia="標楷體" w:hAnsi="Times New Roman" w:cs="Times New Roman"/>
          <w:lang w:val="en-US" w:eastAsia="zh-TW"/>
        </w:rPr>
        <w:t>為</w:t>
      </w:r>
      <w:r w:rsidR="00F5089C">
        <w:rPr>
          <w:rFonts w:ascii="Times New Roman" w:eastAsia="標楷體" w:hAnsi="Times New Roman" w:cs="Times New Roman" w:hint="eastAsia"/>
          <w:lang w:val="en-US" w:eastAsia="zh-TW"/>
        </w:rPr>
        <w:t>B</w:t>
      </w:r>
      <w:r w:rsidRPr="008D0C91">
        <w:rPr>
          <w:rFonts w:ascii="Times New Roman" w:eastAsia="標楷體" w:hAnsi="Times New Roman" w:cs="Times New Roman"/>
          <w:lang w:val="en-US" w:eastAsia="zh-TW"/>
        </w:rPr>
        <w:t>先生及稅務局雙方同意，所以根據該建議書於</w:t>
      </w:r>
      <w:r w:rsidRPr="008D0C91">
        <w:rPr>
          <w:rFonts w:ascii="Times New Roman" w:eastAsia="標楷體" w:hAnsi="Times New Roman" w:cs="Times New Roman"/>
          <w:lang w:val="en-US" w:eastAsia="zh-TW"/>
        </w:rPr>
        <w:t>2017</w:t>
      </w:r>
      <w:r w:rsidRPr="008D0C91">
        <w:rPr>
          <w:rFonts w:ascii="Times New Roman" w:eastAsia="標楷體" w:hAnsi="Times New Roman" w:cs="Times New Roman"/>
          <w:lang w:val="en-US" w:eastAsia="zh-TW"/>
        </w:rPr>
        <w:t>年</w:t>
      </w:r>
      <w:r w:rsidRPr="008D0C91">
        <w:rPr>
          <w:rFonts w:ascii="Times New Roman" w:eastAsia="標楷體" w:hAnsi="Times New Roman" w:cs="Times New Roman"/>
          <w:lang w:val="en-US" w:eastAsia="zh-TW"/>
        </w:rPr>
        <w:t>11</w:t>
      </w:r>
      <w:r w:rsidRPr="008D0C91">
        <w:rPr>
          <w:rFonts w:ascii="Times New Roman" w:eastAsia="標楷體" w:hAnsi="Times New Roman" w:cs="Times New Roman"/>
          <w:lang w:val="en-US" w:eastAsia="zh-TW"/>
        </w:rPr>
        <w:t>月</w:t>
      </w:r>
      <w:r w:rsidRPr="008D0C91">
        <w:rPr>
          <w:rFonts w:ascii="Times New Roman" w:eastAsia="標楷體" w:hAnsi="Times New Roman" w:cs="Times New Roman"/>
          <w:lang w:val="en-US" w:eastAsia="zh-TW"/>
        </w:rPr>
        <w:t>27</w:t>
      </w:r>
      <w:r w:rsidRPr="008D0C91">
        <w:rPr>
          <w:rFonts w:ascii="Times New Roman" w:eastAsia="標楷體" w:hAnsi="Times New Roman" w:cs="Times New Roman"/>
          <w:lang w:val="en-US" w:eastAsia="zh-TW"/>
        </w:rPr>
        <w:t>日發出的</w:t>
      </w:r>
      <w:r w:rsidRPr="008D0C91">
        <w:rPr>
          <w:rFonts w:ascii="Times New Roman" w:eastAsia="標楷體" w:hAnsi="Times New Roman" w:cs="Times New Roman"/>
          <w:lang w:val="en-US" w:eastAsia="zh-TW"/>
        </w:rPr>
        <w:t>2009/10</w:t>
      </w:r>
      <w:r w:rsidRPr="008D0C91">
        <w:rPr>
          <w:rFonts w:ascii="Times New Roman" w:eastAsia="標楷體" w:hAnsi="Times New Roman" w:cs="Times New Roman"/>
          <w:lang w:val="en-US" w:eastAsia="zh-TW"/>
        </w:rPr>
        <w:t>及</w:t>
      </w:r>
      <w:r w:rsidRPr="008D0C91">
        <w:rPr>
          <w:rFonts w:ascii="Times New Roman" w:eastAsia="標楷體" w:hAnsi="Times New Roman" w:cs="Times New Roman"/>
          <w:lang w:val="en-US" w:eastAsia="zh-TW"/>
        </w:rPr>
        <w:t>2010/11</w:t>
      </w:r>
      <w:r w:rsidRPr="008D0C91">
        <w:rPr>
          <w:rFonts w:ascii="Times New Roman" w:eastAsia="標楷體" w:hAnsi="Times New Roman" w:cs="Times New Roman"/>
          <w:lang w:val="en-US" w:eastAsia="zh-TW"/>
        </w:rPr>
        <w:t>課稅年度薪俸稅</w:t>
      </w:r>
      <w:proofErr w:type="gramStart"/>
      <w:r w:rsidRPr="008D0C91">
        <w:rPr>
          <w:rFonts w:ascii="Times New Roman" w:eastAsia="標楷體" w:hAnsi="Times New Roman" w:cs="Times New Roman"/>
          <w:lang w:val="en-US" w:eastAsia="zh-TW"/>
        </w:rPr>
        <w:t>修訂評稅未能</w:t>
      </w:r>
      <w:proofErr w:type="gramEnd"/>
      <w:r w:rsidRPr="008D0C91">
        <w:rPr>
          <w:rFonts w:ascii="Times New Roman" w:eastAsia="標楷體" w:hAnsi="Times New Roman" w:cs="Times New Roman"/>
          <w:lang w:val="en-US" w:eastAsia="zh-TW"/>
        </w:rPr>
        <w:t>再作修訂</w:t>
      </w:r>
      <w:r w:rsidR="00F5089C">
        <w:rPr>
          <w:rFonts w:ascii="Times New Roman" w:eastAsia="標楷體" w:hAnsi="Times New Roman" w:cs="Times New Roman" w:hint="eastAsia"/>
          <w:lang w:val="en-US" w:eastAsia="zh-TW"/>
        </w:rPr>
        <w:t>；</w:t>
      </w:r>
      <w:r w:rsidRPr="008D0C91">
        <w:rPr>
          <w:rFonts w:ascii="Times New Roman" w:eastAsia="標楷體" w:hAnsi="Times New Roman" w:cs="Times New Roman"/>
          <w:lang w:val="en-US" w:eastAsia="zh-TW"/>
        </w:rPr>
        <w:t>及</w:t>
      </w:r>
    </w:p>
    <w:p w14:paraId="2F87C53C" w14:textId="77777777" w:rsidR="00F5089C" w:rsidRPr="008D0C91" w:rsidRDefault="00F5089C" w:rsidP="00F5089C">
      <w:pPr>
        <w:pStyle w:val="ac"/>
        <w:tabs>
          <w:tab w:val="left" w:pos="2683"/>
        </w:tabs>
        <w:overflowPunct w:val="0"/>
        <w:autoSpaceDE w:val="0"/>
        <w:autoSpaceDN w:val="0"/>
        <w:adjustRightInd w:val="0"/>
        <w:ind w:left="2683"/>
        <w:jc w:val="both"/>
        <w:rPr>
          <w:rFonts w:ascii="Times New Roman" w:eastAsia="標楷體" w:hAnsi="Times New Roman" w:cs="Times New Roman"/>
          <w:lang w:val="en-US" w:eastAsia="zh-TW"/>
        </w:rPr>
      </w:pPr>
    </w:p>
    <w:p w14:paraId="44E557F3" w14:textId="4F216EB5" w:rsidR="006E7FD5" w:rsidRDefault="006E7FD5" w:rsidP="00F5089C">
      <w:pPr>
        <w:pStyle w:val="ac"/>
        <w:numPr>
          <w:ilvl w:val="0"/>
          <w:numId w:val="24"/>
        </w:numPr>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proofErr w:type="gramStart"/>
      <w:r w:rsidRPr="008D0C91">
        <w:rPr>
          <w:rFonts w:ascii="Times New Roman" w:eastAsia="標楷體" w:hAnsi="Times New Roman" w:cs="Times New Roman"/>
          <w:lang w:val="en-US" w:eastAsia="zh-TW"/>
        </w:rPr>
        <w:t>縱然評稅主任</w:t>
      </w:r>
      <w:proofErr w:type="gramEnd"/>
      <w:r w:rsidRPr="008D0C91">
        <w:rPr>
          <w:rFonts w:ascii="Times New Roman" w:eastAsia="標楷體" w:hAnsi="Times New Roman" w:cs="Times New Roman"/>
          <w:lang w:val="en-US" w:eastAsia="zh-TW"/>
        </w:rPr>
        <w:t>曾於</w:t>
      </w:r>
      <w:r w:rsidRPr="008D0C91">
        <w:rPr>
          <w:rFonts w:ascii="Times New Roman" w:eastAsia="標楷體" w:hAnsi="Times New Roman" w:cs="Times New Roman"/>
          <w:lang w:val="en-US" w:eastAsia="zh-TW"/>
        </w:rPr>
        <w:t>2018</w:t>
      </w:r>
      <w:r w:rsidRPr="008D0C91">
        <w:rPr>
          <w:rFonts w:ascii="Times New Roman" w:eastAsia="標楷體" w:hAnsi="Times New Roman" w:cs="Times New Roman"/>
          <w:lang w:val="en-US" w:eastAsia="zh-TW"/>
        </w:rPr>
        <w:t>年</w:t>
      </w:r>
      <w:r w:rsidRPr="008D0C91">
        <w:rPr>
          <w:rFonts w:ascii="Times New Roman" w:eastAsia="標楷體" w:hAnsi="Times New Roman" w:cs="Times New Roman"/>
          <w:lang w:val="en-US" w:eastAsia="zh-TW"/>
        </w:rPr>
        <w:t>10</w:t>
      </w:r>
      <w:r w:rsidRPr="008D0C91">
        <w:rPr>
          <w:rFonts w:ascii="Times New Roman" w:eastAsia="標楷體" w:hAnsi="Times New Roman" w:cs="Times New Roman"/>
          <w:lang w:val="en-US" w:eastAsia="zh-TW"/>
        </w:rPr>
        <w:t>月</w:t>
      </w:r>
      <w:r w:rsidRPr="008D0C91">
        <w:rPr>
          <w:rFonts w:ascii="Times New Roman" w:eastAsia="標楷體" w:hAnsi="Times New Roman" w:cs="Times New Roman"/>
          <w:lang w:val="en-US" w:eastAsia="zh-TW"/>
        </w:rPr>
        <w:t>11</w:t>
      </w:r>
      <w:r w:rsidRPr="008D0C91">
        <w:rPr>
          <w:rFonts w:ascii="Times New Roman" w:eastAsia="標楷體" w:hAnsi="Times New Roman" w:cs="Times New Roman"/>
          <w:lang w:val="en-US" w:eastAsia="zh-TW"/>
        </w:rPr>
        <w:t>日的會面中及</w:t>
      </w:r>
      <w:r w:rsidRPr="008D0C91">
        <w:rPr>
          <w:rFonts w:ascii="Times New Roman" w:eastAsia="標楷體" w:hAnsi="Times New Roman" w:cs="Times New Roman"/>
          <w:lang w:val="en-US" w:eastAsia="zh-TW"/>
        </w:rPr>
        <w:t>2018</w:t>
      </w:r>
      <w:r w:rsidRPr="008D0C91">
        <w:rPr>
          <w:rFonts w:ascii="Times New Roman" w:eastAsia="標楷體" w:hAnsi="Times New Roman" w:cs="Times New Roman"/>
          <w:lang w:val="en-US" w:eastAsia="zh-TW"/>
        </w:rPr>
        <w:t>年</w:t>
      </w:r>
      <w:r w:rsidRPr="008D0C91">
        <w:rPr>
          <w:rFonts w:ascii="Times New Roman" w:eastAsia="標楷體" w:hAnsi="Times New Roman" w:cs="Times New Roman"/>
          <w:lang w:val="en-US" w:eastAsia="zh-TW"/>
        </w:rPr>
        <w:t>12</w:t>
      </w:r>
      <w:r w:rsidRPr="008D0C91">
        <w:rPr>
          <w:rFonts w:ascii="Times New Roman" w:eastAsia="標楷體" w:hAnsi="Times New Roman" w:cs="Times New Roman"/>
          <w:lang w:val="en-US" w:eastAsia="zh-TW"/>
        </w:rPr>
        <w:t>月</w:t>
      </w:r>
      <w:r w:rsidRPr="008D0C91">
        <w:rPr>
          <w:rFonts w:ascii="Times New Roman" w:eastAsia="標楷體" w:hAnsi="Times New Roman" w:cs="Times New Roman"/>
          <w:lang w:val="en-US" w:eastAsia="zh-TW"/>
        </w:rPr>
        <w:t>28</w:t>
      </w:r>
      <w:r w:rsidRPr="008D0C91">
        <w:rPr>
          <w:rFonts w:ascii="Times New Roman" w:eastAsia="標楷體" w:hAnsi="Times New Roman" w:cs="Times New Roman"/>
          <w:lang w:val="en-US" w:eastAsia="zh-TW"/>
        </w:rPr>
        <w:t>日的信件中提醒</w:t>
      </w:r>
      <w:r w:rsidR="00F5089C">
        <w:rPr>
          <w:rFonts w:ascii="Times New Roman" w:eastAsia="標楷體" w:hAnsi="Times New Roman" w:cs="Times New Roman" w:hint="eastAsia"/>
          <w:lang w:val="en-US" w:eastAsia="zh-TW"/>
        </w:rPr>
        <w:t>B</w:t>
      </w:r>
      <w:r w:rsidRPr="008D0C91">
        <w:rPr>
          <w:rFonts w:ascii="Times New Roman" w:eastAsia="標楷體" w:hAnsi="Times New Roman" w:cs="Times New Roman"/>
          <w:lang w:val="en-US" w:eastAsia="zh-TW"/>
        </w:rPr>
        <w:t>先生作出書面申述，但一直未有收到</w:t>
      </w:r>
      <w:r w:rsidR="00F5089C">
        <w:rPr>
          <w:rFonts w:ascii="Times New Roman" w:eastAsia="標楷體" w:hAnsi="Times New Roman" w:cs="Times New Roman" w:hint="eastAsia"/>
          <w:lang w:val="en-US" w:eastAsia="zh-TW"/>
        </w:rPr>
        <w:t>B</w:t>
      </w:r>
      <w:r w:rsidRPr="008D0C91">
        <w:rPr>
          <w:rFonts w:ascii="Times New Roman" w:eastAsia="標楷體" w:hAnsi="Times New Roman" w:cs="Times New Roman"/>
          <w:lang w:val="en-US" w:eastAsia="zh-TW"/>
        </w:rPr>
        <w:t>先生的就稅例第</w:t>
      </w:r>
      <w:r w:rsidRPr="008D0C91">
        <w:rPr>
          <w:rFonts w:ascii="Times New Roman" w:eastAsia="標楷體" w:hAnsi="Times New Roman" w:cs="Times New Roman"/>
          <w:lang w:val="en-US" w:eastAsia="zh-TW"/>
        </w:rPr>
        <w:t>82A(4)</w:t>
      </w:r>
      <w:r w:rsidRPr="008D0C91">
        <w:rPr>
          <w:rFonts w:ascii="Times New Roman" w:eastAsia="標楷體" w:hAnsi="Times New Roman" w:cs="Times New Roman"/>
          <w:lang w:val="en-US" w:eastAsia="zh-TW"/>
        </w:rPr>
        <w:t>條通知書的書面申述，故此</w:t>
      </w:r>
      <w:r w:rsidR="00F5089C">
        <w:rPr>
          <w:rFonts w:ascii="Times New Roman" w:eastAsia="標楷體" w:hAnsi="Times New Roman" w:cs="Times New Roman" w:hint="eastAsia"/>
          <w:lang w:val="en-US" w:eastAsia="zh-TW"/>
        </w:rPr>
        <w:t>B</w:t>
      </w:r>
      <w:r w:rsidRPr="008D0C91">
        <w:rPr>
          <w:rFonts w:ascii="Times New Roman" w:eastAsia="標楷體" w:hAnsi="Times New Roman" w:cs="Times New Roman"/>
          <w:lang w:val="en-US" w:eastAsia="zh-TW"/>
        </w:rPr>
        <w:t>先生的個案將在沒有書面申述回覆的情況下，被提交給予局長就</w:t>
      </w:r>
      <w:proofErr w:type="gramStart"/>
      <w:r w:rsidRPr="008D0C91">
        <w:rPr>
          <w:rFonts w:ascii="Times New Roman" w:eastAsia="標楷體" w:hAnsi="Times New Roman" w:cs="Times New Roman"/>
          <w:lang w:val="en-US" w:eastAsia="zh-TW"/>
        </w:rPr>
        <w:t>評定補加稅</w:t>
      </w:r>
      <w:proofErr w:type="gramEnd"/>
      <w:r w:rsidRPr="008D0C91">
        <w:rPr>
          <w:rFonts w:ascii="Times New Roman" w:eastAsia="標楷體" w:hAnsi="Times New Roman" w:cs="Times New Roman"/>
          <w:lang w:val="en-US" w:eastAsia="zh-TW"/>
        </w:rPr>
        <w:t>的事宜作出決定。</w:t>
      </w:r>
    </w:p>
    <w:p w14:paraId="3BBBA3D6" w14:textId="77777777" w:rsidR="00F5089C" w:rsidRPr="008D0C91" w:rsidRDefault="00F5089C" w:rsidP="00F5089C">
      <w:pPr>
        <w:pStyle w:val="ac"/>
        <w:tabs>
          <w:tab w:val="left" w:pos="2683"/>
        </w:tabs>
        <w:overflowPunct w:val="0"/>
        <w:autoSpaceDE w:val="0"/>
        <w:autoSpaceDN w:val="0"/>
        <w:adjustRightInd w:val="0"/>
        <w:ind w:left="2683"/>
        <w:jc w:val="both"/>
        <w:rPr>
          <w:rFonts w:ascii="Times New Roman" w:eastAsia="標楷體" w:hAnsi="Times New Roman" w:cs="Times New Roman"/>
          <w:lang w:val="en-US" w:eastAsia="zh-TW"/>
        </w:rPr>
      </w:pPr>
    </w:p>
    <w:p w14:paraId="325A5070" w14:textId="0A08C974" w:rsidR="006E7FD5" w:rsidRPr="008D0C91" w:rsidRDefault="00F5089C" w:rsidP="007D2A87">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Pr>
          <w:rFonts w:ascii="Times New Roman" w:eastAsia="標楷體" w:hAnsi="Times New Roman" w:cs="Times New Roman" w:hint="eastAsia"/>
          <w:lang w:val="en-US" w:eastAsia="zh-TW"/>
        </w:rPr>
        <w:t>A</w:t>
      </w:r>
      <w:r>
        <w:rPr>
          <w:rFonts w:ascii="Times New Roman" w:eastAsia="標楷體" w:hAnsi="Times New Roman" w:cs="Times New Roman" w:hint="eastAsia"/>
          <w:lang w:val="en-US" w:eastAsia="zh-HK"/>
        </w:rPr>
        <w:t>公</w:t>
      </w:r>
      <w:r>
        <w:rPr>
          <w:rFonts w:ascii="Times New Roman" w:eastAsia="標楷體" w:hAnsi="Times New Roman" w:cs="Times New Roman" w:hint="eastAsia"/>
          <w:lang w:val="en-US" w:eastAsia="zh-TW"/>
        </w:rPr>
        <w:t>司</w:t>
      </w:r>
      <w:r w:rsidR="006E7FD5" w:rsidRPr="008D0C91">
        <w:rPr>
          <w:rFonts w:ascii="Times New Roman" w:eastAsia="標楷體" w:hAnsi="Times New Roman" w:cs="Times New Roman"/>
          <w:lang w:val="en-US" w:eastAsia="zh-TW"/>
        </w:rPr>
        <w:t>沒有就稅例第</w:t>
      </w:r>
      <w:r w:rsidR="006E7FD5" w:rsidRPr="008D0C91">
        <w:rPr>
          <w:rFonts w:ascii="Times New Roman" w:eastAsia="標楷體" w:hAnsi="Times New Roman" w:cs="Times New Roman"/>
          <w:lang w:val="en-US" w:eastAsia="zh-TW"/>
        </w:rPr>
        <w:t>82A(4)</w:t>
      </w:r>
      <w:r w:rsidR="006E7FD5" w:rsidRPr="008D0C91">
        <w:rPr>
          <w:rFonts w:ascii="Times New Roman" w:eastAsia="標楷體" w:hAnsi="Times New Roman" w:cs="Times New Roman"/>
          <w:lang w:val="en-US" w:eastAsia="zh-TW"/>
        </w:rPr>
        <w:t>條通知書作出書面申述，局長不信納</w:t>
      </w:r>
      <w:r>
        <w:rPr>
          <w:rFonts w:ascii="Times New Roman" w:eastAsia="標楷體" w:hAnsi="Times New Roman" w:cs="Times New Roman" w:hint="eastAsia"/>
          <w:lang w:val="en-US" w:eastAsia="zh-TW"/>
        </w:rPr>
        <w:t>A</w:t>
      </w:r>
      <w:r>
        <w:rPr>
          <w:rFonts w:ascii="Times New Roman" w:eastAsia="標楷體" w:hAnsi="Times New Roman" w:cs="Times New Roman" w:hint="eastAsia"/>
          <w:lang w:val="en-US" w:eastAsia="zh-HK"/>
        </w:rPr>
        <w:t>公</w:t>
      </w:r>
      <w:r>
        <w:rPr>
          <w:rFonts w:ascii="Times New Roman" w:eastAsia="標楷體" w:hAnsi="Times New Roman" w:cs="Times New Roman" w:hint="eastAsia"/>
          <w:lang w:val="en-US" w:eastAsia="zh-TW"/>
        </w:rPr>
        <w:t>司</w:t>
      </w:r>
      <w:r w:rsidR="006E7FD5" w:rsidRPr="008D0C91">
        <w:rPr>
          <w:rFonts w:ascii="Times New Roman" w:eastAsia="標楷體" w:hAnsi="Times New Roman" w:cs="Times New Roman"/>
          <w:lang w:val="en-US" w:eastAsia="zh-TW"/>
        </w:rPr>
        <w:t>有合理辯解導致填報不正確報稅表，經考慮到</w:t>
      </w:r>
      <w:r>
        <w:rPr>
          <w:rFonts w:ascii="Times New Roman" w:eastAsia="標楷體" w:hAnsi="Times New Roman" w:cs="Times New Roman" w:hint="eastAsia"/>
          <w:lang w:val="en-US" w:eastAsia="zh-TW"/>
        </w:rPr>
        <w:t>B</w:t>
      </w:r>
      <w:r w:rsidR="006E7FD5" w:rsidRPr="008D0C91">
        <w:rPr>
          <w:rFonts w:ascii="Times New Roman" w:eastAsia="標楷體" w:hAnsi="Times New Roman" w:cs="Times New Roman"/>
          <w:lang w:val="en-US" w:eastAsia="zh-TW"/>
        </w:rPr>
        <w:t>先生的背景、</w:t>
      </w:r>
      <w:r>
        <w:rPr>
          <w:rFonts w:ascii="Times New Roman" w:eastAsia="標楷體" w:hAnsi="Times New Roman" w:cs="Times New Roman" w:hint="eastAsia"/>
          <w:lang w:val="en-US" w:eastAsia="zh-TW"/>
        </w:rPr>
        <w:t>A</w:t>
      </w:r>
      <w:r>
        <w:rPr>
          <w:rFonts w:ascii="Times New Roman" w:eastAsia="標楷體" w:hAnsi="Times New Roman" w:cs="Times New Roman" w:hint="eastAsia"/>
          <w:lang w:val="en-US" w:eastAsia="zh-HK"/>
        </w:rPr>
        <w:t>公</w:t>
      </w:r>
      <w:r>
        <w:rPr>
          <w:rFonts w:ascii="Times New Roman" w:eastAsia="標楷體" w:hAnsi="Times New Roman" w:cs="Times New Roman" w:hint="eastAsia"/>
          <w:lang w:val="en-US" w:eastAsia="zh-TW"/>
        </w:rPr>
        <w:t>司</w:t>
      </w:r>
      <w:r w:rsidR="006E7FD5" w:rsidRPr="008D0C91">
        <w:rPr>
          <w:rFonts w:ascii="Times New Roman" w:eastAsia="標楷體" w:hAnsi="Times New Roman" w:cs="Times New Roman"/>
          <w:lang w:val="en-US" w:eastAsia="zh-TW"/>
        </w:rPr>
        <w:t>漏報入息的情況及整個審核個案的情況等，局長在</w:t>
      </w:r>
      <w:r w:rsidR="006E7FD5" w:rsidRPr="008D0C91">
        <w:rPr>
          <w:rFonts w:ascii="Times New Roman" w:eastAsia="標楷體" w:hAnsi="Times New Roman" w:cs="Times New Roman"/>
          <w:lang w:val="en-US" w:eastAsia="zh-TW"/>
        </w:rPr>
        <w:t>2019</w:t>
      </w:r>
      <w:r w:rsidR="006E7FD5" w:rsidRPr="008D0C91">
        <w:rPr>
          <w:rFonts w:ascii="Times New Roman" w:eastAsia="標楷體" w:hAnsi="Times New Roman" w:cs="Times New Roman"/>
          <w:lang w:val="en-US" w:eastAsia="zh-TW"/>
        </w:rPr>
        <w:t>年</w:t>
      </w:r>
      <w:r w:rsidR="006E7FD5" w:rsidRPr="008D0C91">
        <w:rPr>
          <w:rFonts w:ascii="Times New Roman" w:eastAsia="標楷體" w:hAnsi="Times New Roman" w:cs="Times New Roman"/>
          <w:lang w:val="en-US" w:eastAsia="zh-TW"/>
        </w:rPr>
        <w:t>4</w:t>
      </w:r>
      <w:r w:rsidR="006E7FD5" w:rsidRPr="008D0C91">
        <w:rPr>
          <w:rFonts w:ascii="Times New Roman" w:eastAsia="標楷體" w:hAnsi="Times New Roman" w:cs="Times New Roman"/>
          <w:lang w:val="en-US" w:eastAsia="zh-TW"/>
        </w:rPr>
        <w:t>月</w:t>
      </w:r>
      <w:r w:rsidR="006E7FD5" w:rsidRPr="008D0C91">
        <w:rPr>
          <w:rFonts w:ascii="Times New Roman" w:eastAsia="標楷體" w:hAnsi="Times New Roman" w:cs="Times New Roman"/>
          <w:lang w:val="en-US" w:eastAsia="zh-TW"/>
        </w:rPr>
        <w:t>16</w:t>
      </w:r>
      <w:r w:rsidR="006E7FD5" w:rsidRPr="008D0C91">
        <w:rPr>
          <w:rFonts w:ascii="Times New Roman" w:eastAsia="標楷體" w:hAnsi="Times New Roman" w:cs="Times New Roman"/>
          <w:lang w:val="en-US" w:eastAsia="zh-TW"/>
        </w:rPr>
        <w:t>日根據稅例第</w:t>
      </w:r>
      <w:r w:rsidR="006E7FD5" w:rsidRPr="008D0C91">
        <w:rPr>
          <w:rFonts w:ascii="Times New Roman" w:eastAsia="標楷體" w:hAnsi="Times New Roman" w:cs="Times New Roman"/>
          <w:lang w:val="en-US" w:eastAsia="zh-TW"/>
        </w:rPr>
        <w:t>82A</w:t>
      </w:r>
      <w:r w:rsidR="006E7FD5" w:rsidRPr="008D0C91">
        <w:rPr>
          <w:rFonts w:ascii="Times New Roman" w:eastAsia="標楷體" w:hAnsi="Times New Roman" w:cs="Times New Roman"/>
          <w:lang w:val="en-US" w:eastAsia="zh-TW"/>
        </w:rPr>
        <w:t>條向</w:t>
      </w:r>
      <w:r>
        <w:rPr>
          <w:rFonts w:ascii="Times New Roman" w:eastAsia="標楷體" w:hAnsi="Times New Roman" w:cs="Times New Roman" w:hint="eastAsia"/>
          <w:lang w:val="en-US" w:eastAsia="zh-TW"/>
        </w:rPr>
        <w:t>A</w:t>
      </w:r>
      <w:r>
        <w:rPr>
          <w:rFonts w:ascii="Times New Roman" w:eastAsia="標楷體" w:hAnsi="Times New Roman" w:cs="Times New Roman" w:hint="eastAsia"/>
          <w:lang w:val="en-US" w:eastAsia="zh-HK"/>
        </w:rPr>
        <w:t>公</w:t>
      </w:r>
      <w:r>
        <w:rPr>
          <w:rFonts w:ascii="Times New Roman" w:eastAsia="標楷體" w:hAnsi="Times New Roman" w:cs="Times New Roman" w:hint="eastAsia"/>
          <w:lang w:val="en-US" w:eastAsia="zh-TW"/>
        </w:rPr>
        <w:t>司</w:t>
      </w:r>
      <w:r w:rsidR="006E7FD5" w:rsidRPr="008D0C91">
        <w:rPr>
          <w:rFonts w:ascii="Times New Roman" w:eastAsia="標楷體" w:hAnsi="Times New Roman" w:cs="Times New Roman"/>
          <w:lang w:val="en-US" w:eastAsia="zh-TW"/>
        </w:rPr>
        <w:t>發出下述的評定及繳納補加稅通知書，界定此個案為</w:t>
      </w:r>
      <w:r>
        <w:rPr>
          <w:rFonts w:ascii="Times New Roman" w:eastAsia="標楷體" w:hAnsi="Times New Roman" w:cs="Times New Roman" w:hint="eastAsia"/>
          <w:lang w:val="en-US" w:eastAsia="zh-HK"/>
        </w:rPr>
        <w:t>「</w:t>
      </w:r>
      <w:r w:rsidR="006E7FD5" w:rsidRPr="008D0C91">
        <w:rPr>
          <w:rFonts w:ascii="Times New Roman" w:eastAsia="標楷體" w:hAnsi="Times New Roman" w:cs="Times New Roman"/>
          <w:lang w:val="en-US" w:eastAsia="zh-TW"/>
        </w:rPr>
        <w:t>不完全披露或延遲披露事實</w:t>
      </w:r>
      <w:r>
        <w:rPr>
          <w:rFonts w:ascii="Times New Roman" w:eastAsia="標楷體" w:hAnsi="Times New Roman" w:cs="Times New Roman" w:hint="eastAsia"/>
          <w:lang w:val="en-US" w:eastAsia="zh-HK"/>
        </w:rPr>
        <w:t>」</w:t>
      </w:r>
      <w:r w:rsidR="006E7FD5" w:rsidRPr="008D0C91">
        <w:rPr>
          <w:rFonts w:ascii="Times New Roman" w:eastAsia="標楷體" w:hAnsi="Times New Roman" w:cs="Times New Roman"/>
          <w:lang w:val="en-US" w:eastAsia="zh-TW"/>
        </w:rPr>
        <w:t>組別</w:t>
      </w:r>
      <w:r w:rsidR="00B61507">
        <w:rPr>
          <w:rFonts w:ascii="Times New Roman" w:eastAsia="標楷體" w:hAnsi="Times New Roman" w:cs="Times New Roman" w:hint="eastAsia"/>
          <w:lang w:val="en-US" w:eastAsia="zh-TW"/>
        </w:rPr>
        <w:t>(</w:t>
      </w:r>
      <w:r w:rsidR="006E7FD5" w:rsidRPr="008D0C91">
        <w:rPr>
          <w:rFonts w:ascii="Times New Roman" w:eastAsia="標楷體" w:hAnsi="Times New Roman" w:cs="Times New Roman"/>
          <w:lang w:val="en-US" w:eastAsia="zh-TW"/>
        </w:rPr>
        <w:t>組別</w:t>
      </w:r>
      <w:r w:rsidR="006E7FD5" w:rsidRPr="008D0C91">
        <w:rPr>
          <w:rFonts w:ascii="Times New Roman" w:eastAsia="標楷體" w:hAnsi="Times New Roman" w:cs="Times New Roman"/>
          <w:lang w:val="en-US" w:eastAsia="zh-TW"/>
        </w:rPr>
        <w:t>(b)</w:t>
      </w:r>
      <w:r w:rsidR="00B61507">
        <w:rPr>
          <w:rFonts w:ascii="Times New Roman" w:eastAsia="標楷體" w:hAnsi="Times New Roman" w:cs="Times New Roman" w:hint="eastAsia"/>
          <w:lang w:val="en-US" w:eastAsia="zh-TW"/>
        </w:rPr>
        <w:t>)</w:t>
      </w:r>
      <w:r w:rsidR="00B61507">
        <w:rPr>
          <w:rFonts w:ascii="Times New Roman" w:eastAsia="標楷體" w:hAnsi="Times New Roman" w:cs="Times New Roman"/>
          <w:lang w:val="en-US" w:eastAsia="zh-TW"/>
        </w:rPr>
        <w:t xml:space="preserve"> </w:t>
      </w:r>
      <w:r w:rsidR="00B61507">
        <w:rPr>
          <w:rFonts w:ascii="Times New Roman" w:eastAsia="標楷體" w:hAnsi="Times New Roman" w:cs="Times New Roman" w:hint="eastAsia"/>
          <w:lang w:val="en-US" w:eastAsia="zh-TW"/>
        </w:rPr>
        <w:t>(</w:t>
      </w:r>
      <w:r w:rsidR="006E7FD5" w:rsidRPr="008D0C91">
        <w:rPr>
          <w:rFonts w:ascii="Times New Roman" w:eastAsia="標楷體" w:hAnsi="Times New Roman" w:cs="Times New Roman"/>
          <w:lang w:val="en-US" w:eastAsia="zh-TW"/>
        </w:rPr>
        <w:t>註</w:t>
      </w:r>
      <w:r w:rsidR="00FC3AAA" w:rsidRPr="008D0C91">
        <w:rPr>
          <w:rFonts w:ascii="Times New Roman" w:eastAsia="標楷體" w:hAnsi="Times New Roman" w:cs="Times New Roman"/>
          <w:lang w:val="en-US" w:eastAsia="zh-TW"/>
        </w:rPr>
        <w:t>11</w:t>
      </w:r>
      <w:r w:rsidR="00B61507">
        <w:rPr>
          <w:rFonts w:ascii="Times New Roman" w:eastAsia="標楷體" w:hAnsi="Times New Roman" w:cs="Times New Roman" w:hint="eastAsia"/>
          <w:lang w:val="en-US" w:eastAsia="zh-TW"/>
        </w:rPr>
        <w:t>)</w:t>
      </w:r>
      <w:r w:rsidR="00F7134D" w:rsidRPr="008D0C91">
        <w:rPr>
          <w:rFonts w:ascii="Times New Roman" w:eastAsia="標楷體" w:hAnsi="Times New Roman" w:cs="Times New Roman"/>
          <w:lang w:val="en-US" w:eastAsia="zh-TW"/>
        </w:rPr>
        <w:t>，</w:t>
      </w:r>
      <w:r w:rsidR="006E7FD5" w:rsidRPr="008D0C91">
        <w:rPr>
          <w:rFonts w:ascii="Times New Roman" w:eastAsia="標楷體" w:hAnsi="Times New Roman" w:cs="Times New Roman"/>
          <w:lang w:val="en-US" w:eastAsia="zh-TW"/>
        </w:rPr>
        <w:t>並以一般郵遞方式把通知書寄至</w:t>
      </w:r>
      <w:r w:rsidR="001F0676">
        <w:rPr>
          <w:rFonts w:ascii="Times New Roman" w:eastAsia="標楷體" w:hAnsi="Times New Roman" w:cs="Times New Roman" w:hint="eastAsia"/>
          <w:lang w:val="en-US" w:eastAsia="zh-TW"/>
        </w:rPr>
        <w:t>A</w:t>
      </w:r>
      <w:r w:rsidR="001F0676">
        <w:rPr>
          <w:rFonts w:ascii="Times New Roman" w:eastAsia="標楷體" w:hAnsi="Times New Roman" w:cs="Times New Roman" w:hint="eastAsia"/>
          <w:lang w:val="en-US" w:eastAsia="zh-HK"/>
        </w:rPr>
        <w:t>公</w:t>
      </w:r>
      <w:r w:rsidR="001F0676">
        <w:rPr>
          <w:rFonts w:ascii="Times New Roman" w:eastAsia="標楷體" w:hAnsi="Times New Roman" w:cs="Times New Roman" w:hint="eastAsia"/>
          <w:lang w:val="en-US" w:eastAsia="zh-TW"/>
        </w:rPr>
        <w:t>司</w:t>
      </w:r>
      <w:r w:rsidR="006E7FD5" w:rsidRPr="008D0C91">
        <w:rPr>
          <w:rFonts w:ascii="Times New Roman" w:eastAsia="標楷體" w:hAnsi="Times New Roman" w:cs="Times New Roman"/>
          <w:lang w:val="en-US" w:eastAsia="zh-TW"/>
        </w:rPr>
        <w:t>的通訊地址：</w:t>
      </w:r>
    </w:p>
    <w:p w14:paraId="3C45777E" w14:textId="77777777" w:rsidR="00F7134D" w:rsidRPr="00B61507" w:rsidRDefault="00F7134D" w:rsidP="001E406E">
      <w:pPr>
        <w:pStyle w:val="ae"/>
        <w:overflowPunct w:val="0"/>
        <w:rPr>
          <w:rFonts w:ascii="Times New Roman" w:eastAsia="標楷體" w:hAnsi="Times New Roman" w:cs="Times New Roman"/>
          <w:lang w:eastAsia="zh-TW"/>
        </w:rPr>
      </w:pPr>
    </w:p>
    <w:tbl>
      <w:tblPr>
        <w:tblStyle w:val="TableNormal1"/>
        <w:tblW w:w="0" w:type="auto"/>
        <w:tblInd w:w="2127" w:type="dxa"/>
        <w:tblBorders>
          <w:top w:val="nil"/>
          <w:left w:val="nil"/>
          <w:bottom w:val="nil"/>
          <w:right w:val="nil"/>
          <w:insideH w:val="nil"/>
          <w:insideV w:val="nil"/>
        </w:tblBorders>
        <w:tblLayout w:type="fixed"/>
        <w:tblLook w:val="01E0" w:firstRow="1" w:lastRow="1" w:firstColumn="1" w:lastColumn="1" w:noHBand="0" w:noVBand="0"/>
      </w:tblPr>
      <w:tblGrid>
        <w:gridCol w:w="1417"/>
        <w:gridCol w:w="1559"/>
        <w:gridCol w:w="1701"/>
        <w:gridCol w:w="1843"/>
      </w:tblGrid>
      <w:tr w:rsidR="00F7134D" w:rsidRPr="008D0C91" w14:paraId="496E560E" w14:textId="77777777" w:rsidTr="00747705">
        <w:trPr>
          <w:trHeight w:val="227"/>
        </w:trPr>
        <w:tc>
          <w:tcPr>
            <w:tcW w:w="1417" w:type="dxa"/>
            <w:tcBorders>
              <w:top w:val="nil"/>
              <w:left w:val="nil"/>
              <w:bottom w:val="nil"/>
              <w:right w:val="nil"/>
            </w:tcBorders>
          </w:tcPr>
          <w:p w14:paraId="5005F6D6" w14:textId="77777777" w:rsidR="00F7134D" w:rsidRPr="008D0C91" w:rsidRDefault="00F7134D" w:rsidP="00F5089C">
            <w:pPr>
              <w:overflowPunct w:val="0"/>
              <w:jc w:val="center"/>
              <w:rPr>
                <w:rFonts w:ascii="Times New Roman" w:eastAsia="標楷體" w:hAnsi="Times New Roman" w:cs="Times New Roman"/>
                <w:sz w:val="24"/>
                <w:szCs w:val="24"/>
                <w:lang w:eastAsia="zh-TW"/>
              </w:rPr>
            </w:pPr>
          </w:p>
        </w:tc>
        <w:tc>
          <w:tcPr>
            <w:tcW w:w="1559" w:type="dxa"/>
            <w:tcBorders>
              <w:top w:val="nil"/>
              <w:left w:val="nil"/>
              <w:bottom w:val="nil"/>
              <w:right w:val="nil"/>
            </w:tcBorders>
          </w:tcPr>
          <w:p w14:paraId="0FDB5653" w14:textId="77777777" w:rsidR="00F7134D" w:rsidRPr="008D0C91" w:rsidRDefault="00F7134D" w:rsidP="00F5089C">
            <w:pPr>
              <w:overflowPunct w:val="0"/>
              <w:jc w:val="center"/>
              <w:rPr>
                <w:rFonts w:ascii="Times New Roman" w:eastAsia="標楷體" w:hAnsi="Times New Roman" w:cs="Times New Roman"/>
                <w:sz w:val="24"/>
                <w:szCs w:val="24"/>
                <w:lang w:eastAsia="zh-TW"/>
              </w:rPr>
            </w:pPr>
          </w:p>
        </w:tc>
        <w:tc>
          <w:tcPr>
            <w:tcW w:w="1701" w:type="dxa"/>
            <w:tcBorders>
              <w:top w:val="nil"/>
              <w:left w:val="nil"/>
              <w:bottom w:val="nil"/>
              <w:right w:val="nil"/>
            </w:tcBorders>
          </w:tcPr>
          <w:p w14:paraId="6C8B54D0" w14:textId="14377EA0" w:rsidR="00F7134D" w:rsidRPr="00D660A1" w:rsidRDefault="00F7134D" w:rsidP="001E406E">
            <w:pPr>
              <w:overflowPunct w:val="0"/>
              <w:jc w:val="center"/>
              <w:rPr>
                <w:rFonts w:ascii="Times New Roman" w:eastAsia="標楷體" w:hAnsi="Times New Roman" w:cs="Times New Roman"/>
                <w:sz w:val="24"/>
                <w:szCs w:val="24"/>
                <w:u w:val="single"/>
                <w:lang w:eastAsia="zh-TW"/>
              </w:rPr>
            </w:pPr>
            <w:r w:rsidRPr="00D660A1">
              <w:rPr>
                <w:rFonts w:ascii="Times New Roman" w:eastAsia="標楷體" w:hAnsi="Times New Roman" w:cs="Times New Roman"/>
                <w:sz w:val="24"/>
                <w:szCs w:val="24"/>
                <w:u w:val="single"/>
              </w:rPr>
              <w:t>第</w:t>
            </w:r>
            <w:r w:rsidR="001422F2" w:rsidRPr="00D660A1">
              <w:rPr>
                <w:rFonts w:ascii="Times New Roman" w:eastAsia="標楷體" w:hAnsi="Times New Roman" w:cs="Times New Roman"/>
                <w:sz w:val="24"/>
                <w:szCs w:val="24"/>
                <w:u w:val="single"/>
              </w:rPr>
              <w:t>82A</w:t>
            </w:r>
            <w:r w:rsidRPr="00D660A1">
              <w:rPr>
                <w:rFonts w:ascii="Times New Roman" w:eastAsia="標楷體" w:hAnsi="Times New Roman" w:cs="Times New Roman"/>
                <w:sz w:val="24"/>
                <w:szCs w:val="24"/>
                <w:u w:val="single"/>
              </w:rPr>
              <w:t>(1)</w:t>
            </w:r>
            <w:r w:rsidRPr="00D660A1">
              <w:rPr>
                <w:rFonts w:ascii="Times New Roman" w:eastAsia="標楷體" w:hAnsi="Times New Roman" w:cs="Times New Roman"/>
                <w:sz w:val="24"/>
                <w:szCs w:val="24"/>
                <w:u w:val="single"/>
              </w:rPr>
              <w:t>條</w:t>
            </w:r>
          </w:p>
        </w:tc>
        <w:tc>
          <w:tcPr>
            <w:tcW w:w="1843" w:type="dxa"/>
            <w:tcBorders>
              <w:left w:val="nil"/>
            </w:tcBorders>
          </w:tcPr>
          <w:p w14:paraId="3841A547" w14:textId="77777777" w:rsidR="00F7134D" w:rsidRPr="00D660A1" w:rsidRDefault="00F7134D" w:rsidP="001E406E">
            <w:pPr>
              <w:overflowPunct w:val="0"/>
              <w:jc w:val="center"/>
              <w:rPr>
                <w:rFonts w:ascii="Times New Roman" w:eastAsia="標楷體" w:hAnsi="Times New Roman" w:cs="Times New Roman"/>
                <w:sz w:val="24"/>
                <w:szCs w:val="24"/>
                <w:u w:val="single"/>
              </w:rPr>
            </w:pPr>
            <w:r w:rsidRPr="00D660A1">
              <w:rPr>
                <w:rFonts w:ascii="Times New Roman" w:eastAsia="標楷體" w:hAnsi="Times New Roman" w:cs="Times New Roman"/>
                <w:sz w:val="24"/>
                <w:szCs w:val="24"/>
                <w:u w:val="single"/>
              </w:rPr>
              <w:t>補加稅為少徵收</w:t>
            </w:r>
          </w:p>
        </w:tc>
      </w:tr>
      <w:tr w:rsidR="00F7134D" w:rsidRPr="008D0C91" w14:paraId="02ED9FAC" w14:textId="77777777" w:rsidTr="00747705">
        <w:trPr>
          <w:trHeight w:val="227"/>
        </w:trPr>
        <w:tc>
          <w:tcPr>
            <w:tcW w:w="1417" w:type="dxa"/>
            <w:tcBorders>
              <w:top w:val="nil"/>
              <w:left w:val="nil"/>
              <w:bottom w:val="nil"/>
              <w:right w:val="nil"/>
            </w:tcBorders>
          </w:tcPr>
          <w:p w14:paraId="28E838F2" w14:textId="77777777" w:rsidR="00F7134D" w:rsidRPr="00D660A1" w:rsidRDefault="00F7134D" w:rsidP="00F5089C">
            <w:pPr>
              <w:overflowPunct w:val="0"/>
              <w:jc w:val="center"/>
              <w:rPr>
                <w:rFonts w:ascii="Times New Roman" w:eastAsia="標楷體" w:hAnsi="Times New Roman" w:cs="Times New Roman"/>
                <w:sz w:val="24"/>
                <w:szCs w:val="24"/>
                <w:u w:val="single"/>
              </w:rPr>
            </w:pPr>
            <w:r w:rsidRPr="00D660A1">
              <w:rPr>
                <w:rFonts w:ascii="Times New Roman" w:eastAsia="標楷體" w:hAnsi="Times New Roman" w:cs="Times New Roman"/>
                <w:sz w:val="24"/>
                <w:szCs w:val="24"/>
                <w:u w:val="single"/>
              </w:rPr>
              <w:t>課稅年度</w:t>
            </w:r>
          </w:p>
        </w:tc>
        <w:tc>
          <w:tcPr>
            <w:tcW w:w="1559" w:type="dxa"/>
            <w:tcBorders>
              <w:top w:val="nil"/>
              <w:left w:val="nil"/>
              <w:bottom w:val="nil"/>
              <w:right w:val="nil"/>
            </w:tcBorders>
          </w:tcPr>
          <w:p w14:paraId="6CFF8406" w14:textId="77777777" w:rsidR="00FC3AAA" w:rsidRPr="00D660A1" w:rsidRDefault="00F7134D" w:rsidP="00F5089C">
            <w:pPr>
              <w:overflowPunct w:val="0"/>
              <w:jc w:val="center"/>
              <w:rPr>
                <w:rFonts w:ascii="Times New Roman" w:eastAsia="標楷體" w:hAnsi="Times New Roman" w:cs="Times New Roman"/>
                <w:sz w:val="24"/>
                <w:szCs w:val="24"/>
                <w:u w:val="single"/>
              </w:rPr>
            </w:pPr>
            <w:r w:rsidRPr="00D660A1">
              <w:rPr>
                <w:rFonts w:ascii="Times New Roman" w:eastAsia="標楷體" w:hAnsi="Times New Roman" w:cs="Times New Roman"/>
                <w:sz w:val="24"/>
                <w:szCs w:val="24"/>
                <w:u w:val="single"/>
              </w:rPr>
              <w:t>少徵收稅款</w:t>
            </w:r>
          </w:p>
          <w:p w14:paraId="6FDD57EE" w14:textId="371290BC" w:rsidR="00FC3AAA" w:rsidRPr="008D0C91" w:rsidRDefault="00FC3AAA" w:rsidP="00F5089C">
            <w:pPr>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元</w:t>
            </w:r>
          </w:p>
        </w:tc>
        <w:tc>
          <w:tcPr>
            <w:tcW w:w="1701" w:type="dxa"/>
            <w:tcBorders>
              <w:top w:val="nil"/>
              <w:left w:val="nil"/>
              <w:bottom w:val="nil"/>
              <w:right w:val="nil"/>
            </w:tcBorders>
          </w:tcPr>
          <w:p w14:paraId="5A3144E7" w14:textId="77777777" w:rsidR="00FC3AAA" w:rsidRPr="00D660A1" w:rsidRDefault="00F7134D" w:rsidP="001E406E">
            <w:pPr>
              <w:overflowPunct w:val="0"/>
              <w:jc w:val="center"/>
              <w:rPr>
                <w:rFonts w:ascii="Times New Roman" w:eastAsia="標楷體" w:hAnsi="Times New Roman" w:cs="Times New Roman"/>
                <w:sz w:val="24"/>
                <w:szCs w:val="24"/>
                <w:u w:val="single"/>
              </w:rPr>
            </w:pPr>
            <w:r w:rsidRPr="00D660A1">
              <w:rPr>
                <w:rFonts w:ascii="Times New Roman" w:eastAsia="標楷體" w:hAnsi="Times New Roman" w:cs="Times New Roman"/>
                <w:sz w:val="24"/>
                <w:szCs w:val="24"/>
                <w:u w:val="single"/>
              </w:rPr>
              <w:t>補加稅</w:t>
            </w:r>
          </w:p>
          <w:p w14:paraId="19833242" w14:textId="548D703D" w:rsidR="00FC3AAA" w:rsidRPr="008D0C91" w:rsidRDefault="00FC3AAA" w:rsidP="001E406E">
            <w:pPr>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元</w:t>
            </w:r>
          </w:p>
        </w:tc>
        <w:tc>
          <w:tcPr>
            <w:tcW w:w="1843" w:type="dxa"/>
            <w:tcBorders>
              <w:left w:val="nil"/>
            </w:tcBorders>
          </w:tcPr>
          <w:p w14:paraId="592BDDED" w14:textId="77777777" w:rsidR="00F7134D" w:rsidRPr="00D660A1" w:rsidRDefault="00F7134D" w:rsidP="001E406E">
            <w:pPr>
              <w:overflowPunct w:val="0"/>
              <w:jc w:val="center"/>
              <w:rPr>
                <w:rFonts w:ascii="Times New Roman" w:eastAsia="標楷體" w:hAnsi="Times New Roman" w:cs="Times New Roman"/>
                <w:sz w:val="24"/>
                <w:szCs w:val="24"/>
                <w:u w:val="single"/>
              </w:rPr>
            </w:pPr>
            <w:r w:rsidRPr="00D660A1">
              <w:rPr>
                <w:rFonts w:ascii="Times New Roman" w:eastAsia="標楷體" w:hAnsi="Times New Roman" w:cs="Times New Roman"/>
                <w:sz w:val="24"/>
                <w:szCs w:val="24"/>
                <w:u w:val="single"/>
              </w:rPr>
              <w:t>稅款的百份比</w:t>
            </w:r>
          </w:p>
        </w:tc>
      </w:tr>
      <w:tr w:rsidR="00F7134D" w:rsidRPr="008D0C91" w14:paraId="09925D87" w14:textId="77777777" w:rsidTr="00747705">
        <w:trPr>
          <w:trHeight w:val="227"/>
        </w:trPr>
        <w:tc>
          <w:tcPr>
            <w:tcW w:w="1417" w:type="dxa"/>
            <w:tcBorders>
              <w:top w:val="nil"/>
              <w:left w:val="nil"/>
              <w:bottom w:val="nil"/>
              <w:right w:val="nil"/>
            </w:tcBorders>
          </w:tcPr>
          <w:p w14:paraId="0B0DAFEC" w14:textId="77777777" w:rsidR="00F7134D" w:rsidRPr="008D0C91" w:rsidRDefault="00F7134D" w:rsidP="00F5089C">
            <w:pPr>
              <w:pStyle w:val="TableParagraph"/>
              <w:overflowPunct w:val="0"/>
              <w:spacing w:before="0"/>
              <w:ind w:left="40"/>
              <w:rPr>
                <w:rFonts w:eastAsia="標楷體"/>
                <w:sz w:val="24"/>
                <w:szCs w:val="24"/>
              </w:rPr>
            </w:pPr>
            <w:r w:rsidRPr="008D0C91">
              <w:rPr>
                <w:rFonts w:eastAsia="標楷體"/>
                <w:sz w:val="24"/>
                <w:szCs w:val="24"/>
              </w:rPr>
              <w:t>2011/12</w:t>
            </w:r>
          </w:p>
        </w:tc>
        <w:tc>
          <w:tcPr>
            <w:tcW w:w="1559" w:type="dxa"/>
            <w:tcBorders>
              <w:top w:val="nil"/>
              <w:left w:val="nil"/>
              <w:bottom w:val="nil"/>
              <w:right w:val="nil"/>
            </w:tcBorders>
          </w:tcPr>
          <w:p w14:paraId="7907E602" w14:textId="77777777" w:rsidR="00F7134D" w:rsidRPr="008D0C91" w:rsidRDefault="00F7134D" w:rsidP="00F5089C">
            <w:pPr>
              <w:pStyle w:val="TableParagraph"/>
              <w:overflowPunct w:val="0"/>
              <w:spacing w:before="0"/>
              <w:ind w:left="142" w:rightChars="174" w:right="418"/>
              <w:jc w:val="right"/>
              <w:rPr>
                <w:rFonts w:eastAsia="標楷體"/>
                <w:sz w:val="24"/>
                <w:szCs w:val="24"/>
              </w:rPr>
            </w:pPr>
            <w:r w:rsidRPr="008D0C91">
              <w:rPr>
                <w:rFonts w:eastAsia="標楷體"/>
                <w:sz w:val="24"/>
                <w:szCs w:val="24"/>
              </w:rPr>
              <w:t>200,898</w:t>
            </w:r>
          </w:p>
        </w:tc>
        <w:tc>
          <w:tcPr>
            <w:tcW w:w="1701" w:type="dxa"/>
            <w:tcBorders>
              <w:top w:val="nil"/>
              <w:left w:val="nil"/>
              <w:bottom w:val="nil"/>
              <w:right w:val="nil"/>
            </w:tcBorders>
          </w:tcPr>
          <w:p w14:paraId="5C4F053A" w14:textId="77777777" w:rsidR="00F7134D" w:rsidRPr="008D0C91" w:rsidRDefault="00F7134D" w:rsidP="00F5089C">
            <w:pPr>
              <w:pStyle w:val="TableParagraph"/>
              <w:overflowPunct w:val="0"/>
              <w:spacing w:before="0"/>
              <w:ind w:left="-6" w:rightChars="175" w:right="420"/>
              <w:jc w:val="right"/>
              <w:rPr>
                <w:rFonts w:eastAsia="標楷體"/>
                <w:sz w:val="24"/>
                <w:szCs w:val="24"/>
              </w:rPr>
            </w:pPr>
            <w:r w:rsidRPr="008D0C91">
              <w:rPr>
                <w:rFonts w:eastAsia="標楷體"/>
                <w:sz w:val="24"/>
                <w:szCs w:val="24"/>
              </w:rPr>
              <w:t>211,000</w:t>
            </w:r>
          </w:p>
        </w:tc>
        <w:tc>
          <w:tcPr>
            <w:tcW w:w="1843" w:type="dxa"/>
            <w:tcBorders>
              <w:top w:val="nil"/>
              <w:left w:val="nil"/>
              <w:bottom w:val="nil"/>
              <w:right w:val="nil"/>
            </w:tcBorders>
          </w:tcPr>
          <w:p w14:paraId="31E7180C" w14:textId="77777777" w:rsidR="00F7134D" w:rsidRPr="008D0C91" w:rsidRDefault="00F7134D" w:rsidP="00F5089C">
            <w:pPr>
              <w:pStyle w:val="TableParagraph"/>
              <w:overflowPunct w:val="0"/>
              <w:spacing w:before="0"/>
              <w:rPr>
                <w:rFonts w:eastAsia="標楷體"/>
                <w:sz w:val="24"/>
                <w:szCs w:val="24"/>
              </w:rPr>
            </w:pPr>
            <w:r w:rsidRPr="008D0C91">
              <w:rPr>
                <w:rFonts w:eastAsia="標楷體"/>
                <w:sz w:val="24"/>
                <w:szCs w:val="24"/>
              </w:rPr>
              <w:t>105%</w:t>
            </w:r>
          </w:p>
        </w:tc>
      </w:tr>
      <w:tr w:rsidR="00F7134D" w:rsidRPr="008D0C91" w14:paraId="251C4410" w14:textId="77777777" w:rsidTr="00747705">
        <w:trPr>
          <w:trHeight w:val="227"/>
        </w:trPr>
        <w:tc>
          <w:tcPr>
            <w:tcW w:w="1417" w:type="dxa"/>
            <w:tcBorders>
              <w:top w:val="nil"/>
            </w:tcBorders>
          </w:tcPr>
          <w:p w14:paraId="4F1ABD5D" w14:textId="77777777" w:rsidR="00F7134D" w:rsidRPr="008D0C91" w:rsidRDefault="00F7134D" w:rsidP="00F5089C">
            <w:pPr>
              <w:pStyle w:val="TableParagraph"/>
              <w:overflowPunct w:val="0"/>
              <w:spacing w:before="0"/>
              <w:rPr>
                <w:rFonts w:eastAsia="標楷體"/>
                <w:sz w:val="24"/>
                <w:szCs w:val="24"/>
              </w:rPr>
            </w:pPr>
            <w:r w:rsidRPr="008D0C91">
              <w:rPr>
                <w:rFonts w:eastAsia="標楷體"/>
                <w:sz w:val="24"/>
                <w:szCs w:val="24"/>
              </w:rPr>
              <w:t>2012/13</w:t>
            </w:r>
          </w:p>
        </w:tc>
        <w:tc>
          <w:tcPr>
            <w:tcW w:w="1559" w:type="dxa"/>
            <w:tcBorders>
              <w:top w:val="nil"/>
            </w:tcBorders>
          </w:tcPr>
          <w:p w14:paraId="4FDF70E6" w14:textId="77777777" w:rsidR="00F7134D" w:rsidRPr="008D0C91" w:rsidRDefault="00F7134D" w:rsidP="00F5089C">
            <w:pPr>
              <w:pStyle w:val="TableParagraph"/>
              <w:overflowPunct w:val="0"/>
              <w:spacing w:before="0"/>
              <w:ind w:left="142" w:rightChars="174" w:right="418"/>
              <w:jc w:val="right"/>
              <w:rPr>
                <w:rFonts w:eastAsia="標楷體"/>
                <w:sz w:val="24"/>
                <w:szCs w:val="24"/>
              </w:rPr>
            </w:pPr>
            <w:r w:rsidRPr="008D0C91">
              <w:rPr>
                <w:rFonts w:eastAsia="標楷體"/>
                <w:sz w:val="24"/>
                <w:szCs w:val="24"/>
              </w:rPr>
              <w:t>38,536</w:t>
            </w:r>
          </w:p>
        </w:tc>
        <w:tc>
          <w:tcPr>
            <w:tcW w:w="1701" w:type="dxa"/>
            <w:tcBorders>
              <w:top w:val="nil"/>
            </w:tcBorders>
          </w:tcPr>
          <w:p w14:paraId="49FB18C5" w14:textId="77777777" w:rsidR="00F7134D" w:rsidRPr="008D0C91" w:rsidRDefault="00F7134D" w:rsidP="00F5089C">
            <w:pPr>
              <w:pStyle w:val="TableParagraph"/>
              <w:overflowPunct w:val="0"/>
              <w:spacing w:before="0"/>
              <w:ind w:left="-6" w:rightChars="175" w:right="420"/>
              <w:jc w:val="right"/>
              <w:rPr>
                <w:rFonts w:eastAsia="標楷體"/>
                <w:sz w:val="24"/>
                <w:szCs w:val="24"/>
              </w:rPr>
            </w:pPr>
            <w:r w:rsidRPr="008D0C91">
              <w:rPr>
                <w:rFonts w:eastAsia="標楷體"/>
                <w:sz w:val="24"/>
                <w:szCs w:val="24"/>
              </w:rPr>
              <w:t>40,500</w:t>
            </w:r>
          </w:p>
        </w:tc>
        <w:tc>
          <w:tcPr>
            <w:tcW w:w="1843" w:type="dxa"/>
            <w:tcBorders>
              <w:top w:val="nil"/>
            </w:tcBorders>
          </w:tcPr>
          <w:p w14:paraId="40F22904" w14:textId="77777777" w:rsidR="00F7134D" w:rsidRPr="008D0C91" w:rsidRDefault="00F7134D" w:rsidP="00F5089C">
            <w:pPr>
              <w:pStyle w:val="TableParagraph"/>
              <w:overflowPunct w:val="0"/>
              <w:spacing w:before="0"/>
              <w:rPr>
                <w:rFonts w:eastAsia="標楷體"/>
                <w:sz w:val="24"/>
                <w:szCs w:val="24"/>
              </w:rPr>
            </w:pPr>
            <w:r w:rsidRPr="008D0C91">
              <w:rPr>
                <w:rFonts w:eastAsia="標楷體"/>
                <w:sz w:val="24"/>
                <w:szCs w:val="24"/>
              </w:rPr>
              <w:t>105%</w:t>
            </w:r>
          </w:p>
        </w:tc>
      </w:tr>
      <w:tr w:rsidR="00F7134D" w:rsidRPr="008D0C91" w14:paraId="3B95F571" w14:textId="77777777" w:rsidTr="00747705">
        <w:trPr>
          <w:trHeight w:val="227"/>
        </w:trPr>
        <w:tc>
          <w:tcPr>
            <w:tcW w:w="1417" w:type="dxa"/>
          </w:tcPr>
          <w:p w14:paraId="486BE9D6" w14:textId="77777777" w:rsidR="00F7134D" w:rsidRPr="008D0C91" w:rsidRDefault="00F7134D" w:rsidP="00F5089C">
            <w:pPr>
              <w:pStyle w:val="TableParagraph"/>
              <w:overflowPunct w:val="0"/>
              <w:spacing w:before="0"/>
              <w:rPr>
                <w:rFonts w:eastAsia="標楷體"/>
                <w:sz w:val="24"/>
                <w:szCs w:val="24"/>
              </w:rPr>
            </w:pPr>
            <w:r w:rsidRPr="008D0C91">
              <w:rPr>
                <w:rFonts w:eastAsia="標楷體"/>
                <w:sz w:val="24"/>
                <w:szCs w:val="24"/>
              </w:rPr>
              <w:t>2013/14</w:t>
            </w:r>
          </w:p>
        </w:tc>
        <w:tc>
          <w:tcPr>
            <w:tcW w:w="1559" w:type="dxa"/>
          </w:tcPr>
          <w:p w14:paraId="6EF69047" w14:textId="77777777" w:rsidR="00F7134D" w:rsidRPr="008D0C91" w:rsidRDefault="00F7134D" w:rsidP="00F5089C">
            <w:pPr>
              <w:pStyle w:val="TableParagraph"/>
              <w:overflowPunct w:val="0"/>
              <w:spacing w:before="0"/>
              <w:ind w:left="142" w:rightChars="174" w:right="418"/>
              <w:jc w:val="right"/>
              <w:rPr>
                <w:rFonts w:eastAsia="標楷體"/>
                <w:sz w:val="24"/>
                <w:szCs w:val="24"/>
              </w:rPr>
            </w:pPr>
            <w:r w:rsidRPr="008D0C91">
              <w:rPr>
                <w:rFonts w:eastAsia="標楷體"/>
                <w:sz w:val="24"/>
                <w:szCs w:val="24"/>
              </w:rPr>
              <w:t>41,530</w:t>
            </w:r>
          </w:p>
        </w:tc>
        <w:tc>
          <w:tcPr>
            <w:tcW w:w="1701" w:type="dxa"/>
          </w:tcPr>
          <w:p w14:paraId="0409F652" w14:textId="77777777" w:rsidR="00F7134D" w:rsidRPr="008D0C91" w:rsidRDefault="00F7134D" w:rsidP="00F5089C">
            <w:pPr>
              <w:pStyle w:val="TableParagraph"/>
              <w:overflowPunct w:val="0"/>
              <w:spacing w:before="0"/>
              <w:ind w:left="-6" w:rightChars="175" w:right="420"/>
              <w:jc w:val="right"/>
              <w:rPr>
                <w:rFonts w:eastAsia="標楷體"/>
                <w:sz w:val="24"/>
                <w:szCs w:val="24"/>
              </w:rPr>
            </w:pPr>
            <w:r w:rsidRPr="008D0C91">
              <w:rPr>
                <w:rFonts w:eastAsia="標楷體"/>
                <w:sz w:val="24"/>
                <w:szCs w:val="24"/>
              </w:rPr>
              <w:t>43,500</w:t>
            </w:r>
          </w:p>
        </w:tc>
        <w:tc>
          <w:tcPr>
            <w:tcW w:w="1843" w:type="dxa"/>
          </w:tcPr>
          <w:p w14:paraId="0D3B6B74" w14:textId="77777777" w:rsidR="00F7134D" w:rsidRPr="008D0C91" w:rsidRDefault="00F7134D" w:rsidP="00F5089C">
            <w:pPr>
              <w:pStyle w:val="TableParagraph"/>
              <w:overflowPunct w:val="0"/>
              <w:spacing w:before="0"/>
              <w:rPr>
                <w:rFonts w:eastAsia="標楷體"/>
                <w:sz w:val="24"/>
                <w:szCs w:val="24"/>
              </w:rPr>
            </w:pPr>
            <w:r w:rsidRPr="008D0C91">
              <w:rPr>
                <w:rFonts w:eastAsia="標楷體"/>
                <w:sz w:val="24"/>
                <w:szCs w:val="24"/>
              </w:rPr>
              <w:t>105%</w:t>
            </w:r>
          </w:p>
        </w:tc>
      </w:tr>
      <w:tr w:rsidR="00F7134D" w:rsidRPr="008D0C91" w14:paraId="280ECB8C" w14:textId="77777777" w:rsidTr="00747705">
        <w:trPr>
          <w:trHeight w:val="227"/>
        </w:trPr>
        <w:tc>
          <w:tcPr>
            <w:tcW w:w="1417" w:type="dxa"/>
          </w:tcPr>
          <w:p w14:paraId="02F5C1A7" w14:textId="77777777" w:rsidR="00F7134D" w:rsidRPr="008D0C91" w:rsidRDefault="00F7134D" w:rsidP="00F5089C">
            <w:pPr>
              <w:pStyle w:val="TableParagraph"/>
              <w:overflowPunct w:val="0"/>
              <w:spacing w:before="0"/>
              <w:rPr>
                <w:rFonts w:eastAsia="標楷體"/>
                <w:sz w:val="24"/>
                <w:szCs w:val="24"/>
              </w:rPr>
            </w:pPr>
            <w:r w:rsidRPr="008D0C91">
              <w:rPr>
                <w:rFonts w:eastAsia="標楷體"/>
                <w:sz w:val="24"/>
                <w:szCs w:val="24"/>
              </w:rPr>
              <w:t>2014/15</w:t>
            </w:r>
          </w:p>
        </w:tc>
        <w:tc>
          <w:tcPr>
            <w:tcW w:w="1559" w:type="dxa"/>
            <w:tcBorders>
              <w:bottom w:val="nil"/>
            </w:tcBorders>
          </w:tcPr>
          <w:p w14:paraId="2912CFBA" w14:textId="77777777" w:rsidR="00F7134D" w:rsidRPr="008D0C91" w:rsidRDefault="00F7134D" w:rsidP="00F5089C">
            <w:pPr>
              <w:pStyle w:val="TableParagraph"/>
              <w:overflowPunct w:val="0"/>
              <w:spacing w:before="0"/>
              <w:ind w:left="142" w:rightChars="174" w:right="418"/>
              <w:jc w:val="right"/>
              <w:rPr>
                <w:rFonts w:eastAsia="標楷體"/>
                <w:sz w:val="24"/>
                <w:szCs w:val="24"/>
              </w:rPr>
            </w:pPr>
            <w:r w:rsidRPr="008D0C91">
              <w:rPr>
                <w:rFonts w:eastAsia="標楷體"/>
                <w:sz w:val="24"/>
                <w:szCs w:val="24"/>
              </w:rPr>
              <w:t>65,466</w:t>
            </w:r>
          </w:p>
        </w:tc>
        <w:tc>
          <w:tcPr>
            <w:tcW w:w="1701" w:type="dxa"/>
            <w:tcBorders>
              <w:bottom w:val="nil"/>
            </w:tcBorders>
          </w:tcPr>
          <w:p w14:paraId="51B7E4EB" w14:textId="77777777" w:rsidR="00F7134D" w:rsidRPr="008D0C91" w:rsidRDefault="00F7134D" w:rsidP="00F5089C">
            <w:pPr>
              <w:pStyle w:val="TableParagraph"/>
              <w:overflowPunct w:val="0"/>
              <w:spacing w:before="0"/>
              <w:ind w:left="-6" w:rightChars="175" w:right="420"/>
              <w:jc w:val="right"/>
              <w:rPr>
                <w:rFonts w:eastAsia="標楷體"/>
                <w:sz w:val="24"/>
                <w:szCs w:val="24"/>
              </w:rPr>
            </w:pPr>
            <w:r w:rsidRPr="008D0C91">
              <w:rPr>
                <w:rFonts w:eastAsia="標楷體"/>
                <w:sz w:val="24"/>
                <w:szCs w:val="24"/>
              </w:rPr>
              <w:t>68,000</w:t>
            </w:r>
          </w:p>
        </w:tc>
        <w:tc>
          <w:tcPr>
            <w:tcW w:w="1843" w:type="dxa"/>
          </w:tcPr>
          <w:p w14:paraId="16D5EDC1" w14:textId="77777777" w:rsidR="00F7134D" w:rsidRPr="008D0C91" w:rsidRDefault="00F7134D" w:rsidP="00F5089C">
            <w:pPr>
              <w:pStyle w:val="TableParagraph"/>
              <w:overflowPunct w:val="0"/>
              <w:spacing w:before="0"/>
              <w:rPr>
                <w:rFonts w:eastAsia="標楷體"/>
                <w:sz w:val="24"/>
                <w:szCs w:val="24"/>
              </w:rPr>
            </w:pPr>
            <w:r w:rsidRPr="008D0C91">
              <w:rPr>
                <w:rFonts w:eastAsia="標楷體"/>
                <w:sz w:val="24"/>
                <w:szCs w:val="24"/>
              </w:rPr>
              <w:t>104%</w:t>
            </w:r>
          </w:p>
        </w:tc>
      </w:tr>
      <w:tr w:rsidR="00F7134D" w:rsidRPr="008D0C91" w14:paraId="1D3DDC21" w14:textId="77777777" w:rsidTr="00747705">
        <w:trPr>
          <w:trHeight w:val="227"/>
        </w:trPr>
        <w:tc>
          <w:tcPr>
            <w:tcW w:w="1417" w:type="dxa"/>
            <w:tcBorders>
              <w:right w:val="nil"/>
            </w:tcBorders>
          </w:tcPr>
          <w:p w14:paraId="5AA389CE" w14:textId="77777777" w:rsidR="00F7134D" w:rsidRPr="008D0C91" w:rsidRDefault="00F7134D" w:rsidP="00F5089C">
            <w:pPr>
              <w:pStyle w:val="TableParagraph"/>
              <w:overflowPunct w:val="0"/>
              <w:spacing w:before="0"/>
              <w:rPr>
                <w:rFonts w:eastAsia="標楷體"/>
                <w:sz w:val="24"/>
                <w:szCs w:val="24"/>
              </w:rPr>
            </w:pPr>
            <w:r w:rsidRPr="008D0C91">
              <w:rPr>
                <w:rFonts w:eastAsia="標楷體"/>
                <w:sz w:val="24"/>
                <w:szCs w:val="24"/>
              </w:rPr>
              <w:t>2015/16</w:t>
            </w:r>
          </w:p>
        </w:tc>
        <w:tc>
          <w:tcPr>
            <w:tcW w:w="1559" w:type="dxa"/>
            <w:tcBorders>
              <w:top w:val="nil"/>
              <w:left w:val="nil"/>
              <w:bottom w:val="nil"/>
              <w:right w:val="nil"/>
            </w:tcBorders>
          </w:tcPr>
          <w:p w14:paraId="4EEA9CC5" w14:textId="77777777" w:rsidR="00F7134D" w:rsidRPr="008D0C91" w:rsidRDefault="00F7134D" w:rsidP="00F5089C">
            <w:pPr>
              <w:pStyle w:val="TableParagraph"/>
              <w:overflowPunct w:val="0"/>
              <w:spacing w:before="0"/>
              <w:ind w:left="142" w:rightChars="174" w:right="418"/>
              <w:jc w:val="right"/>
              <w:rPr>
                <w:rFonts w:eastAsia="標楷體"/>
                <w:sz w:val="24"/>
                <w:szCs w:val="24"/>
                <w:u w:val="single"/>
              </w:rPr>
            </w:pPr>
            <w:r w:rsidRPr="008D0C91">
              <w:rPr>
                <w:rFonts w:eastAsia="標楷體"/>
                <w:sz w:val="24"/>
                <w:szCs w:val="24"/>
                <w:u w:val="single"/>
              </w:rPr>
              <w:t>45,231</w:t>
            </w:r>
          </w:p>
        </w:tc>
        <w:tc>
          <w:tcPr>
            <w:tcW w:w="1701" w:type="dxa"/>
            <w:tcBorders>
              <w:top w:val="nil"/>
              <w:left w:val="nil"/>
              <w:bottom w:val="nil"/>
              <w:right w:val="nil"/>
            </w:tcBorders>
          </w:tcPr>
          <w:p w14:paraId="198D11DA" w14:textId="77777777" w:rsidR="00F7134D" w:rsidRPr="008D0C91" w:rsidRDefault="00F7134D" w:rsidP="00F5089C">
            <w:pPr>
              <w:pStyle w:val="TableParagraph"/>
              <w:overflowPunct w:val="0"/>
              <w:spacing w:before="0"/>
              <w:ind w:left="-6" w:rightChars="175" w:right="420"/>
              <w:jc w:val="right"/>
              <w:rPr>
                <w:rFonts w:eastAsia="標楷體"/>
                <w:sz w:val="24"/>
                <w:szCs w:val="24"/>
                <w:u w:val="single"/>
              </w:rPr>
            </w:pPr>
            <w:r w:rsidRPr="008D0C91">
              <w:rPr>
                <w:rFonts w:eastAsia="標楷體"/>
                <w:sz w:val="24"/>
                <w:szCs w:val="24"/>
                <w:u w:val="single"/>
              </w:rPr>
              <w:t>47,000</w:t>
            </w:r>
          </w:p>
        </w:tc>
        <w:tc>
          <w:tcPr>
            <w:tcW w:w="1843" w:type="dxa"/>
            <w:tcBorders>
              <w:left w:val="nil"/>
            </w:tcBorders>
          </w:tcPr>
          <w:p w14:paraId="53F29B55" w14:textId="77777777" w:rsidR="00F7134D" w:rsidRPr="008D0C91" w:rsidRDefault="00F7134D" w:rsidP="00F5089C">
            <w:pPr>
              <w:pStyle w:val="TableParagraph"/>
              <w:overflowPunct w:val="0"/>
              <w:spacing w:before="0"/>
              <w:rPr>
                <w:rFonts w:eastAsia="標楷體"/>
                <w:sz w:val="24"/>
                <w:szCs w:val="24"/>
              </w:rPr>
            </w:pPr>
            <w:r w:rsidRPr="008D0C91">
              <w:rPr>
                <w:rFonts w:eastAsia="標楷體"/>
                <w:sz w:val="24"/>
                <w:szCs w:val="24"/>
              </w:rPr>
              <w:t>104%</w:t>
            </w:r>
          </w:p>
        </w:tc>
      </w:tr>
      <w:tr w:rsidR="00F7134D" w:rsidRPr="008D0C91" w14:paraId="26115758" w14:textId="77777777" w:rsidTr="00747705">
        <w:trPr>
          <w:trHeight w:val="227"/>
        </w:trPr>
        <w:tc>
          <w:tcPr>
            <w:tcW w:w="1417" w:type="dxa"/>
            <w:tcBorders>
              <w:right w:val="nil"/>
            </w:tcBorders>
          </w:tcPr>
          <w:p w14:paraId="6932A611" w14:textId="77777777" w:rsidR="00F7134D" w:rsidRPr="008D0C91" w:rsidRDefault="00F7134D" w:rsidP="00F5089C">
            <w:pPr>
              <w:pStyle w:val="TableParagraph"/>
              <w:overflowPunct w:val="0"/>
              <w:spacing w:before="0"/>
              <w:ind w:leftChars="145" w:left="348"/>
              <w:rPr>
                <w:rFonts w:eastAsia="標楷體"/>
                <w:sz w:val="24"/>
                <w:szCs w:val="24"/>
              </w:rPr>
            </w:pPr>
            <w:r w:rsidRPr="008D0C91">
              <w:rPr>
                <w:rFonts w:eastAsia="標楷體"/>
                <w:sz w:val="24"/>
                <w:szCs w:val="24"/>
              </w:rPr>
              <w:t>總數</w:t>
            </w:r>
          </w:p>
        </w:tc>
        <w:tc>
          <w:tcPr>
            <w:tcW w:w="1559" w:type="dxa"/>
            <w:tcBorders>
              <w:top w:val="nil"/>
              <w:left w:val="nil"/>
              <w:bottom w:val="nil"/>
              <w:right w:val="nil"/>
            </w:tcBorders>
          </w:tcPr>
          <w:p w14:paraId="145A5E3E" w14:textId="363790C6" w:rsidR="00F7134D" w:rsidRPr="00F5089C" w:rsidRDefault="00F7134D" w:rsidP="00F5089C">
            <w:pPr>
              <w:pStyle w:val="TableParagraph"/>
              <w:overflowPunct w:val="0"/>
              <w:spacing w:before="0"/>
              <w:ind w:left="142" w:rightChars="174" w:right="418"/>
              <w:jc w:val="right"/>
              <w:rPr>
                <w:rFonts w:eastAsia="標楷體"/>
                <w:sz w:val="24"/>
                <w:szCs w:val="24"/>
                <w:u w:val="double"/>
              </w:rPr>
            </w:pPr>
            <w:r w:rsidRPr="00F5089C">
              <w:rPr>
                <w:rFonts w:eastAsia="標楷體"/>
                <w:sz w:val="24"/>
                <w:szCs w:val="24"/>
                <w:u w:val="double"/>
              </w:rPr>
              <w:t>321,661</w:t>
            </w:r>
          </w:p>
        </w:tc>
        <w:tc>
          <w:tcPr>
            <w:tcW w:w="1701" w:type="dxa"/>
            <w:tcBorders>
              <w:top w:val="nil"/>
              <w:left w:val="nil"/>
              <w:bottom w:val="nil"/>
              <w:right w:val="nil"/>
            </w:tcBorders>
          </w:tcPr>
          <w:p w14:paraId="0C4B4C54" w14:textId="386EFF7B" w:rsidR="00F7134D" w:rsidRPr="00F5089C" w:rsidRDefault="00F7134D" w:rsidP="00F5089C">
            <w:pPr>
              <w:pStyle w:val="TableParagraph"/>
              <w:overflowPunct w:val="0"/>
              <w:spacing w:before="0"/>
              <w:ind w:left="-6" w:rightChars="175" w:right="420"/>
              <w:jc w:val="right"/>
              <w:rPr>
                <w:rFonts w:eastAsia="標楷體"/>
                <w:sz w:val="24"/>
                <w:szCs w:val="24"/>
                <w:u w:val="double"/>
              </w:rPr>
            </w:pPr>
            <w:r w:rsidRPr="00F5089C">
              <w:rPr>
                <w:rFonts w:eastAsia="標楷體"/>
                <w:sz w:val="24"/>
                <w:szCs w:val="24"/>
                <w:u w:val="double"/>
              </w:rPr>
              <w:t>410,000</w:t>
            </w:r>
          </w:p>
        </w:tc>
        <w:tc>
          <w:tcPr>
            <w:tcW w:w="1843" w:type="dxa"/>
            <w:tcBorders>
              <w:left w:val="nil"/>
            </w:tcBorders>
          </w:tcPr>
          <w:p w14:paraId="3FBBE372" w14:textId="77777777" w:rsidR="00F7134D" w:rsidRPr="008D0C91" w:rsidRDefault="00F7134D" w:rsidP="00F5089C">
            <w:pPr>
              <w:pStyle w:val="TableParagraph"/>
              <w:overflowPunct w:val="0"/>
              <w:spacing w:before="0"/>
              <w:rPr>
                <w:rFonts w:eastAsia="標楷體"/>
                <w:sz w:val="24"/>
                <w:szCs w:val="24"/>
              </w:rPr>
            </w:pPr>
            <w:r w:rsidRPr="008D0C91">
              <w:rPr>
                <w:rFonts w:eastAsia="標楷體"/>
                <w:sz w:val="24"/>
                <w:szCs w:val="24"/>
              </w:rPr>
              <w:t>105%</w:t>
            </w:r>
          </w:p>
        </w:tc>
      </w:tr>
    </w:tbl>
    <w:p w14:paraId="1D241F04" w14:textId="77777777" w:rsidR="00F5089C" w:rsidRDefault="00F5089C" w:rsidP="001E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1680"/>
        <w:rPr>
          <w:rFonts w:ascii="Times New Roman" w:eastAsia="標楷體" w:hAnsi="Times New Roman" w:cs="Times New Roman"/>
          <w:lang w:val="en-US" w:eastAsia="zh-TW"/>
        </w:rPr>
      </w:pPr>
    </w:p>
    <w:p w14:paraId="71A0E8EC" w14:textId="6431B5D0" w:rsidR="00F7134D" w:rsidRPr="008D0C91" w:rsidRDefault="00F7134D" w:rsidP="00F5089C">
      <w:pPr>
        <w:overflowPunct w:val="0"/>
        <w:autoSpaceDE w:val="0"/>
        <w:autoSpaceDN w:val="0"/>
        <w:adjustRightInd w:val="0"/>
        <w:ind w:leftChars="878" w:left="2107"/>
        <w:jc w:val="both"/>
        <w:rPr>
          <w:rFonts w:ascii="Times New Roman" w:eastAsia="標楷體" w:hAnsi="Times New Roman" w:cs="Times New Roman"/>
          <w:lang w:val="en-US" w:eastAsia="zh-TW"/>
        </w:rPr>
      </w:pPr>
      <w:proofErr w:type="gramStart"/>
      <w:r w:rsidRPr="008D0C91">
        <w:rPr>
          <w:rFonts w:ascii="Times New Roman" w:eastAsia="標楷體" w:hAnsi="Times New Roman" w:cs="Times New Roman"/>
          <w:lang w:val="en-US" w:eastAsia="zh-TW"/>
        </w:rPr>
        <w:t>註</w:t>
      </w:r>
      <w:proofErr w:type="gramEnd"/>
      <w:r w:rsidR="00FC3AAA" w:rsidRPr="008D0C91">
        <w:rPr>
          <w:rFonts w:ascii="Times New Roman" w:eastAsia="標楷體" w:hAnsi="Times New Roman" w:cs="Times New Roman"/>
          <w:lang w:val="en-US" w:eastAsia="zh-TW"/>
        </w:rPr>
        <w:t>11</w:t>
      </w:r>
      <w:r w:rsidRPr="008D0C91">
        <w:rPr>
          <w:rFonts w:ascii="Times New Roman" w:eastAsia="標楷體" w:hAnsi="Times New Roman" w:cs="Times New Roman"/>
          <w:lang w:val="en-US" w:eastAsia="zh-TW"/>
        </w:rPr>
        <w:t>：若個案中的納稅人由於魯莽疏忽遺漏，</w:t>
      </w:r>
      <w:proofErr w:type="gramStart"/>
      <w:r w:rsidRPr="008D0C91">
        <w:rPr>
          <w:rFonts w:ascii="Times New Roman" w:eastAsia="標楷體" w:hAnsi="Times New Roman" w:cs="Times New Roman"/>
          <w:lang w:val="en-US" w:eastAsia="zh-TW"/>
        </w:rPr>
        <w:t>犯事的</w:t>
      </w:r>
      <w:proofErr w:type="gramEnd"/>
      <w:r w:rsidRPr="008D0C91">
        <w:rPr>
          <w:rFonts w:ascii="Times New Roman" w:eastAsia="標楷體" w:hAnsi="Times New Roman" w:cs="Times New Roman"/>
          <w:lang w:val="en-US" w:eastAsia="zh-TW"/>
        </w:rPr>
        <w:t>嚴重程度較低，可被界定為組別</w:t>
      </w:r>
      <w:r w:rsidR="001F0676">
        <w:rPr>
          <w:rFonts w:ascii="Times New Roman" w:eastAsia="標楷體" w:hAnsi="Times New Roman" w:cs="Times New Roman" w:hint="eastAsia"/>
          <w:lang w:val="en-US" w:eastAsia="zh-TW"/>
        </w:rPr>
        <w:t>(</w:t>
      </w:r>
      <w:r w:rsidRPr="008D0C91">
        <w:rPr>
          <w:rFonts w:ascii="Times New Roman" w:eastAsia="標楷體" w:hAnsi="Times New Roman" w:cs="Times New Roman"/>
          <w:lang w:val="en-US" w:eastAsia="zh-TW"/>
        </w:rPr>
        <w:t>b</w:t>
      </w:r>
      <w:r w:rsidR="001F0676">
        <w:rPr>
          <w:rFonts w:ascii="Times New Roman" w:eastAsia="標楷體" w:hAnsi="Times New Roman" w:cs="Times New Roman" w:hint="eastAsia"/>
          <w:lang w:val="en-US" w:eastAsia="zh-TW"/>
        </w:rPr>
        <w:t>)</w:t>
      </w:r>
      <w:r w:rsidRPr="008D0C91">
        <w:rPr>
          <w:rFonts w:ascii="Times New Roman" w:eastAsia="標楷體" w:hAnsi="Times New Roman" w:cs="Times New Roman"/>
          <w:lang w:val="en-US" w:eastAsia="zh-TW"/>
        </w:rPr>
        <w:t>。</w:t>
      </w:r>
    </w:p>
    <w:p w14:paraId="45149561" w14:textId="77777777" w:rsidR="00F7134D" w:rsidRPr="008D0C91" w:rsidRDefault="00F7134D" w:rsidP="001E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rPr>
          <w:rFonts w:ascii="Times New Roman" w:eastAsia="標楷體" w:hAnsi="Times New Roman" w:cs="Times New Roman"/>
          <w:lang w:val="en-US" w:eastAsia="zh-TW"/>
        </w:rPr>
      </w:pPr>
    </w:p>
    <w:p w14:paraId="1A3F0A0E" w14:textId="43048DA4" w:rsidR="00F7134D" w:rsidRDefault="00F5089C" w:rsidP="001E406E">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Pr>
          <w:rFonts w:ascii="Times New Roman" w:eastAsia="標楷體" w:hAnsi="Times New Roman" w:cs="Times New Roman" w:hint="eastAsia"/>
          <w:lang w:val="en-US" w:eastAsia="zh-TW"/>
        </w:rPr>
        <w:t>A</w:t>
      </w:r>
      <w:r>
        <w:rPr>
          <w:rFonts w:ascii="Times New Roman" w:eastAsia="標楷體" w:hAnsi="Times New Roman" w:cs="Times New Roman" w:hint="eastAsia"/>
          <w:lang w:val="en-US" w:eastAsia="zh-HK"/>
        </w:rPr>
        <w:t>公</w:t>
      </w:r>
      <w:r>
        <w:rPr>
          <w:rFonts w:ascii="Times New Roman" w:eastAsia="標楷體" w:hAnsi="Times New Roman" w:cs="Times New Roman" w:hint="eastAsia"/>
          <w:lang w:val="en-US" w:eastAsia="zh-TW"/>
        </w:rPr>
        <w:t>司</w:t>
      </w:r>
      <w:r w:rsidR="00F7134D" w:rsidRPr="008D0C91">
        <w:rPr>
          <w:rFonts w:ascii="Times New Roman" w:eastAsia="標楷體" w:hAnsi="Times New Roman" w:cs="Times New Roman"/>
          <w:lang w:val="en-US" w:eastAsia="zh-TW"/>
        </w:rPr>
        <w:t>已</w:t>
      </w:r>
      <w:r w:rsidR="00CF084B" w:rsidRPr="008D0C91">
        <w:rPr>
          <w:rFonts w:ascii="Times New Roman" w:eastAsia="標楷體" w:hAnsi="Times New Roman" w:cs="Times New Roman"/>
          <w:lang w:val="en-US" w:eastAsia="zh-TW"/>
        </w:rPr>
        <w:t>繳</w:t>
      </w:r>
      <w:r w:rsidR="00F7134D" w:rsidRPr="008D0C91">
        <w:rPr>
          <w:rFonts w:ascii="Times New Roman" w:eastAsia="標楷體" w:hAnsi="Times New Roman" w:cs="Times New Roman"/>
          <w:lang w:val="en-US" w:eastAsia="zh-TW"/>
        </w:rPr>
        <w:t>清上文第</w:t>
      </w:r>
      <w:r w:rsidR="00F7134D" w:rsidRPr="008D0C91">
        <w:rPr>
          <w:rFonts w:ascii="Times New Roman" w:eastAsia="標楷體" w:hAnsi="Times New Roman" w:cs="Times New Roman"/>
          <w:lang w:val="en-US" w:eastAsia="zh-TW"/>
        </w:rPr>
        <w:t>4</w:t>
      </w:r>
      <w:r w:rsidR="00F8524D" w:rsidRPr="008D0C91">
        <w:rPr>
          <w:rFonts w:ascii="Times New Roman" w:eastAsia="標楷體" w:hAnsi="Times New Roman" w:cs="Times New Roman"/>
          <w:lang w:val="en-US" w:eastAsia="zh-TW"/>
        </w:rPr>
        <w:t>4</w:t>
      </w:r>
      <w:r w:rsidR="00F7134D" w:rsidRPr="008D0C91">
        <w:rPr>
          <w:rFonts w:ascii="Times New Roman" w:eastAsia="標楷體" w:hAnsi="Times New Roman" w:cs="Times New Roman"/>
          <w:lang w:val="en-US" w:eastAsia="zh-TW"/>
        </w:rPr>
        <w:t>項所列的補加稅。</w:t>
      </w:r>
    </w:p>
    <w:p w14:paraId="20BAAD17" w14:textId="77777777" w:rsidR="001F0676" w:rsidRPr="008D0C91" w:rsidRDefault="001F0676" w:rsidP="001F0676">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74511201" w14:textId="23E9BBB2" w:rsidR="00D06500" w:rsidRPr="008D0C91" w:rsidRDefault="001F0676" w:rsidP="001E406E">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Pr>
          <w:rFonts w:ascii="Times New Roman" w:eastAsia="標楷體" w:hAnsi="Times New Roman" w:cs="Times New Roman" w:hint="eastAsia"/>
          <w:lang w:val="en-US" w:eastAsia="zh-TW"/>
        </w:rPr>
        <w:t>B</w:t>
      </w:r>
      <w:r w:rsidR="00F0187F" w:rsidRPr="008D0C91">
        <w:rPr>
          <w:rFonts w:ascii="Times New Roman" w:eastAsia="標楷體" w:hAnsi="Times New Roman" w:cs="Times New Roman"/>
          <w:lang w:val="en-US" w:eastAsia="zh-TW"/>
        </w:rPr>
        <w:t>先生沒有就稅例第</w:t>
      </w:r>
      <w:r w:rsidR="00F0187F" w:rsidRPr="008D0C91">
        <w:rPr>
          <w:rFonts w:ascii="Times New Roman" w:eastAsia="標楷體" w:hAnsi="Times New Roman" w:cs="Times New Roman"/>
          <w:lang w:val="en-US" w:eastAsia="zh-TW"/>
        </w:rPr>
        <w:t>82A(4)</w:t>
      </w:r>
      <w:r w:rsidR="00F0187F" w:rsidRPr="008D0C91">
        <w:rPr>
          <w:rFonts w:ascii="Times New Roman" w:eastAsia="標楷體" w:hAnsi="Times New Roman" w:cs="Times New Roman"/>
          <w:lang w:val="en-US" w:eastAsia="zh-TW"/>
        </w:rPr>
        <w:t>條通知書作出書面申述。局長</w:t>
      </w:r>
      <w:proofErr w:type="gramStart"/>
      <w:r w:rsidR="00F0187F" w:rsidRPr="008D0C91">
        <w:rPr>
          <w:rFonts w:ascii="Times New Roman" w:eastAsia="標楷體" w:hAnsi="Times New Roman" w:cs="Times New Roman"/>
          <w:lang w:val="en-US" w:eastAsia="zh-TW"/>
        </w:rPr>
        <w:t>不信納</w:t>
      </w:r>
      <w:proofErr w:type="gramEnd"/>
      <w:r>
        <w:rPr>
          <w:rFonts w:ascii="Times New Roman" w:eastAsia="標楷體" w:hAnsi="Times New Roman" w:cs="Times New Roman" w:hint="eastAsia"/>
          <w:lang w:val="en-US" w:eastAsia="zh-TW"/>
        </w:rPr>
        <w:t>B</w:t>
      </w:r>
      <w:r w:rsidR="00F0187F" w:rsidRPr="008D0C91">
        <w:rPr>
          <w:rFonts w:ascii="Times New Roman" w:eastAsia="標楷體" w:hAnsi="Times New Roman" w:cs="Times New Roman"/>
          <w:lang w:val="en-US" w:eastAsia="zh-TW"/>
        </w:rPr>
        <w:t>先生有合理辯解導致填報不正確報稅表及不通知稅務局他須課稅。經考慮到</w:t>
      </w:r>
      <w:r>
        <w:rPr>
          <w:rFonts w:ascii="Times New Roman" w:eastAsia="標楷體" w:hAnsi="Times New Roman" w:cs="Times New Roman" w:hint="eastAsia"/>
          <w:lang w:val="en-US" w:eastAsia="zh-TW"/>
        </w:rPr>
        <w:t>B</w:t>
      </w:r>
      <w:r w:rsidR="00F0187F" w:rsidRPr="008D0C91">
        <w:rPr>
          <w:rFonts w:ascii="Times New Roman" w:eastAsia="標楷體" w:hAnsi="Times New Roman" w:cs="Times New Roman"/>
          <w:lang w:val="en-US" w:eastAsia="zh-TW"/>
        </w:rPr>
        <w:t>先生的背景、漏報入息的情況、</w:t>
      </w:r>
      <w:r>
        <w:rPr>
          <w:rFonts w:ascii="Times New Roman" w:eastAsia="標楷體" w:hAnsi="Times New Roman" w:cs="Times New Roman" w:hint="eastAsia"/>
          <w:lang w:val="en-US" w:eastAsia="zh-TW"/>
        </w:rPr>
        <w:t>B</w:t>
      </w:r>
      <w:r w:rsidR="00F0187F" w:rsidRPr="008D0C91">
        <w:rPr>
          <w:rFonts w:ascii="Times New Roman" w:eastAsia="標楷體" w:hAnsi="Times New Roman" w:cs="Times New Roman"/>
          <w:lang w:val="en-US" w:eastAsia="zh-TW"/>
        </w:rPr>
        <w:t>先生就</w:t>
      </w:r>
      <w:proofErr w:type="gramStart"/>
      <w:r w:rsidR="00F0187F" w:rsidRPr="008D0C91">
        <w:rPr>
          <w:rFonts w:ascii="Times New Roman" w:eastAsia="標楷體" w:hAnsi="Times New Roman" w:cs="Times New Roman"/>
          <w:lang w:val="en-US" w:eastAsia="zh-TW"/>
        </w:rPr>
        <w:t>差餉及貸款</w:t>
      </w:r>
      <w:proofErr w:type="gramEnd"/>
      <w:r w:rsidR="00F0187F" w:rsidRPr="008D0C91">
        <w:rPr>
          <w:rFonts w:ascii="Times New Roman" w:eastAsia="標楷體" w:hAnsi="Times New Roman" w:cs="Times New Roman"/>
          <w:lang w:val="en-US" w:eastAsia="zh-TW"/>
        </w:rPr>
        <w:t>利息所作的逾</w:t>
      </w:r>
      <w:proofErr w:type="gramStart"/>
      <w:r w:rsidR="00F0187F" w:rsidRPr="008D0C91">
        <w:rPr>
          <w:rFonts w:ascii="Times New Roman" w:eastAsia="標楷體" w:hAnsi="Times New Roman" w:cs="Times New Roman"/>
          <w:lang w:val="en-US" w:eastAsia="zh-TW"/>
        </w:rPr>
        <w:t>時申索及</w:t>
      </w:r>
      <w:proofErr w:type="gramEnd"/>
      <w:r w:rsidR="00F0187F" w:rsidRPr="008D0C91">
        <w:rPr>
          <w:rFonts w:ascii="Times New Roman" w:eastAsia="標楷體" w:hAnsi="Times New Roman" w:cs="Times New Roman"/>
          <w:lang w:val="en-US" w:eastAsia="zh-TW"/>
        </w:rPr>
        <w:t>整個審核個案的情況等，局長在</w:t>
      </w:r>
      <w:r w:rsidR="00F0187F" w:rsidRPr="008D0C91">
        <w:rPr>
          <w:rFonts w:ascii="Times New Roman" w:eastAsia="標楷體" w:hAnsi="Times New Roman" w:cs="Times New Roman"/>
          <w:lang w:val="en-US" w:eastAsia="zh-TW"/>
        </w:rPr>
        <w:t>2019</w:t>
      </w:r>
      <w:r w:rsidR="00F0187F" w:rsidRPr="008D0C91">
        <w:rPr>
          <w:rFonts w:ascii="Times New Roman" w:eastAsia="標楷體" w:hAnsi="Times New Roman" w:cs="Times New Roman"/>
          <w:lang w:val="en-US" w:eastAsia="zh-TW"/>
        </w:rPr>
        <w:t>年</w:t>
      </w:r>
      <w:r w:rsidR="00F0187F" w:rsidRPr="008D0C91">
        <w:rPr>
          <w:rFonts w:ascii="Times New Roman" w:eastAsia="標楷體" w:hAnsi="Times New Roman" w:cs="Times New Roman"/>
          <w:lang w:val="en-US" w:eastAsia="zh-TW"/>
        </w:rPr>
        <w:t>4</w:t>
      </w:r>
      <w:r w:rsidR="00F0187F" w:rsidRPr="008D0C91">
        <w:rPr>
          <w:rFonts w:ascii="Times New Roman" w:eastAsia="標楷體" w:hAnsi="Times New Roman" w:cs="Times New Roman"/>
          <w:lang w:val="en-US" w:eastAsia="zh-TW"/>
        </w:rPr>
        <w:t>月</w:t>
      </w:r>
      <w:r w:rsidR="00F0187F" w:rsidRPr="008D0C91">
        <w:rPr>
          <w:rFonts w:ascii="Times New Roman" w:eastAsia="標楷體" w:hAnsi="Times New Roman" w:cs="Times New Roman"/>
          <w:lang w:val="en-US" w:eastAsia="zh-TW"/>
        </w:rPr>
        <w:t>16</w:t>
      </w:r>
      <w:r w:rsidR="00F0187F" w:rsidRPr="008D0C91">
        <w:rPr>
          <w:rFonts w:ascii="Times New Roman" w:eastAsia="標楷體" w:hAnsi="Times New Roman" w:cs="Times New Roman"/>
          <w:lang w:val="en-US" w:eastAsia="zh-TW"/>
        </w:rPr>
        <w:t>日根據稅例第</w:t>
      </w:r>
      <w:r w:rsidR="00F0187F" w:rsidRPr="008D0C91">
        <w:rPr>
          <w:rFonts w:ascii="Times New Roman" w:eastAsia="標楷體" w:hAnsi="Times New Roman" w:cs="Times New Roman"/>
          <w:lang w:val="en-US" w:eastAsia="zh-TW"/>
        </w:rPr>
        <w:t>82A</w:t>
      </w:r>
      <w:proofErr w:type="gramStart"/>
      <w:r w:rsidR="00F0187F" w:rsidRPr="008D0C91">
        <w:rPr>
          <w:rFonts w:ascii="Times New Roman" w:eastAsia="標楷體" w:hAnsi="Times New Roman" w:cs="Times New Roman"/>
          <w:lang w:val="en-US" w:eastAsia="zh-TW"/>
        </w:rPr>
        <w:t>條向</w:t>
      </w:r>
      <w:proofErr w:type="gramEnd"/>
      <w:r>
        <w:rPr>
          <w:rFonts w:ascii="Times New Roman" w:eastAsia="標楷體" w:hAnsi="Times New Roman" w:cs="Times New Roman" w:hint="eastAsia"/>
          <w:lang w:val="en-US" w:eastAsia="zh-TW"/>
        </w:rPr>
        <w:t>B</w:t>
      </w:r>
      <w:r w:rsidR="00F0187F" w:rsidRPr="008D0C91">
        <w:rPr>
          <w:rFonts w:ascii="Times New Roman" w:eastAsia="標楷體" w:hAnsi="Times New Roman" w:cs="Times New Roman"/>
          <w:lang w:val="en-US" w:eastAsia="zh-TW"/>
        </w:rPr>
        <w:t>先生發出下述的評定及</w:t>
      </w:r>
      <w:proofErr w:type="gramStart"/>
      <w:r w:rsidR="00F0187F" w:rsidRPr="008D0C91">
        <w:rPr>
          <w:rFonts w:ascii="Times New Roman" w:eastAsia="標楷體" w:hAnsi="Times New Roman" w:cs="Times New Roman"/>
          <w:lang w:val="en-US" w:eastAsia="zh-TW"/>
        </w:rPr>
        <w:t>繳納補加稅</w:t>
      </w:r>
      <w:proofErr w:type="gramEnd"/>
      <w:r w:rsidR="00F0187F" w:rsidRPr="008D0C91">
        <w:rPr>
          <w:rFonts w:ascii="Times New Roman" w:eastAsia="標楷體" w:hAnsi="Times New Roman" w:cs="Times New Roman"/>
          <w:lang w:val="en-US" w:eastAsia="zh-TW"/>
        </w:rPr>
        <w:t>通知書，界定此個案為</w:t>
      </w:r>
      <w:r>
        <w:rPr>
          <w:rFonts w:ascii="Times New Roman" w:eastAsia="標楷體" w:hAnsi="Times New Roman" w:cs="Times New Roman" w:hint="eastAsia"/>
          <w:lang w:val="en-US" w:eastAsia="zh-HK"/>
        </w:rPr>
        <w:t>「</w:t>
      </w:r>
      <w:r w:rsidR="00F0187F" w:rsidRPr="008D0C91">
        <w:rPr>
          <w:rFonts w:ascii="Times New Roman" w:eastAsia="標楷體" w:hAnsi="Times New Roman" w:cs="Times New Roman"/>
          <w:lang w:val="en-US" w:eastAsia="zh-TW"/>
        </w:rPr>
        <w:t>不完全披露或延遲披露事實</w:t>
      </w:r>
      <w:r>
        <w:rPr>
          <w:rFonts w:ascii="Times New Roman" w:eastAsia="標楷體" w:hAnsi="Times New Roman" w:cs="Times New Roman" w:hint="eastAsia"/>
          <w:lang w:val="en-US" w:eastAsia="zh-HK"/>
        </w:rPr>
        <w:t>」</w:t>
      </w:r>
      <w:r w:rsidR="00F0187F" w:rsidRPr="008D0C91">
        <w:rPr>
          <w:rFonts w:ascii="Times New Roman" w:eastAsia="標楷體" w:hAnsi="Times New Roman" w:cs="Times New Roman"/>
          <w:lang w:val="en-US" w:eastAsia="zh-TW"/>
        </w:rPr>
        <w:t>組別</w:t>
      </w:r>
      <w:r w:rsidR="00B61507">
        <w:rPr>
          <w:rFonts w:ascii="Times New Roman" w:eastAsia="標楷體" w:hAnsi="Times New Roman" w:cs="Times New Roman" w:hint="eastAsia"/>
          <w:lang w:val="en-US" w:eastAsia="zh-TW"/>
        </w:rPr>
        <w:t>(</w:t>
      </w:r>
      <w:r w:rsidR="00F0187F" w:rsidRPr="008D0C91">
        <w:rPr>
          <w:rFonts w:ascii="Times New Roman" w:eastAsia="標楷體" w:hAnsi="Times New Roman" w:cs="Times New Roman"/>
          <w:lang w:val="en-US" w:eastAsia="zh-TW"/>
        </w:rPr>
        <w:t>組別</w:t>
      </w:r>
      <w:r w:rsidR="00F0187F" w:rsidRPr="008D0C91">
        <w:rPr>
          <w:rFonts w:ascii="Times New Roman" w:eastAsia="標楷體" w:hAnsi="Times New Roman" w:cs="Times New Roman"/>
          <w:lang w:val="en-US" w:eastAsia="zh-TW"/>
        </w:rPr>
        <w:t>(b)</w:t>
      </w:r>
      <w:r w:rsidR="00B61507">
        <w:rPr>
          <w:rFonts w:ascii="Times New Roman" w:eastAsia="標楷體" w:hAnsi="Times New Roman" w:cs="Times New Roman" w:hint="eastAsia"/>
          <w:lang w:val="en-US" w:eastAsia="zh-TW"/>
        </w:rPr>
        <w:t>)</w:t>
      </w:r>
      <w:r w:rsidR="00B61507">
        <w:rPr>
          <w:rFonts w:ascii="Times New Roman" w:eastAsia="標楷體" w:hAnsi="Times New Roman" w:cs="Times New Roman"/>
          <w:lang w:val="en-US" w:eastAsia="zh-TW"/>
        </w:rPr>
        <w:t xml:space="preserve"> </w:t>
      </w:r>
      <w:r w:rsidR="00B61507">
        <w:rPr>
          <w:rFonts w:ascii="Times New Roman" w:eastAsia="標楷體" w:hAnsi="Times New Roman" w:cs="Times New Roman" w:hint="eastAsia"/>
          <w:lang w:val="en-US" w:eastAsia="zh-TW"/>
        </w:rPr>
        <w:t>(</w:t>
      </w:r>
      <w:proofErr w:type="gramStart"/>
      <w:r w:rsidR="00F0187F" w:rsidRPr="008D0C91">
        <w:rPr>
          <w:rFonts w:ascii="Times New Roman" w:eastAsia="標楷體" w:hAnsi="Times New Roman" w:cs="Times New Roman"/>
          <w:lang w:val="en-US" w:eastAsia="zh-TW"/>
        </w:rPr>
        <w:t>註</w:t>
      </w:r>
      <w:proofErr w:type="gramEnd"/>
      <w:r w:rsidR="00F4091A" w:rsidRPr="008D0C91">
        <w:rPr>
          <w:rFonts w:ascii="Times New Roman" w:eastAsia="標楷體" w:hAnsi="Times New Roman" w:cs="Times New Roman"/>
          <w:lang w:val="en-US" w:eastAsia="zh-TW"/>
        </w:rPr>
        <w:t>11</w:t>
      </w:r>
      <w:r w:rsidR="00B61507">
        <w:rPr>
          <w:rFonts w:ascii="Times New Roman" w:eastAsia="標楷體" w:hAnsi="Times New Roman" w:cs="Times New Roman" w:hint="eastAsia"/>
          <w:lang w:val="en-US" w:eastAsia="zh-TW"/>
        </w:rPr>
        <w:t>)</w:t>
      </w:r>
      <w:r w:rsidR="00F0187F" w:rsidRPr="008D0C91">
        <w:rPr>
          <w:rFonts w:ascii="Times New Roman" w:eastAsia="標楷體" w:hAnsi="Times New Roman" w:cs="Times New Roman"/>
          <w:lang w:val="en-US" w:eastAsia="zh-TW"/>
        </w:rPr>
        <w:t>，並以一般郵遞方式把通知書寄至</w:t>
      </w:r>
      <w:r>
        <w:rPr>
          <w:rFonts w:ascii="Times New Roman" w:eastAsia="標楷體" w:hAnsi="Times New Roman" w:cs="Times New Roman" w:hint="eastAsia"/>
          <w:lang w:val="en-US" w:eastAsia="zh-TW"/>
        </w:rPr>
        <w:t>A</w:t>
      </w:r>
      <w:r>
        <w:rPr>
          <w:rFonts w:ascii="Times New Roman" w:eastAsia="標楷體" w:hAnsi="Times New Roman" w:cs="Times New Roman" w:hint="eastAsia"/>
          <w:lang w:val="en-US" w:eastAsia="zh-HK"/>
        </w:rPr>
        <w:t>公</w:t>
      </w:r>
      <w:r>
        <w:rPr>
          <w:rFonts w:ascii="Times New Roman" w:eastAsia="標楷體" w:hAnsi="Times New Roman" w:cs="Times New Roman" w:hint="eastAsia"/>
          <w:lang w:val="en-US" w:eastAsia="zh-TW"/>
        </w:rPr>
        <w:t>司</w:t>
      </w:r>
      <w:r w:rsidR="00F0187F" w:rsidRPr="008D0C91">
        <w:rPr>
          <w:rFonts w:ascii="Times New Roman" w:eastAsia="標楷體" w:hAnsi="Times New Roman" w:cs="Times New Roman"/>
          <w:lang w:val="en-US" w:eastAsia="zh-TW"/>
        </w:rPr>
        <w:t>的通訊地址：</w:t>
      </w:r>
    </w:p>
    <w:p w14:paraId="55D2C155" w14:textId="77777777" w:rsidR="00F0187F" w:rsidRPr="008D0C91" w:rsidRDefault="00F0187F" w:rsidP="001E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rPr>
          <w:rFonts w:ascii="Times New Roman" w:eastAsia="標楷體" w:hAnsi="Times New Roman" w:cs="Times New Roman"/>
          <w:lang w:val="en-US" w:eastAsia="zh-TW"/>
        </w:rPr>
      </w:pPr>
    </w:p>
    <w:tbl>
      <w:tblPr>
        <w:tblStyle w:val="TableNormal1"/>
        <w:tblW w:w="8309" w:type="dxa"/>
        <w:tblInd w:w="426" w:type="dxa"/>
        <w:tblBorders>
          <w:top w:val="nil"/>
          <w:left w:val="nil"/>
          <w:bottom w:val="nil"/>
          <w:right w:val="nil"/>
          <w:insideH w:val="nil"/>
          <w:insideV w:val="nil"/>
        </w:tblBorders>
        <w:tblLayout w:type="fixed"/>
        <w:tblLook w:val="01E0" w:firstRow="1" w:lastRow="1" w:firstColumn="1" w:lastColumn="1" w:noHBand="0" w:noVBand="0"/>
      </w:tblPr>
      <w:tblGrid>
        <w:gridCol w:w="1275"/>
        <w:gridCol w:w="1843"/>
        <w:gridCol w:w="1559"/>
        <w:gridCol w:w="1843"/>
        <w:gridCol w:w="1789"/>
      </w:tblGrid>
      <w:tr w:rsidR="00CD3387" w:rsidRPr="008D0C91" w14:paraId="7DD7F632" w14:textId="77777777" w:rsidTr="004F0160">
        <w:trPr>
          <w:trHeight w:val="227"/>
          <w:tblHeader/>
        </w:trPr>
        <w:tc>
          <w:tcPr>
            <w:tcW w:w="1275" w:type="dxa"/>
            <w:tcBorders>
              <w:top w:val="nil"/>
              <w:left w:val="nil"/>
              <w:bottom w:val="nil"/>
              <w:right w:val="nil"/>
            </w:tcBorders>
          </w:tcPr>
          <w:p w14:paraId="095D3FCE" w14:textId="77777777" w:rsidR="00F0187F" w:rsidRPr="008D0C91" w:rsidRDefault="00F0187F" w:rsidP="001F0676">
            <w:pPr>
              <w:overflowPunct w:val="0"/>
              <w:jc w:val="center"/>
              <w:rPr>
                <w:rFonts w:ascii="Times New Roman" w:eastAsia="標楷體" w:hAnsi="Times New Roman" w:cs="Times New Roman"/>
                <w:sz w:val="24"/>
                <w:szCs w:val="24"/>
                <w:u w:val="single"/>
                <w:lang w:eastAsia="zh-TW"/>
              </w:rPr>
            </w:pPr>
          </w:p>
          <w:p w14:paraId="59657D54" w14:textId="77777777" w:rsidR="00F0187F" w:rsidRPr="008D0C91" w:rsidRDefault="00F0187F" w:rsidP="001F0676">
            <w:pPr>
              <w:overflowPunct w:val="0"/>
              <w:jc w:val="center"/>
              <w:rPr>
                <w:rFonts w:ascii="Times New Roman" w:eastAsia="標楷體" w:hAnsi="Times New Roman" w:cs="Times New Roman"/>
                <w:sz w:val="24"/>
                <w:szCs w:val="24"/>
                <w:u w:val="single"/>
                <w:lang w:eastAsia="zh-TW"/>
              </w:rPr>
            </w:pPr>
            <w:r w:rsidRPr="008D0C91">
              <w:rPr>
                <w:rFonts w:ascii="Times New Roman" w:eastAsia="標楷體" w:hAnsi="Times New Roman" w:cs="Times New Roman"/>
                <w:sz w:val="24"/>
                <w:szCs w:val="24"/>
                <w:u w:val="single"/>
                <w:lang w:eastAsia="zh-TW"/>
              </w:rPr>
              <w:t>課稅年度</w:t>
            </w:r>
          </w:p>
        </w:tc>
        <w:tc>
          <w:tcPr>
            <w:tcW w:w="1843" w:type="dxa"/>
            <w:tcBorders>
              <w:left w:val="nil"/>
              <w:right w:val="nil"/>
            </w:tcBorders>
          </w:tcPr>
          <w:p w14:paraId="2585E1E6" w14:textId="77777777" w:rsidR="00F0187F" w:rsidRPr="008D0C91" w:rsidRDefault="00F0187F" w:rsidP="001F0676">
            <w:pPr>
              <w:overflowPunct w:val="0"/>
              <w:jc w:val="center"/>
              <w:rPr>
                <w:rFonts w:ascii="Times New Roman" w:eastAsia="標楷體" w:hAnsi="Times New Roman" w:cs="Times New Roman"/>
                <w:sz w:val="24"/>
                <w:szCs w:val="24"/>
                <w:u w:val="single"/>
                <w:lang w:eastAsia="zh-TW"/>
              </w:rPr>
            </w:pPr>
          </w:p>
          <w:p w14:paraId="1C37FAFD" w14:textId="77777777" w:rsidR="00F0187F" w:rsidRPr="008D0C91" w:rsidRDefault="00F0187F" w:rsidP="001F0676">
            <w:pPr>
              <w:overflowPunct w:val="0"/>
              <w:jc w:val="center"/>
              <w:rPr>
                <w:rFonts w:ascii="Times New Roman" w:eastAsia="標楷體" w:hAnsi="Times New Roman" w:cs="Times New Roman"/>
                <w:sz w:val="24"/>
                <w:szCs w:val="24"/>
                <w:u w:val="single"/>
                <w:lang w:eastAsia="zh-TW"/>
              </w:rPr>
            </w:pPr>
            <w:r w:rsidRPr="008D0C91">
              <w:rPr>
                <w:rFonts w:ascii="Times New Roman" w:eastAsia="標楷體" w:hAnsi="Times New Roman" w:cs="Times New Roman"/>
                <w:sz w:val="24"/>
                <w:szCs w:val="24"/>
                <w:u w:val="single"/>
                <w:lang w:eastAsia="zh-TW"/>
              </w:rPr>
              <w:t>稅種</w:t>
            </w:r>
          </w:p>
        </w:tc>
        <w:tc>
          <w:tcPr>
            <w:tcW w:w="1559" w:type="dxa"/>
            <w:tcBorders>
              <w:top w:val="nil"/>
              <w:left w:val="nil"/>
              <w:bottom w:val="nil"/>
              <w:right w:val="nil"/>
            </w:tcBorders>
          </w:tcPr>
          <w:p w14:paraId="2AA48BDC" w14:textId="77777777" w:rsidR="00F0187F" w:rsidRPr="008D0C91" w:rsidRDefault="00F0187F" w:rsidP="001E406E">
            <w:pPr>
              <w:overflowPunct w:val="0"/>
              <w:jc w:val="center"/>
              <w:rPr>
                <w:rFonts w:ascii="Times New Roman" w:eastAsia="標楷體" w:hAnsi="Times New Roman" w:cs="Times New Roman"/>
                <w:sz w:val="24"/>
                <w:szCs w:val="24"/>
                <w:u w:val="single"/>
                <w:lang w:eastAsia="zh-TW"/>
              </w:rPr>
            </w:pPr>
          </w:p>
          <w:p w14:paraId="7BAB2AAB" w14:textId="77777777" w:rsidR="00F0187F" w:rsidRPr="008D0C91" w:rsidRDefault="00F0187F" w:rsidP="001E406E">
            <w:pPr>
              <w:overflowPunct w:val="0"/>
              <w:jc w:val="center"/>
              <w:rPr>
                <w:rFonts w:ascii="Times New Roman" w:eastAsia="標楷體" w:hAnsi="Times New Roman" w:cs="Times New Roman"/>
                <w:sz w:val="24"/>
                <w:szCs w:val="24"/>
                <w:u w:val="single"/>
                <w:lang w:eastAsia="zh-TW"/>
              </w:rPr>
            </w:pPr>
            <w:r w:rsidRPr="008D0C91">
              <w:rPr>
                <w:rFonts w:ascii="Times New Roman" w:eastAsia="標楷體" w:hAnsi="Times New Roman" w:cs="Times New Roman"/>
                <w:sz w:val="24"/>
                <w:szCs w:val="24"/>
                <w:u w:val="single"/>
                <w:lang w:eastAsia="zh-TW"/>
              </w:rPr>
              <w:t>少徵收稅款</w:t>
            </w:r>
          </w:p>
          <w:p w14:paraId="0596497F" w14:textId="3618BFA5" w:rsidR="00F4091A" w:rsidRPr="001F0676" w:rsidRDefault="00F4091A" w:rsidP="001F0676">
            <w:pPr>
              <w:pStyle w:val="TableParagraph"/>
              <w:overflowPunct w:val="0"/>
              <w:spacing w:before="0"/>
              <w:ind w:left="-4"/>
              <w:rPr>
                <w:rFonts w:eastAsia="標楷體"/>
                <w:sz w:val="24"/>
                <w:szCs w:val="24"/>
              </w:rPr>
            </w:pPr>
            <w:r w:rsidRPr="008D0C91">
              <w:rPr>
                <w:rFonts w:eastAsia="標楷體"/>
                <w:sz w:val="24"/>
                <w:szCs w:val="24"/>
              </w:rPr>
              <w:t>元</w:t>
            </w:r>
          </w:p>
        </w:tc>
        <w:tc>
          <w:tcPr>
            <w:tcW w:w="1843" w:type="dxa"/>
            <w:tcBorders>
              <w:left w:val="nil"/>
              <w:right w:val="nil"/>
            </w:tcBorders>
          </w:tcPr>
          <w:p w14:paraId="718E470E" w14:textId="235480C9" w:rsidR="00F0187F" w:rsidRPr="008D0C91" w:rsidRDefault="00F0187F" w:rsidP="00CD3387">
            <w:pPr>
              <w:overflowPunct w:val="0"/>
              <w:ind w:rightChars="235" w:right="564"/>
              <w:jc w:val="center"/>
              <w:rPr>
                <w:rFonts w:ascii="Times New Roman" w:eastAsia="標楷體" w:hAnsi="Times New Roman" w:cs="Times New Roman"/>
                <w:sz w:val="24"/>
                <w:szCs w:val="24"/>
                <w:u w:val="single"/>
                <w:lang w:eastAsia="zh-TW"/>
              </w:rPr>
            </w:pPr>
            <w:r w:rsidRPr="008D0C91">
              <w:rPr>
                <w:rFonts w:ascii="Times New Roman" w:eastAsia="標楷體" w:hAnsi="Times New Roman" w:cs="Times New Roman"/>
                <w:sz w:val="24"/>
                <w:szCs w:val="24"/>
                <w:u w:val="single"/>
                <w:lang w:eastAsia="zh-TW"/>
              </w:rPr>
              <w:t>第</w:t>
            </w:r>
            <w:r w:rsidR="001F0676">
              <w:rPr>
                <w:rFonts w:ascii="Times New Roman" w:eastAsia="標楷體" w:hAnsi="Times New Roman" w:cs="Times New Roman"/>
                <w:sz w:val="24"/>
                <w:szCs w:val="24"/>
                <w:u w:val="single"/>
                <w:lang w:eastAsia="zh-TW"/>
              </w:rPr>
              <w:t>82A(1)</w:t>
            </w:r>
            <w:r w:rsidRPr="008D0C91">
              <w:rPr>
                <w:rFonts w:ascii="Times New Roman" w:eastAsia="標楷體" w:hAnsi="Times New Roman" w:cs="Times New Roman"/>
                <w:sz w:val="24"/>
                <w:szCs w:val="24"/>
                <w:u w:val="single"/>
                <w:lang w:eastAsia="zh-TW"/>
              </w:rPr>
              <w:t>條</w:t>
            </w:r>
          </w:p>
          <w:p w14:paraId="7DB3EBAE" w14:textId="77777777" w:rsidR="00F4091A" w:rsidRPr="008D0C91" w:rsidRDefault="00F0187F" w:rsidP="00CD3387">
            <w:pPr>
              <w:pStyle w:val="TableParagraph"/>
              <w:overflowPunct w:val="0"/>
              <w:spacing w:before="0"/>
              <w:ind w:left="117" w:rightChars="235" w:right="564"/>
              <w:rPr>
                <w:rFonts w:eastAsia="標楷體"/>
                <w:sz w:val="24"/>
                <w:szCs w:val="24"/>
                <w:u w:val="single"/>
                <w:lang w:eastAsia="zh-TW"/>
              </w:rPr>
            </w:pPr>
            <w:proofErr w:type="gramStart"/>
            <w:r w:rsidRPr="008D0C91">
              <w:rPr>
                <w:rFonts w:eastAsia="標楷體"/>
                <w:sz w:val="24"/>
                <w:szCs w:val="24"/>
                <w:u w:val="single"/>
                <w:lang w:eastAsia="zh-TW"/>
              </w:rPr>
              <w:t>補加稅</w:t>
            </w:r>
            <w:proofErr w:type="gramEnd"/>
          </w:p>
          <w:p w14:paraId="7A48CD95" w14:textId="4B0E6896" w:rsidR="00F0187F" w:rsidRPr="001F0676" w:rsidRDefault="00F4091A" w:rsidP="00CD3387">
            <w:pPr>
              <w:pStyle w:val="TableParagraph"/>
              <w:overflowPunct w:val="0"/>
              <w:spacing w:before="0"/>
              <w:ind w:left="117" w:rightChars="235" w:right="564"/>
              <w:rPr>
                <w:rFonts w:eastAsia="標楷體"/>
                <w:sz w:val="24"/>
                <w:szCs w:val="24"/>
              </w:rPr>
            </w:pPr>
            <w:r w:rsidRPr="008D0C91">
              <w:rPr>
                <w:rFonts w:eastAsia="標楷體"/>
                <w:sz w:val="24"/>
                <w:szCs w:val="24"/>
              </w:rPr>
              <w:t>元</w:t>
            </w:r>
          </w:p>
        </w:tc>
        <w:tc>
          <w:tcPr>
            <w:tcW w:w="1789" w:type="dxa"/>
            <w:tcBorders>
              <w:top w:val="nil"/>
              <w:left w:val="nil"/>
              <w:bottom w:val="nil"/>
              <w:right w:val="nil"/>
            </w:tcBorders>
          </w:tcPr>
          <w:p w14:paraId="5603C3BD" w14:textId="77777777" w:rsidR="00F0187F" w:rsidRPr="008D0C91" w:rsidRDefault="00F0187F" w:rsidP="001E406E">
            <w:pPr>
              <w:overflowPunct w:val="0"/>
              <w:jc w:val="center"/>
              <w:rPr>
                <w:rFonts w:ascii="Times New Roman" w:eastAsia="標楷體" w:hAnsi="Times New Roman" w:cs="Times New Roman"/>
                <w:sz w:val="24"/>
                <w:szCs w:val="24"/>
                <w:u w:val="single"/>
                <w:lang w:eastAsia="zh-TW"/>
              </w:rPr>
            </w:pPr>
            <w:proofErr w:type="gramStart"/>
            <w:r w:rsidRPr="008D0C91">
              <w:rPr>
                <w:rFonts w:ascii="Times New Roman" w:eastAsia="標楷體" w:hAnsi="Times New Roman" w:cs="Times New Roman"/>
                <w:sz w:val="24"/>
                <w:szCs w:val="24"/>
                <w:u w:val="single"/>
                <w:lang w:eastAsia="zh-TW"/>
              </w:rPr>
              <w:t>補加稅</w:t>
            </w:r>
            <w:proofErr w:type="gramEnd"/>
            <w:r w:rsidRPr="008D0C91">
              <w:rPr>
                <w:rFonts w:ascii="Times New Roman" w:eastAsia="標楷體" w:hAnsi="Times New Roman" w:cs="Times New Roman"/>
                <w:sz w:val="24"/>
                <w:szCs w:val="24"/>
                <w:u w:val="single"/>
                <w:lang w:eastAsia="zh-TW"/>
              </w:rPr>
              <w:t>為少徵收</w:t>
            </w:r>
          </w:p>
          <w:p w14:paraId="6979182D" w14:textId="77777777" w:rsidR="00F0187F" w:rsidRPr="008D0C91" w:rsidRDefault="00F0187F" w:rsidP="001E406E">
            <w:pPr>
              <w:overflowPunct w:val="0"/>
              <w:jc w:val="center"/>
              <w:rPr>
                <w:rFonts w:ascii="Times New Roman" w:eastAsia="標楷體" w:hAnsi="Times New Roman" w:cs="Times New Roman"/>
                <w:sz w:val="24"/>
                <w:szCs w:val="24"/>
                <w:u w:val="single"/>
                <w:lang w:eastAsia="zh-TW"/>
              </w:rPr>
            </w:pPr>
            <w:r w:rsidRPr="008D0C91">
              <w:rPr>
                <w:rFonts w:ascii="Times New Roman" w:eastAsia="標楷體" w:hAnsi="Times New Roman" w:cs="Times New Roman"/>
                <w:sz w:val="24"/>
                <w:szCs w:val="24"/>
                <w:u w:val="single"/>
                <w:lang w:eastAsia="zh-TW"/>
              </w:rPr>
              <w:t>稅款的百份比</w:t>
            </w:r>
          </w:p>
          <w:p w14:paraId="65A1737A" w14:textId="77777777" w:rsidR="00F0187F" w:rsidRPr="008D0C91" w:rsidRDefault="00F0187F" w:rsidP="001E406E">
            <w:pPr>
              <w:overflowPunct w:val="0"/>
              <w:jc w:val="center"/>
              <w:rPr>
                <w:rFonts w:ascii="Times New Roman" w:eastAsia="標楷體" w:hAnsi="Times New Roman" w:cs="Times New Roman"/>
                <w:sz w:val="24"/>
                <w:szCs w:val="24"/>
                <w:lang w:eastAsia="zh-TW"/>
              </w:rPr>
            </w:pPr>
          </w:p>
        </w:tc>
      </w:tr>
      <w:tr w:rsidR="00CD3387" w:rsidRPr="008D0C91" w14:paraId="38CC305F" w14:textId="77777777" w:rsidTr="00747705">
        <w:trPr>
          <w:trHeight w:val="227"/>
        </w:trPr>
        <w:tc>
          <w:tcPr>
            <w:tcW w:w="1275" w:type="dxa"/>
            <w:tcBorders>
              <w:top w:val="nil"/>
            </w:tcBorders>
          </w:tcPr>
          <w:p w14:paraId="41F0DC0A" w14:textId="77777777" w:rsidR="00F0187F" w:rsidRPr="008D0C91" w:rsidRDefault="00F0187F" w:rsidP="001F0676">
            <w:pPr>
              <w:pStyle w:val="TableParagraph"/>
              <w:overflowPunct w:val="0"/>
              <w:spacing w:before="0"/>
              <w:rPr>
                <w:rFonts w:eastAsia="標楷體"/>
                <w:sz w:val="24"/>
                <w:szCs w:val="24"/>
              </w:rPr>
            </w:pPr>
            <w:r w:rsidRPr="008D0C91">
              <w:rPr>
                <w:rFonts w:eastAsia="標楷體"/>
                <w:sz w:val="24"/>
                <w:szCs w:val="24"/>
              </w:rPr>
              <w:t>2007/08</w:t>
            </w:r>
          </w:p>
        </w:tc>
        <w:tc>
          <w:tcPr>
            <w:tcW w:w="1843" w:type="dxa"/>
          </w:tcPr>
          <w:p w14:paraId="4F5B8A60" w14:textId="77777777" w:rsidR="00F0187F" w:rsidRPr="008D0C91" w:rsidRDefault="00F0187F" w:rsidP="00CD3387">
            <w:pPr>
              <w:pStyle w:val="TableParagraph"/>
              <w:overflowPunct w:val="0"/>
              <w:spacing w:before="0"/>
              <w:rPr>
                <w:rFonts w:eastAsia="標楷體"/>
                <w:sz w:val="24"/>
                <w:szCs w:val="24"/>
              </w:rPr>
            </w:pPr>
            <w:r w:rsidRPr="008D0C91">
              <w:rPr>
                <w:rFonts w:eastAsia="標楷體"/>
                <w:sz w:val="24"/>
                <w:szCs w:val="24"/>
              </w:rPr>
              <w:t>物業稅</w:t>
            </w:r>
          </w:p>
        </w:tc>
        <w:tc>
          <w:tcPr>
            <w:tcW w:w="1559" w:type="dxa"/>
            <w:tcBorders>
              <w:top w:val="nil"/>
            </w:tcBorders>
          </w:tcPr>
          <w:p w14:paraId="59C1B820" w14:textId="77777777" w:rsidR="00F0187F" w:rsidRPr="008D0C91" w:rsidRDefault="00F0187F" w:rsidP="00CD3387">
            <w:pPr>
              <w:pStyle w:val="TableParagraph"/>
              <w:overflowPunct w:val="0"/>
              <w:spacing w:before="0"/>
              <w:ind w:leftChars="115" w:left="276" w:rightChars="179" w:right="430"/>
              <w:jc w:val="right"/>
              <w:rPr>
                <w:rFonts w:eastAsia="標楷體"/>
                <w:sz w:val="24"/>
                <w:szCs w:val="24"/>
              </w:rPr>
            </w:pPr>
            <w:r w:rsidRPr="008D0C91">
              <w:rPr>
                <w:rFonts w:eastAsia="標楷體"/>
                <w:sz w:val="24"/>
                <w:szCs w:val="24"/>
              </w:rPr>
              <w:t>303</w:t>
            </w:r>
          </w:p>
        </w:tc>
        <w:tc>
          <w:tcPr>
            <w:tcW w:w="1843" w:type="dxa"/>
          </w:tcPr>
          <w:p w14:paraId="54F43008" w14:textId="33951974" w:rsidR="00F0187F" w:rsidRPr="008D0C91" w:rsidRDefault="00F4091A" w:rsidP="00CD3387">
            <w:pPr>
              <w:pStyle w:val="TableParagraph"/>
              <w:overflowPunct w:val="0"/>
              <w:spacing w:before="0"/>
              <w:ind w:left="175" w:rightChars="1" w:right="2"/>
              <w:jc w:val="right"/>
              <w:rPr>
                <w:rFonts w:eastAsia="標楷體"/>
                <w:sz w:val="24"/>
                <w:szCs w:val="24"/>
              </w:rPr>
            </w:pPr>
            <w:r w:rsidRPr="008D0C91">
              <w:rPr>
                <w:rFonts w:eastAsia="標楷體"/>
                <w:sz w:val="24"/>
                <w:szCs w:val="24"/>
              </w:rPr>
              <w:t>-</w:t>
            </w:r>
            <w:r w:rsidR="00CD3387">
              <w:rPr>
                <w:rFonts w:eastAsia="標楷體"/>
                <w:sz w:val="24"/>
                <w:szCs w:val="24"/>
              </w:rPr>
              <w:t xml:space="preserve"> </w:t>
            </w:r>
            <w:r w:rsidR="00CD3387">
              <w:rPr>
                <w:rFonts w:eastAsia="標楷體" w:hint="eastAsia"/>
                <w:sz w:val="24"/>
                <w:szCs w:val="24"/>
                <w:lang w:eastAsia="zh-TW"/>
              </w:rPr>
              <w:t>(</w:t>
            </w:r>
            <w:r w:rsidR="00F0187F" w:rsidRPr="008D0C91">
              <w:rPr>
                <w:rFonts w:eastAsia="標楷體"/>
                <w:sz w:val="24"/>
                <w:szCs w:val="24"/>
              </w:rPr>
              <w:t>註</w:t>
            </w:r>
            <w:r w:rsidRPr="008D0C91">
              <w:rPr>
                <w:rFonts w:eastAsia="標楷體"/>
                <w:sz w:val="24"/>
                <w:szCs w:val="24"/>
              </w:rPr>
              <w:t>12</w:t>
            </w:r>
            <w:r w:rsidR="00F0187F" w:rsidRPr="008D0C91">
              <w:rPr>
                <w:rFonts w:eastAsia="標楷體"/>
                <w:sz w:val="24"/>
                <w:szCs w:val="24"/>
              </w:rPr>
              <w:t>)</w:t>
            </w:r>
          </w:p>
        </w:tc>
        <w:tc>
          <w:tcPr>
            <w:tcW w:w="1789" w:type="dxa"/>
            <w:tcBorders>
              <w:top w:val="nil"/>
            </w:tcBorders>
          </w:tcPr>
          <w:p w14:paraId="50C53697" w14:textId="7BDD66A6" w:rsidR="00F0187F" w:rsidRPr="008D0C91" w:rsidRDefault="00F0187F" w:rsidP="001F0676">
            <w:pPr>
              <w:overflowPunct w:val="0"/>
              <w:jc w:val="center"/>
              <w:rPr>
                <w:rFonts w:ascii="Times New Roman" w:eastAsia="標楷體" w:hAnsi="Times New Roman" w:cs="Times New Roman"/>
                <w:sz w:val="24"/>
                <w:szCs w:val="24"/>
              </w:rPr>
            </w:pPr>
            <w:r w:rsidRPr="008D0C91">
              <w:rPr>
                <w:rFonts w:ascii="Times New Roman" w:eastAsia="標楷體" w:hAnsi="Times New Roman" w:cs="Times New Roman"/>
                <w:sz w:val="24"/>
                <w:szCs w:val="24"/>
              </w:rPr>
              <w:t>-</w:t>
            </w:r>
          </w:p>
        </w:tc>
      </w:tr>
      <w:tr w:rsidR="00CD3387" w:rsidRPr="008D0C91" w14:paraId="25E94270" w14:textId="77777777" w:rsidTr="00747705">
        <w:trPr>
          <w:trHeight w:val="227"/>
        </w:trPr>
        <w:tc>
          <w:tcPr>
            <w:tcW w:w="1275" w:type="dxa"/>
          </w:tcPr>
          <w:p w14:paraId="0C688D79" w14:textId="77777777" w:rsidR="00F0187F" w:rsidRPr="008D0C91" w:rsidRDefault="00F0187F" w:rsidP="001F0676">
            <w:pPr>
              <w:pStyle w:val="TableParagraph"/>
              <w:overflowPunct w:val="0"/>
              <w:spacing w:before="0"/>
              <w:rPr>
                <w:rFonts w:eastAsia="標楷體"/>
                <w:sz w:val="24"/>
                <w:szCs w:val="24"/>
              </w:rPr>
            </w:pPr>
            <w:r w:rsidRPr="008D0C91">
              <w:rPr>
                <w:rFonts w:eastAsia="標楷體"/>
                <w:sz w:val="24"/>
                <w:szCs w:val="24"/>
              </w:rPr>
              <w:t>2008/09</w:t>
            </w:r>
          </w:p>
        </w:tc>
        <w:tc>
          <w:tcPr>
            <w:tcW w:w="1843" w:type="dxa"/>
          </w:tcPr>
          <w:p w14:paraId="22081015" w14:textId="77777777" w:rsidR="00F0187F" w:rsidRPr="008D0C91" w:rsidRDefault="00F0187F" w:rsidP="00CD3387">
            <w:pPr>
              <w:pStyle w:val="TableParagraph"/>
              <w:overflowPunct w:val="0"/>
              <w:spacing w:before="0"/>
              <w:rPr>
                <w:rFonts w:eastAsia="標楷體"/>
                <w:sz w:val="24"/>
                <w:szCs w:val="24"/>
              </w:rPr>
            </w:pPr>
            <w:r w:rsidRPr="008D0C91">
              <w:rPr>
                <w:rFonts w:eastAsia="標楷體"/>
                <w:sz w:val="24"/>
                <w:szCs w:val="24"/>
              </w:rPr>
              <w:t>物業稅</w:t>
            </w:r>
          </w:p>
        </w:tc>
        <w:tc>
          <w:tcPr>
            <w:tcW w:w="1559" w:type="dxa"/>
          </w:tcPr>
          <w:p w14:paraId="2A5DC727" w14:textId="77777777" w:rsidR="00F0187F" w:rsidRPr="008D0C91" w:rsidRDefault="00F0187F" w:rsidP="00CD3387">
            <w:pPr>
              <w:pStyle w:val="TableParagraph"/>
              <w:overflowPunct w:val="0"/>
              <w:spacing w:before="0"/>
              <w:ind w:leftChars="115" w:left="276" w:rightChars="179" w:right="430"/>
              <w:jc w:val="right"/>
              <w:rPr>
                <w:rFonts w:eastAsia="標楷體"/>
                <w:sz w:val="24"/>
                <w:szCs w:val="24"/>
              </w:rPr>
            </w:pPr>
            <w:r w:rsidRPr="008D0C91">
              <w:rPr>
                <w:rFonts w:eastAsia="標楷體"/>
                <w:sz w:val="24"/>
                <w:szCs w:val="24"/>
              </w:rPr>
              <w:t>12,215</w:t>
            </w:r>
          </w:p>
        </w:tc>
        <w:tc>
          <w:tcPr>
            <w:tcW w:w="1843" w:type="dxa"/>
          </w:tcPr>
          <w:p w14:paraId="6AADEE9E" w14:textId="3293E433" w:rsidR="00F0187F" w:rsidRPr="008D0C91" w:rsidRDefault="00F4091A" w:rsidP="00CD3387">
            <w:pPr>
              <w:pStyle w:val="TableParagraph"/>
              <w:overflowPunct w:val="0"/>
              <w:spacing w:before="0"/>
              <w:ind w:rightChars="1" w:right="2"/>
              <w:jc w:val="right"/>
              <w:rPr>
                <w:rFonts w:eastAsia="標楷體"/>
                <w:sz w:val="24"/>
                <w:szCs w:val="24"/>
              </w:rPr>
            </w:pPr>
            <w:r w:rsidRPr="008D0C91">
              <w:rPr>
                <w:rFonts w:eastAsia="標楷體"/>
                <w:sz w:val="24"/>
                <w:szCs w:val="24"/>
              </w:rPr>
              <w:t>6,700</w:t>
            </w:r>
            <w:r w:rsidR="00CD3387">
              <w:rPr>
                <w:rFonts w:eastAsia="標楷體"/>
                <w:sz w:val="24"/>
                <w:szCs w:val="24"/>
              </w:rPr>
              <w:t xml:space="preserve"> </w:t>
            </w:r>
            <w:r w:rsidR="00CD3387">
              <w:rPr>
                <w:rFonts w:eastAsia="標楷體" w:hint="eastAsia"/>
                <w:sz w:val="24"/>
                <w:szCs w:val="24"/>
                <w:lang w:eastAsia="zh-TW"/>
              </w:rPr>
              <w:t>(</w:t>
            </w:r>
            <w:r w:rsidR="00F0187F" w:rsidRPr="008D0C91">
              <w:rPr>
                <w:rFonts w:eastAsia="標楷體"/>
                <w:sz w:val="24"/>
                <w:szCs w:val="24"/>
              </w:rPr>
              <w:t>註</w:t>
            </w:r>
            <w:r w:rsidRPr="008D0C91">
              <w:rPr>
                <w:rFonts w:eastAsia="標楷體"/>
                <w:sz w:val="24"/>
                <w:szCs w:val="24"/>
              </w:rPr>
              <w:t>12</w:t>
            </w:r>
            <w:r w:rsidR="00F0187F" w:rsidRPr="008D0C91">
              <w:rPr>
                <w:rFonts w:eastAsia="標楷體"/>
                <w:sz w:val="24"/>
                <w:szCs w:val="24"/>
              </w:rPr>
              <w:t>)</w:t>
            </w:r>
          </w:p>
        </w:tc>
        <w:tc>
          <w:tcPr>
            <w:tcW w:w="1789" w:type="dxa"/>
          </w:tcPr>
          <w:p w14:paraId="2DA8203B" w14:textId="77777777" w:rsidR="00F0187F" w:rsidRPr="008D0C91" w:rsidRDefault="00F0187F" w:rsidP="001F0676">
            <w:pPr>
              <w:pStyle w:val="TableParagraph"/>
              <w:overflowPunct w:val="0"/>
              <w:spacing w:before="0"/>
              <w:rPr>
                <w:rFonts w:eastAsia="標楷體"/>
                <w:sz w:val="24"/>
                <w:szCs w:val="24"/>
              </w:rPr>
            </w:pPr>
            <w:r w:rsidRPr="008D0C91">
              <w:rPr>
                <w:rFonts w:eastAsia="標楷體"/>
                <w:sz w:val="24"/>
                <w:szCs w:val="24"/>
              </w:rPr>
              <w:t>55%</w:t>
            </w:r>
          </w:p>
        </w:tc>
      </w:tr>
      <w:tr w:rsidR="00CD3387" w:rsidRPr="008D0C91" w14:paraId="602EB7B7" w14:textId="77777777" w:rsidTr="00747705">
        <w:trPr>
          <w:trHeight w:val="227"/>
        </w:trPr>
        <w:tc>
          <w:tcPr>
            <w:tcW w:w="1275" w:type="dxa"/>
          </w:tcPr>
          <w:p w14:paraId="00A695B6" w14:textId="77777777" w:rsidR="00F0187F" w:rsidRPr="008D0C91" w:rsidRDefault="00F0187F" w:rsidP="001F0676">
            <w:pPr>
              <w:pStyle w:val="TableParagraph"/>
              <w:overflowPunct w:val="0"/>
              <w:spacing w:before="0"/>
              <w:rPr>
                <w:rFonts w:eastAsia="標楷體"/>
                <w:sz w:val="24"/>
                <w:szCs w:val="24"/>
              </w:rPr>
            </w:pPr>
            <w:r w:rsidRPr="008D0C91">
              <w:rPr>
                <w:rFonts w:eastAsia="標楷體"/>
                <w:sz w:val="24"/>
                <w:szCs w:val="24"/>
              </w:rPr>
              <w:t>2009/10</w:t>
            </w:r>
          </w:p>
        </w:tc>
        <w:tc>
          <w:tcPr>
            <w:tcW w:w="1843" w:type="dxa"/>
          </w:tcPr>
          <w:p w14:paraId="11CA247D" w14:textId="74316BF4" w:rsidR="00F0187F" w:rsidRPr="008D0C91" w:rsidRDefault="00F0187F" w:rsidP="00CD3387">
            <w:pPr>
              <w:pStyle w:val="TableParagraph"/>
              <w:overflowPunct w:val="0"/>
              <w:spacing w:before="0"/>
              <w:rPr>
                <w:rFonts w:eastAsia="標楷體"/>
                <w:sz w:val="24"/>
                <w:szCs w:val="24"/>
              </w:rPr>
            </w:pPr>
            <w:r w:rsidRPr="008D0C91">
              <w:rPr>
                <w:rFonts w:eastAsia="標楷體"/>
                <w:sz w:val="24"/>
                <w:szCs w:val="24"/>
              </w:rPr>
              <w:t>物業稅及薪</w:t>
            </w:r>
            <w:r w:rsidR="00F4091A" w:rsidRPr="008D0C91">
              <w:rPr>
                <w:rFonts w:eastAsia="標楷體"/>
                <w:sz w:val="24"/>
                <w:szCs w:val="24"/>
              </w:rPr>
              <w:t>俸</w:t>
            </w:r>
            <w:r w:rsidRPr="008D0C91">
              <w:rPr>
                <w:rFonts w:eastAsia="標楷體"/>
                <w:sz w:val="24"/>
                <w:szCs w:val="24"/>
              </w:rPr>
              <w:t>稅</w:t>
            </w:r>
          </w:p>
        </w:tc>
        <w:tc>
          <w:tcPr>
            <w:tcW w:w="1559" w:type="dxa"/>
          </w:tcPr>
          <w:p w14:paraId="12E679D3" w14:textId="77777777" w:rsidR="00F0187F" w:rsidRPr="008D0C91" w:rsidRDefault="00F0187F" w:rsidP="00CD3387">
            <w:pPr>
              <w:pStyle w:val="TableParagraph"/>
              <w:overflowPunct w:val="0"/>
              <w:spacing w:before="0"/>
              <w:ind w:leftChars="115" w:left="276" w:rightChars="179" w:right="430"/>
              <w:jc w:val="right"/>
              <w:rPr>
                <w:rFonts w:eastAsia="標楷體"/>
                <w:sz w:val="24"/>
                <w:szCs w:val="24"/>
              </w:rPr>
            </w:pPr>
            <w:r w:rsidRPr="008D0C91">
              <w:rPr>
                <w:rFonts w:eastAsia="標楷體"/>
                <w:sz w:val="24"/>
                <w:szCs w:val="24"/>
              </w:rPr>
              <w:t>181,519</w:t>
            </w:r>
          </w:p>
        </w:tc>
        <w:tc>
          <w:tcPr>
            <w:tcW w:w="1843" w:type="dxa"/>
          </w:tcPr>
          <w:p w14:paraId="2EDC4B4A" w14:textId="77777777" w:rsidR="00F0187F" w:rsidRPr="008D0C91" w:rsidRDefault="00F0187F" w:rsidP="00CD3387">
            <w:pPr>
              <w:pStyle w:val="TableParagraph"/>
              <w:overflowPunct w:val="0"/>
              <w:spacing w:before="0"/>
              <w:ind w:rightChars="297" w:right="713"/>
              <w:jc w:val="right"/>
              <w:rPr>
                <w:rFonts w:eastAsia="標楷體"/>
                <w:sz w:val="24"/>
                <w:szCs w:val="24"/>
              </w:rPr>
            </w:pPr>
            <w:r w:rsidRPr="008D0C91">
              <w:rPr>
                <w:rFonts w:eastAsia="標楷體"/>
                <w:sz w:val="24"/>
                <w:szCs w:val="24"/>
              </w:rPr>
              <w:t>203,400</w:t>
            </w:r>
          </w:p>
        </w:tc>
        <w:tc>
          <w:tcPr>
            <w:tcW w:w="1789" w:type="dxa"/>
          </w:tcPr>
          <w:p w14:paraId="5441177B" w14:textId="77777777" w:rsidR="00F0187F" w:rsidRPr="008D0C91" w:rsidRDefault="00F0187F" w:rsidP="001F0676">
            <w:pPr>
              <w:pStyle w:val="TableParagraph"/>
              <w:overflowPunct w:val="0"/>
              <w:spacing w:before="0"/>
              <w:rPr>
                <w:rFonts w:eastAsia="標楷體"/>
                <w:sz w:val="24"/>
                <w:szCs w:val="24"/>
              </w:rPr>
            </w:pPr>
            <w:r w:rsidRPr="008D0C91">
              <w:rPr>
                <w:rFonts w:eastAsia="標楷體"/>
                <w:sz w:val="24"/>
                <w:szCs w:val="24"/>
              </w:rPr>
              <w:t>112%</w:t>
            </w:r>
          </w:p>
        </w:tc>
      </w:tr>
      <w:tr w:rsidR="00CD3387" w:rsidRPr="008D0C91" w14:paraId="59FA0581" w14:textId="77777777" w:rsidTr="00747705">
        <w:trPr>
          <w:trHeight w:val="227"/>
        </w:trPr>
        <w:tc>
          <w:tcPr>
            <w:tcW w:w="1275" w:type="dxa"/>
          </w:tcPr>
          <w:p w14:paraId="7B4ACA88" w14:textId="77777777" w:rsidR="00F0187F" w:rsidRPr="008D0C91" w:rsidRDefault="00F0187F" w:rsidP="001F0676">
            <w:pPr>
              <w:pStyle w:val="TableParagraph"/>
              <w:overflowPunct w:val="0"/>
              <w:spacing w:before="0"/>
              <w:rPr>
                <w:rFonts w:eastAsia="標楷體"/>
                <w:sz w:val="24"/>
                <w:szCs w:val="24"/>
              </w:rPr>
            </w:pPr>
            <w:r w:rsidRPr="008D0C91">
              <w:rPr>
                <w:rFonts w:eastAsia="標楷體"/>
                <w:sz w:val="24"/>
                <w:szCs w:val="24"/>
              </w:rPr>
              <w:t>2010/11</w:t>
            </w:r>
          </w:p>
        </w:tc>
        <w:tc>
          <w:tcPr>
            <w:tcW w:w="1843" w:type="dxa"/>
          </w:tcPr>
          <w:p w14:paraId="7F48C88D" w14:textId="270761D5" w:rsidR="00F0187F" w:rsidRPr="008D0C91" w:rsidRDefault="00F0187F" w:rsidP="00CD3387">
            <w:pPr>
              <w:pStyle w:val="TableParagraph"/>
              <w:overflowPunct w:val="0"/>
              <w:spacing w:before="0"/>
              <w:rPr>
                <w:rFonts w:eastAsia="標楷體"/>
                <w:sz w:val="24"/>
                <w:szCs w:val="24"/>
              </w:rPr>
            </w:pPr>
            <w:r w:rsidRPr="008D0C91">
              <w:rPr>
                <w:rFonts w:eastAsia="標楷體"/>
                <w:sz w:val="24"/>
                <w:szCs w:val="24"/>
              </w:rPr>
              <w:t>薪</w:t>
            </w:r>
            <w:r w:rsidR="00F4091A" w:rsidRPr="008D0C91">
              <w:rPr>
                <w:rFonts w:eastAsia="標楷體"/>
                <w:sz w:val="24"/>
                <w:szCs w:val="24"/>
              </w:rPr>
              <w:t>俸</w:t>
            </w:r>
            <w:r w:rsidRPr="008D0C91">
              <w:rPr>
                <w:rFonts w:eastAsia="標楷體"/>
                <w:sz w:val="24"/>
                <w:szCs w:val="24"/>
              </w:rPr>
              <w:t>稅</w:t>
            </w:r>
          </w:p>
        </w:tc>
        <w:tc>
          <w:tcPr>
            <w:tcW w:w="1559" w:type="dxa"/>
          </w:tcPr>
          <w:p w14:paraId="2642C0E3" w14:textId="77777777" w:rsidR="00F0187F" w:rsidRPr="008D0C91" w:rsidRDefault="00F0187F" w:rsidP="00CD3387">
            <w:pPr>
              <w:pStyle w:val="TableParagraph"/>
              <w:overflowPunct w:val="0"/>
              <w:spacing w:before="0"/>
              <w:ind w:leftChars="115" w:left="276" w:rightChars="179" w:right="430"/>
              <w:jc w:val="right"/>
              <w:rPr>
                <w:rFonts w:eastAsia="標楷體"/>
                <w:sz w:val="24"/>
                <w:szCs w:val="24"/>
              </w:rPr>
            </w:pPr>
            <w:r w:rsidRPr="008D0C91">
              <w:rPr>
                <w:rFonts w:eastAsia="標楷體"/>
                <w:sz w:val="24"/>
                <w:szCs w:val="24"/>
              </w:rPr>
              <w:t>126,356</w:t>
            </w:r>
          </w:p>
        </w:tc>
        <w:tc>
          <w:tcPr>
            <w:tcW w:w="1843" w:type="dxa"/>
          </w:tcPr>
          <w:p w14:paraId="69EE7B16" w14:textId="77777777" w:rsidR="00F0187F" w:rsidRPr="008D0C91" w:rsidRDefault="00F0187F" w:rsidP="00CD3387">
            <w:pPr>
              <w:pStyle w:val="TableParagraph"/>
              <w:overflowPunct w:val="0"/>
              <w:spacing w:before="0"/>
              <w:ind w:rightChars="297" w:right="713"/>
              <w:jc w:val="right"/>
              <w:rPr>
                <w:rFonts w:eastAsia="標楷體"/>
                <w:sz w:val="24"/>
                <w:szCs w:val="24"/>
              </w:rPr>
            </w:pPr>
            <w:r w:rsidRPr="008D0C91">
              <w:rPr>
                <w:rFonts w:eastAsia="標楷體"/>
                <w:sz w:val="24"/>
                <w:szCs w:val="24"/>
              </w:rPr>
              <w:t>141,700</w:t>
            </w:r>
          </w:p>
        </w:tc>
        <w:tc>
          <w:tcPr>
            <w:tcW w:w="1789" w:type="dxa"/>
          </w:tcPr>
          <w:p w14:paraId="7CF4E4CA" w14:textId="77777777" w:rsidR="00F0187F" w:rsidRPr="008D0C91" w:rsidRDefault="00F0187F" w:rsidP="001F0676">
            <w:pPr>
              <w:pStyle w:val="TableParagraph"/>
              <w:overflowPunct w:val="0"/>
              <w:spacing w:before="0"/>
              <w:rPr>
                <w:rFonts w:eastAsia="標楷體"/>
                <w:sz w:val="24"/>
                <w:szCs w:val="24"/>
              </w:rPr>
            </w:pPr>
            <w:r w:rsidRPr="008D0C91">
              <w:rPr>
                <w:rFonts w:eastAsia="標楷體"/>
                <w:sz w:val="24"/>
                <w:szCs w:val="24"/>
              </w:rPr>
              <w:t>112%</w:t>
            </w:r>
          </w:p>
        </w:tc>
      </w:tr>
      <w:tr w:rsidR="00CD3387" w:rsidRPr="008D0C91" w14:paraId="6BA48167" w14:textId="77777777" w:rsidTr="00747705">
        <w:trPr>
          <w:trHeight w:val="227"/>
        </w:trPr>
        <w:tc>
          <w:tcPr>
            <w:tcW w:w="1275" w:type="dxa"/>
          </w:tcPr>
          <w:p w14:paraId="67B203E5" w14:textId="77777777" w:rsidR="00F0187F" w:rsidRPr="008D0C91" w:rsidRDefault="00F0187F" w:rsidP="001F0676">
            <w:pPr>
              <w:pStyle w:val="TableParagraph"/>
              <w:overflowPunct w:val="0"/>
              <w:spacing w:before="0"/>
              <w:rPr>
                <w:rFonts w:eastAsia="標楷體"/>
                <w:sz w:val="24"/>
                <w:szCs w:val="24"/>
              </w:rPr>
            </w:pPr>
            <w:r w:rsidRPr="008D0C91">
              <w:rPr>
                <w:rFonts w:eastAsia="標楷體"/>
                <w:sz w:val="24"/>
                <w:szCs w:val="24"/>
              </w:rPr>
              <w:t>2012/13</w:t>
            </w:r>
          </w:p>
        </w:tc>
        <w:tc>
          <w:tcPr>
            <w:tcW w:w="1843" w:type="dxa"/>
          </w:tcPr>
          <w:p w14:paraId="334C66D2" w14:textId="6140FB53" w:rsidR="00F0187F" w:rsidRPr="008D0C91" w:rsidRDefault="00F0187F" w:rsidP="00CD3387">
            <w:pPr>
              <w:pStyle w:val="TableParagraph"/>
              <w:overflowPunct w:val="0"/>
              <w:spacing w:before="0"/>
              <w:rPr>
                <w:rFonts w:eastAsia="標楷體"/>
                <w:sz w:val="24"/>
                <w:szCs w:val="24"/>
              </w:rPr>
            </w:pPr>
            <w:r w:rsidRPr="008D0C91">
              <w:rPr>
                <w:rFonts w:eastAsia="標楷體"/>
                <w:sz w:val="24"/>
                <w:szCs w:val="24"/>
              </w:rPr>
              <w:t>薪</w:t>
            </w:r>
            <w:r w:rsidR="00F4091A" w:rsidRPr="008D0C91">
              <w:rPr>
                <w:rFonts w:eastAsia="標楷體"/>
                <w:sz w:val="24"/>
                <w:szCs w:val="24"/>
              </w:rPr>
              <w:t>俸</w:t>
            </w:r>
            <w:r w:rsidRPr="008D0C91">
              <w:rPr>
                <w:rFonts w:eastAsia="標楷體"/>
                <w:sz w:val="24"/>
                <w:szCs w:val="24"/>
              </w:rPr>
              <w:t>稅</w:t>
            </w:r>
          </w:p>
        </w:tc>
        <w:tc>
          <w:tcPr>
            <w:tcW w:w="1559" w:type="dxa"/>
          </w:tcPr>
          <w:p w14:paraId="15115F15" w14:textId="77777777" w:rsidR="00F0187F" w:rsidRPr="008D0C91" w:rsidRDefault="00F0187F" w:rsidP="00CD3387">
            <w:pPr>
              <w:pStyle w:val="TableParagraph"/>
              <w:overflowPunct w:val="0"/>
              <w:spacing w:before="0"/>
              <w:ind w:leftChars="115" w:left="276" w:rightChars="179" w:right="430"/>
              <w:jc w:val="right"/>
              <w:rPr>
                <w:rFonts w:eastAsia="標楷體"/>
                <w:sz w:val="24"/>
                <w:szCs w:val="24"/>
              </w:rPr>
            </w:pPr>
            <w:r w:rsidRPr="008D0C91">
              <w:rPr>
                <w:rFonts w:eastAsia="標楷體"/>
                <w:sz w:val="24"/>
                <w:szCs w:val="24"/>
              </w:rPr>
              <w:t>742</w:t>
            </w:r>
          </w:p>
        </w:tc>
        <w:tc>
          <w:tcPr>
            <w:tcW w:w="1843" w:type="dxa"/>
          </w:tcPr>
          <w:p w14:paraId="56796578" w14:textId="77777777" w:rsidR="00F0187F" w:rsidRPr="008D0C91" w:rsidRDefault="00F0187F" w:rsidP="00CD3387">
            <w:pPr>
              <w:pStyle w:val="TableParagraph"/>
              <w:overflowPunct w:val="0"/>
              <w:spacing w:before="0"/>
              <w:ind w:rightChars="297" w:right="713"/>
              <w:jc w:val="right"/>
              <w:rPr>
                <w:rFonts w:eastAsia="標楷體"/>
                <w:sz w:val="24"/>
                <w:szCs w:val="24"/>
              </w:rPr>
            </w:pPr>
            <w:r w:rsidRPr="008D0C91">
              <w:rPr>
                <w:rFonts w:eastAsia="標楷體"/>
                <w:sz w:val="24"/>
                <w:szCs w:val="24"/>
              </w:rPr>
              <w:t>800</w:t>
            </w:r>
          </w:p>
        </w:tc>
        <w:tc>
          <w:tcPr>
            <w:tcW w:w="1789" w:type="dxa"/>
          </w:tcPr>
          <w:p w14:paraId="0A369951" w14:textId="77777777" w:rsidR="00F0187F" w:rsidRPr="008D0C91" w:rsidRDefault="00F0187F" w:rsidP="001F0676">
            <w:pPr>
              <w:pStyle w:val="TableParagraph"/>
              <w:overflowPunct w:val="0"/>
              <w:spacing w:before="0"/>
              <w:rPr>
                <w:rFonts w:eastAsia="標楷體"/>
                <w:sz w:val="24"/>
                <w:szCs w:val="24"/>
              </w:rPr>
            </w:pPr>
            <w:r w:rsidRPr="008D0C91">
              <w:rPr>
                <w:rFonts w:eastAsia="標楷體"/>
                <w:sz w:val="24"/>
                <w:szCs w:val="24"/>
              </w:rPr>
              <w:t>108%</w:t>
            </w:r>
          </w:p>
        </w:tc>
      </w:tr>
      <w:tr w:rsidR="00CD3387" w:rsidRPr="008D0C91" w14:paraId="6C748580" w14:textId="77777777" w:rsidTr="00747705">
        <w:trPr>
          <w:trHeight w:val="227"/>
        </w:trPr>
        <w:tc>
          <w:tcPr>
            <w:tcW w:w="1275" w:type="dxa"/>
          </w:tcPr>
          <w:p w14:paraId="2105497A" w14:textId="77777777" w:rsidR="00F0187F" w:rsidRPr="008D0C91" w:rsidRDefault="00F0187F" w:rsidP="001F0676">
            <w:pPr>
              <w:pStyle w:val="TableParagraph"/>
              <w:overflowPunct w:val="0"/>
              <w:spacing w:before="0"/>
              <w:rPr>
                <w:rFonts w:eastAsia="標楷體"/>
                <w:sz w:val="24"/>
                <w:szCs w:val="24"/>
              </w:rPr>
            </w:pPr>
            <w:r w:rsidRPr="008D0C91">
              <w:rPr>
                <w:rFonts w:eastAsia="標楷體"/>
                <w:sz w:val="24"/>
                <w:szCs w:val="24"/>
              </w:rPr>
              <w:t>2014/15</w:t>
            </w:r>
          </w:p>
        </w:tc>
        <w:tc>
          <w:tcPr>
            <w:tcW w:w="1843" w:type="dxa"/>
          </w:tcPr>
          <w:p w14:paraId="62E086F0" w14:textId="14F67BEB" w:rsidR="00F0187F" w:rsidRPr="008D0C91" w:rsidRDefault="00F0187F" w:rsidP="00CD3387">
            <w:pPr>
              <w:pStyle w:val="TableParagraph"/>
              <w:overflowPunct w:val="0"/>
              <w:spacing w:before="0"/>
              <w:rPr>
                <w:rFonts w:eastAsia="標楷體"/>
                <w:sz w:val="24"/>
                <w:szCs w:val="24"/>
              </w:rPr>
            </w:pPr>
            <w:r w:rsidRPr="008D0C91">
              <w:rPr>
                <w:rFonts w:eastAsia="標楷體"/>
                <w:sz w:val="24"/>
                <w:szCs w:val="24"/>
              </w:rPr>
              <w:t>薪</w:t>
            </w:r>
            <w:r w:rsidR="00F4091A" w:rsidRPr="008D0C91">
              <w:rPr>
                <w:rFonts w:eastAsia="標楷體"/>
                <w:sz w:val="24"/>
                <w:szCs w:val="24"/>
              </w:rPr>
              <w:t>俸</w:t>
            </w:r>
            <w:r w:rsidRPr="008D0C91">
              <w:rPr>
                <w:rFonts w:eastAsia="標楷體"/>
                <w:sz w:val="24"/>
                <w:szCs w:val="24"/>
              </w:rPr>
              <w:t>稅</w:t>
            </w:r>
          </w:p>
        </w:tc>
        <w:tc>
          <w:tcPr>
            <w:tcW w:w="1559" w:type="dxa"/>
          </w:tcPr>
          <w:p w14:paraId="5AA5992D" w14:textId="77777777" w:rsidR="00F0187F" w:rsidRPr="008D0C91" w:rsidRDefault="00F0187F" w:rsidP="00CD3387">
            <w:pPr>
              <w:pStyle w:val="TableParagraph"/>
              <w:overflowPunct w:val="0"/>
              <w:spacing w:before="0"/>
              <w:ind w:leftChars="115" w:left="276" w:rightChars="179" w:right="430"/>
              <w:jc w:val="right"/>
              <w:rPr>
                <w:rFonts w:eastAsia="標楷體"/>
                <w:sz w:val="24"/>
                <w:szCs w:val="24"/>
              </w:rPr>
            </w:pPr>
            <w:r w:rsidRPr="008D0C91">
              <w:rPr>
                <w:rFonts w:eastAsia="標楷體"/>
                <w:sz w:val="24"/>
                <w:szCs w:val="24"/>
              </w:rPr>
              <w:t>1,325</w:t>
            </w:r>
          </w:p>
        </w:tc>
        <w:tc>
          <w:tcPr>
            <w:tcW w:w="1843" w:type="dxa"/>
          </w:tcPr>
          <w:p w14:paraId="1DF23415" w14:textId="77777777" w:rsidR="00F0187F" w:rsidRPr="008D0C91" w:rsidRDefault="00F0187F" w:rsidP="00CD3387">
            <w:pPr>
              <w:pStyle w:val="TableParagraph"/>
              <w:overflowPunct w:val="0"/>
              <w:spacing w:before="0"/>
              <w:ind w:rightChars="297" w:right="713"/>
              <w:jc w:val="right"/>
              <w:rPr>
                <w:rFonts w:eastAsia="標楷體"/>
                <w:sz w:val="24"/>
                <w:szCs w:val="24"/>
              </w:rPr>
            </w:pPr>
            <w:r w:rsidRPr="008D0C91">
              <w:rPr>
                <w:rFonts w:eastAsia="標楷體"/>
                <w:sz w:val="24"/>
                <w:szCs w:val="24"/>
              </w:rPr>
              <w:t>1,500</w:t>
            </w:r>
          </w:p>
        </w:tc>
        <w:tc>
          <w:tcPr>
            <w:tcW w:w="1789" w:type="dxa"/>
          </w:tcPr>
          <w:p w14:paraId="6FC4D035" w14:textId="77777777" w:rsidR="00F0187F" w:rsidRPr="008D0C91" w:rsidRDefault="00F0187F" w:rsidP="001F0676">
            <w:pPr>
              <w:pStyle w:val="TableParagraph"/>
              <w:overflowPunct w:val="0"/>
              <w:spacing w:before="0"/>
              <w:rPr>
                <w:rFonts w:eastAsia="標楷體"/>
                <w:sz w:val="24"/>
                <w:szCs w:val="24"/>
              </w:rPr>
            </w:pPr>
            <w:r w:rsidRPr="008D0C91">
              <w:rPr>
                <w:rFonts w:eastAsia="標楷體"/>
                <w:sz w:val="24"/>
                <w:szCs w:val="24"/>
              </w:rPr>
              <w:t>113%</w:t>
            </w:r>
          </w:p>
        </w:tc>
      </w:tr>
      <w:tr w:rsidR="00CD3387" w:rsidRPr="008D0C91" w14:paraId="2F935F4A" w14:textId="77777777" w:rsidTr="00747705">
        <w:trPr>
          <w:trHeight w:val="227"/>
        </w:trPr>
        <w:tc>
          <w:tcPr>
            <w:tcW w:w="1275" w:type="dxa"/>
          </w:tcPr>
          <w:p w14:paraId="4D327044" w14:textId="77777777" w:rsidR="00F0187F" w:rsidRPr="008D0C91" w:rsidRDefault="00F0187F" w:rsidP="001F0676">
            <w:pPr>
              <w:pStyle w:val="TableParagraph"/>
              <w:overflowPunct w:val="0"/>
              <w:spacing w:before="0"/>
              <w:rPr>
                <w:rFonts w:eastAsia="標楷體"/>
                <w:sz w:val="24"/>
                <w:szCs w:val="24"/>
              </w:rPr>
            </w:pPr>
            <w:r w:rsidRPr="008D0C91">
              <w:rPr>
                <w:rFonts w:eastAsia="標楷體"/>
                <w:sz w:val="24"/>
                <w:szCs w:val="24"/>
              </w:rPr>
              <w:t>2015/16</w:t>
            </w:r>
          </w:p>
        </w:tc>
        <w:tc>
          <w:tcPr>
            <w:tcW w:w="1843" w:type="dxa"/>
          </w:tcPr>
          <w:p w14:paraId="2309C8C8" w14:textId="4EFC94E7" w:rsidR="00F0187F" w:rsidRPr="008D0C91" w:rsidRDefault="00F0187F" w:rsidP="00CD3387">
            <w:pPr>
              <w:pStyle w:val="TableParagraph"/>
              <w:overflowPunct w:val="0"/>
              <w:spacing w:before="0"/>
              <w:rPr>
                <w:rFonts w:eastAsia="標楷體"/>
                <w:sz w:val="24"/>
                <w:szCs w:val="24"/>
              </w:rPr>
            </w:pPr>
            <w:r w:rsidRPr="008D0C91">
              <w:rPr>
                <w:rFonts w:eastAsia="標楷體"/>
                <w:sz w:val="24"/>
                <w:szCs w:val="24"/>
              </w:rPr>
              <w:t>薪</w:t>
            </w:r>
            <w:r w:rsidR="00F4091A" w:rsidRPr="008D0C91">
              <w:rPr>
                <w:rFonts w:eastAsia="標楷體"/>
                <w:sz w:val="24"/>
                <w:szCs w:val="24"/>
              </w:rPr>
              <w:t>俸</w:t>
            </w:r>
            <w:r w:rsidRPr="008D0C91">
              <w:rPr>
                <w:rFonts w:eastAsia="標楷體"/>
                <w:sz w:val="24"/>
                <w:szCs w:val="24"/>
              </w:rPr>
              <w:t>稅</w:t>
            </w:r>
          </w:p>
        </w:tc>
        <w:tc>
          <w:tcPr>
            <w:tcW w:w="1559" w:type="dxa"/>
          </w:tcPr>
          <w:p w14:paraId="49685F99" w14:textId="77777777" w:rsidR="00F0187F" w:rsidRPr="008D0C91" w:rsidRDefault="00F0187F" w:rsidP="00CD3387">
            <w:pPr>
              <w:pStyle w:val="TableParagraph"/>
              <w:overflowPunct w:val="0"/>
              <w:spacing w:before="0"/>
              <w:ind w:leftChars="115" w:left="276" w:rightChars="179" w:right="430"/>
              <w:jc w:val="right"/>
              <w:rPr>
                <w:rFonts w:eastAsia="標楷體"/>
                <w:sz w:val="24"/>
                <w:szCs w:val="24"/>
              </w:rPr>
            </w:pPr>
            <w:r w:rsidRPr="008D0C91">
              <w:rPr>
                <w:rFonts w:eastAsia="標楷體"/>
                <w:sz w:val="24"/>
                <w:szCs w:val="24"/>
              </w:rPr>
              <w:t>2,975</w:t>
            </w:r>
          </w:p>
        </w:tc>
        <w:tc>
          <w:tcPr>
            <w:tcW w:w="1843" w:type="dxa"/>
          </w:tcPr>
          <w:p w14:paraId="44283A3D" w14:textId="77777777" w:rsidR="00F0187F" w:rsidRPr="008D0C91" w:rsidRDefault="00F0187F" w:rsidP="00CD3387">
            <w:pPr>
              <w:pStyle w:val="TableParagraph"/>
              <w:overflowPunct w:val="0"/>
              <w:spacing w:before="0"/>
              <w:ind w:rightChars="297" w:right="713"/>
              <w:jc w:val="right"/>
              <w:rPr>
                <w:rFonts w:eastAsia="標楷體"/>
                <w:sz w:val="24"/>
                <w:szCs w:val="24"/>
              </w:rPr>
            </w:pPr>
            <w:r w:rsidRPr="008D0C91">
              <w:rPr>
                <w:rFonts w:eastAsia="標楷體"/>
                <w:sz w:val="24"/>
                <w:szCs w:val="24"/>
              </w:rPr>
              <w:t>3,300</w:t>
            </w:r>
          </w:p>
        </w:tc>
        <w:tc>
          <w:tcPr>
            <w:tcW w:w="1789" w:type="dxa"/>
          </w:tcPr>
          <w:p w14:paraId="564EFED7" w14:textId="77777777" w:rsidR="00F0187F" w:rsidRPr="008D0C91" w:rsidRDefault="00F0187F" w:rsidP="001F0676">
            <w:pPr>
              <w:pStyle w:val="TableParagraph"/>
              <w:overflowPunct w:val="0"/>
              <w:spacing w:before="0"/>
              <w:rPr>
                <w:rFonts w:eastAsia="標楷體"/>
                <w:sz w:val="24"/>
                <w:szCs w:val="24"/>
              </w:rPr>
            </w:pPr>
            <w:r w:rsidRPr="008D0C91">
              <w:rPr>
                <w:rFonts w:eastAsia="標楷體"/>
                <w:sz w:val="24"/>
                <w:szCs w:val="24"/>
              </w:rPr>
              <w:t>110%</w:t>
            </w:r>
          </w:p>
        </w:tc>
      </w:tr>
      <w:tr w:rsidR="00CD3387" w:rsidRPr="008D0C91" w14:paraId="522DF5E6" w14:textId="77777777" w:rsidTr="00747705">
        <w:trPr>
          <w:trHeight w:val="227"/>
        </w:trPr>
        <w:tc>
          <w:tcPr>
            <w:tcW w:w="1275" w:type="dxa"/>
          </w:tcPr>
          <w:p w14:paraId="43BB63E9" w14:textId="77777777" w:rsidR="00F0187F" w:rsidRPr="008D0C91" w:rsidRDefault="00F0187F" w:rsidP="00CD3387">
            <w:pPr>
              <w:pStyle w:val="TableParagraph"/>
              <w:overflowPunct w:val="0"/>
              <w:spacing w:before="0"/>
              <w:ind w:leftChars="120" w:left="288"/>
              <w:rPr>
                <w:rFonts w:eastAsia="標楷體"/>
                <w:sz w:val="24"/>
                <w:szCs w:val="24"/>
              </w:rPr>
            </w:pPr>
            <w:r w:rsidRPr="008D0C91">
              <w:rPr>
                <w:rFonts w:eastAsia="標楷體"/>
                <w:sz w:val="24"/>
                <w:szCs w:val="24"/>
              </w:rPr>
              <w:t>總數</w:t>
            </w:r>
          </w:p>
        </w:tc>
        <w:tc>
          <w:tcPr>
            <w:tcW w:w="1843" w:type="dxa"/>
          </w:tcPr>
          <w:p w14:paraId="06F4CD2C" w14:textId="77777777" w:rsidR="00F0187F" w:rsidRPr="008D0C91" w:rsidRDefault="00F0187F" w:rsidP="00CD3387">
            <w:pPr>
              <w:overflowPunct w:val="0"/>
              <w:ind w:leftChars="62" w:left="149"/>
              <w:jc w:val="center"/>
              <w:rPr>
                <w:rFonts w:ascii="Times New Roman" w:eastAsia="標楷體" w:hAnsi="Times New Roman" w:cs="Times New Roman"/>
                <w:sz w:val="24"/>
                <w:szCs w:val="24"/>
              </w:rPr>
            </w:pPr>
          </w:p>
        </w:tc>
        <w:tc>
          <w:tcPr>
            <w:tcW w:w="1559" w:type="dxa"/>
          </w:tcPr>
          <w:p w14:paraId="70D3EB6D" w14:textId="303ACC36" w:rsidR="00F0187F" w:rsidRPr="00CD3387" w:rsidRDefault="00F0187F" w:rsidP="00CD3387">
            <w:pPr>
              <w:pStyle w:val="TableParagraph"/>
              <w:overflowPunct w:val="0"/>
              <w:spacing w:before="0"/>
              <w:ind w:leftChars="115" w:left="276" w:rightChars="179" w:right="430"/>
              <w:jc w:val="right"/>
              <w:rPr>
                <w:rFonts w:eastAsia="標楷體"/>
                <w:sz w:val="24"/>
                <w:szCs w:val="24"/>
                <w:u w:val="double"/>
              </w:rPr>
            </w:pPr>
            <w:r w:rsidRPr="00CD3387">
              <w:rPr>
                <w:rFonts w:eastAsia="標楷體"/>
                <w:sz w:val="24"/>
                <w:szCs w:val="24"/>
                <w:u w:val="double"/>
              </w:rPr>
              <w:t>325</w:t>
            </w:r>
            <w:r w:rsidR="00CD3387" w:rsidRPr="00CD3387">
              <w:rPr>
                <w:rFonts w:eastAsia="標楷體"/>
                <w:sz w:val="24"/>
                <w:szCs w:val="24"/>
                <w:u w:val="double"/>
              </w:rPr>
              <w:t>,</w:t>
            </w:r>
            <w:r w:rsidR="00CD3387">
              <w:rPr>
                <w:rFonts w:eastAsia="標楷體"/>
                <w:sz w:val="24"/>
                <w:szCs w:val="24"/>
                <w:u w:val="double"/>
              </w:rPr>
              <w:t>435</w:t>
            </w:r>
          </w:p>
        </w:tc>
        <w:tc>
          <w:tcPr>
            <w:tcW w:w="1843" w:type="dxa"/>
          </w:tcPr>
          <w:p w14:paraId="2F59ADF6" w14:textId="69B3C5CA" w:rsidR="00F0187F" w:rsidRPr="00CD3387" w:rsidRDefault="00CD3387" w:rsidP="00CD3387">
            <w:pPr>
              <w:pStyle w:val="TableParagraph"/>
              <w:overflowPunct w:val="0"/>
              <w:spacing w:before="0"/>
              <w:ind w:rightChars="297" w:right="713"/>
              <w:jc w:val="right"/>
              <w:rPr>
                <w:rFonts w:eastAsia="標楷體"/>
                <w:sz w:val="24"/>
                <w:szCs w:val="24"/>
                <w:u w:val="double"/>
              </w:rPr>
            </w:pPr>
            <w:r>
              <w:rPr>
                <w:rFonts w:eastAsia="標楷體"/>
                <w:sz w:val="24"/>
                <w:szCs w:val="24"/>
                <w:u w:val="double"/>
              </w:rPr>
              <w:t>357,400</w:t>
            </w:r>
          </w:p>
        </w:tc>
        <w:tc>
          <w:tcPr>
            <w:tcW w:w="1789" w:type="dxa"/>
          </w:tcPr>
          <w:p w14:paraId="1E738E7C" w14:textId="77777777" w:rsidR="00F0187F" w:rsidRPr="008D0C91" w:rsidRDefault="00F0187F" w:rsidP="001F0676">
            <w:pPr>
              <w:pStyle w:val="TableParagraph"/>
              <w:overflowPunct w:val="0"/>
              <w:spacing w:before="0"/>
              <w:rPr>
                <w:rFonts w:eastAsia="標楷體"/>
                <w:sz w:val="24"/>
                <w:szCs w:val="24"/>
              </w:rPr>
            </w:pPr>
            <w:r w:rsidRPr="008D0C91">
              <w:rPr>
                <w:rFonts w:eastAsia="標楷體"/>
                <w:sz w:val="24"/>
                <w:szCs w:val="24"/>
              </w:rPr>
              <w:t>110%</w:t>
            </w:r>
          </w:p>
        </w:tc>
      </w:tr>
    </w:tbl>
    <w:p w14:paraId="5FA9AD19" w14:textId="77777777" w:rsidR="001F0676" w:rsidRDefault="001F0676" w:rsidP="001E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1625"/>
        <w:rPr>
          <w:rFonts w:ascii="Times New Roman" w:eastAsia="標楷體" w:hAnsi="Times New Roman" w:cs="Times New Roman"/>
          <w:lang w:val="en-US" w:eastAsia="zh-TW"/>
        </w:rPr>
      </w:pPr>
    </w:p>
    <w:p w14:paraId="6C427EA9" w14:textId="043DA5A7" w:rsidR="00F0187F" w:rsidRPr="008D0C91" w:rsidRDefault="001422F2" w:rsidP="00CD3387">
      <w:pPr>
        <w:overflowPunct w:val="0"/>
        <w:autoSpaceDE w:val="0"/>
        <w:autoSpaceDN w:val="0"/>
        <w:adjustRightInd w:val="0"/>
        <w:ind w:leftChars="878" w:left="2107"/>
        <w:jc w:val="both"/>
        <w:rPr>
          <w:rFonts w:ascii="Times New Roman" w:eastAsia="標楷體" w:hAnsi="Times New Roman" w:cs="Times New Roman"/>
          <w:lang w:val="en-US" w:eastAsia="zh-TW"/>
        </w:rPr>
      </w:pPr>
      <w:proofErr w:type="gramStart"/>
      <w:r w:rsidRPr="008D0C91">
        <w:rPr>
          <w:rFonts w:ascii="Times New Roman" w:eastAsia="標楷體" w:hAnsi="Times New Roman" w:cs="Times New Roman"/>
          <w:lang w:val="en-US" w:eastAsia="zh-TW"/>
        </w:rPr>
        <w:t>註</w:t>
      </w:r>
      <w:proofErr w:type="gramEnd"/>
      <w:r w:rsidR="00F4091A" w:rsidRPr="008D0C91">
        <w:rPr>
          <w:rFonts w:ascii="Times New Roman" w:eastAsia="標楷體" w:hAnsi="Times New Roman" w:cs="Times New Roman"/>
          <w:lang w:val="en-US" w:eastAsia="zh-TW"/>
        </w:rPr>
        <w:t>12</w:t>
      </w:r>
      <w:r w:rsidRPr="008D0C91">
        <w:rPr>
          <w:rFonts w:ascii="Times New Roman" w:eastAsia="標楷體" w:hAnsi="Times New Roman" w:cs="Times New Roman"/>
          <w:lang w:val="en-US" w:eastAsia="zh-TW"/>
        </w:rPr>
        <w:t>：在考慮了</w:t>
      </w:r>
      <w:r w:rsidR="00CD3387">
        <w:rPr>
          <w:rFonts w:ascii="Times New Roman" w:eastAsia="標楷體" w:hAnsi="Times New Roman" w:cs="Times New Roman" w:hint="eastAsia"/>
          <w:lang w:val="en-US" w:eastAsia="zh-TW"/>
        </w:rPr>
        <w:t>B</w:t>
      </w:r>
      <w:r w:rsidRPr="008D0C91">
        <w:rPr>
          <w:rFonts w:ascii="Times New Roman" w:eastAsia="標楷體" w:hAnsi="Times New Roman" w:cs="Times New Roman"/>
          <w:lang w:val="en-US" w:eastAsia="zh-TW"/>
        </w:rPr>
        <w:t>先生就</w:t>
      </w:r>
      <w:proofErr w:type="gramStart"/>
      <w:r w:rsidRPr="008D0C91">
        <w:rPr>
          <w:rFonts w:ascii="Times New Roman" w:eastAsia="標楷體" w:hAnsi="Times New Roman" w:cs="Times New Roman"/>
          <w:lang w:val="en-US" w:eastAsia="zh-TW"/>
        </w:rPr>
        <w:t>差餉及貸款</w:t>
      </w:r>
      <w:proofErr w:type="gramEnd"/>
      <w:r w:rsidRPr="008D0C91">
        <w:rPr>
          <w:rFonts w:ascii="Times New Roman" w:eastAsia="標楷體" w:hAnsi="Times New Roman" w:cs="Times New Roman"/>
          <w:lang w:val="en-US" w:eastAsia="zh-TW"/>
        </w:rPr>
        <w:t>利息所作的逾</w:t>
      </w:r>
      <w:proofErr w:type="gramStart"/>
      <w:r w:rsidRPr="008D0C91">
        <w:rPr>
          <w:rFonts w:ascii="Times New Roman" w:eastAsia="標楷體" w:hAnsi="Times New Roman" w:cs="Times New Roman"/>
          <w:lang w:val="en-US" w:eastAsia="zh-TW"/>
        </w:rPr>
        <w:t>時申索的</w:t>
      </w:r>
      <w:proofErr w:type="gramEnd"/>
      <w:r w:rsidRPr="008D0C91">
        <w:rPr>
          <w:rFonts w:ascii="Times New Roman" w:eastAsia="標楷體" w:hAnsi="Times New Roman" w:cs="Times New Roman"/>
          <w:lang w:val="en-US" w:eastAsia="zh-TW"/>
        </w:rPr>
        <w:t>資料後，局長決定不就</w:t>
      </w:r>
      <w:r w:rsidRPr="008D0C91">
        <w:rPr>
          <w:rFonts w:ascii="Times New Roman" w:eastAsia="標楷體" w:hAnsi="Times New Roman" w:cs="Times New Roman"/>
          <w:lang w:val="en-US" w:eastAsia="zh-TW"/>
        </w:rPr>
        <w:t>2007</w:t>
      </w:r>
      <w:r w:rsidRPr="008D0C91">
        <w:rPr>
          <w:rFonts w:ascii="Times New Roman" w:eastAsia="標楷體" w:hAnsi="Times New Roman" w:cs="Times New Roman"/>
          <w:lang w:eastAsia="zh-TW"/>
        </w:rPr>
        <w:t>/0</w:t>
      </w:r>
      <w:r w:rsidRPr="008D0C91">
        <w:rPr>
          <w:rFonts w:ascii="Times New Roman" w:eastAsia="標楷體" w:hAnsi="Times New Roman" w:cs="Times New Roman"/>
          <w:lang w:val="en-US" w:eastAsia="zh-TW"/>
        </w:rPr>
        <w:t>8</w:t>
      </w:r>
      <w:r w:rsidRPr="008D0C91">
        <w:rPr>
          <w:rFonts w:ascii="Times New Roman" w:eastAsia="標楷體" w:hAnsi="Times New Roman" w:cs="Times New Roman"/>
          <w:lang w:val="en-US" w:eastAsia="zh-TW"/>
        </w:rPr>
        <w:t>課稅年度填報不正確報稅表的事宜向</w:t>
      </w:r>
      <w:r w:rsidR="00CD3387">
        <w:rPr>
          <w:rFonts w:ascii="Times New Roman" w:eastAsia="標楷體" w:hAnsi="Times New Roman" w:cs="Times New Roman" w:hint="eastAsia"/>
          <w:lang w:val="en-US" w:eastAsia="zh-TW"/>
        </w:rPr>
        <w:t>B</w:t>
      </w:r>
      <w:r w:rsidRPr="008D0C91">
        <w:rPr>
          <w:rFonts w:ascii="Times New Roman" w:eastAsia="標楷體" w:hAnsi="Times New Roman" w:cs="Times New Roman"/>
          <w:lang w:val="en-US" w:eastAsia="zh-TW"/>
        </w:rPr>
        <w:t>先生採取任何行動，稅務局亦於</w:t>
      </w:r>
      <w:r w:rsidRPr="008D0C91">
        <w:rPr>
          <w:rFonts w:ascii="Times New Roman" w:eastAsia="標楷體" w:hAnsi="Times New Roman" w:cs="Times New Roman"/>
          <w:lang w:val="en-US" w:eastAsia="zh-TW"/>
        </w:rPr>
        <w:t>2019</w:t>
      </w:r>
      <w:r w:rsidRPr="008D0C91">
        <w:rPr>
          <w:rFonts w:ascii="Times New Roman" w:eastAsia="標楷體" w:hAnsi="Times New Roman" w:cs="Times New Roman"/>
          <w:lang w:val="en-US" w:eastAsia="zh-TW"/>
        </w:rPr>
        <w:t>年</w:t>
      </w:r>
      <w:r w:rsidRPr="008D0C91">
        <w:rPr>
          <w:rFonts w:ascii="Times New Roman" w:eastAsia="標楷體" w:hAnsi="Times New Roman" w:cs="Times New Roman"/>
          <w:lang w:val="en-US" w:eastAsia="zh-TW"/>
        </w:rPr>
        <w:t>4</w:t>
      </w:r>
      <w:r w:rsidRPr="008D0C91">
        <w:rPr>
          <w:rFonts w:ascii="Times New Roman" w:eastAsia="標楷體" w:hAnsi="Times New Roman" w:cs="Times New Roman"/>
          <w:lang w:val="en-US" w:eastAsia="zh-TW"/>
        </w:rPr>
        <w:t>月</w:t>
      </w:r>
      <w:r w:rsidRPr="008D0C91">
        <w:rPr>
          <w:rFonts w:ascii="Times New Roman" w:eastAsia="標楷體" w:hAnsi="Times New Roman" w:cs="Times New Roman"/>
          <w:lang w:val="en-US" w:eastAsia="zh-TW"/>
        </w:rPr>
        <w:t>16</w:t>
      </w:r>
      <w:r w:rsidRPr="008D0C91">
        <w:rPr>
          <w:rFonts w:ascii="Times New Roman" w:eastAsia="標楷體" w:hAnsi="Times New Roman" w:cs="Times New Roman"/>
          <w:lang w:val="en-US" w:eastAsia="zh-TW"/>
        </w:rPr>
        <w:t>日書面告知</w:t>
      </w:r>
      <w:r w:rsidR="00A747DE">
        <w:rPr>
          <w:rFonts w:ascii="Times New Roman" w:eastAsia="標楷體" w:hAnsi="Times New Roman" w:cs="Times New Roman" w:hint="eastAsia"/>
          <w:lang w:val="en-US" w:eastAsia="zh-TW"/>
        </w:rPr>
        <w:t>B</w:t>
      </w:r>
      <w:r w:rsidRPr="008D0C91">
        <w:rPr>
          <w:rFonts w:ascii="Times New Roman" w:eastAsia="標楷體" w:hAnsi="Times New Roman" w:cs="Times New Roman"/>
          <w:lang w:val="en-US" w:eastAsia="zh-TW"/>
        </w:rPr>
        <w:t>先生有關決定。局長亦因考慮了上述逾</w:t>
      </w:r>
      <w:proofErr w:type="gramStart"/>
      <w:r w:rsidRPr="008D0C91">
        <w:rPr>
          <w:rFonts w:ascii="Times New Roman" w:eastAsia="標楷體" w:hAnsi="Times New Roman" w:cs="Times New Roman"/>
          <w:lang w:val="en-US" w:eastAsia="zh-TW"/>
        </w:rPr>
        <w:t>時申索的</w:t>
      </w:r>
      <w:proofErr w:type="gramEnd"/>
      <w:r w:rsidRPr="008D0C91">
        <w:rPr>
          <w:rFonts w:ascii="Times New Roman" w:eastAsia="標楷體" w:hAnsi="Times New Roman" w:cs="Times New Roman"/>
          <w:lang w:val="en-US" w:eastAsia="zh-TW"/>
        </w:rPr>
        <w:t>資料後，就</w:t>
      </w:r>
      <w:r w:rsidRPr="008D0C91">
        <w:rPr>
          <w:rFonts w:ascii="Times New Roman" w:eastAsia="標楷體" w:hAnsi="Times New Roman" w:cs="Times New Roman"/>
          <w:lang w:val="en-US" w:eastAsia="zh-TW"/>
        </w:rPr>
        <w:t>2008/09</w:t>
      </w:r>
      <w:r w:rsidRPr="008D0C91">
        <w:rPr>
          <w:rFonts w:ascii="Times New Roman" w:eastAsia="標楷體" w:hAnsi="Times New Roman" w:cs="Times New Roman"/>
          <w:lang w:val="en-US" w:eastAsia="zh-TW"/>
        </w:rPr>
        <w:t>課稅</w:t>
      </w:r>
      <w:proofErr w:type="gramStart"/>
      <w:r w:rsidRPr="008D0C91">
        <w:rPr>
          <w:rFonts w:ascii="Times New Roman" w:eastAsia="標楷體" w:hAnsi="Times New Roman" w:cs="Times New Roman"/>
          <w:lang w:val="en-US" w:eastAsia="zh-TW"/>
        </w:rPr>
        <w:t>年度補加稅</w:t>
      </w:r>
      <w:proofErr w:type="gramEnd"/>
      <w:r w:rsidRPr="008D0C91">
        <w:rPr>
          <w:rFonts w:ascii="Times New Roman" w:eastAsia="標楷體" w:hAnsi="Times New Roman" w:cs="Times New Roman"/>
          <w:lang w:val="en-US" w:eastAsia="zh-TW"/>
        </w:rPr>
        <w:t>的款項作出下調。</w:t>
      </w:r>
    </w:p>
    <w:p w14:paraId="53F4AA9F" w14:textId="77777777" w:rsidR="00F0187F" w:rsidRPr="008D0C91" w:rsidRDefault="00F0187F" w:rsidP="001E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rPr>
          <w:rFonts w:ascii="Times New Roman" w:eastAsia="標楷體" w:hAnsi="Times New Roman" w:cs="Times New Roman"/>
          <w:lang w:val="en-US" w:eastAsia="zh-TW"/>
        </w:rPr>
      </w:pPr>
    </w:p>
    <w:p w14:paraId="0E216D63" w14:textId="60C4E652" w:rsidR="00C6710C" w:rsidRPr="008D0C91" w:rsidRDefault="00CD3387" w:rsidP="001E406E">
      <w:pPr>
        <w:pStyle w:val="ac"/>
        <w:numPr>
          <w:ilvl w:val="0"/>
          <w:numId w:val="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Pr>
          <w:rFonts w:ascii="Times New Roman" w:eastAsia="標楷體" w:hAnsi="Times New Roman" w:cs="Times New Roman" w:hint="eastAsia"/>
          <w:lang w:val="en-US" w:eastAsia="zh-TW"/>
        </w:rPr>
        <w:t>B</w:t>
      </w:r>
      <w:r w:rsidR="00D06500" w:rsidRPr="008D0C91">
        <w:rPr>
          <w:rFonts w:ascii="Times New Roman" w:eastAsia="標楷體" w:hAnsi="Times New Roman" w:cs="Times New Roman"/>
          <w:lang w:val="en-US" w:eastAsia="zh-TW"/>
        </w:rPr>
        <w:t>先生已</w:t>
      </w:r>
      <w:r w:rsidR="00984D04" w:rsidRPr="008D0C91">
        <w:rPr>
          <w:rFonts w:ascii="Times New Roman" w:eastAsia="標楷體" w:hAnsi="Times New Roman" w:cs="Times New Roman"/>
          <w:lang w:val="en-US" w:eastAsia="zh-TW"/>
        </w:rPr>
        <w:t>繳</w:t>
      </w:r>
      <w:r w:rsidR="00D06500" w:rsidRPr="008D0C91">
        <w:rPr>
          <w:rFonts w:ascii="Times New Roman" w:eastAsia="標楷體" w:hAnsi="Times New Roman" w:cs="Times New Roman"/>
          <w:lang w:val="en-US" w:eastAsia="zh-TW"/>
        </w:rPr>
        <w:t>清上文第</w:t>
      </w:r>
      <w:r w:rsidR="00D06500" w:rsidRPr="008D0C91">
        <w:rPr>
          <w:rFonts w:ascii="Times New Roman" w:eastAsia="標楷體" w:hAnsi="Times New Roman" w:cs="Times New Roman"/>
          <w:lang w:val="en-US" w:eastAsia="zh-TW"/>
        </w:rPr>
        <w:t>4</w:t>
      </w:r>
      <w:r w:rsidR="00F8524D" w:rsidRPr="008D0C91">
        <w:rPr>
          <w:rFonts w:ascii="Times New Roman" w:eastAsia="標楷體" w:hAnsi="Times New Roman" w:cs="Times New Roman"/>
          <w:lang w:val="en-US" w:eastAsia="zh-TW"/>
        </w:rPr>
        <w:t>6</w:t>
      </w:r>
      <w:r w:rsidR="00D06500" w:rsidRPr="008D0C91">
        <w:rPr>
          <w:rFonts w:ascii="Times New Roman" w:eastAsia="標楷體" w:hAnsi="Times New Roman" w:cs="Times New Roman"/>
          <w:lang w:val="en-US" w:eastAsia="zh-TW"/>
        </w:rPr>
        <w:t>項所列的補加稅</w:t>
      </w:r>
      <w:r w:rsidR="005C0706" w:rsidRPr="008D0C91">
        <w:rPr>
          <w:rFonts w:ascii="Times New Roman" w:eastAsia="標楷體" w:hAnsi="Times New Roman" w:cs="Times New Roman"/>
          <w:lang w:val="en-US" w:eastAsia="zh-TW"/>
        </w:rPr>
        <w:t>。</w:t>
      </w:r>
    </w:p>
    <w:p w14:paraId="21FAB01F" w14:textId="77777777" w:rsidR="00C6710C" w:rsidRPr="008D0C91" w:rsidRDefault="00C6710C" w:rsidP="001E40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jc w:val="both"/>
        <w:rPr>
          <w:rFonts w:ascii="Times New Roman" w:eastAsia="標楷體" w:hAnsi="Times New Roman" w:cs="Times New Roman"/>
          <w:lang w:eastAsia="zh-TW"/>
        </w:rPr>
      </w:pPr>
    </w:p>
    <w:p w14:paraId="13DC9261" w14:textId="01DEF2BE" w:rsidR="004D4B5F" w:rsidRPr="008D0C91" w:rsidRDefault="004D4B5F" w:rsidP="00703E06">
      <w:pPr>
        <w:pStyle w:val="ac"/>
        <w:widowControl w:val="0"/>
        <w:numPr>
          <w:ilvl w:val="0"/>
          <w:numId w:val="1"/>
        </w:numPr>
        <w:overflowPunct w:val="0"/>
        <w:autoSpaceDE w:val="0"/>
        <w:autoSpaceDN w:val="0"/>
        <w:adjustRightInd w:val="0"/>
        <w:ind w:left="0" w:firstLine="0"/>
        <w:jc w:val="both"/>
        <w:rPr>
          <w:rFonts w:ascii="Times New Roman" w:eastAsia="標楷體" w:hAnsi="Times New Roman" w:cs="Times New Roman"/>
          <w:lang w:eastAsia="zh-TW"/>
        </w:rPr>
      </w:pPr>
      <w:r w:rsidRPr="008D0C91">
        <w:rPr>
          <w:rFonts w:ascii="Times New Roman" w:eastAsia="標楷體" w:hAnsi="Times New Roman" w:cs="Times New Roman"/>
          <w:lang w:eastAsia="zh-TW"/>
        </w:rPr>
        <w:t>上文第</w:t>
      </w:r>
      <w:r w:rsidRPr="008D0C91">
        <w:rPr>
          <w:rFonts w:ascii="Times New Roman" w:eastAsia="標楷體" w:hAnsi="Times New Roman" w:cs="Times New Roman"/>
          <w:lang w:eastAsia="zh-TW"/>
        </w:rPr>
        <w:t>4</w:t>
      </w:r>
      <w:r w:rsidRPr="008D0C91">
        <w:rPr>
          <w:rFonts w:ascii="Times New Roman" w:eastAsia="標楷體" w:hAnsi="Times New Roman" w:cs="Times New Roman"/>
          <w:lang w:eastAsia="zh-TW"/>
        </w:rPr>
        <w:t>段</w:t>
      </w:r>
      <w:proofErr w:type="gramStart"/>
      <w:r w:rsidRPr="008D0C91">
        <w:rPr>
          <w:rFonts w:ascii="Times New Roman" w:eastAsia="標楷體" w:hAnsi="Times New Roman" w:cs="Times New Roman"/>
          <w:lang w:eastAsia="zh-TW"/>
        </w:rPr>
        <w:t>註</w:t>
      </w:r>
      <w:r w:rsidR="00F4091A" w:rsidRPr="008D0C91">
        <w:rPr>
          <w:rFonts w:ascii="Times New Roman" w:eastAsia="標楷體" w:hAnsi="Times New Roman" w:cs="Times New Roman"/>
          <w:lang w:eastAsia="zh-TW"/>
        </w:rPr>
        <w:t>11</w:t>
      </w:r>
      <w:r w:rsidR="00A0545C">
        <w:rPr>
          <w:rFonts w:ascii="Times New Roman" w:eastAsia="標楷體" w:hAnsi="Times New Roman" w:cs="Times New Roman" w:hint="eastAsia"/>
          <w:lang w:eastAsia="zh-HK"/>
        </w:rPr>
        <w:t>所</w:t>
      </w:r>
      <w:r w:rsidRPr="008D0C91">
        <w:rPr>
          <w:rFonts w:ascii="Times New Roman" w:eastAsia="標楷體" w:hAnsi="Times New Roman" w:cs="Times New Roman"/>
          <w:lang w:eastAsia="zh-TW"/>
        </w:rPr>
        <w:t>提述的</w:t>
      </w:r>
      <w:proofErr w:type="gramEnd"/>
      <w:r w:rsidRPr="008D0C91">
        <w:rPr>
          <w:rFonts w:ascii="Times New Roman" w:eastAsia="標楷體" w:hAnsi="Times New Roman" w:cs="Times New Roman"/>
          <w:lang w:eastAsia="zh-TW"/>
        </w:rPr>
        <w:t>組別</w:t>
      </w:r>
      <w:r w:rsidRPr="008D0C91">
        <w:rPr>
          <w:rFonts w:ascii="Times New Roman" w:eastAsia="標楷體" w:hAnsi="Times New Roman" w:cs="Times New Roman"/>
          <w:lang w:val="en-US" w:eastAsia="zh-TW"/>
        </w:rPr>
        <w:t>(b)</w:t>
      </w:r>
      <w:r w:rsidRPr="008D0C91">
        <w:rPr>
          <w:rFonts w:ascii="Times New Roman" w:eastAsia="標楷體" w:hAnsi="Times New Roman" w:cs="Times New Roman"/>
          <w:lang w:val="en-US" w:eastAsia="zh-TW"/>
        </w:rPr>
        <w:t>是指稅務局的「第</w:t>
      </w:r>
      <w:r w:rsidRPr="008D0C91">
        <w:rPr>
          <w:rFonts w:ascii="Times New Roman" w:eastAsia="標楷體" w:hAnsi="Times New Roman" w:cs="Times New Roman"/>
          <w:lang w:val="en-US" w:eastAsia="zh-TW"/>
        </w:rPr>
        <w:t>82A</w:t>
      </w:r>
      <w:r w:rsidRPr="008D0C91">
        <w:rPr>
          <w:rFonts w:ascii="Times New Roman" w:eastAsia="標楷體" w:hAnsi="Times New Roman" w:cs="Times New Roman"/>
          <w:lang w:val="en-US" w:eastAsia="zh-TW"/>
        </w:rPr>
        <w:t>條對涉及實地審核及調查個案的罰款政策」採用的「加徵罰款比率表」的組別。該罰款政策適用於經實地審核或調查的利得稅、薪俸稅、物業稅及個人入息課稅個案，而稅務局指這裡個案最常見的違例事項是</w:t>
      </w:r>
      <w:r w:rsidRPr="008D0C91">
        <w:rPr>
          <w:rFonts w:ascii="Times New Roman" w:eastAsia="標楷體" w:hAnsi="Times New Roman" w:cs="Times New Roman"/>
          <w:lang w:val="en-US" w:eastAsia="zh-TW"/>
        </w:rPr>
        <w:t>(a)</w:t>
      </w:r>
      <w:r w:rsidRPr="008D0C91">
        <w:rPr>
          <w:rFonts w:ascii="Times New Roman" w:eastAsia="標楷體" w:hAnsi="Times New Roman" w:cs="Times New Roman"/>
          <w:lang w:val="en-US" w:eastAsia="zh-TW"/>
        </w:rPr>
        <w:t>漏報或</w:t>
      </w:r>
      <w:proofErr w:type="gramStart"/>
      <w:r w:rsidRPr="008D0C91">
        <w:rPr>
          <w:rFonts w:ascii="Times New Roman" w:eastAsia="標楷體" w:hAnsi="Times New Roman" w:cs="Times New Roman"/>
          <w:lang w:val="en-US" w:eastAsia="zh-TW"/>
        </w:rPr>
        <w:t>少報入息</w:t>
      </w:r>
      <w:proofErr w:type="gramEnd"/>
      <w:r w:rsidRPr="008D0C91">
        <w:rPr>
          <w:rFonts w:ascii="Times New Roman" w:eastAsia="標楷體" w:hAnsi="Times New Roman" w:cs="Times New Roman"/>
          <w:lang w:val="en-US" w:eastAsia="zh-TW"/>
        </w:rPr>
        <w:t>或利潤；</w:t>
      </w:r>
      <w:r w:rsidRPr="008D0C91">
        <w:rPr>
          <w:rFonts w:ascii="Times New Roman" w:eastAsia="標楷體" w:hAnsi="Times New Roman" w:cs="Times New Roman"/>
          <w:lang w:val="en-US" w:eastAsia="zh-TW"/>
        </w:rPr>
        <w:t>(b)</w:t>
      </w:r>
      <w:proofErr w:type="gramStart"/>
      <w:r w:rsidRPr="008D0C91">
        <w:rPr>
          <w:rFonts w:ascii="Times New Roman" w:eastAsia="標楷體" w:hAnsi="Times New Roman" w:cs="Times New Roman"/>
          <w:lang w:val="en-US" w:eastAsia="zh-TW"/>
        </w:rPr>
        <w:t>就申索</w:t>
      </w:r>
      <w:proofErr w:type="gramEnd"/>
      <w:r w:rsidRPr="008D0C91">
        <w:rPr>
          <w:rFonts w:ascii="Times New Roman" w:eastAsia="標楷體" w:hAnsi="Times New Roman" w:cs="Times New Roman"/>
          <w:lang w:val="en-US" w:eastAsia="zh-TW"/>
        </w:rPr>
        <w:t>扣除或免稅額方面作出不正確的陳述；及</w:t>
      </w:r>
      <w:r w:rsidRPr="008D0C91">
        <w:rPr>
          <w:rFonts w:ascii="Times New Roman" w:eastAsia="標楷體" w:hAnsi="Times New Roman" w:cs="Times New Roman"/>
          <w:lang w:val="en-US" w:eastAsia="zh-TW"/>
        </w:rPr>
        <w:t>(c)</w:t>
      </w:r>
      <w:r w:rsidRPr="008D0C91">
        <w:rPr>
          <w:rFonts w:ascii="Times New Roman" w:eastAsia="標楷體" w:hAnsi="Times New Roman" w:cs="Times New Roman"/>
          <w:lang w:val="en-US" w:eastAsia="zh-TW"/>
        </w:rPr>
        <w:t>沒有就應課稅事項通知稅</w:t>
      </w:r>
      <w:r w:rsidR="00A93403" w:rsidRPr="008D0C91">
        <w:rPr>
          <w:rFonts w:ascii="Times New Roman" w:eastAsia="標楷體" w:hAnsi="Times New Roman" w:cs="Times New Roman"/>
          <w:lang w:val="en-US" w:eastAsia="zh-TW"/>
        </w:rPr>
        <w:t>務</w:t>
      </w:r>
      <w:r w:rsidRPr="008D0C91">
        <w:rPr>
          <w:rFonts w:ascii="Times New Roman" w:eastAsia="標楷體" w:hAnsi="Times New Roman" w:cs="Times New Roman"/>
          <w:lang w:val="en-US" w:eastAsia="zh-TW"/>
        </w:rPr>
        <w:t>局。「加徵罰款比率表」有</w:t>
      </w:r>
      <w:r w:rsidRPr="008D0C91">
        <w:rPr>
          <w:rFonts w:ascii="Times New Roman" w:eastAsia="標楷體" w:hAnsi="Times New Roman" w:cs="Times New Roman"/>
          <w:lang w:val="en-US" w:eastAsia="zh-TW"/>
        </w:rPr>
        <w:t>3</w:t>
      </w:r>
      <w:r w:rsidRPr="008D0C91">
        <w:rPr>
          <w:rFonts w:ascii="Times New Roman" w:eastAsia="標楷體" w:hAnsi="Times New Roman" w:cs="Times New Roman"/>
          <w:lang w:val="en-US" w:eastAsia="zh-TW"/>
        </w:rPr>
        <w:t>個組別，以漏報或少報的性質分類，每一</w:t>
      </w:r>
      <w:proofErr w:type="gramStart"/>
      <w:r w:rsidRPr="008D0C91">
        <w:rPr>
          <w:rFonts w:ascii="Times New Roman" w:eastAsia="標楷體" w:hAnsi="Times New Roman" w:cs="Times New Roman"/>
          <w:lang w:val="en-US" w:eastAsia="zh-TW"/>
        </w:rPr>
        <w:t>組別按個案</w:t>
      </w:r>
      <w:proofErr w:type="gramEnd"/>
      <w:r w:rsidRPr="008D0C91">
        <w:rPr>
          <w:rFonts w:ascii="Times New Roman" w:eastAsia="標楷體" w:hAnsi="Times New Roman" w:cs="Times New Roman"/>
          <w:lang w:val="en-US" w:eastAsia="zh-TW"/>
        </w:rPr>
        <w:t>中的納稅人是「完全自願披露事實」，「在受質疑後</w:t>
      </w:r>
      <w:r w:rsidR="0025014E" w:rsidRPr="008D0C91">
        <w:rPr>
          <w:rFonts w:ascii="Times New Roman" w:eastAsia="標楷體" w:hAnsi="Times New Roman" w:cs="Times New Roman"/>
          <w:lang w:val="en-US" w:eastAsia="zh-TW"/>
        </w:rPr>
        <w:t>迅速披露全部事實」，「不完全披露或延遲披露事實」和「拒絕披露事實」等狀況來指定加徵罰款比率，而有關比率</w:t>
      </w:r>
      <w:proofErr w:type="gramStart"/>
      <w:r w:rsidR="0025014E" w:rsidRPr="008D0C91">
        <w:rPr>
          <w:rFonts w:ascii="Times New Roman" w:eastAsia="標楷體" w:hAnsi="Times New Roman" w:cs="Times New Roman"/>
          <w:lang w:val="en-US" w:eastAsia="zh-TW"/>
        </w:rPr>
        <w:t>是按少徵稅</w:t>
      </w:r>
      <w:proofErr w:type="gramEnd"/>
      <w:r w:rsidR="0025014E" w:rsidRPr="008D0C91">
        <w:rPr>
          <w:rFonts w:ascii="Times New Roman" w:eastAsia="標楷體" w:hAnsi="Times New Roman" w:cs="Times New Roman"/>
          <w:lang w:val="en-US" w:eastAsia="zh-TW"/>
        </w:rPr>
        <w:t>款計算的百分比</w:t>
      </w:r>
      <w:r w:rsidRPr="008D0C91">
        <w:rPr>
          <w:rFonts w:ascii="Times New Roman" w:eastAsia="標楷體" w:hAnsi="Times New Roman" w:cs="Times New Roman"/>
          <w:lang w:val="en-US" w:eastAsia="zh-TW"/>
        </w:rPr>
        <w:t>。</w:t>
      </w:r>
      <w:r w:rsidR="0025014E" w:rsidRPr="008D0C91">
        <w:rPr>
          <w:rFonts w:ascii="Times New Roman" w:eastAsia="標楷體" w:hAnsi="Times New Roman" w:cs="Times New Roman"/>
          <w:lang w:val="en-US" w:eastAsia="zh-TW"/>
        </w:rPr>
        <w:t>稅務局訂定的</w:t>
      </w:r>
      <w:r w:rsidR="0025014E" w:rsidRPr="008D0C91">
        <w:rPr>
          <w:rFonts w:ascii="Times New Roman" w:eastAsia="標楷體" w:hAnsi="Times New Roman" w:cs="Times New Roman"/>
          <w:lang w:eastAsia="zh-TW"/>
        </w:rPr>
        <w:t>組別</w:t>
      </w:r>
      <w:r w:rsidR="0025014E" w:rsidRPr="008D0C91">
        <w:rPr>
          <w:rFonts w:ascii="Times New Roman" w:eastAsia="標楷體" w:hAnsi="Times New Roman" w:cs="Times New Roman"/>
          <w:lang w:val="en-US" w:eastAsia="zh-TW"/>
        </w:rPr>
        <w:t>(a)</w:t>
      </w:r>
      <w:r w:rsidR="0025014E" w:rsidRPr="008D0C91">
        <w:rPr>
          <w:rFonts w:ascii="Times New Roman" w:eastAsia="標楷體" w:hAnsi="Times New Roman" w:cs="Times New Roman"/>
          <w:lang w:val="en-US" w:eastAsia="zh-TW"/>
        </w:rPr>
        <w:t>是指個案中的納稅人蓄意漠視法例，採取故意隱瞞的手段，包括</w:t>
      </w:r>
      <w:proofErr w:type="gramStart"/>
      <w:r w:rsidR="0025014E" w:rsidRPr="008D0C91">
        <w:rPr>
          <w:rFonts w:ascii="Times New Roman" w:eastAsia="標楷體" w:hAnsi="Times New Roman" w:cs="Times New Roman"/>
          <w:lang w:val="en-US" w:eastAsia="zh-TW"/>
        </w:rPr>
        <w:t>長期擬備虛假</w:t>
      </w:r>
      <w:proofErr w:type="gramEnd"/>
      <w:r w:rsidR="0025014E" w:rsidRPr="008D0C91">
        <w:rPr>
          <w:rFonts w:ascii="Times New Roman" w:eastAsia="標楷體" w:hAnsi="Times New Roman" w:cs="Times New Roman"/>
          <w:lang w:val="en-US" w:eastAsia="zh-TW"/>
        </w:rPr>
        <w:t>帳簿</w:t>
      </w:r>
      <w:r w:rsidR="00703E06">
        <w:rPr>
          <w:rFonts w:ascii="Times New Roman" w:eastAsia="標楷體" w:hAnsi="Times New Roman" w:cs="Times New Roman" w:hint="eastAsia"/>
          <w:lang w:val="en-US" w:eastAsia="zh-HK"/>
        </w:rPr>
        <w:t>、</w:t>
      </w:r>
      <w:r w:rsidR="0025014E" w:rsidRPr="008D0C91">
        <w:rPr>
          <w:rFonts w:ascii="Times New Roman" w:eastAsia="標楷體" w:hAnsi="Times New Roman" w:cs="Times New Roman"/>
          <w:lang w:val="en-US" w:eastAsia="zh-TW"/>
        </w:rPr>
        <w:t>虛報薪金開支</w:t>
      </w:r>
      <w:r w:rsidR="00703E06">
        <w:rPr>
          <w:rFonts w:ascii="Times New Roman" w:eastAsia="標楷體" w:hAnsi="Times New Roman" w:cs="Times New Roman" w:hint="eastAsia"/>
          <w:lang w:val="en-US" w:eastAsia="zh-HK"/>
        </w:rPr>
        <w:t>、</w:t>
      </w:r>
      <w:proofErr w:type="gramStart"/>
      <w:r w:rsidR="0025014E" w:rsidRPr="008D0C91">
        <w:rPr>
          <w:rFonts w:ascii="Times New Roman" w:eastAsia="標楷體" w:hAnsi="Times New Roman" w:cs="Times New Roman"/>
          <w:lang w:val="en-US" w:eastAsia="zh-TW"/>
        </w:rPr>
        <w:t>虛構記項或</w:t>
      </w:r>
      <w:proofErr w:type="gramEnd"/>
      <w:r w:rsidR="0025014E" w:rsidRPr="008D0C91">
        <w:rPr>
          <w:rFonts w:ascii="Times New Roman" w:eastAsia="標楷體" w:hAnsi="Times New Roman" w:cs="Times New Roman"/>
          <w:lang w:val="en-US" w:eastAsia="zh-TW"/>
        </w:rPr>
        <w:t>屢次多重漏報等；</w:t>
      </w:r>
      <w:r w:rsidR="0025014E" w:rsidRPr="008D0C91">
        <w:rPr>
          <w:rFonts w:ascii="Times New Roman" w:eastAsia="標楷體" w:hAnsi="Times New Roman" w:cs="Times New Roman"/>
          <w:lang w:eastAsia="zh-TW"/>
        </w:rPr>
        <w:t>組別</w:t>
      </w:r>
      <w:r w:rsidR="0025014E" w:rsidRPr="008D0C91">
        <w:rPr>
          <w:rFonts w:ascii="Times New Roman" w:eastAsia="標楷體" w:hAnsi="Times New Roman" w:cs="Times New Roman"/>
          <w:lang w:val="en-US" w:eastAsia="zh-TW"/>
        </w:rPr>
        <w:t>(b)</w:t>
      </w:r>
      <w:r w:rsidR="0025014E" w:rsidRPr="008D0C91">
        <w:rPr>
          <w:rFonts w:ascii="Times New Roman" w:eastAsia="標楷體" w:hAnsi="Times New Roman" w:cs="Times New Roman"/>
          <w:lang w:val="en-US" w:eastAsia="zh-TW"/>
        </w:rPr>
        <w:t>是指個案中的納稅人由於魯莽而漏報收入，</w:t>
      </w:r>
      <w:proofErr w:type="gramStart"/>
      <w:r w:rsidR="0025014E" w:rsidRPr="008D0C91">
        <w:rPr>
          <w:rFonts w:ascii="Times New Roman" w:eastAsia="標楷體" w:hAnsi="Times New Roman" w:cs="Times New Roman"/>
          <w:lang w:val="en-US" w:eastAsia="zh-TW"/>
        </w:rPr>
        <w:t>犯事的</w:t>
      </w:r>
      <w:proofErr w:type="gramEnd"/>
      <w:r w:rsidR="0025014E" w:rsidRPr="008D0C91">
        <w:rPr>
          <w:rFonts w:ascii="Times New Roman" w:eastAsia="標楷體" w:hAnsi="Times New Roman" w:cs="Times New Roman"/>
          <w:lang w:val="en-US" w:eastAsia="zh-TW"/>
        </w:rPr>
        <w:t>嚴重程度較低，包括挪用營業入息</w:t>
      </w:r>
      <w:r w:rsidR="00703E06">
        <w:rPr>
          <w:rFonts w:ascii="Times New Roman" w:eastAsia="標楷體" w:hAnsi="Times New Roman" w:cs="Times New Roman" w:hint="eastAsia"/>
          <w:lang w:val="en-US" w:eastAsia="zh-HK"/>
        </w:rPr>
        <w:t>、</w:t>
      </w:r>
      <w:r w:rsidR="0025014E" w:rsidRPr="008D0C91">
        <w:rPr>
          <w:rFonts w:ascii="Times New Roman" w:eastAsia="標楷體" w:hAnsi="Times New Roman" w:cs="Times New Roman"/>
          <w:lang w:val="en-US" w:eastAsia="zh-TW"/>
        </w:rPr>
        <w:t>出售廢料所得款額</w:t>
      </w:r>
      <w:proofErr w:type="gramStart"/>
      <w:r w:rsidR="0025014E" w:rsidRPr="008D0C91">
        <w:rPr>
          <w:rFonts w:ascii="Times New Roman" w:eastAsia="標楷體" w:hAnsi="Times New Roman" w:cs="Times New Roman"/>
          <w:lang w:val="en-US" w:eastAsia="zh-TW"/>
        </w:rPr>
        <w:t>不入帳</w:t>
      </w:r>
      <w:proofErr w:type="gramEnd"/>
      <w:r w:rsidR="00703E06">
        <w:rPr>
          <w:rFonts w:ascii="Times New Roman" w:eastAsia="標楷體" w:hAnsi="Times New Roman" w:cs="Times New Roman" w:hint="eastAsia"/>
          <w:lang w:val="en-US" w:eastAsia="zh-HK"/>
        </w:rPr>
        <w:t>、</w:t>
      </w:r>
      <w:r w:rsidR="0025014E" w:rsidRPr="008D0C91">
        <w:rPr>
          <w:rFonts w:ascii="Times New Roman" w:eastAsia="標楷體" w:hAnsi="Times New Roman" w:cs="Times New Roman"/>
          <w:lang w:val="en-US" w:eastAsia="zh-TW"/>
        </w:rPr>
        <w:t>或疏忽遺漏等；而</w:t>
      </w:r>
      <w:r w:rsidR="0025014E" w:rsidRPr="008D0C91">
        <w:rPr>
          <w:rFonts w:ascii="Times New Roman" w:eastAsia="標楷體" w:hAnsi="Times New Roman" w:cs="Times New Roman"/>
          <w:lang w:eastAsia="zh-TW"/>
        </w:rPr>
        <w:t>組別</w:t>
      </w:r>
      <w:r w:rsidR="0025014E" w:rsidRPr="008D0C91">
        <w:rPr>
          <w:rFonts w:ascii="Times New Roman" w:eastAsia="標楷體" w:hAnsi="Times New Roman" w:cs="Times New Roman"/>
          <w:lang w:val="en-US" w:eastAsia="zh-TW"/>
        </w:rPr>
        <w:t>(c)</w:t>
      </w:r>
      <w:r w:rsidR="0025014E" w:rsidRPr="008D0C91">
        <w:rPr>
          <w:rFonts w:ascii="Times New Roman" w:eastAsia="標楷體" w:hAnsi="Times New Roman" w:cs="Times New Roman"/>
          <w:lang w:val="en-US" w:eastAsia="zh-TW"/>
        </w:rPr>
        <w:t>是指個案中的納稅人沒有</w:t>
      </w:r>
      <w:r w:rsidR="0025014E" w:rsidRPr="008D0C91">
        <w:rPr>
          <w:rFonts w:ascii="Times New Roman" w:eastAsia="標楷體" w:hAnsi="Times New Roman" w:cs="Times New Roman"/>
          <w:lang w:val="en-US" w:eastAsia="zh-TW"/>
        </w:rPr>
        <w:lastRenderedPageBreak/>
        <w:t>作出合理的謹慎措施，以致漏報入息，例如租約</w:t>
      </w:r>
      <w:proofErr w:type="gramStart"/>
      <w:r w:rsidR="0025014E" w:rsidRPr="008D0C91">
        <w:rPr>
          <w:rFonts w:ascii="Times New Roman" w:eastAsia="標楷體" w:hAnsi="Times New Roman" w:cs="Times New Roman"/>
          <w:lang w:val="en-US" w:eastAsia="zh-TW"/>
        </w:rPr>
        <w:t>頂手費</w:t>
      </w:r>
      <w:proofErr w:type="gramEnd"/>
      <w:r w:rsidR="00703E06">
        <w:rPr>
          <w:rFonts w:ascii="Times New Roman" w:eastAsia="標楷體" w:hAnsi="Times New Roman" w:cs="Times New Roman" w:hint="eastAsia"/>
          <w:lang w:val="en-US" w:eastAsia="zh-HK"/>
        </w:rPr>
        <w:t>、</w:t>
      </w:r>
      <w:r w:rsidR="0025014E" w:rsidRPr="008D0C91">
        <w:rPr>
          <w:rFonts w:ascii="Times New Roman" w:eastAsia="標楷體" w:hAnsi="Times New Roman" w:cs="Times New Roman"/>
          <w:lang w:val="en-US" w:eastAsia="zh-TW"/>
        </w:rPr>
        <w:t>一次過收取的佣金等。稅務局指出加徵罰款比率表內所列的百分比僅作為一般指引。加徵的罰款可視乎每宗個案的情況而上調或下調。在決定最終罰款額時會考慮一系列的加重及寬減因素。稅務局指定，若納稅人沒有作自願披露，為簡便起見，由初次會晤</w:t>
      </w:r>
      <w:proofErr w:type="gramStart"/>
      <w:r w:rsidR="0025014E" w:rsidRPr="008D0C91">
        <w:rPr>
          <w:rFonts w:ascii="Times New Roman" w:eastAsia="標楷體" w:hAnsi="Times New Roman" w:cs="Times New Roman"/>
          <w:lang w:val="en-US" w:eastAsia="zh-TW"/>
        </w:rPr>
        <w:t>日期起計</w:t>
      </w:r>
      <w:r w:rsidR="0025014E" w:rsidRPr="008D0C91">
        <w:rPr>
          <w:rFonts w:ascii="Times New Roman" w:eastAsia="標楷體" w:hAnsi="Times New Roman" w:cs="Times New Roman"/>
          <w:lang w:val="en-US" w:eastAsia="zh-TW"/>
        </w:rPr>
        <w:t>3</w:t>
      </w:r>
      <w:r w:rsidR="0025014E" w:rsidRPr="008D0C91">
        <w:rPr>
          <w:rFonts w:ascii="Times New Roman" w:eastAsia="標楷體" w:hAnsi="Times New Roman" w:cs="Times New Roman"/>
          <w:lang w:val="en-US" w:eastAsia="zh-TW"/>
        </w:rPr>
        <w:t>個月內</w:t>
      </w:r>
      <w:proofErr w:type="gramEnd"/>
      <w:r w:rsidR="0025014E" w:rsidRPr="008D0C91">
        <w:rPr>
          <w:rFonts w:ascii="Times New Roman" w:eastAsia="標楷體" w:hAnsi="Times New Roman" w:cs="Times New Roman"/>
          <w:lang w:val="en-US" w:eastAsia="zh-TW"/>
        </w:rPr>
        <w:t>完結的實地審核個案</w:t>
      </w:r>
      <w:r w:rsidR="00747705">
        <w:rPr>
          <w:rFonts w:ascii="Times New Roman" w:eastAsia="標楷體" w:hAnsi="Times New Roman" w:cs="Times New Roman" w:hint="eastAsia"/>
          <w:lang w:val="en-US" w:eastAsia="zh-TW"/>
        </w:rPr>
        <w:t>(</w:t>
      </w:r>
      <w:proofErr w:type="gramStart"/>
      <w:r w:rsidR="0025014E" w:rsidRPr="008D0C91">
        <w:rPr>
          <w:rFonts w:ascii="Times New Roman" w:eastAsia="標楷體" w:hAnsi="Times New Roman" w:cs="Times New Roman"/>
          <w:lang w:val="en-US" w:eastAsia="zh-TW"/>
        </w:rPr>
        <w:t>包括反避稅</w:t>
      </w:r>
      <w:proofErr w:type="gramEnd"/>
      <w:r w:rsidR="0025014E" w:rsidRPr="008D0C91">
        <w:rPr>
          <w:rFonts w:ascii="Times New Roman" w:eastAsia="標楷體" w:hAnsi="Times New Roman" w:cs="Times New Roman"/>
          <w:lang w:val="en-US" w:eastAsia="zh-TW"/>
        </w:rPr>
        <w:t>個案</w:t>
      </w:r>
      <w:r w:rsidR="00747705">
        <w:rPr>
          <w:rFonts w:ascii="Times New Roman" w:eastAsia="標楷體" w:hAnsi="Times New Roman" w:cs="Times New Roman" w:hint="eastAsia"/>
          <w:lang w:val="en-US" w:eastAsia="zh-TW"/>
        </w:rPr>
        <w:t>)</w:t>
      </w:r>
      <w:r w:rsidR="0025014E" w:rsidRPr="008D0C91">
        <w:rPr>
          <w:rFonts w:ascii="Times New Roman" w:eastAsia="標楷體" w:hAnsi="Times New Roman" w:cs="Times New Roman"/>
          <w:lang w:val="en-US" w:eastAsia="zh-TW"/>
        </w:rPr>
        <w:t>，以及由初次會晤</w:t>
      </w:r>
      <w:proofErr w:type="gramStart"/>
      <w:r w:rsidR="0025014E" w:rsidRPr="008D0C91">
        <w:rPr>
          <w:rFonts w:ascii="Times New Roman" w:eastAsia="標楷體" w:hAnsi="Times New Roman" w:cs="Times New Roman"/>
          <w:lang w:val="en-US" w:eastAsia="zh-TW"/>
        </w:rPr>
        <w:t>日期起計</w:t>
      </w:r>
      <w:r w:rsidR="0025014E" w:rsidRPr="008D0C91">
        <w:rPr>
          <w:rFonts w:ascii="Times New Roman" w:eastAsia="標楷體" w:hAnsi="Times New Roman" w:cs="Times New Roman"/>
          <w:lang w:val="en-US" w:eastAsia="zh-TW"/>
        </w:rPr>
        <w:t>6</w:t>
      </w:r>
      <w:r w:rsidR="0025014E" w:rsidRPr="008D0C91">
        <w:rPr>
          <w:rFonts w:ascii="Times New Roman" w:eastAsia="標楷體" w:hAnsi="Times New Roman" w:cs="Times New Roman"/>
          <w:lang w:val="en-US" w:eastAsia="zh-TW"/>
        </w:rPr>
        <w:t>個月內</w:t>
      </w:r>
      <w:proofErr w:type="gramEnd"/>
      <w:r w:rsidR="0025014E" w:rsidRPr="008D0C91">
        <w:rPr>
          <w:rFonts w:ascii="Times New Roman" w:eastAsia="標楷體" w:hAnsi="Times New Roman" w:cs="Times New Roman"/>
          <w:lang w:val="en-US" w:eastAsia="zh-TW"/>
        </w:rPr>
        <w:t>完結的調查個案，一般將會被歸類為「在受質疑後迅速披露全部事實」類別。另外，</w:t>
      </w:r>
      <w:r w:rsidR="00C01FAF" w:rsidRPr="008D0C91">
        <w:rPr>
          <w:rFonts w:ascii="Times New Roman" w:eastAsia="標楷體" w:hAnsi="Times New Roman" w:cs="Times New Roman"/>
          <w:lang w:val="en-US" w:eastAsia="zh-TW"/>
        </w:rPr>
        <w:t>實地審核或調查個案通常會被列入「在受質疑後迅速披露全部事實」組別</w:t>
      </w:r>
      <w:r w:rsidR="00C01FAF" w:rsidRPr="008D0C91">
        <w:rPr>
          <w:rFonts w:ascii="Times New Roman" w:eastAsia="標楷體" w:hAnsi="Times New Roman" w:cs="Times New Roman"/>
          <w:lang w:val="en-US" w:eastAsia="zh-TW"/>
        </w:rPr>
        <w:t>(a)</w:t>
      </w:r>
      <w:r w:rsidR="00C01FAF" w:rsidRPr="008D0C91">
        <w:rPr>
          <w:rFonts w:ascii="Times New Roman" w:eastAsia="標楷體" w:hAnsi="Times New Roman" w:cs="Times New Roman"/>
          <w:lang w:val="en-US" w:eastAsia="zh-TW"/>
        </w:rPr>
        <w:t>及「不完全披露或延遲披露全部事實」組別</w:t>
      </w:r>
      <w:r w:rsidR="00C01FAF" w:rsidRPr="008D0C91">
        <w:rPr>
          <w:rFonts w:ascii="Times New Roman" w:eastAsia="標楷體" w:hAnsi="Times New Roman" w:cs="Times New Roman"/>
          <w:lang w:val="en-US" w:eastAsia="zh-TW"/>
        </w:rPr>
        <w:t>(b)</w:t>
      </w:r>
      <w:r w:rsidR="00C01FAF" w:rsidRPr="008D0C91">
        <w:rPr>
          <w:rFonts w:ascii="Times New Roman" w:eastAsia="標楷體" w:hAnsi="Times New Roman" w:cs="Times New Roman"/>
          <w:lang w:val="en-US" w:eastAsia="zh-TW"/>
        </w:rPr>
        <w:t>的類別。就大多數個案來說，如涉及下列情況，在考慮各種</w:t>
      </w:r>
      <w:proofErr w:type="gramStart"/>
      <w:r w:rsidR="00C01FAF" w:rsidRPr="008D0C91">
        <w:rPr>
          <w:rFonts w:ascii="Times New Roman" w:eastAsia="標楷體" w:hAnsi="Times New Roman" w:cs="Times New Roman"/>
          <w:lang w:val="en-US" w:eastAsia="zh-TW"/>
        </w:rPr>
        <w:t>加重或寬減</w:t>
      </w:r>
      <w:proofErr w:type="gramEnd"/>
      <w:r w:rsidR="00C01FAF" w:rsidRPr="008D0C91">
        <w:rPr>
          <w:rFonts w:ascii="Times New Roman" w:eastAsia="標楷體" w:hAnsi="Times New Roman" w:cs="Times New Roman"/>
          <w:lang w:val="en-US" w:eastAsia="zh-TW"/>
        </w:rPr>
        <w:t>因素後，所判處的罰款，應約為少徵稅款的</w:t>
      </w:r>
      <w:r w:rsidR="00C01FAF" w:rsidRPr="008D0C91">
        <w:rPr>
          <w:rFonts w:ascii="Times New Roman" w:eastAsia="標楷體" w:hAnsi="Times New Roman" w:cs="Times New Roman"/>
          <w:lang w:val="en-US" w:eastAsia="zh-TW"/>
        </w:rPr>
        <w:t>100%</w:t>
      </w:r>
      <w:r w:rsidR="00C01FAF" w:rsidRPr="008D0C91">
        <w:rPr>
          <w:rFonts w:ascii="Times New Roman" w:eastAsia="標楷體" w:hAnsi="Times New Roman" w:cs="Times New Roman"/>
          <w:lang w:val="en-US" w:eastAsia="zh-TW"/>
        </w:rPr>
        <w:t>：</w:t>
      </w:r>
      <w:r w:rsidR="00C01FAF" w:rsidRPr="008D0C91">
        <w:rPr>
          <w:rFonts w:ascii="Times New Roman" w:eastAsia="標楷體" w:hAnsi="Times New Roman" w:cs="Times New Roman"/>
          <w:lang w:val="en-US" w:eastAsia="zh-TW"/>
        </w:rPr>
        <w:t>(</w:t>
      </w:r>
      <w:r w:rsidR="002D084A" w:rsidRPr="008D0C91">
        <w:rPr>
          <w:rFonts w:ascii="Times New Roman" w:eastAsia="標楷體" w:hAnsi="Times New Roman" w:cs="Times New Roman"/>
          <w:lang w:val="en-US" w:eastAsia="zh-TW"/>
        </w:rPr>
        <w:t>i</w:t>
      </w:r>
      <w:r w:rsidR="00C01FAF" w:rsidRPr="008D0C91">
        <w:rPr>
          <w:rFonts w:ascii="Times New Roman" w:eastAsia="標楷體" w:hAnsi="Times New Roman" w:cs="Times New Roman"/>
          <w:lang w:val="en-US" w:eastAsia="zh-TW"/>
        </w:rPr>
        <w:t>)</w:t>
      </w:r>
      <w:r w:rsidR="00C01FAF" w:rsidRPr="008D0C91">
        <w:rPr>
          <w:rFonts w:ascii="Times New Roman" w:eastAsia="標楷體" w:hAnsi="Times New Roman" w:cs="Times New Roman"/>
          <w:lang w:val="en-US" w:eastAsia="zh-TW"/>
        </w:rPr>
        <w:t>納稅人完全未有履行《稅務條例》規定的責任，但個案沒有涉及任何刑事意圖；及</w:t>
      </w:r>
      <w:r w:rsidR="00C01FAF" w:rsidRPr="008D0C91">
        <w:rPr>
          <w:rFonts w:ascii="Times New Roman" w:eastAsia="標楷體" w:hAnsi="Times New Roman" w:cs="Times New Roman"/>
          <w:lang w:val="en-US" w:eastAsia="zh-TW"/>
        </w:rPr>
        <w:t>(</w:t>
      </w:r>
      <w:r w:rsidR="002D084A" w:rsidRPr="008D0C91">
        <w:rPr>
          <w:rFonts w:ascii="Times New Roman" w:eastAsia="標楷體" w:hAnsi="Times New Roman" w:cs="Times New Roman"/>
          <w:lang w:val="en-US" w:eastAsia="zh-TW"/>
        </w:rPr>
        <w:t>ii</w:t>
      </w:r>
      <w:r w:rsidR="00C01FAF" w:rsidRPr="008D0C91">
        <w:rPr>
          <w:rFonts w:ascii="Times New Roman" w:eastAsia="標楷體" w:hAnsi="Times New Roman" w:cs="Times New Roman"/>
          <w:lang w:val="en-US" w:eastAsia="zh-TW"/>
        </w:rPr>
        <w:t>)</w:t>
      </w:r>
      <w:r w:rsidR="00C01FAF" w:rsidRPr="008D0C91">
        <w:rPr>
          <w:rFonts w:ascii="Times New Roman" w:eastAsia="標楷體" w:hAnsi="Times New Roman" w:cs="Times New Roman"/>
          <w:lang w:val="en-US" w:eastAsia="zh-TW"/>
        </w:rPr>
        <w:t>局長須要進行調查或編製資產遞增表，否則難以</w:t>
      </w:r>
      <w:proofErr w:type="gramStart"/>
      <w:r w:rsidR="00C01FAF" w:rsidRPr="008D0C91">
        <w:rPr>
          <w:rFonts w:ascii="Times New Roman" w:eastAsia="標楷體" w:hAnsi="Times New Roman" w:cs="Times New Roman"/>
          <w:lang w:val="en-US" w:eastAsia="zh-TW"/>
        </w:rPr>
        <w:t>作出評稅</w:t>
      </w:r>
      <w:proofErr w:type="gramEnd"/>
      <w:r w:rsidR="00C01FAF" w:rsidRPr="008D0C91">
        <w:rPr>
          <w:rFonts w:ascii="Times New Roman" w:eastAsia="標楷體" w:hAnsi="Times New Roman" w:cs="Times New Roman"/>
          <w:lang w:val="en-US" w:eastAsia="zh-TW"/>
        </w:rPr>
        <w:t>；及</w:t>
      </w:r>
      <w:r w:rsidR="00C01FAF" w:rsidRPr="008D0C91">
        <w:rPr>
          <w:rFonts w:ascii="Times New Roman" w:eastAsia="標楷體" w:hAnsi="Times New Roman" w:cs="Times New Roman"/>
          <w:lang w:val="en-US" w:eastAsia="zh-TW"/>
        </w:rPr>
        <w:t>(</w:t>
      </w:r>
      <w:r w:rsidR="002D084A" w:rsidRPr="008D0C91">
        <w:rPr>
          <w:rFonts w:ascii="Times New Roman" w:eastAsia="標楷體" w:hAnsi="Times New Roman" w:cs="Times New Roman"/>
          <w:lang w:val="en-US" w:eastAsia="zh-TW"/>
        </w:rPr>
        <w:t>iii</w:t>
      </w:r>
      <w:r w:rsidR="00C01FAF" w:rsidRPr="008D0C91">
        <w:rPr>
          <w:rFonts w:ascii="Times New Roman" w:eastAsia="標楷體" w:hAnsi="Times New Roman" w:cs="Times New Roman"/>
          <w:lang w:val="en-US" w:eastAsia="zh-TW"/>
        </w:rPr>
        <w:t>)</w:t>
      </w:r>
      <w:r w:rsidR="00C01FAF" w:rsidRPr="008D0C91">
        <w:rPr>
          <w:rFonts w:ascii="Times New Roman" w:eastAsia="標楷體" w:hAnsi="Times New Roman" w:cs="Times New Roman"/>
          <w:lang w:val="en-US" w:eastAsia="zh-TW"/>
        </w:rPr>
        <w:t>個案中的納稅人已持續多年未有履行《稅務條例》所規定的責任。</w:t>
      </w:r>
    </w:p>
    <w:p w14:paraId="500A88D5" w14:textId="77777777" w:rsidR="004D4B5F" w:rsidRPr="008D0C91" w:rsidRDefault="004D4B5F" w:rsidP="001E40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jc w:val="both"/>
        <w:rPr>
          <w:rFonts w:ascii="Times New Roman" w:eastAsia="標楷體" w:hAnsi="Times New Roman" w:cs="Times New Roman"/>
          <w:lang w:eastAsia="zh-TW"/>
        </w:rPr>
      </w:pPr>
    </w:p>
    <w:p w14:paraId="2D3E6996" w14:textId="1E141912" w:rsidR="002D38CA" w:rsidRPr="008D0C91" w:rsidRDefault="00121296" w:rsidP="00703E06">
      <w:pPr>
        <w:pStyle w:val="ac"/>
        <w:widowControl w:val="0"/>
        <w:numPr>
          <w:ilvl w:val="0"/>
          <w:numId w:val="1"/>
        </w:numPr>
        <w:overflowPunct w:val="0"/>
        <w:autoSpaceDE w:val="0"/>
        <w:autoSpaceDN w:val="0"/>
        <w:adjustRightInd w:val="0"/>
        <w:ind w:left="0" w:firstLine="0"/>
        <w:jc w:val="both"/>
        <w:rPr>
          <w:rFonts w:ascii="Times New Roman" w:eastAsia="標楷體" w:hAnsi="Times New Roman" w:cs="Times New Roman"/>
          <w:lang w:eastAsia="zh-TW"/>
        </w:rPr>
      </w:pPr>
      <w:r w:rsidRPr="008D0C91">
        <w:rPr>
          <w:rFonts w:ascii="Times New Roman" w:eastAsia="標楷體" w:hAnsi="Times New Roman" w:cs="Times New Roman"/>
          <w:lang w:val="en-US" w:eastAsia="zh-TW"/>
        </w:rPr>
        <w:t>另外，</w:t>
      </w:r>
      <w:r w:rsidR="00703E06">
        <w:rPr>
          <w:rFonts w:ascii="Times New Roman" w:eastAsia="標楷體" w:hAnsi="Times New Roman" w:cs="Times New Roman" w:hint="eastAsia"/>
          <w:lang w:val="en-US" w:eastAsia="zh-TW"/>
        </w:rPr>
        <w:t>B</w:t>
      </w:r>
      <w:r w:rsidRPr="008D0C91">
        <w:rPr>
          <w:rFonts w:ascii="Times New Roman" w:eastAsia="標楷體" w:hAnsi="Times New Roman" w:cs="Times New Roman"/>
          <w:lang w:val="en-US" w:eastAsia="zh-TW"/>
        </w:rPr>
        <w:t>先生作供時也提出</w:t>
      </w:r>
      <w:r w:rsidR="00CF084B" w:rsidRPr="008D0C91">
        <w:rPr>
          <w:rFonts w:ascii="Times New Roman" w:eastAsia="標楷體" w:hAnsi="Times New Roman" w:cs="Times New Roman"/>
          <w:lang w:val="en-US" w:eastAsia="zh-HK"/>
        </w:rPr>
        <w:t>及</w:t>
      </w:r>
      <w:r w:rsidR="00CF084B" w:rsidRPr="008D0C91">
        <w:rPr>
          <w:rFonts w:ascii="Times New Roman" w:eastAsia="標楷體" w:hAnsi="Times New Roman" w:cs="Times New Roman"/>
          <w:lang w:val="en-US" w:eastAsia="zh-TW"/>
        </w:rPr>
        <w:t>指稱</w:t>
      </w:r>
      <w:r w:rsidRPr="008D0C91">
        <w:rPr>
          <w:rFonts w:ascii="Times New Roman" w:eastAsia="標楷體" w:hAnsi="Times New Roman" w:cs="Times New Roman"/>
          <w:lang w:val="en-US" w:eastAsia="zh-TW"/>
        </w:rPr>
        <w:t>下述</w:t>
      </w:r>
      <w:r w:rsidR="00CF084B" w:rsidRPr="008D0C91">
        <w:rPr>
          <w:rFonts w:ascii="Times New Roman" w:eastAsia="標楷體" w:hAnsi="Times New Roman" w:cs="Times New Roman"/>
          <w:lang w:val="en-US" w:eastAsia="zh-HK"/>
        </w:rPr>
        <w:t>各項</w:t>
      </w:r>
      <w:r w:rsidR="002D38CA" w:rsidRPr="008D0C91">
        <w:rPr>
          <w:rFonts w:ascii="Times New Roman" w:eastAsia="標楷體" w:hAnsi="Times New Roman" w:cs="Times New Roman"/>
          <w:lang w:val="en-US" w:eastAsia="zh-TW"/>
        </w:rPr>
        <w:t>：</w:t>
      </w:r>
    </w:p>
    <w:p w14:paraId="21D072E3" w14:textId="77777777" w:rsidR="002D38CA" w:rsidRPr="008D0C91" w:rsidRDefault="002D38CA" w:rsidP="001E40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jc w:val="both"/>
        <w:rPr>
          <w:rFonts w:ascii="Times New Roman" w:eastAsia="標楷體" w:hAnsi="Times New Roman" w:cs="Times New Roman"/>
          <w:lang w:eastAsia="zh-TW"/>
        </w:rPr>
      </w:pPr>
    </w:p>
    <w:p w14:paraId="7E118C69" w14:textId="231DE778" w:rsidR="002D38CA" w:rsidRDefault="00703E06" w:rsidP="00703E06">
      <w:pPr>
        <w:pStyle w:val="ac"/>
        <w:widowControl w:val="0"/>
        <w:numPr>
          <w:ilvl w:val="0"/>
          <w:numId w:val="18"/>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Pr>
          <w:rFonts w:ascii="Times New Roman" w:eastAsia="標楷體" w:hAnsi="Times New Roman" w:cs="Times New Roman" w:hint="eastAsia"/>
          <w:lang w:val="en-US" w:eastAsia="zh-TW"/>
        </w:rPr>
        <w:t>B</w:t>
      </w:r>
      <w:r w:rsidR="00F8524D" w:rsidRPr="008D0C91">
        <w:rPr>
          <w:rFonts w:ascii="Times New Roman" w:eastAsia="標楷體" w:hAnsi="Times New Roman" w:cs="Times New Roman"/>
          <w:lang w:val="en-US" w:eastAsia="zh-TW"/>
        </w:rPr>
        <w:t>先生</w:t>
      </w:r>
      <w:r w:rsidR="002D38CA" w:rsidRPr="008D0C91">
        <w:rPr>
          <w:rFonts w:ascii="Times New Roman" w:eastAsia="標楷體" w:hAnsi="Times New Roman" w:cs="Times New Roman"/>
          <w:lang w:val="en-US" w:eastAsia="zh-TW"/>
        </w:rPr>
        <w:t>指</w:t>
      </w:r>
      <w:r w:rsidR="00F5634D" w:rsidRPr="008D0C91">
        <w:rPr>
          <w:rFonts w:ascii="Times New Roman" w:eastAsia="標楷體" w:hAnsi="Times New Roman" w:cs="Times New Roman"/>
          <w:lang w:val="en-US" w:eastAsia="zh-TW"/>
        </w:rPr>
        <w:t>第一稅務代表的</w:t>
      </w:r>
      <w:r>
        <w:rPr>
          <w:rFonts w:ascii="Times New Roman" w:eastAsia="標楷體" w:hAnsi="Times New Roman" w:cs="Times New Roman" w:hint="eastAsia"/>
          <w:lang w:val="en-US" w:eastAsia="zh-TW"/>
        </w:rPr>
        <w:t>J</w:t>
      </w:r>
      <w:r w:rsidR="00F5634D" w:rsidRPr="008D0C91">
        <w:rPr>
          <w:rFonts w:ascii="Times New Roman" w:eastAsia="標楷體" w:hAnsi="Times New Roman" w:cs="Times New Roman"/>
          <w:lang w:val="en-US" w:eastAsia="zh-TW"/>
        </w:rPr>
        <w:t>先生</w:t>
      </w:r>
      <w:r w:rsidR="00E97AD9" w:rsidRPr="008D0C91">
        <w:rPr>
          <w:rFonts w:ascii="Times New Roman" w:eastAsia="標楷體" w:hAnsi="Times New Roman" w:cs="Times New Roman"/>
          <w:lang w:val="en-US" w:eastAsia="zh-TW"/>
        </w:rPr>
        <w:t>經親戚介紹認識，然後</w:t>
      </w:r>
      <w:r>
        <w:rPr>
          <w:rFonts w:ascii="Times New Roman" w:eastAsia="標楷體" w:hAnsi="Times New Roman" w:cs="Times New Roman" w:hint="eastAsia"/>
          <w:lang w:val="en-US" w:eastAsia="zh-TW"/>
        </w:rPr>
        <w:t>J</w:t>
      </w:r>
      <w:r w:rsidR="00E97AD9" w:rsidRPr="008D0C91">
        <w:rPr>
          <w:rFonts w:ascii="Times New Roman" w:eastAsia="標楷體" w:hAnsi="Times New Roman" w:cs="Times New Roman"/>
          <w:lang w:val="en-US" w:eastAsia="zh-TW"/>
        </w:rPr>
        <w:t>先生幫忙處理</w:t>
      </w:r>
      <w:r>
        <w:rPr>
          <w:rFonts w:ascii="Times New Roman" w:eastAsia="標楷體" w:hAnsi="Times New Roman" w:cs="Times New Roman" w:hint="eastAsia"/>
          <w:lang w:val="en-US" w:eastAsia="zh-TW"/>
        </w:rPr>
        <w:t>C</w:t>
      </w:r>
      <w:r w:rsidR="00E97AD9" w:rsidRPr="008D0C91">
        <w:rPr>
          <w:rFonts w:ascii="Times New Roman" w:eastAsia="標楷體" w:hAnsi="Times New Roman" w:cs="Times New Roman"/>
          <w:lang w:val="en-US" w:eastAsia="zh-TW"/>
        </w:rPr>
        <w:t>公司、</w:t>
      </w:r>
      <w:r>
        <w:rPr>
          <w:rFonts w:ascii="Times New Roman" w:eastAsia="標楷體" w:hAnsi="Times New Roman" w:cs="Times New Roman" w:hint="eastAsia"/>
          <w:lang w:val="en-US" w:eastAsia="zh-TW"/>
        </w:rPr>
        <w:t>A</w:t>
      </w:r>
      <w:r>
        <w:rPr>
          <w:rFonts w:ascii="Times New Roman" w:eastAsia="標楷體" w:hAnsi="Times New Roman" w:cs="Times New Roman" w:hint="eastAsia"/>
          <w:lang w:val="en-US" w:eastAsia="zh-HK"/>
        </w:rPr>
        <w:t>公</w:t>
      </w:r>
      <w:r>
        <w:rPr>
          <w:rFonts w:ascii="Times New Roman" w:eastAsia="標楷體" w:hAnsi="Times New Roman" w:cs="Times New Roman" w:hint="eastAsia"/>
          <w:lang w:val="en-US" w:eastAsia="zh-TW"/>
        </w:rPr>
        <w:t>司</w:t>
      </w:r>
      <w:r w:rsidR="00E97AD9" w:rsidRPr="008D0C91">
        <w:rPr>
          <w:rFonts w:ascii="Times New Roman" w:eastAsia="標楷體" w:hAnsi="Times New Roman" w:cs="Times New Roman"/>
          <w:lang w:val="en-US" w:eastAsia="zh-TW"/>
        </w:rPr>
        <w:t>、</w:t>
      </w:r>
      <w:r w:rsidR="00811060" w:rsidRPr="008D0C91">
        <w:rPr>
          <w:rFonts w:ascii="Times New Roman" w:eastAsia="標楷體" w:hAnsi="Times New Roman" w:cs="Times New Roman"/>
          <w:lang w:val="en-US" w:eastAsia="zh-TW"/>
        </w:rPr>
        <w:t>以及</w:t>
      </w:r>
      <w:r>
        <w:rPr>
          <w:rFonts w:ascii="Times New Roman" w:eastAsia="標楷體" w:hAnsi="Times New Roman" w:cs="Times New Roman" w:hint="eastAsia"/>
          <w:lang w:val="en-US" w:eastAsia="zh-TW"/>
        </w:rPr>
        <w:t>B</w:t>
      </w:r>
      <w:r w:rsidR="00811060" w:rsidRPr="008D0C91">
        <w:rPr>
          <w:rFonts w:ascii="Times New Roman" w:eastAsia="標楷體" w:hAnsi="Times New Roman" w:cs="Times New Roman"/>
          <w:lang w:val="en-US" w:eastAsia="zh-TW"/>
        </w:rPr>
        <w:t>先生自己的稅務問題</w:t>
      </w:r>
      <w:r w:rsidR="002D38CA" w:rsidRPr="008D0C91">
        <w:rPr>
          <w:rFonts w:ascii="Times New Roman" w:eastAsia="標楷體" w:hAnsi="Times New Roman" w:cs="Times New Roman"/>
          <w:lang w:val="en-US" w:eastAsia="zh-TW"/>
        </w:rPr>
        <w:t>。</w:t>
      </w:r>
      <w:r w:rsidR="00811060" w:rsidRPr="008D0C91">
        <w:rPr>
          <w:rFonts w:ascii="Times New Roman" w:eastAsia="標楷體" w:hAnsi="Times New Roman" w:cs="Times New Roman"/>
          <w:lang w:val="en-US" w:eastAsia="zh-TW"/>
        </w:rPr>
        <w:t>另外，</w:t>
      </w:r>
      <w:r>
        <w:rPr>
          <w:rFonts w:ascii="Times New Roman" w:eastAsia="標楷體" w:hAnsi="Times New Roman" w:cs="Times New Roman" w:hint="eastAsia"/>
          <w:lang w:val="en-US" w:eastAsia="zh-TW"/>
        </w:rPr>
        <w:t>J</w:t>
      </w:r>
      <w:r w:rsidR="00811060" w:rsidRPr="008D0C91">
        <w:rPr>
          <w:rFonts w:ascii="Times New Roman" w:eastAsia="標楷體" w:hAnsi="Times New Roman" w:cs="Times New Roman"/>
          <w:lang w:val="en-US" w:eastAsia="zh-TW"/>
        </w:rPr>
        <w:t>先生在</w:t>
      </w:r>
      <w:r w:rsidR="006722ED">
        <w:rPr>
          <w:rFonts w:ascii="Times New Roman" w:eastAsia="標楷體" w:hAnsi="Times New Roman" w:cs="Times New Roman"/>
          <w:lang w:val="en-US" w:eastAsia="zh-TW"/>
        </w:rPr>
        <w:t>N</w:t>
      </w:r>
      <w:r w:rsidR="00AB513E">
        <w:rPr>
          <w:rFonts w:ascii="Times New Roman" w:eastAsia="標楷體" w:hAnsi="Times New Roman" w:cs="Times New Roman" w:hint="eastAsia"/>
          <w:lang w:val="en-US" w:eastAsia="zh-HK"/>
        </w:rPr>
        <w:t>髮</w:t>
      </w:r>
      <w:r w:rsidR="00AB513E">
        <w:rPr>
          <w:rFonts w:ascii="Times New Roman" w:eastAsia="標楷體" w:hAnsi="Times New Roman" w:cs="Times New Roman" w:hint="eastAsia"/>
          <w:lang w:val="en-US" w:eastAsia="zh-TW"/>
        </w:rPr>
        <w:t>型</w:t>
      </w:r>
      <w:r w:rsidR="00AB513E">
        <w:rPr>
          <w:rFonts w:ascii="Times New Roman" w:eastAsia="標楷體" w:hAnsi="Times New Roman" w:cs="Times New Roman" w:hint="eastAsia"/>
          <w:lang w:val="en-US" w:eastAsia="zh-HK"/>
        </w:rPr>
        <w:t>屋</w:t>
      </w:r>
      <w:r w:rsidR="00811060" w:rsidRPr="008D0C91">
        <w:rPr>
          <w:rFonts w:ascii="Times New Roman" w:eastAsia="標楷體" w:hAnsi="Times New Roman" w:cs="Times New Roman"/>
          <w:lang w:val="en-US" w:eastAsia="zh-TW"/>
        </w:rPr>
        <w:t>的兩位合夥人也將他們各自的私人及公司的稅務問題交由</w:t>
      </w:r>
      <w:r>
        <w:rPr>
          <w:rFonts w:ascii="Times New Roman" w:eastAsia="標楷體" w:hAnsi="Times New Roman" w:cs="Times New Roman" w:hint="eastAsia"/>
          <w:lang w:val="en-US" w:eastAsia="zh-TW"/>
        </w:rPr>
        <w:t>J</w:t>
      </w:r>
      <w:r w:rsidR="00811060" w:rsidRPr="008D0C91">
        <w:rPr>
          <w:rFonts w:ascii="Times New Roman" w:eastAsia="標楷體" w:hAnsi="Times New Roman" w:cs="Times New Roman"/>
          <w:lang w:val="en-US" w:eastAsia="zh-TW"/>
        </w:rPr>
        <w:t>先生幫忙處理。</w:t>
      </w:r>
    </w:p>
    <w:p w14:paraId="462999C6" w14:textId="77777777" w:rsidR="00703E06" w:rsidRPr="008D0C91" w:rsidRDefault="00703E06" w:rsidP="00703E06">
      <w:pPr>
        <w:pStyle w:val="ac"/>
        <w:widowControl w:val="0"/>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6119BE6D" w14:textId="44C26910" w:rsidR="005E09EB" w:rsidRDefault="00703E06" w:rsidP="00703E06">
      <w:pPr>
        <w:pStyle w:val="ac"/>
        <w:widowControl w:val="0"/>
        <w:numPr>
          <w:ilvl w:val="0"/>
          <w:numId w:val="18"/>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Pr>
          <w:rFonts w:ascii="Times New Roman" w:eastAsia="標楷體" w:hAnsi="Times New Roman" w:cs="Times New Roman" w:hint="eastAsia"/>
          <w:lang w:val="en-US" w:eastAsia="zh-TW"/>
        </w:rPr>
        <w:t>B</w:t>
      </w:r>
      <w:r w:rsidR="00811060" w:rsidRPr="008D0C91">
        <w:rPr>
          <w:rFonts w:ascii="Times New Roman" w:eastAsia="標楷體" w:hAnsi="Times New Roman" w:cs="Times New Roman"/>
          <w:lang w:val="en-US" w:eastAsia="zh-TW"/>
        </w:rPr>
        <w:t>先生指他每年付給第一稅務代表的</w:t>
      </w:r>
      <w:r>
        <w:rPr>
          <w:rFonts w:ascii="Times New Roman" w:eastAsia="標楷體" w:hAnsi="Times New Roman" w:cs="Times New Roman" w:hint="eastAsia"/>
          <w:lang w:val="en-US" w:eastAsia="zh-TW"/>
        </w:rPr>
        <w:t>J</w:t>
      </w:r>
      <w:r w:rsidR="00811060" w:rsidRPr="008D0C91">
        <w:rPr>
          <w:rFonts w:ascii="Times New Roman" w:eastAsia="標楷體" w:hAnsi="Times New Roman" w:cs="Times New Roman"/>
          <w:lang w:val="en-US" w:eastAsia="zh-TW"/>
        </w:rPr>
        <w:t>先生約一萬元的費用</w:t>
      </w:r>
      <w:r w:rsidR="00C6710C" w:rsidRPr="008D0C91">
        <w:rPr>
          <w:rFonts w:ascii="Times New Roman" w:eastAsia="標楷體" w:hAnsi="Times New Roman" w:cs="Times New Roman"/>
          <w:lang w:val="en-US" w:eastAsia="zh-TW"/>
        </w:rPr>
        <w:t>。</w:t>
      </w:r>
    </w:p>
    <w:p w14:paraId="7C2CD1C4" w14:textId="77777777" w:rsidR="00703E06" w:rsidRPr="008D0C91" w:rsidRDefault="00703E06" w:rsidP="00703E06">
      <w:pPr>
        <w:pStyle w:val="ac"/>
        <w:widowControl w:val="0"/>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6C5F59E6" w14:textId="1A71FD41" w:rsidR="002D38CA" w:rsidRPr="00703E06" w:rsidRDefault="00703E06" w:rsidP="00703E06">
      <w:pPr>
        <w:pStyle w:val="ac"/>
        <w:widowControl w:val="0"/>
        <w:numPr>
          <w:ilvl w:val="0"/>
          <w:numId w:val="18"/>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eastAsia="zh-TW"/>
        </w:rPr>
      </w:pPr>
      <w:r>
        <w:rPr>
          <w:rFonts w:ascii="Times New Roman" w:eastAsia="標楷體" w:hAnsi="Times New Roman" w:cs="Times New Roman" w:hint="eastAsia"/>
          <w:lang w:val="en-US" w:eastAsia="zh-TW"/>
        </w:rPr>
        <w:t>B</w:t>
      </w:r>
      <w:r w:rsidR="00811060" w:rsidRPr="008D0C91">
        <w:rPr>
          <w:rFonts w:ascii="Times New Roman" w:eastAsia="標楷體" w:hAnsi="Times New Roman" w:cs="Times New Roman"/>
          <w:lang w:val="en-US" w:eastAsia="zh-TW"/>
        </w:rPr>
        <w:t>先生指</w:t>
      </w:r>
      <w:r w:rsidR="0055369C" w:rsidRPr="008D0C91">
        <w:rPr>
          <w:rFonts w:ascii="Times New Roman" w:eastAsia="標楷體" w:hAnsi="Times New Roman" w:cs="Times New Roman"/>
          <w:lang w:val="en-US" w:eastAsia="zh-TW"/>
        </w:rPr>
        <w:t>自己</w:t>
      </w:r>
      <w:r w:rsidR="00CF084B" w:rsidRPr="008D0C91">
        <w:rPr>
          <w:rFonts w:ascii="Times New Roman" w:eastAsia="標楷體" w:hAnsi="Times New Roman" w:cs="Times New Roman"/>
          <w:lang w:val="en-US" w:eastAsia="zh-HK"/>
        </w:rPr>
        <w:t>完全</w:t>
      </w:r>
      <w:r w:rsidR="0055369C" w:rsidRPr="008D0C91">
        <w:rPr>
          <w:rFonts w:ascii="Times New Roman" w:eastAsia="標楷體" w:hAnsi="Times New Roman" w:cs="Times New Roman"/>
          <w:lang w:val="en-US" w:eastAsia="zh-TW"/>
        </w:rPr>
        <w:t>依賴</w:t>
      </w:r>
      <w:r w:rsidR="004B1706" w:rsidRPr="008D0C91">
        <w:rPr>
          <w:rFonts w:ascii="Times New Roman" w:eastAsia="標楷體" w:hAnsi="Times New Roman" w:cs="Times New Roman"/>
          <w:lang w:val="en-US" w:eastAsia="zh-TW"/>
        </w:rPr>
        <w:t>第一稅務代表的</w:t>
      </w:r>
      <w:r>
        <w:rPr>
          <w:rFonts w:ascii="Times New Roman" w:eastAsia="標楷體" w:hAnsi="Times New Roman" w:cs="Times New Roman" w:hint="eastAsia"/>
          <w:lang w:val="en-US" w:eastAsia="zh-TW"/>
        </w:rPr>
        <w:t>J</w:t>
      </w:r>
      <w:r w:rsidR="004B1706" w:rsidRPr="008D0C91">
        <w:rPr>
          <w:rFonts w:ascii="Times New Roman" w:eastAsia="標楷體" w:hAnsi="Times New Roman" w:cs="Times New Roman"/>
          <w:lang w:val="en-US" w:eastAsia="zh-TW"/>
        </w:rPr>
        <w:t>先生</w:t>
      </w:r>
      <w:r w:rsidR="00604ADE" w:rsidRPr="008D0C91">
        <w:rPr>
          <w:rFonts w:ascii="Times New Roman" w:eastAsia="標楷體" w:hAnsi="Times New Roman" w:cs="Times New Roman"/>
          <w:lang w:val="en-US" w:eastAsia="zh-TW"/>
        </w:rPr>
        <w:t>，他說對會計稅務等事</w:t>
      </w:r>
      <w:r w:rsidR="00CF084B" w:rsidRPr="008D0C91">
        <w:rPr>
          <w:rFonts w:ascii="Times New Roman" w:eastAsia="標楷體" w:hAnsi="Times New Roman" w:cs="Times New Roman"/>
          <w:lang w:val="en-US" w:eastAsia="zh-HK"/>
        </w:rPr>
        <w:t>是</w:t>
      </w:r>
      <w:r w:rsidR="00604ADE" w:rsidRPr="008D0C91">
        <w:rPr>
          <w:rFonts w:ascii="Times New Roman" w:eastAsia="標楷體" w:hAnsi="Times New Roman" w:cs="Times New Roman"/>
          <w:lang w:val="en-US" w:eastAsia="zh-TW"/>
        </w:rPr>
        <w:t>「一頭霧水」</w:t>
      </w:r>
      <w:r w:rsidR="00E415C5" w:rsidRPr="008D0C91">
        <w:rPr>
          <w:rFonts w:ascii="Times New Roman" w:eastAsia="標楷體" w:hAnsi="Times New Roman" w:cs="Times New Roman"/>
          <w:lang w:val="en-US" w:eastAsia="zh-TW"/>
        </w:rPr>
        <w:t>，</w:t>
      </w:r>
      <w:r w:rsidR="00F4441A" w:rsidRPr="008D0C91">
        <w:rPr>
          <w:rFonts w:ascii="Times New Roman" w:eastAsia="標楷體" w:hAnsi="Times New Roman" w:cs="Times New Roman"/>
          <w:lang w:val="en-US" w:eastAsia="zh-HK"/>
        </w:rPr>
        <w:t>但</w:t>
      </w:r>
      <w:r w:rsidR="00E415C5" w:rsidRPr="008D0C91">
        <w:rPr>
          <w:rFonts w:ascii="Times New Roman" w:eastAsia="標楷體" w:hAnsi="Times New Roman" w:cs="Times New Roman"/>
          <w:lang w:val="en-US" w:eastAsia="zh-TW"/>
        </w:rPr>
        <w:t>即使問</w:t>
      </w:r>
      <w:r>
        <w:rPr>
          <w:rFonts w:ascii="Times New Roman" w:eastAsia="標楷體" w:hAnsi="Times New Roman" w:cs="Times New Roman" w:hint="eastAsia"/>
          <w:lang w:val="en-US" w:eastAsia="zh-TW"/>
        </w:rPr>
        <w:t>J</w:t>
      </w:r>
      <w:r w:rsidR="00E415C5" w:rsidRPr="008D0C91">
        <w:rPr>
          <w:rFonts w:ascii="Times New Roman" w:eastAsia="標楷體" w:hAnsi="Times New Roman" w:cs="Times New Roman"/>
          <w:lang w:val="en-US" w:eastAsia="zh-TW"/>
        </w:rPr>
        <w:t>先生，</w:t>
      </w:r>
      <w:r>
        <w:rPr>
          <w:rFonts w:ascii="Times New Roman" w:eastAsia="標楷體" w:hAnsi="Times New Roman" w:cs="Times New Roman" w:hint="eastAsia"/>
          <w:lang w:val="en-US" w:eastAsia="zh-TW"/>
        </w:rPr>
        <w:t>J</w:t>
      </w:r>
      <w:r w:rsidR="00E415C5" w:rsidRPr="008D0C91">
        <w:rPr>
          <w:rFonts w:ascii="Times New Roman" w:eastAsia="標楷體" w:hAnsi="Times New Roman" w:cs="Times New Roman"/>
          <w:lang w:val="en-US" w:eastAsia="zh-TW"/>
        </w:rPr>
        <w:t>先生通常</w:t>
      </w:r>
      <w:r w:rsidR="00CF084B" w:rsidRPr="008D0C91">
        <w:rPr>
          <w:rFonts w:ascii="Times New Roman" w:eastAsia="標楷體" w:hAnsi="Times New Roman" w:cs="Times New Roman"/>
          <w:lang w:val="en-US" w:eastAsia="zh-HK"/>
        </w:rPr>
        <w:t>也</w:t>
      </w:r>
      <w:r w:rsidR="00F4441A" w:rsidRPr="008D0C91">
        <w:rPr>
          <w:rFonts w:ascii="Times New Roman" w:eastAsia="標楷體" w:hAnsi="Times New Roman" w:cs="Times New Roman"/>
          <w:lang w:val="en-US" w:eastAsia="zh-HK"/>
        </w:rPr>
        <w:t>只</w:t>
      </w:r>
      <w:r w:rsidR="00E415C5" w:rsidRPr="008D0C91">
        <w:rPr>
          <w:rFonts w:ascii="Times New Roman" w:eastAsia="標楷體" w:hAnsi="Times New Roman" w:cs="Times New Roman"/>
          <w:lang w:val="en-US" w:eastAsia="zh-TW"/>
        </w:rPr>
        <w:t>是回應會幫助他處理</w:t>
      </w:r>
      <w:r w:rsidR="00136DBF" w:rsidRPr="008D0C91">
        <w:rPr>
          <w:rFonts w:ascii="Times New Roman" w:eastAsia="標楷體" w:hAnsi="Times New Roman" w:cs="Times New Roman"/>
          <w:lang w:val="en-US" w:eastAsia="zh-TW"/>
        </w:rPr>
        <w:t>。</w:t>
      </w:r>
      <w:r w:rsidR="00BA1BE3" w:rsidRPr="008D0C91">
        <w:rPr>
          <w:rFonts w:ascii="Times New Roman" w:eastAsia="標楷體" w:hAnsi="Times New Roman" w:cs="Times New Roman"/>
          <w:lang w:val="en-US" w:eastAsia="zh-TW"/>
        </w:rPr>
        <w:t>對於在</w:t>
      </w:r>
      <w:r w:rsidR="00BA1BE3" w:rsidRPr="008D0C91">
        <w:rPr>
          <w:rFonts w:ascii="Times New Roman" w:eastAsia="標楷體" w:hAnsi="Times New Roman" w:cs="Times New Roman"/>
          <w:lang w:val="en-US" w:eastAsia="zh-TW"/>
        </w:rPr>
        <w:t>2014</w:t>
      </w:r>
      <w:r w:rsidR="00BA1BE3" w:rsidRPr="008D0C91">
        <w:rPr>
          <w:rFonts w:ascii="Times New Roman" w:eastAsia="標楷體" w:hAnsi="Times New Roman" w:cs="Times New Roman"/>
          <w:lang w:val="en-US" w:eastAsia="zh-TW"/>
        </w:rPr>
        <w:t>或</w:t>
      </w:r>
      <w:r w:rsidR="00BA1BE3" w:rsidRPr="008D0C91">
        <w:rPr>
          <w:rFonts w:ascii="Times New Roman" w:eastAsia="標楷體" w:hAnsi="Times New Roman" w:cs="Times New Roman"/>
          <w:lang w:val="en-US" w:eastAsia="zh-TW"/>
        </w:rPr>
        <w:t>2015</w:t>
      </w:r>
      <w:r w:rsidR="00BA1BE3" w:rsidRPr="008D0C91">
        <w:rPr>
          <w:rFonts w:ascii="Times New Roman" w:eastAsia="標楷體" w:hAnsi="Times New Roman" w:cs="Times New Roman"/>
          <w:lang w:val="en-US" w:eastAsia="zh-TW"/>
        </w:rPr>
        <w:t>年稅務局開始對</w:t>
      </w:r>
      <w:r>
        <w:rPr>
          <w:rFonts w:ascii="Times New Roman" w:eastAsia="標楷體" w:hAnsi="Times New Roman" w:cs="Times New Roman" w:hint="eastAsia"/>
          <w:lang w:val="en-US" w:eastAsia="zh-TW"/>
        </w:rPr>
        <w:t>C</w:t>
      </w:r>
      <w:r w:rsidR="00BA1BE3" w:rsidRPr="008D0C91">
        <w:rPr>
          <w:rFonts w:ascii="Times New Roman" w:eastAsia="標楷體" w:hAnsi="Times New Roman" w:cs="Times New Roman"/>
          <w:lang w:val="en-US" w:eastAsia="zh-TW"/>
        </w:rPr>
        <w:t>公司、</w:t>
      </w:r>
      <w:r>
        <w:rPr>
          <w:rFonts w:ascii="Times New Roman" w:eastAsia="標楷體" w:hAnsi="Times New Roman" w:cs="Times New Roman" w:hint="eastAsia"/>
          <w:lang w:val="en-US" w:eastAsia="zh-TW"/>
        </w:rPr>
        <w:t>A</w:t>
      </w:r>
      <w:r>
        <w:rPr>
          <w:rFonts w:ascii="Times New Roman" w:eastAsia="標楷體" w:hAnsi="Times New Roman" w:cs="Times New Roman" w:hint="eastAsia"/>
          <w:lang w:val="en-US" w:eastAsia="zh-HK"/>
        </w:rPr>
        <w:t>公</w:t>
      </w:r>
      <w:r>
        <w:rPr>
          <w:rFonts w:ascii="Times New Roman" w:eastAsia="標楷體" w:hAnsi="Times New Roman" w:cs="Times New Roman" w:hint="eastAsia"/>
          <w:lang w:val="en-US" w:eastAsia="zh-TW"/>
        </w:rPr>
        <w:t>司</w:t>
      </w:r>
      <w:r w:rsidR="00BA1BE3" w:rsidRPr="008D0C91">
        <w:rPr>
          <w:rFonts w:ascii="Times New Roman" w:eastAsia="標楷體" w:hAnsi="Times New Roman" w:cs="Times New Roman"/>
          <w:lang w:val="en-US" w:eastAsia="zh-TW"/>
        </w:rPr>
        <w:t>及</w:t>
      </w:r>
      <w:r>
        <w:rPr>
          <w:rFonts w:ascii="Times New Roman" w:eastAsia="標楷體" w:hAnsi="Times New Roman" w:cs="Times New Roman" w:hint="eastAsia"/>
          <w:lang w:val="en-US" w:eastAsia="zh-TW"/>
        </w:rPr>
        <w:t>B</w:t>
      </w:r>
      <w:r w:rsidR="00BA1BE3" w:rsidRPr="008D0C91">
        <w:rPr>
          <w:rFonts w:ascii="Times New Roman" w:eastAsia="標楷體" w:hAnsi="Times New Roman" w:cs="Times New Roman"/>
          <w:lang w:val="en-US" w:eastAsia="zh-TW"/>
        </w:rPr>
        <w:t>先生作稅務審查，</w:t>
      </w:r>
      <w:r>
        <w:rPr>
          <w:rFonts w:ascii="Times New Roman" w:eastAsia="標楷體" w:hAnsi="Times New Roman" w:cs="Times New Roman" w:hint="eastAsia"/>
          <w:lang w:val="en-US" w:eastAsia="zh-TW"/>
        </w:rPr>
        <w:t>B</w:t>
      </w:r>
      <w:r w:rsidR="00BA1BE3" w:rsidRPr="008D0C91">
        <w:rPr>
          <w:rFonts w:ascii="Times New Roman" w:eastAsia="標楷體" w:hAnsi="Times New Roman" w:cs="Times New Roman"/>
          <w:lang w:val="en-US" w:eastAsia="zh-TW"/>
        </w:rPr>
        <w:t>先生從</w:t>
      </w:r>
      <w:r>
        <w:rPr>
          <w:rFonts w:ascii="Times New Roman" w:eastAsia="標楷體" w:hAnsi="Times New Roman" w:cs="Times New Roman" w:hint="eastAsia"/>
          <w:lang w:val="en-US" w:eastAsia="zh-TW"/>
        </w:rPr>
        <w:t>J</w:t>
      </w:r>
      <w:r w:rsidR="00BA1BE3" w:rsidRPr="008D0C91">
        <w:rPr>
          <w:rFonts w:ascii="Times New Roman" w:eastAsia="標楷體" w:hAnsi="Times New Roman" w:cs="Times New Roman"/>
          <w:lang w:val="en-US" w:eastAsia="zh-TW"/>
        </w:rPr>
        <w:t>先生</w:t>
      </w:r>
      <w:r w:rsidR="00CF084B" w:rsidRPr="008D0C91">
        <w:rPr>
          <w:rFonts w:ascii="Times New Roman" w:eastAsia="標楷體" w:hAnsi="Times New Roman" w:cs="Times New Roman"/>
          <w:lang w:val="en-US" w:eastAsia="zh-HK"/>
        </w:rPr>
        <w:t>得悉</w:t>
      </w:r>
      <w:r w:rsidR="00BA1BE3" w:rsidRPr="008D0C91">
        <w:rPr>
          <w:rFonts w:ascii="Times New Roman" w:eastAsia="標楷體" w:hAnsi="Times New Roman" w:cs="Times New Roman"/>
          <w:lang w:val="en-US" w:eastAsia="zh-TW"/>
        </w:rPr>
        <w:t>的</w:t>
      </w:r>
      <w:proofErr w:type="gramStart"/>
      <w:r w:rsidR="00BA1BE3" w:rsidRPr="008D0C91">
        <w:rPr>
          <w:rFonts w:ascii="Times New Roman" w:eastAsia="標楷體" w:hAnsi="Times New Roman" w:cs="Times New Roman"/>
          <w:lang w:val="en-US" w:eastAsia="zh-TW"/>
        </w:rPr>
        <w:t>理據是可能</w:t>
      </w:r>
      <w:proofErr w:type="gramEnd"/>
      <w:r w:rsidR="00BA1BE3" w:rsidRPr="008D0C91">
        <w:rPr>
          <w:rFonts w:ascii="Times New Roman" w:eastAsia="標楷體" w:hAnsi="Times New Roman" w:cs="Times New Roman"/>
          <w:lang w:val="en-US" w:eastAsia="zh-TW"/>
        </w:rPr>
        <w:t>是公司開業一段時間後，「循例調查一下」，</w:t>
      </w:r>
      <w:r w:rsidR="007538B1" w:rsidRPr="008D0C91">
        <w:rPr>
          <w:rFonts w:ascii="Times New Roman" w:eastAsia="標楷體" w:hAnsi="Times New Roman" w:cs="Times New Roman"/>
          <w:lang w:val="en-US" w:eastAsia="zh-HK"/>
        </w:rPr>
        <w:t>並</w:t>
      </w:r>
      <w:r w:rsidR="00BA1BE3" w:rsidRPr="008D0C91">
        <w:rPr>
          <w:rFonts w:ascii="Times New Roman" w:eastAsia="標楷體" w:hAnsi="Times New Roman" w:cs="Times New Roman"/>
          <w:lang w:val="en-US" w:eastAsia="zh-TW"/>
        </w:rPr>
        <w:t>請他放心。</w:t>
      </w:r>
    </w:p>
    <w:p w14:paraId="62E14762" w14:textId="77777777" w:rsidR="00703E06" w:rsidRPr="008D0C91" w:rsidRDefault="00703E06" w:rsidP="00703E06">
      <w:pPr>
        <w:pStyle w:val="ac"/>
        <w:widowControl w:val="0"/>
        <w:tabs>
          <w:tab w:val="left" w:pos="2107"/>
        </w:tabs>
        <w:overflowPunct w:val="0"/>
        <w:autoSpaceDE w:val="0"/>
        <w:autoSpaceDN w:val="0"/>
        <w:adjustRightInd w:val="0"/>
        <w:ind w:left="2107"/>
        <w:jc w:val="both"/>
        <w:rPr>
          <w:rFonts w:ascii="Times New Roman" w:eastAsia="標楷體" w:hAnsi="Times New Roman" w:cs="Times New Roman"/>
          <w:lang w:eastAsia="zh-TW"/>
        </w:rPr>
      </w:pPr>
    </w:p>
    <w:p w14:paraId="2DD04CA0" w14:textId="6113161F" w:rsidR="004337B2" w:rsidRPr="00703E06" w:rsidRDefault="00703E06" w:rsidP="00703E06">
      <w:pPr>
        <w:pStyle w:val="ac"/>
        <w:widowControl w:val="0"/>
        <w:numPr>
          <w:ilvl w:val="0"/>
          <w:numId w:val="18"/>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eastAsia="zh-TW"/>
        </w:rPr>
      </w:pPr>
      <w:r>
        <w:rPr>
          <w:rFonts w:ascii="Times New Roman" w:eastAsia="標楷體" w:hAnsi="Times New Roman" w:cs="Times New Roman" w:hint="eastAsia"/>
          <w:lang w:val="en-US" w:eastAsia="zh-TW"/>
        </w:rPr>
        <w:t>B</w:t>
      </w:r>
      <w:r w:rsidR="0055369C" w:rsidRPr="008D0C91">
        <w:rPr>
          <w:rFonts w:ascii="Times New Roman" w:eastAsia="標楷體" w:hAnsi="Times New Roman" w:cs="Times New Roman"/>
          <w:lang w:val="en-US" w:eastAsia="zh-TW"/>
        </w:rPr>
        <w:t>先生記得參與</w:t>
      </w:r>
      <w:r w:rsidR="00BA1BE3" w:rsidRPr="008D0C91">
        <w:rPr>
          <w:rFonts w:ascii="Times New Roman" w:eastAsia="標楷體" w:hAnsi="Times New Roman" w:cs="Times New Roman"/>
          <w:lang w:val="en-US" w:eastAsia="zh-TW"/>
        </w:rPr>
        <w:t>2015</w:t>
      </w:r>
      <w:r w:rsidR="00BA1BE3" w:rsidRPr="008D0C91">
        <w:rPr>
          <w:rFonts w:ascii="Times New Roman" w:eastAsia="標楷體" w:hAnsi="Times New Roman" w:cs="Times New Roman"/>
          <w:lang w:val="en-US" w:eastAsia="zh-TW"/>
        </w:rPr>
        <w:t>年</w:t>
      </w:r>
      <w:r w:rsidR="00BA1BE3" w:rsidRPr="008D0C91">
        <w:rPr>
          <w:rFonts w:ascii="Times New Roman" w:eastAsia="標楷體" w:hAnsi="Times New Roman" w:cs="Times New Roman"/>
          <w:lang w:val="en-US" w:eastAsia="zh-TW"/>
        </w:rPr>
        <w:t>3</w:t>
      </w:r>
      <w:r w:rsidR="00BA1BE3" w:rsidRPr="008D0C91">
        <w:rPr>
          <w:rFonts w:ascii="Times New Roman" w:eastAsia="標楷體" w:hAnsi="Times New Roman" w:cs="Times New Roman"/>
          <w:lang w:val="en-US" w:eastAsia="zh-TW"/>
        </w:rPr>
        <w:t>月</w:t>
      </w:r>
      <w:r w:rsidR="00BA1BE3" w:rsidRPr="008D0C91">
        <w:rPr>
          <w:rFonts w:ascii="Times New Roman" w:eastAsia="標楷體" w:hAnsi="Times New Roman" w:cs="Times New Roman"/>
          <w:lang w:val="en-US" w:eastAsia="zh-TW"/>
        </w:rPr>
        <w:t>23</w:t>
      </w:r>
      <w:r w:rsidR="00BA1BE3" w:rsidRPr="008D0C91">
        <w:rPr>
          <w:rFonts w:ascii="Times New Roman" w:eastAsia="標楷體" w:hAnsi="Times New Roman" w:cs="Times New Roman"/>
          <w:lang w:val="en-US" w:eastAsia="zh-TW"/>
        </w:rPr>
        <w:t>日同稅務局人員的</w:t>
      </w:r>
      <w:r w:rsidR="0055369C" w:rsidRPr="008D0C91">
        <w:rPr>
          <w:rFonts w:ascii="Times New Roman" w:eastAsia="標楷體" w:hAnsi="Times New Roman" w:cs="Times New Roman"/>
          <w:lang w:val="en-US" w:eastAsia="zh-TW"/>
        </w:rPr>
        <w:t>會</w:t>
      </w:r>
      <w:r w:rsidR="009D5927">
        <w:rPr>
          <w:rFonts w:ascii="Times New Roman" w:eastAsia="標楷體" w:hAnsi="Times New Roman" w:cs="Times New Roman" w:hint="eastAsia"/>
          <w:lang w:val="en-US" w:eastAsia="zh-HK"/>
        </w:rPr>
        <w:t>晤</w:t>
      </w:r>
      <w:r w:rsidR="00BA1BE3" w:rsidRPr="008D0C91">
        <w:rPr>
          <w:rFonts w:ascii="Times New Roman" w:eastAsia="標楷體" w:hAnsi="Times New Roman" w:cs="Times New Roman"/>
          <w:lang w:val="en-US" w:eastAsia="zh-TW"/>
        </w:rPr>
        <w:t>有</w:t>
      </w:r>
      <w:r w:rsidR="0055369C" w:rsidRPr="008D0C91">
        <w:rPr>
          <w:rFonts w:ascii="Times New Roman" w:eastAsia="標楷體" w:hAnsi="Times New Roman" w:cs="Times New Roman"/>
          <w:lang w:val="en-US" w:eastAsia="zh-TW"/>
        </w:rPr>
        <w:t>其他人士</w:t>
      </w:r>
      <w:r w:rsidR="00BA1BE3" w:rsidRPr="008D0C91">
        <w:rPr>
          <w:rFonts w:ascii="Times New Roman" w:eastAsia="標楷體" w:hAnsi="Times New Roman" w:cs="Times New Roman"/>
          <w:lang w:val="en-US" w:eastAsia="zh-TW"/>
        </w:rPr>
        <w:t>，</w:t>
      </w:r>
      <w:r w:rsidR="0055369C" w:rsidRPr="008D0C91">
        <w:rPr>
          <w:rFonts w:ascii="Times New Roman" w:eastAsia="標楷體" w:hAnsi="Times New Roman" w:cs="Times New Roman"/>
          <w:lang w:val="en-US" w:eastAsia="zh-TW"/>
        </w:rPr>
        <w:t>包括</w:t>
      </w:r>
      <w:r w:rsidR="00A747DE">
        <w:rPr>
          <w:rFonts w:ascii="Times New Roman" w:eastAsia="標楷體" w:hAnsi="Times New Roman" w:cs="Times New Roman" w:hint="eastAsia"/>
          <w:lang w:val="en-US" w:eastAsia="zh-TW"/>
        </w:rPr>
        <w:t>C</w:t>
      </w:r>
      <w:r w:rsidR="0055369C" w:rsidRPr="008D0C91">
        <w:rPr>
          <w:rFonts w:ascii="Times New Roman" w:eastAsia="標楷體" w:hAnsi="Times New Roman" w:cs="Times New Roman"/>
          <w:lang w:val="en-US" w:eastAsia="zh-TW"/>
        </w:rPr>
        <w:t>公司的兩位經理</w:t>
      </w:r>
      <w:r>
        <w:rPr>
          <w:rFonts w:ascii="Times New Roman" w:eastAsia="標楷體" w:hAnsi="Times New Roman" w:cs="Times New Roman" w:hint="eastAsia"/>
          <w:lang w:val="en-US" w:eastAsia="zh-TW"/>
        </w:rPr>
        <w:t>L</w:t>
      </w:r>
      <w:r w:rsidR="0055369C" w:rsidRPr="008D0C91">
        <w:rPr>
          <w:rFonts w:ascii="Times New Roman" w:eastAsia="標楷體" w:hAnsi="Times New Roman" w:cs="Times New Roman"/>
          <w:lang w:val="en-US" w:eastAsia="zh-TW"/>
        </w:rPr>
        <w:t>先生和</w:t>
      </w:r>
      <w:r>
        <w:rPr>
          <w:rFonts w:ascii="Times New Roman" w:eastAsia="標楷體" w:hAnsi="Times New Roman" w:cs="Times New Roman" w:hint="eastAsia"/>
          <w:lang w:val="en-US" w:eastAsia="zh-TW"/>
        </w:rPr>
        <w:t>M</w:t>
      </w:r>
      <w:r w:rsidR="0055369C" w:rsidRPr="008D0C91">
        <w:rPr>
          <w:rFonts w:ascii="Times New Roman" w:eastAsia="標楷體" w:hAnsi="Times New Roman" w:cs="Times New Roman"/>
          <w:lang w:val="en-US" w:eastAsia="zh-TW"/>
        </w:rPr>
        <w:t>女士，而</w:t>
      </w:r>
      <w:r>
        <w:rPr>
          <w:rFonts w:ascii="Times New Roman" w:eastAsia="標楷體" w:hAnsi="Times New Roman" w:cs="Times New Roman" w:hint="eastAsia"/>
          <w:lang w:val="en-US" w:eastAsia="zh-TW"/>
        </w:rPr>
        <w:t>M</w:t>
      </w:r>
      <w:r w:rsidR="0055369C" w:rsidRPr="008D0C91">
        <w:rPr>
          <w:rFonts w:ascii="Times New Roman" w:eastAsia="標楷體" w:hAnsi="Times New Roman" w:cs="Times New Roman"/>
          <w:lang w:val="en-US" w:eastAsia="zh-TW"/>
        </w:rPr>
        <w:t>女士</w:t>
      </w:r>
      <w:r w:rsidR="007538B1" w:rsidRPr="008D0C91">
        <w:rPr>
          <w:rFonts w:ascii="Times New Roman" w:eastAsia="標楷體" w:hAnsi="Times New Roman" w:cs="Times New Roman"/>
          <w:lang w:val="en-US" w:eastAsia="zh-HK"/>
        </w:rPr>
        <w:t>有</w:t>
      </w:r>
      <w:r w:rsidR="0055369C" w:rsidRPr="008D0C91">
        <w:rPr>
          <w:rFonts w:ascii="Times New Roman" w:eastAsia="標楷體" w:hAnsi="Times New Roman" w:cs="Times New Roman"/>
          <w:lang w:val="en-US" w:eastAsia="zh-TW"/>
        </w:rPr>
        <w:t>幫助回答有關帳目的問題。</w:t>
      </w:r>
    </w:p>
    <w:p w14:paraId="33A65E02" w14:textId="77777777" w:rsidR="00703E06" w:rsidRPr="008D0C91" w:rsidRDefault="00703E06" w:rsidP="00703E06">
      <w:pPr>
        <w:pStyle w:val="ac"/>
        <w:widowControl w:val="0"/>
        <w:tabs>
          <w:tab w:val="left" w:pos="2107"/>
        </w:tabs>
        <w:overflowPunct w:val="0"/>
        <w:autoSpaceDE w:val="0"/>
        <w:autoSpaceDN w:val="0"/>
        <w:adjustRightInd w:val="0"/>
        <w:ind w:left="2107"/>
        <w:jc w:val="both"/>
        <w:rPr>
          <w:rFonts w:ascii="Times New Roman" w:eastAsia="標楷體" w:hAnsi="Times New Roman" w:cs="Times New Roman"/>
          <w:lang w:eastAsia="zh-TW"/>
        </w:rPr>
      </w:pPr>
    </w:p>
    <w:p w14:paraId="41B9C97A" w14:textId="6DFA7A98" w:rsidR="006A18EC" w:rsidRPr="00703E06" w:rsidRDefault="00703E06" w:rsidP="00703E06">
      <w:pPr>
        <w:pStyle w:val="ac"/>
        <w:widowControl w:val="0"/>
        <w:numPr>
          <w:ilvl w:val="0"/>
          <w:numId w:val="18"/>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eastAsia="zh-TW"/>
        </w:rPr>
      </w:pPr>
      <w:r>
        <w:rPr>
          <w:rFonts w:ascii="Times New Roman" w:eastAsia="標楷體" w:hAnsi="Times New Roman" w:cs="Times New Roman" w:hint="eastAsia"/>
          <w:lang w:val="en-US" w:eastAsia="zh-TW"/>
        </w:rPr>
        <w:t>B</w:t>
      </w:r>
      <w:r w:rsidR="00604ADE" w:rsidRPr="008D0C91">
        <w:rPr>
          <w:rFonts w:ascii="Times New Roman" w:eastAsia="標楷體" w:hAnsi="Times New Roman" w:cs="Times New Roman"/>
          <w:lang w:val="en-US" w:eastAsia="zh-TW"/>
        </w:rPr>
        <w:t>先生在本委員會邀請下翻閱</w:t>
      </w:r>
      <w:r>
        <w:rPr>
          <w:rFonts w:ascii="Times New Roman" w:eastAsia="標楷體" w:hAnsi="Times New Roman" w:cs="Times New Roman" w:hint="eastAsia"/>
          <w:lang w:val="en-US" w:eastAsia="zh-TW"/>
        </w:rPr>
        <w:t>A</w:t>
      </w:r>
      <w:r>
        <w:rPr>
          <w:rFonts w:ascii="Times New Roman" w:eastAsia="標楷體" w:hAnsi="Times New Roman" w:cs="Times New Roman" w:hint="eastAsia"/>
          <w:lang w:val="en-US" w:eastAsia="zh-HK"/>
        </w:rPr>
        <w:t>公</w:t>
      </w:r>
      <w:r>
        <w:rPr>
          <w:rFonts w:ascii="Times New Roman" w:eastAsia="標楷體" w:hAnsi="Times New Roman" w:cs="Times New Roman" w:hint="eastAsia"/>
          <w:lang w:val="en-US" w:eastAsia="zh-TW"/>
        </w:rPr>
        <w:t>司</w:t>
      </w:r>
      <w:r w:rsidR="00604ADE" w:rsidRPr="008D0C91">
        <w:rPr>
          <w:rFonts w:ascii="Times New Roman" w:eastAsia="標楷體" w:hAnsi="Times New Roman" w:cs="Times New Roman"/>
          <w:lang w:val="en-US" w:eastAsia="zh-TW"/>
        </w:rPr>
        <w:t>的董事報告及財務報表</w:t>
      </w:r>
      <w:r w:rsidR="006A18EC" w:rsidRPr="008D0C91">
        <w:rPr>
          <w:rFonts w:ascii="Times New Roman" w:eastAsia="標楷體" w:hAnsi="Times New Roman" w:cs="Times New Roman"/>
          <w:lang w:val="en-US" w:eastAsia="zh-TW"/>
        </w:rPr>
        <w:t>。</w:t>
      </w:r>
      <w:r w:rsidR="00604ADE" w:rsidRPr="008D0C91">
        <w:rPr>
          <w:rFonts w:ascii="Times New Roman" w:eastAsia="標楷體" w:hAnsi="Times New Roman" w:cs="Times New Roman"/>
          <w:lang w:val="en-US" w:eastAsia="zh-TW"/>
        </w:rPr>
        <w:t>對於</w:t>
      </w:r>
      <w:r>
        <w:rPr>
          <w:rFonts w:ascii="Times New Roman" w:eastAsia="標楷體" w:hAnsi="Times New Roman" w:cs="Times New Roman" w:hint="eastAsia"/>
          <w:lang w:val="en-US" w:eastAsia="zh-TW"/>
        </w:rPr>
        <w:t>A</w:t>
      </w:r>
      <w:r>
        <w:rPr>
          <w:rFonts w:ascii="Times New Roman" w:eastAsia="標楷體" w:hAnsi="Times New Roman" w:cs="Times New Roman" w:hint="eastAsia"/>
          <w:lang w:val="en-US" w:eastAsia="zh-HK"/>
        </w:rPr>
        <w:t>公</w:t>
      </w:r>
      <w:r>
        <w:rPr>
          <w:rFonts w:ascii="Times New Roman" w:eastAsia="標楷體" w:hAnsi="Times New Roman" w:cs="Times New Roman" w:hint="eastAsia"/>
          <w:lang w:val="en-US" w:eastAsia="zh-TW"/>
        </w:rPr>
        <w:t>司</w:t>
      </w:r>
      <w:r w:rsidR="00604ADE" w:rsidRPr="008D0C91">
        <w:rPr>
          <w:rFonts w:ascii="Times New Roman" w:eastAsia="標楷體" w:hAnsi="Times New Roman" w:cs="Times New Roman"/>
          <w:lang w:val="en-US" w:eastAsia="zh-TW"/>
        </w:rPr>
        <w:t>的董事報告及財務報表，</w:t>
      </w:r>
      <w:r>
        <w:rPr>
          <w:rFonts w:ascii="Times New Roman" w:eastAsia="標楷體" w:hAnsi="Times New Roman" w:cs="Times New Roman" w:hint="eastAsia"/>
          <w:lang w:val="en-US" w:eastAsia="zh-TW"/>
        </w:rPr>
        <w:t>B</w:t>
      </w:r>
      <w:r w:rsidR="00604ADE" w:rsidRPr="008D0C91">
        <w:rPr>
          <w:rFonts w:ascii="Times New Roman" w:eastAsia="標楷體" w:hAnsi="Times New Roman" w:cs="Times New Roman"/>
          <w:lang w:val="en-US" w:eastAsia="zh-TW"/>
        </w:rPr>
        <w:t>先生記得</w:t>
      </w:r>
      <w:r w:rsidR="007538B1" w:rsidRPr="008D0C91">
        <w:rPr>
          <w:rFonts w:ascii="Times New Roman" w:eastAsia="標楷體" w:hAnsi="Times New Roman" w:cs="Times New Roman"/>
          <w:lang w:val="en-US" w:eastAsia="zh-HK"/>
        </w:rPr>
        <w:t>的只</w:t>
      </w:r>
      <w:r w:rsidR="00604ADE" w:rsidRPr="008D0C91">
        <w:rPr>
          <w:rFonts w:ascii="Times New Roman" w:eastAsia="標楷體" w:hAnsi="Times New Roman" w:cs="Times New Roman"/>
          <w:lang w:val="en-US" w:eastAsia="zh-TW"/>
        </w:rPr>
        <w:t>是第一稅務代表的</w:t>
      </w:r>
      <w:r>
        <w:rPr>
          <w:rFonts w:ascii="Times New Roman" w:eastAsia="標楷體" w:hAnsi="Times New Roman" w:cs="Times New Roman" w:hint="eastAsia"/>
          <w:lang w:val="en-US" w:eastAsia="zh-TW"/>
        </w:rPr>
        <w:t>J</w:t>
      </w:r>
      <w:r w:rsidR="00604ADE" w:rsidRPr="008D0C91">
        <w:rPr>
          <w:rFonts w:ascii="Times New Roman" w:eastAsia="標楷體" w:hAnsi="Times New Roman" w:cs="Times New Roman"/>
          <w:lang w:val="en-US" w:eastAsia="zh-TW"/>
        </w:rPr>
        <w:t>先生每年把文件交給他簽名，但他</w:t>
      </w:r>
      <w:r w:rsidR="007538B1" w:rsidRPr="008D0C91">
        <w:rPr>
          <w:rFonts w:ascii="Times New Roman" w:eastAsia="標楷體" w:hAnsi="Times New Roman" w:cs="Times New Roman"/>
          <w:lang w:val="en-US" w:eastAsia="zh-HK"/>
        </w:rPr>
        <w:t>卻</w:t>
      </w:r>
      <w:r w:rsidR="00604ADE" w:rsidRPr="008D0C91">
        <w:rPr>
          <w:rFonts w:ascii="Times New Roman" w:eastAsia="標楷體" w:hAnsi="Times New Roman" w:cs="Times New Roman"/>
          <w:lang w:val="en-US" w:eastAsia="zh-TW"/>
        </w:rPr>
        <w:t>是後來聘請了第二稅務代表後才經他們的解釋後才明白那些是什麼文件。</w:t>
      </w:r>
    </w:p>
    <w:p w14:paraId="575D38CF" w14:textId="77777777" w:rsidR="00703E06" w:rsidRPr="008D0C91" w:rsidRDefault="00703E06" w:rsidP="00703E06">
      <w:pPr>
        <w:pStyle w:val="ac"/>
        <w:widowControl w:val="0"/>
        <w:tabs>
          <w:tab w:val="left" w:pos="2107"/>
        </w:tabs>
        <w:overflowPunct w:val="0"/>
        <w:autoSpaceDE w:val="0"/>
        <w:autoSpaceDN w:val="0"/>
        <w:adjustRightInd w:val="0"/>
        <w:ind w:left="2107"/>
        <w:jc w:val="both"/>
        <w:rPr>
          <w:rFonts w:ascii="Times New Roman" w:eastAsia="標楷體" w:hAnsi="Times New Roman" w:cs="Times New Roman"/>
          <w:lang w:eastAsia="zh-TW"/>
        </w:rPr>
      </w:pPr>
    </w:p>
    <w:p w14:paraId="7BD9159A" w14:textId="34A5E5A3" w:rsidR="006A18EC" w:rsidRPr="00703E06" w:rsidRDefault="00703E06" w:rsidP="00703E06">
      <w:pPr>
        <w:pStyle w:val="ac"/>
        <w:widowControl w:val="0"/>
        <w:numPr>
          <w:ilvl w:val="0"/>
          <w:numId w:val="18"/>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eastAsia="zh-TW"/>
        </w:rPr>
      </w:pPr>
      <w:r>
        <w:rPr>
          <w:rFonts w:ascii="Times New Roman" w:eastAsia="標楷體" w:hAnsi="Times New Roman" w:cs="Times New Roman" w:hint="eastAsia"/>
          <w:lang w:val="en-US" w:eastAsia="zh-TW"/>
        </w:rPr>
        <w:t>B</w:t>
      </w:r>
      <w:r w:rsidR="00604ADE" w:rsidRPr="008D0C91">
        <w:rPr>
          <w:rFonts w:ascii="Times New Roman" w:eastAsia="標楷體" w:hAnsi="Times New Roman" w:cs="Times New Roman"/>
          <w:lang w:val="en-US" w:eastAsia="zh-TW"/>
        </w:rPr>
        <w:t>先生在本委員會</w:t>
      </w:r>
      <w:r w:rsidR="00C07DD8" w:rsidRPr="008D0C91">
        <w:rPr>
          <w:rFonts w:ascii="Times New Roman" w:eastAsia="標楷體" w:hAnsi="Times New Roman" w:cs="Times New Roman"/>
          <w:lang w:val="en-US" w:eastAsia="zh-TW"/>
        </w:rPr>
        <w:t>的</w:t>
      </w:r>
      <w:r w:rsidR="00604ADE" w:rsidRPr="008D0C91">
        <w:rPr>
          <w:rFonts w:ascii="Times New Roman" w:eastAsia="標楷體" w:hAnsi="Times New Roman" w:cs="Times New Roman"/>
          <w:lang w:val="en-US" w:eastAsia="zh-TW"/>
        </w:rPr>
        <w:t>邀請下翻閱</w:t>
      </w:r>
      <w:r>
        <w:rPr>
          <w:rFonts w:ascii="Times New Roman" w:eastAsia="標楷體" w:hAnsi="Times New Roman" w:cs="Times New Roman" w:hint="eastAsia"/>
          <w:lang w:val="en-US" w:eastAsia="zh-TW"/>
        </w:rPr>
        <w:t>B</w:t>
      </w:r>
      <w:r w:rsidR="00604ADE" w:rsidRPr="008D0C91">
        <w:rPr>
          <w:rFonts w:ascii="Times New Roman" w:eastAsia="標楷體" w:hAnsi="Times New Roman" w:cs="Times New Roman"/>
          <w:lang w:val="en-US" w:eastAsia="zh-TW"/>
        </w:rPr>
        <w:t>先生自己的報稅表</w:t>
      </w:r>
      <w:r w:rsidR="00E52CD9" w:rsidRPr="008D0C91">
        <w:rPr>
          <w:rFonts w:ascii="Times New Roman" w:eastAsia="標楷體" w:hAnsi="Times New Roman" w:cs="Times New Roman"/>
          <w:lang w:val="en-US" w:eastAsia="zh-TW"/>
        </w:rPr>
        <w:t>。</w:t>
      </w:r>
      <w:r>
        <w:rPr>
          <w:rFonts w:ascii="Times New Roman" w:eastAsia="標楷體" w:hAnsi="Times New Roman" w:cs="Times New Roman" w:hint="eastAsia"/>
          <w:lang w:val="en-US" w:eastAsia="zh-TW"/>
        </w:rPr>
        <w:t>B</w:t>
      </w:r>
      <w:r w:rsidR="00E415C5" w:rsidRPr="008D0C91">
        <w:rPr>
          <w:rFonts w:ascii="Times New Roman" w:eastAsia="標楷體" w:hAnsi="Times New Roman" w:cs="Times New Roman"/>
          <w:lang w:val="en-US" w:eastAsia="zh-TW"/>
        </w:rPr>
        <w:t>先生說</w:t>
      </w:r>
      <w:r w:rsidR="00F36645" w:rsidRPr="008D0C91">
        <w:rPr>
          <w:rFonts w:ascii="Times New Roman" w:eastAsia="標楷體" w:hAnsi="Times New Roman" w:cs="Times New Roman"/>
          <w:lang w:val="en-US" w:eastAsia="zh-TW"/>
        </w:rPr>
        <w:t>他在</w:t>
      </w:r>
      <w:r w:rsidR="00F36645" w:rsidRPr="008D0C91">
        <w:rPr>
          <w:rFonts w:ascii="Times New Roman" w:eastAsia="標楷體" w:hAnsi="Times New Roman" w:cs="Times New Roman"/>
          <w:lang w:val="en-US" w:eastAsia="zh-TW"/>
        </w:rPr>
        <w:t>2015</w:t>
      </w:r>
      <w:r w:rsidR="00F36645" w:rsidRPr="008D0C91">
        <w:rPr>
          <w:rFonts w:ascii="Times New Roman" w:eastAsia="標楷體" w:hAnsi="Times New Roman" w:cs="Times New Roman"/>
          <w:lang w:val="en-US" w:eastAsia="zh-TW"/>
        </w:rPr>
        <w:t>年</w:t>
      </w:r>
      <w:r w:rsidR="00F36645" w:rsidRPr="008D0C91">
        <w:rPr>
          <w:rFonts w:ascii="Times New Roman" w:eastAsia="標楷體" w:hAnsi="Times New Roman" w:cs="Times New Roman"/>
          <w:lang w:val="en-US" w:eastAsia="zh-TW"/>
        </w:rPr>
        <w:t>3</w:t>
      </w:r>
      <w:r w:rsidR="00F36645" w:rsidRPr="008D0C91">
        <w:rPr>
          <w:rFonts w:ascii="Times New Roman" w:eastAsia="標楷體" w:hAnsi="Times New Roman" w:cs="Times New Roman"/>
          <w:lang w:val="en-US" w:eastAsia="zh-TW"/>
        </w:rPr>
        <w:t>月的會面時從稅務局人員收到報稅表後就把那些文件交給第一稅務代表的</w:t>
      </w:r>
      <w:r>
        <w:rPr>
          <w:rFonts w:ascii="Times New Roman" w:eastAsia="標楷體" w:hAnsi="Times New Roman" w:cs="Times New Roman" w:hint="eastAsia"/>
          <w:lang w:val="en-US" w:eastAsia="zh-TW"/>
        </w:rPr>
        <w:t>J</w:t>
      </w:r>
      <w:r w:rsidR="00F36645" w:rsidRPr="008D0C91">
        <w:rPr>
          <w:rFonts w:ascii="Times New Roman" w:eastAsia="標楷體" w:hAnsi="Times New Roman" w:cs="Times New Roman"/>
          <w:lang w:val="en-US" w:eastAsia="zh-TW"/>
        </w:rPr>
        <w:t>先生。</w:t>
      </w:r>
      <w:r>
        <w:rPr>
          <w:rFonts w:ascii="Times New Roman" w:eastAsia="標楷體" w:hAnsi="Times New Roman" w:cs="Times New Roman" w:hint="eastAsia"/>
          <w:lang w:val="en-US" w:eastAsia="zh-TW"/>
        </w:rPr>
        <w:t>B</w:t>
      </w:r>
      <w:r w:rsidR="00F36645" w:rsidRPr="008D0C91">
        <w:rPr>
          <w:rFonts w:ascii="Times New Roman" w:eastAsia="標楷體" w:hAnsi="Times New Roman" w:cs="Times New Roman"/>
          <w:lang w:val="en-US" w:eastAsia="zh-TW"/>
        </w:rPr>
        <w:t>先生翻閱關於他自己的報稅表時說對於報稅表上的簽名沒有印象或沒有印象曾</w:t>
      </w:r>
      <w:r w:rsidR="00F779CC" w:rsidRPr="008D0C91">
        <w:rPr>
          <w:rFonts w:ascii="Times New Roman" w:eastAsia="標楷體" w:hAnsi="Times New Roman" w:cs="Times New Roman"/>
          <w:lang w:val="en-US" w:eastAsia="zh-TW"/>
        </w:rPr>
        <w:t>簽署過，也說沒有印象他的太太曾簽署過</w:t>
      </w:r>
      <w:r w:rsidR="00F36645" w:rsidRPr="008D0C91">
        <w:rPr>
          <w:rFonts w:ascii="Times New Roman" w:eastAsia="標楷體" w:hAnsi="Times New Roman" w:cs="Times New Roman"/>
          <w:lang w:val="en-US" w:eastAsia="zh-TW"/>
        </w:rPr>
        <w:t>。</w:t>
      </w:r>
    </w:p>
    <w:p w14:paraId="56DE11E6" w14:textId="77777777" w:rsidR="00703E06" w:rsidRPr="008D0C91" w:rsidRDefault="00703E06" w:rsidP="00703E06">
      <w:pPr>
        <w:pStyle w:val="ac"/>
        <w:widowControl w:val="0"/>
        <w:tabs>
          <w:tab w:val="left" w:pos="2107"/>
        </w:tabs>
        <w:overflowPunct w:val="0"/>
        <w:autoSpaceDE w:val="0"/>
        <w:autoSpaceDN w:val="0"/>
        <w:adjustRightInd w:val="0"/>
        <w:ind w:left="2107"/>
        <w:jc w:val="both"/>
        <w:rPr>
          <w:rFonts w:ascii="Times New Roman" w:eastAsia="標楷體" w:hAnsi="Times New Roman" w:cs="Times New Roman"/>
          <w:lang w:eastAsia="zh-TW"/>
        </w:rPr>
      </w:pPr>
    </w:p>
    <w:p w14:paraId="1FADED69" w14:textId="010F7C4D" w:rsidR="00C07DD8" w:rsidRPr="00703E06" w:rsidRDefault="00703E06" w:rsidP="00703E06">
      <w:pPr>
        <w:pStyle w:val="ac"/>
        <w:widowControl w:val="0"/>
        <w:numPr>
          <w:ilvl w:val="0"/>
          <w:numId w:val="18"/>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eastAsia="zh-TW"/>
        </w:rPr>
      </w:pPr>
      <w:r>
        <w:rPr>
          <w:rFonts w:ascii="Times New Roman" w:eastAsia="標楷體" w:hAnsi="Times New Roman" w:cs="Times New Roman" w:hint="eastAsia"/>
          <w:lang w:val="en-US" w:eastAsia="zh-TW"/>
        </w:rPr>
        <w:t>B</w:t>
      </w:r>
      <w:r w:rsidR="00C07DD8" w:rsidRPr="008D0C91">
        <w:rPr>
          <w:rFonts w:ascii="Times New Roman" w:eastAsia="標楷體" w:hAnsi="Times New Roman" w:cs="Times New Roman"/>
          <w:lang w:val="en-US" w:eastAsia="zh-TW"/>
        </w:rPr>
        <w:t>先生亦在答辯人的代表的邀請下翻閱</w:t>
      </w:r>
      <w:r>
        <w:rPr>
          <w:rFonts w:ascii="Times New Roman" w:eastAsia="標楷體" w:hAnsi="Times New Roman" w:cs="Times New Roman" w:hint="eastAsia"/>
          <w:lang w:val="en-US" w:eastAsia="zh-TW"/>
        </w:rPr>
        <w:t>B</w:t>
      </w:r>
      <w:r w:rsidR="00C07DD8" w:rsidRPr="008D0C91">
        <w:rPr>
          <w:rFonts w:ascii="Times New Roman" w:eastAsia="標楷體" w:hAnsi="Times New Roman" w:cs="Times New Roman"/>
          <w:lang w:val="en-US" w:eastAsia="zh-TW"/>
        </w:rPr>
        <w:t>先生自己的報稅表。答辯人的代表指出該等報稅表上有個別項目</w:t>
      </w:r>
      <w:r w:rsidR="007538B1" w:rsidRPr="008D0C91">
        <w:rPr>
          <w:rFonts w:ascii="Times New Roman" w:eastAsia="標楷體" w:hAnsi="Times New Roman" w:cs="Times New Roman"/>
          <w:lang w:val="en-US" w:eastAsia="zh-HK"/>
        </w:rPr>
        <w:t>須被</w:t>
      </w:r>
      <w:r w:rsidR="00C07DD8" w:rsidRPr="008D0C91">
        <w:rPr>
          <w:rFonts w:ascii="Times New Roman" w:eastAsia="標楷體" w:hAnsi="Times New Roman" w:cs="Times New Roman"/>
          <w:lang w:val="en-US" w:eastAsia="zh-TW"/>
        </w:rPr>
        <w:t>填上資料但卻沒有</w:t>
      </w:r>
      <w:r w:rsidR="007538B1" w:rsidRPr="008D0C91">
        <w:rPr>
          <w:rFonts w:ascii="Times New Roman" w:eastAsia="標楷體" w:hAnsi="Times New Roman" w:cs="Times New Roman"/>
          <w:lang w:val="en-US" w:eastAsia="zh-HK"/>
        </w:rPr>
        <w:t>被</w:t>
      </w:r>
      <w:r w:rsidR="00C07DD8" w:rsidRPr="008D0C91">
        <w:rPr>
          <w:rFonts w:ascii="Times New Roman" w:eastAsia="標楷體" w:hAnsi="Times New Roman" w:cs="Times New Roman"/>
          <w:lang w:val="en-US" w:eastAsia="zh-TW"/>
        </w:rPr>
        <w:t>填上。</w:t>
      </w:r>
      <w:r>
        <w:rPr>
          <w:rFonts w:ascii="Times New Roman" w:eastAsia="標楷體" w:hAnsi="Times New Roman" w:cs="Times New Roman" w:hint="eastAsia"/>
          <w:lang w:val="en-US" w:eastAsia="zh-TW"/>
        </w:rPr>
        <w:t>B</w:t>
      </w:r>
      <w:r w:rsidR="00E175FD" w:rsidRPr="008D0C91">
        <w:rPr>
          <w:rFonts w:ascii="Times New Roman" w:eastAsia="標楷體" w:hAnsi="Times New Roman" w:cs="Times New Roman"/>
          <w:lang w:val="en-US" w:eastAsia="zh-TW"/>
        </w:rPr>
        <w:t>先生回應指他曾有向第一稅務代表提及有關事情，但是對方沒有替他填上。</w:t>
      </w:r>
    </w:p>
    <w:p w14:paraId="7AF740A2" w14:textId="77777777" w:rsidR="00703E06" w:rsidRPr="008D0C91" w:rsidRDefault="00703E06" w:rsidP="00703E06">
      <w:pPr>
        <w:pStyle w:val="ac"/>
        <w:widowControl w:val="0"/>
        <w:tabs>
          <w:tab w:val="left" w:pos="2107"/>
        </w:tabs>
        <w:overflowPunct w:val="0"/>
        <w:autoSpaceDE w:val="0"/>
        <w:autoSpaceDN w:val="0"/>
        <w:adjustRightInd w:val="0"/>
        <w:ind w:left="2107"/>
        <w:jc w:val="both"/>
        <w:rPr>
          <w:rFonts w:ascii="Times New Roman" w:eastAsia="標楷體" w:hAnsi="Times New Roman" w:cs="Times New Roman"/>
          <w:lang w:eastAsia="zh-TW"/>
        </w:rPr>
      </w:pPr>
    </w:p>
    <w:p w14:paraId="451ED226" w14:textId="55DA2837" w:rsidR="00E52CD9" w:rsidRPr="00703E06" w:rsidRDefault="00703E06" w:rsidP="00703E06">
      <w:pPr>
        <w:pStyle w:val="ac"/>
        <w:widowControl w:val="0"/>
        <w:numPr>
          <w:ilvl w:val="0"/>
          <w:numId w:val="18"/>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eastAsia="zh-TW"/>
        </w:rPr>
      </w:pPr>
      <w:r>
        <w:rPr>
          <w:rFonts w:ascii="Times New Roman" w:eastAsia="標楷體" w:hAnsi="Times New Roman" w:cs="Times New Roman" w:hint="eastAsia"/>
          <w:lang w:val="en-US" w:eastAsia="zh-TW"/>
        </w:rPr>
        <w:t>B</w:t>
      </w:r>
      <w:r w:rsidR="00E415C5" w:rsidRPr="008D0C91">
        <w:rPr>
          <w:rFonts w:ascii="Times New Roman" w:eastAsia="標楷體" w:hAnsi="Times New Roman" w:cs="Times New Roman"/>
          <w:lang w:val="en-US" w:eastAsia="zh-TW"/>
        </w:rPr>
        <w:t>先生說他是後來</w:t>
      </w:r>
      <w:r w:rsidR="00010925" w:rsidRPr="008D0C91">
        <w:rPr>
          <w:rFonts w:ascii="Times New Roman" w:eastAsia="標楷體" w:hAnsi="Times New Roman" w:cs="Times New Roman"/>
          <w:lang w:val="en-US" w:eastAsia="zh-TW"/>
        </w:rPr>
        <w:t>收到稅務局寄來的稅單及繳款通知書</w:t>
      </w:r>
      <w:r w:rsidR="007538B1" w:rsidRPr="008D0C91">
        <w:rPr>
          <w:rFonts w:ascii="Times New Roman" w:eastAsia="標楷體" w:hAnsi="Times New Roman" w:cs="Times New Roman"/>
          <w:lang w:val="en-US" w:eastAsia="zh-HK"/>
        </w:rPr>
        <w:t>後</w:t>
      </w:r>
      <w:r w:rsidR="00010925" w:rsidRPr="008D0C91">
        <w:rPr>
          <w:rFonts w:ascii="Times New Roman" w:eastAsia="標楷體" w:hAnsi="Times New Roman" w:cs="Times New Roman"/>
          <w:lang w:val="en-US" w:eastAsia="zh-TW"/>
        </w:rPr>
        <w:t>，看到上面的款項數字，就詢問</w:t>
      </w:r>
      <w:r w:rsidR="00E415C5" w:rsidRPr="008D0C91">
        <w:rPr>
          <w:rFonts w:ascii="Times New Roman" w:eastAsia="標楷體" w:hAnsi="Times New Roman" w:cs="Times New Roman"/>
          <w:lang w:val="en-US" w:eastAsia="zh-TW"/>
        </w:rPr>
        <w:t>第一稅務代表的</w:t>
      </w:r>
      <w:r>
        <w:rPr>
          <w:rFonts w:ascii="Times New Roman" w:eastAsia="標楷體" w:hAnsi="Times New Roman" w:cs="Times New Roman" w:hint="eastAsia"/>
          <w:lang w:val="en-US" w:eastAsia="zh-TW"/>
        </w:rPr>
        <w:t>J</w:t>
      </w:r>
      <w:r w:rsidR="00E415C5" w:rsidRPr="008D0C91">
        <w:rPr>
          <w:rFonts w:ascii="Times New Roman" w:eastAsia="標楷體" w:hAnsi="Times New Roman" w:cs="Times New Roman"/>
          <w:lang w:val="en-US" w:eastAsia="zh-TW"/>
        </w:rPr>
        <w:t>先生</w:t>
      </w:r>
      <w:r w:rsidR="00010925" w:rsidRPr="008D0C91">
        <w:rPr>
          <w:rFonts w:ascii="Times New Roman" w:eastAsia="標楷體" w:hAnsi="Times New Roman" w:cs="Times New Roman"/>
          <w:lang w:val="en-US" w:eastAsia="zh-TW"/>
        </w:rPr>
        <w:t>，而</w:t>
      </w:r>
      <w:r>
        <w:rPr>
          <w:rFonts w:ascii="Times New Roman" w:eastAsia="標楷體" w:hAnsi="Times New Roman" w:cs="Times New Roman" w:hint="eastAsia"/>
          <w:lang w:val="en-US" w:eastAsia="zh-TW"/>
        </w:rPr>
        <w:t>J</w:t>
      </w:r>
      <w:r w:rsidR="00010925" w:rsidRPr="008D0C91">
        <w:rPr>
          <w:rFonts w:ascii="Times New Roman" w:eastAsia="標楷體" w:hAnsi="Times New Roman" w:cs="Times New Roman"/>
          <w:lang w:val="en-US" w:eastAsia="zh-TW"/>
        </w:rPr>
        <w:t>先生說已替他上訴或延遲。之後，</w:t>
      </w:r>
      <w:r>
        <w:rPr>
          <w:rFonts w:ascii="Times New Roman" w:eastAsia="標楷體" w:hAnsi="Times New Roman" w:cs="Times New Roman" w:hint="eastAsia"/>
          <w:lang w:val="en-US" w:eastAsia="zh-TW"/>
        </w:rPr>
        <w:t>B</w:t>
      </w:r>
      <w:r w:rsidR="00010925" w:rsidRPr="008D0C91">
        <w:rPr>
          <w:rFonts w:ascii="Times New Roman" w:eastAsia="標楷體" w:hAnsi="Times New Roman" w:cs="Times New Roman"/>
          <w:lang w:val="en-US" w:eastAsia="zh-TW"/>
        </w:rPr>
        <w:t>先生致電稅務局人員，通話</w:t>
      </w:r>
      <w:r w:rsidR="00E415C5" w:rsidRPr="008D0C91">
        <w:rPr>
          <w:rFonts w:ascii="Times New Roman" w:eastAsia="標楷體" w:hAnsi="Times New Roman" w:cs="Times New Roman"/>
          <w:lang w:val="en-US" w:eastAsia="zh-TW"/>
        </w:rPr>
        <w:t>後才知道</w:t>
      </w:r>
      <w:r w:rsidR="00010925" w:rsidRPr="008D0C91">
        <w:rPr>
          <w:rFonts w:ascii="Times New Roman" w:eastAsia="標楷體" w:hAnsi="Times New Roman" w:cs="Times New Roman"/>
          <w:lang w:val="en-US" w:eastAsia="zh-TW"/>
        </w:rPr>
        <w:t>稅務局的立場</w:t>
      </w:r>
      <w:r w:rsidR="007538B1" w:rsidRPr="008D0C91">
        <w:rPr>
          <w:rFonts w:ascii="Times New Roman" w:eastAsia="標楷體" w:hAnsi="Times New Roman" w:cs="Times New Roman"/>
          <w:lang w:val="en-US" w:eastAsia="zh-HK"/>
        </w:rPr>
        <w:t>並不如</w:t>
      </w:r>
      <w:r>
        <w:rPr>
          <w:rFonts w:ascii="Times New Roman" w:eastAsia="標楷體" w:hAnsi="Times New Roman" w:cs="Times New Roman" w:hint="eastAsia"/>
          <w:lang w:val="en-US" w:eastAsia="zh-TW"/>
        </w:rPr>
        <w:t>J</w:t>
      </w:r>
      <w:r w:rsidR="007538B1" w:rsidRPr="008D0C91">
        <w:rPr>
          <w:rFonts w:ascii="Times New Roman" w:eastAsia="標楷體" w:hAnsi="Times New Roman" w:cs="Times New Roman"/>
          <w:lang w:val="en-US" w:eastAsia="zh-HK"/>
        </w:rPr>
        <w:t>先生所告知他的</w:t>
      </w:r>
      <w:r w:rsidR="008274C1" w:rsidRPr="008D0C91">
        <w:rPr>
          <w:rFonts w:ascii="Times New Roman" w:eastAsia="標楷體" w:hAnsi="Times New Roman" w:cs="Times New Roman"/>
          <w:lang w:val="en-US" w:eastAsia="zh-TW"/>
        </w:rPr>
        <w:t>。那時候，</w:t>
      </w:r>
      <w:r>
        <w:rPr>
          <w:rFonts w:ascii="Times New Roman" w:eastAsia="標楷體" w:hAnsi="Times New Roman" w:cs="Times New Roman" w:hint="eastAsia"/>
          <w:lang w:val="en-US" w:eastAsia="zh-TW"/>
        </w:rPr>
        <w:t>B</w:t>
      </w:r>
      <w:r w:rsidR="008274C1" w:rsidRPr="008D0C91">
        <w:rPr>
          <w:rFonts w:ascii="Times New Roman" w:eastAsia="標楷體" w:hAnsi="Times New Roman" w:cs="Times New Roman"/>
          <w:lang w:val="en-US" w:eastAsia="zh-TW"/>
        </w:rPr>
        <w:t>先生仍然可以找到</w:t>
      </w:r>
      <w:r>
        <w:rPr>
          <w:rFonts w:ascii="Times New Roman" w:eastAsia="標楷體" w:hAnsi="Times New Roman" w:cs="Times New Roman" w:hint="eastAsia"/>
          <w:lang w:val="en-US" w:eastAsia="zh-TW"/>
        </w:rPr>
        <w:t>J</w:t>
      </w:r>
      <w:r w:rsidR="008274C1" w:rsidRPr="008D0C91">
        <w:rPr>
          <w:rFonts w:ascii="Times New Roman" w:eastAsia="標楷體" w:hAnsi="Times New Roman" w:cs="Times New Roman"/>
          <w:lang w:val="en-US" w:eastAsia="zh-TW"/>
        </w:rPr>
        <w:t>先生。</w:t>
      </w:r>
    </w:p>
    <w:p w14:paraId="77179223" w14:textId="77777777" w:rsidR="00703E06" w:rsidRPr="008D0C91" w:rsidRDefault="00703E06" w:rsidP="00703E06">
      <w:pPr>
        <w:pStyle w:val="ac"/>
        <w:widowControl w:val="0"/>
        <w:tabs>
          <w:tab w:val="left" w:pos="2107"/>
        </w:tabs>
        <w:overflowPunct w:val="0"/>
        <w:autoSpaceDE w:val="0"/>
        <w:autoSpaceDN w:val="0"/>
        <w:adjustRightInd w:val="0"/>
        <w:ind w:left="2107"/>
        <w:jc w:val="both"/>
        <w:rPr>
          <w:rFonts w:ascii="Times New Roman" w:eastAsia="標楷體" w:hAnsi="Times New Roman" w:cs="Times New Roman"/>
          <w:lang w:eastAsia="zh-TW"/>
        </w:rPr>
      </w:pPr>
    </w:p>
    <w:p w14:paraId="05451F80" w14:textId="00AECFF6" w:rsidR="00D66D0A" w:rsidRPr="00703E06" w:rsidRDefault="00D208B7" w:rsidP="00703E06">
      <w:pPr>
        <w:pStyle w:val="ac"/>
        <w:widowControl w:val="0"/>
        <w:numPr>
          <w:ilvl w:val="0"/>
          <w:numId w:val="18"/>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eastAsia="zh-TW"/>
        </w:rPr>
      </w:pPr>
      <w:r w:rsidRPr="008D0C91">
        <w:rPr>
          <w:rFonts w:ascii="Times New Roman" w:eastAsia="標楷體" w:hAnsi="Times New Roman" w:cs="Times New Roman"/>
          <w:lang w:val="en-US" w:eastAsia="zh-TW"/>
        </w:rPr>
        <w:t>另外，對於了結個案建議，</w:t>
      </w:r>
      <w:r w:rsidR="00703E06">
        <w:rPr>
          <w:rFonts w:ascii="Times New Roman" w:eastAsia="標楷體" w:hAnsi="Times New Roman" w:cs="Times New Roman" w:hint="eastAsia"/>
          <w:lang w:val="en-US" w:eastAsia="zh-TW"/>
        </w:rPr>
        <w:t>B</w:t>
      </w:r>
      <w:r w:rsidRPr="008D0C91">
        <w:rPr>
          <w:rFonts w:ascii="Times New Roman" w:eastAsia="標楷體" w:hAnsi="Times New Roman" w:cs="Times New Roman"/>
          <w:lang w:val="en-US" w:eastAsia="zh-TW"/>
        </w:rPr>
        <w:t>先生說他自己沒有什麼概念，這事情</w:t>
      </w:r>
      <w:r w:rsidR="007538B1" w:rsidRPr="008D0C91">
        <w:rPr>
          <w:rFonts w:ascii="Times New Roman" w:eastAsia="標楷體" w:hAnsi="Times New Roman" w:cs="Times New Roman"/>
          <w:lang w:val="en-US" w:eastAsia="zh-HK"/>
        </w:rPr>
        <w:t>一直</w:t>
      </w:r>
      <w:r w:rsidRPr="008D0C91">
        <w:rPr>
          <w:rFonts w:ascii="Times New Roman" w:eastAsia="標楷體" w:hAnsi="Times New Roman" w:cs="Times New Roman"/>
          <w:lang w:val="en-US" w:eastAsia="zh-TW"/>
        </w:rPr>
        <w:t>是由第一稅務代表的</w:t>
      </w:r>
      <w:r w:rsidR="00703E06">
        <w:rPr>
          <w:rFonts w:ascii="Times New Roman" w:eastAsia="標楷體" w:hAnsi="Times New Roman" w:cs="Times New Roman" w:hint="eastAsia"/>
          <w:lang w:val="en-US" w:eastAsia="zh-TW"/>
        </w:rPr>
        <w:t>J</w:t>
      </w:r>
      <w:r w:rsidRPr="008D0C91">
        <w:rPr>
          <w:rFonts w:ascii="Times New Roman" w:eastAsia="標楷體" w:hAnsi="Times New Roman" w:cs="Times New Roman"/>
          <w:lang w:val="en-US" w:eastAsia="zh-TW"/>
        </w:rPr>
        <w:t>先生去跟稅務局談</w:t>
      </w:r>
      <w:r w:rsidR="007538B1" w:rsidRPr="008D0C91">
        <w:rPr>
          <w:rFonts w:ascii="Times New Roman" w:eastAsia="標楷體" w:hAnsi="Times New Roman" w:cs="Times New Roman"/>
          <w:lang w:val="en-US" w:eastAsia="zh-HK"/>
        </w:rPr>
        <w:t>的</w:t>
      </w:r>
      <w:r w:rsidR="00136DBF" w:rsidRPr="008D0C91">
        <w:rPr>
          <w:rFonts w:ascii="Times New Roman" w:eastAsia="標楷體" w:hAnsi="Times New Roman" w:cs="Times New Roman"/>
          <w:lang w:val="en-US" w:eastAsia="zh-TW"/>
        </w:rPr>
        <w:t>。</w:t>
      </w:r>
    </w:p>
    <w:p w14:paraId="4DA17CC5" w14:textId="77777777" w:rsidR="00703E06" w:rsidRPr="008D0C91" w:rsidRDefault="00703E06" w:rsidP="00703E06">
      <w:pPr>
        <w:pStyle w:val="ac"/>
        <w:widowControl w:val="0"/>
        <w:tabs>
          <w:tab w:val="left" w:pos="2107"/>
        </w:tabs>
        <w:overflowPunct w:val="0"/>
        <w:autoSpaceDE w:val="0"/>
        <w:autoSpaceDN w:val="0"/>
        <w:adjustRightInd w:val="0"/>
        <w:ind w:left="2107"/>
        <w:jc w:val="both"/>
        <w:rPr>
          <w:rFonts w:ascii="Times New Roman" w:eastAsia="標楷體" w:hAnsi="Times New Roman" w:cs="Times New Roman"/>
          <w:lang w:eastAsia="zh-TW"/>
        </w:rPr>
      </w:pPr>
    </w:p>
    <w:p w14:paraId="33714E64" w14:textId="247D2938" w:rsidR="00E52CD9" w:rsidRDefault="007538B1" w:rsidP="00703E06">
      <w:pPr>
        <w:pStyle w:val="ac"/>
        <w:widowControl w:val="0"/>
        <w:numPr>
          <w:ilvl w:val="0"/>
          <w:numId w:val="18"/>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eastAsia="zh-TW"/>
        </w:rPr>
      </w:pPr>
      <w:r w:rsidRPr="008D0C91">
        <w:rPr>
          <w:rFonts w:ascii="Times New Roman" w:eastAsia="標楷體" w:hAnsi="Times New Roman" w:cs="Times New Roman"/>
          <w:lang w:val="en-US" w:eastAsia="zh-HK"/>
        </w:rPr>
        <w:t>後來</w:t>
      </w:r>
      <w:r w:rsidR="008274C1" w:rsidRPr="008D0C91">
        <w:rPr>
          <w:rFonts w:ascii="Times New Roman" w:eastAsia="標楷體" w:hAnsi="Times New Roman" w:cs="Times New Roman"/>
          <w:lang w:val="en-US" w:eastAsia="zh-TW"/>
        </w:rPr>
        <w:t>，</w:t>
      </w:r>
      <w:r w:rsidR="00703E06">
        <w:rPr>
          <w:rFonts w:ascii="Times New Roman" w:eastAsia="標楷體" w:hAnsi="Times New Roman" w:cs="Times New Roman" w:hint="eastAsia"/>
          <w:lang w:val="en-US" w:eastAsia="zh-TW"/>
        </w:rPr>
        <w:t>B</w:t>
      </w:r>
      <w:r w:rsidR="008274C1" w:rsidRPr="008D0C91">
        <w:rPr>
          <w:rFonts w:ascii="Times New Roman" w:eastAsia="標楷體" w:hAnsi="Times New Roman" w:cs="Times New Roman"/>
          <w:lang w:val="en-US" w:eastAsia="zh-TW"/>
        </w:rPr>
        <w:t>先生起了疑心，聘用了第二稅務代表。</w:t>
      </w:r>
      <w:r w:rsidRPr="008D0C91">
        <w:rPr>
          <w:rFonts w:ascii="Times New Roman" w:eastAsia="標楷體" w:hAnsi="Times New Roman" w:cs="Times New Roman"/>
          <w:lang w:val="en-US" w:eastAsia="zh-HK"/>
        </w:rPr>
        <w:t>聽</w:t>
      </w:r>
      <w:r w:rsidR="008274C1" w:rsidRPr="008D0C91">
        <w:rPr>
          <w:rFonts w:ascii="Times New Roman" w:eastAsia="標楷體" w:hAnsi="Times New Roman" w:cs="Times New Roman"/>
          <w:lang w:val="en-US" w:eastAsia="zh-TW"/>
        </w:rPr>
        <w:t>過第二稅務代表的解釋</w:t>
      </w:r>
      <w:r w:rsidRPr="008D0C91">
        <w:rPr>
          <w:rFonts w:ascii="Times New Roman" w:eastAsia="標楷體" w:hAnsi="Times New Roman" w:cs="Times New Roman"/>
          <w:lang w:val="en-US" w:eastAsia="zh-HK"/>
        </w:rPr>
        <w:t>後</w:t>
      </w:r>
      <w:r w:rsidR="008274C1" w:rsidRPr="008D0C91">
        <w:rPr>
          <w:rFonts w:ascii="Times New Roman" w:eastAsia="標楷體" w:hAnsi="Times New Roman" w:cs="Times New Roman"/>
          <w:lang w:val="en-US" w:eastAsia="zh-TW"/>
        </w:rPr>
        <w:t>，</w:t>
      </w:r>
      <w:r w:rsidR="00703E06">
        <w:rPr>
          <w:rFonts w:ascii="Times New Roman" w:eastAsia="標楷體" w:hAnsi="Times New Roman" w:cs="Times New Roman" w:hint="eastAsia"/>
          <w:lang w:val="en-US" w:eastAsia="zh-TW"/>
        </w:rPr>
        <w:t>B</w:t>
      </w:r>
      <w:r w:rsidRPr="008D0C91">
        <w:rPr>
          <w:rFonts w:ascii="Times New Roman" w:eastAsia="標楷體" w:hAnsi="Times New Roman" w:cs="Times New Roman"/>
          <w:lang w:val="en-US" w:eastAsia="zh-HK"/>
        </w:rPr>
        <w:t>先生</w:t>
      </w:r>
      <w:r w:rsidR="008274C1" w:rsidRPr="008D0C91">
        <w:rPr>
          <w:rFonts w:ascii="Times New Roman" w:eastAsia="標楷體" w:hAnsi="Times New Roman" w:cs="Times New Roman"/>
          <w:lang w:val="en-US" w:eastAsia="zh-TW"/>
        </w:rPr>
        <w:t>知道可能之前所</w:t>
      </w:r>
      <w:proofErr w:type="gramStart"/>
      <w:r w:rsidR="008274C1" w:rsidRPr="008D0C91">
        <w:rPr>
          <w:rFonts w:ascii="Times New Roman" w:eastAsia="標楷體" w:hAnsi="Times New Roman" w:cs="Times New Roman"/>
          <w:lang w:val="en-US" w:eastAsia="zh-TW"/>
        </w:rPr>
        <w:t>託</w:t>
      </w:r>
      <w:proofErr w:type="gramEnd"/>
      <w:r w:rsidR="008274C1" w:rsidRPr="008D0C91">
        <w:rPr>
          <w:rFonts w:ascii="Times New Roman" w:eastAsia="標楷體" w:hAnsi="Times New Roman" w:cs="Times New Roman"/>
          <w:lang w:val="en-US" w:eastAsia="zh-TW"/>
        </w:rPr>
        <w:t>非人，</w:t>
      </w:r>
      <w:r w:rsidRPr="008D0C91">
        <w:rPr>
          <w:rFonts w:ascii="Times New Roman" w:eastAsia="標楷體" w:hAnsi="Times New Roman" w:cs="Times New Roman"/>
          <w:lang w:val="en-US" w:eastAsia="zh-HK"/>
        </w:rPr>
        <w:t>發現</w:t>
      </w:r>
      <w:r w:rsidR="008274C1" w:rsidRPr="008D0C91">
        <w:rPr>
          <w:rFonts w:ascii="Times New Roman" w:eastAsia="標楷體" w:hAnsi="Times New Roman" w:cs="Times New Roman"/>
          <w:lang w:val="en-US" w:eastAsia="zh-TW"/>
        </w:rPr>
        <w:t>有不少的事項</w:t>
      </w:r>
      <w:r w:rsidR="00703E06">
        <w:rPr>
          <w:rFonts w:ascii="Times New Roman" w:eastAsia="標楷體" w:hAnsi="Times New Roman" w:cs="Times New Roman" w:hint="eastAsia"/>
          <w:lang w:val="en-US" w:eastAsia="zh-TW"/>
        </w:rPr>
        <w:t>J</w:t>
      </w:r>
      <w:r w:rsidR="008274C1" w:rsidRPr="008D0C91">
        <w:rPr>
          <w:rFonts w:ascii="Times New Roman" w:eastAsia="標楷體" w:hAnsi="Times New Roman" w:cs="Times New Roman"/>
          <w:lang w:val="en-US" w:eastAsia="zh-TW"/>
        </w:rPr>
        <w:t>先生</w:t>
      </w:r>
      <w:r w:rsidRPr="008D0C91">
        <w:rPr>
          <w:rFonts w:ascii="Times New Roman" w:eastAsia="標楷體" w:hAnsi="Times New Roman" w:cs="Times New Roman"/>
          <w:lang w:val="en-US" w:eastAsia="zh-HK"/>
        </w:rPr>
        <w:t>均</w:t>
      </w:r>
      <w:r w:rsidR="008274C1" w:rsidRPr="008D0C91">
        <w:rPr>
          <w:rFonts w:ascii="Times New Roman" w:eastAsia="標楷體" w:hAnsi="Times New Roman" w:cs="Times New Roman"/>
          <w:lang w:val="en-US" w:eastAsia="zh-TW"/>
        </w:rPr>
        <w:t>沒有提他申報。</w:t>
      </w:r>
      <w:proofErr w:type="gramStart"/>
      <w:r w:rsidR="008274C1" w:rsidRPr="008D0C91">
        <w:rPr>
          <w:rFonts w:ascii="Times New Roman" w:eastAsia="標楷體" w:hAnsi="Times New Roman" w:cs="Times New Roman"/>
          <w:lang w:val="en-US" w:eastAsia="zh-TW"/>
        </w:rPr>
        <w:t>那時，</w:t>
      </w:r>
      <w:proofErr w:type="gramEnd"/>
      <w:r w:rsidR="00703E06">
        <w:rPr>
          <w:rFonts w:ascii="Times New Roman" w:eastAsia="標楷體" w:hAnsi="Times New Roman" w:cs="Times New Roman" w:hint="eastAsia"/>
          <w:lang w:val="en-US" w:eastAsia="zh-TW"/>
        </w:rPr>
        <w:t>B</w:t>
      </w:r>
      <w:r w:rsidR="008274C1" w:rsidRPr="008D0C91">
        <w:rPr>
          <w:rFonts w:ascii="Times New Roman" w:eastAsia="標楷體" w:hAnsi="Times New Roman" w:cs="Times New Roman"/>
          <w:lang w:val="en-US" w:eastAsia="zh-TW"/>
        </w:rPr>
        <w:t>先生已經再沒法聯絡上</w:t>
      </w:r>
      <w:r w:rsidR="00703E06">
        <w:rPr>
          <w:rFonts w:ascii="Times New Roman" w:eastAsia="標楷體" w:hAnsi="Times New Roman" w:cs="Times New Roman" w:hint="eastAsia"/>
          <w:lang w:val="en-US" w:eastAsia="zh-TW"/>
        </w:rPr>
        <w:t>J</w:t>
      </w:r>
      <w:r w:rsidR="008274C1" w:rsidRPr="008D0C91">
        <w:rPr>
          <w:rFonts w:ascii="Times New Roman" w:eastAsia="標楷體" w:hAnsi="Times New Roman" w:cs="Times New Roman"/>
          <w:lang w:val="en-US" w:eastAsia="zh-TW"/>
        </w:rPr>
        <w:t>先生</w:t>
      </w:r>
      <w:r w:rsidR="00747705">
        <w:rPr>
          <w:rFonts w:ascii="Times New Roman" w:eastAsia="標楷體" w:hAnsi="Times New Roman" w:cs="Times New Roman" w:hint="eastAsia"/>
          <w:lang w:val="en-US" w:eastAsia="zh-TW"/>
        </w:rPr>
        <w:t>(</w:t>
      </w:r>
      <w:r w:rsidR="00971865" w:rsidRPr="008D0C91">
        <w:rPr>
          <w:rFonts w:ascii="Times New Roman" w:eastAsia="標楷體" w:hAnsi="Times New Roman" w:cs="Times New Roman"/>
          <w:lang w:val="en-US" w:eastAsia="zh-TW"/>
        </w:rPr>
        <w:t>包括用</w:t>
      </w:r>
      <w:r w:rsidR="00971865" w:rsidRPr="008D0C91">
        <w:rPr>
          <w:rFonts w:ascii="Times New Roman" w:eastAsia="標楷體" w:hAnsi="Times New Roman" w:cs="Times New Roman"/>
          <w:lang w:val="en-US" w:eastAsia="zh-TW"/>
        </w:rPr>
        <w:t>WhatsApp</w:t>
      </w:r>
      <w:r w:rsidR="00971865" w:rsidRPr="008D0C91">
        <w:rPr>
          <w:rFonts w:ascii="Times New Roman" w:eastAsia="標楷體" w:hAnsi="Times New Roman" w:cs="Times New Roman"/>
          <w:lang w:val="en-US" w:eastAsia="zh-TW"/>
        </w:rPr>
        <w:t>而對方沒有回覆</w:t>
      </w:r>
      <w:r w:rsidR="00747705">
        <w:rPr>
          <w:rFonts w:ascii="Times New Roman" w:eastAsia="標楷體" w:hAnsi="Times New Roman" w:cs="Times New Roman" w:hint="eastAsia"/>
          <w:lang w:val="en-US" w:eastAsia="zh-TW"/>
        </w:rPr>
        <w:t>)</w:t>
      </w:r>
      <w:r w:rsidR="00E52CD9" w:rsidRPr="008D0C91">
        <w:rPr>
          <w:rFonts w:ascii="Times New Roman" w:eastAsia="標楷體" w:hAnsi="Times New Roman" w:cs="Times New Roman"/>
          <w:lang w:eastAsia="zh-TW"/>
        </w:rPr>
        <w:t>。</w:t>
      </w:r>
    </w:p>
    <w:p w14:paraId="14FBAE96" w14:textId="77777777" w:rsidR="00703E06" w:rsidRPr="008D0C91" w:rsidRDefault="00703E06" w:rsidP="00703E06">
      <w:pPr>
        <w:pStyle w:val="ac"/>
        <w:widowControl w:val="0"/>
        <w:tabs>
          <w:tab w:val="left" w:pos="2107"/>
        </w:tabs>
        <w:overflowPunct w:val="0"/>
        <w:autoSpaceDE w:val="0"/>
        <w:autoSpaceDN w:val="0"/>
        <w:adjustRightInd w:val="0"/>
        <w:ind w:left="2107"/>
        <w:jc w:val="both"/>
        <w:rPr>
          <w:rFonts w:ascii="Times New Roman" w:eastAsia="標楷體" w:hAnsi="Times New Roman" w:cs="Times New Roman"/>
          <w:lang w:eastAsia="zh-TW"/>
        </w:rPr>
      </w:pPr>
    </w:p>
    <w:p w14:paraId="1ED11968" w14:textId="06355E1D" w:rsidR="00D66D0A" w:rsidRDefault="00A747DE" w:rsidP="00703E06">
      <w:pPr>
        <w:pStyle w:val="ac"/>
        <w:widowControl w:val="0"/>
        <w:numPr>
          <w:ilvl w:val="0"/>
          <w:numId w:val="18"/>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eastAsia="zh-TW"/>
        </w:rPr>
      </w:pPr>
      <w:r>
        <w:rPr>
          <w:rFonts w:ascii="Times New Roman" w:eastAsia="標楷體" w:hAnsi="Times New Roman" w:cs="Times New Roman" w:hint="eastAsia"/>
          <w:lang w:eastAsia="zh-TW"/>
        </w:rPr>
        <w:t>B</w:t>
      </w:r>
      <w:r w:rsidR="00D66D0A" w:rsidRPr="008D0C91">
        <w:rPr>
          <w:rFonts w:ascii="Times New Roman" w:eastAsia="標楷體" w:hAnsi="Times New Roman" w:cs="Times New Roman"/>
          <w:lang w:eastAsia="zh-TW"/>
        </w:rPr>
        <w:t>先生同意，不論他自己還是</w:t>
      </w:r>
      <w:r w:rsidR="00703E06">
        <w:rPr>
          <w:rFonts w:ascii="Times New Roman" w:eastAsia="標楷體" w:hAnsi="Times New Roman" w:cs="Times New Roman" w:hint="eastAsia"/>
          <w:lang w:eastAsia="zh-TW"/>
        </w:rPr>
        <w:t>A</w:t>
      </w:r>
      <w:r w:rsidR="00703E06">
        <w:rPr>
          <w:rFonts w:ascii="Times New Roman" w:eastAsia="標楷體" w:hAnsi="Times New Roman" w:cs="Times New Roman" w:hint="eastAsia"/>
          <w:lang w:eastAsia="zh-HK"/>
        </w:rPr>
        <w:t>公</w:t>
      </w:r>
      <w:r w:rsidR="00703E06">
        <w:rPr>
          <w:rFonts w:ascii="Times New Roman" w:eastAsia="標楷體" w:hAnsi="Times New Roman" w:cs="Times New Roman" w:hint="eastAsia"/>
          <w:lang w:eastAsia="zh-TW"/>
        </w:rPr>
        <w:t>司</w:t>
      </w:r>
      <w:r w:rsidR="00D66D0A" w:rsidRPr="008D0C91">
        <w:rPr>
          <w:rFonts w:ascii="Times New Roman" w:eastAsia="標楷體" w:hAnsi="Times New Roman" w:cs="Times New Roman"/>
          <w:lang w:eastAsia="zh-TW"/>
        </w:rPr>
        <w:t>，都是在</w:t>
      </w:r>
      <w:r w:rsidR="00D66D0A" w:rsidRPr="008D0C91">
        <w:rPr>
          <w:rFonts w:ascii="Times New Roman" w:eastAsia="標楷體" w:hAnsi="Times New Roman" w:cs="Times New Roman"/>
          <w:lang w:eastAsia="zh-TW"/>
        </w:rPr>
        <w:t>201</w:t>
      </w:r>
      <w:r w:rsidR="00572583" w:rsidRPr="008D0C91">
        <w:rPr>
          <w:rFonts w:ascii="Times New Roman" w:eastAsia="標楷體" w:hAnsi="Times New Roman" w:cs="Times New Roman"/>
          <w:lang w:eastAsia="zh-TW"/>
        </w:rPr>
        <w:t>2</w:t>
      </w:r>
      <w:r w:rsidR="00D66D0A" w:rsidRPr="008D0C91">
        <w:rPr>
          <w:rFonts w:ascii="Times New Roman" w:eastAsia="標楷體" w:hAnsi="Times New Roman" w:cs="Times New Roman"/>
          <w:lang w:eastAsia="zh-TW"/>
        </w:rPr>
        <w:t>年至</w:t>
      </w:r>
      <w:r w:rsidR="00D66D0A" w:rsidRPr="008D0C91">
        <w:rPr>
          <w:rFonts w:ascii="Times New Roman" w:eastAsia="標楷體" w:hAnsi="Times New Roman" w:cs="Times New Roman"/>
          <w:lang w:eastAsia="zh-TW"/>
        </w:rPr>
        <w:t>2017</w:t>
      </w:r>
      <w:r w:rsidR="00D66D0A" w:rsidRPr="008D0C91">
        <w:rPr>
          <w:rFonts w:ascii="Times New Roman" w:eastAsia="標楷體" w:hAnsi="Times New Roman" w:cs="Times New Roman"/>
          <w:lang w:eastAsia="zh-TW"/>
        </w:rPr>
        <w:t>年期間一直委任第一稅務代表，沒有更換。</w:t>
      </w:r>
    </w:p>
    <w:p w14:paraId="7CF28FC2" w14:textId="77777777" w:rsidR="00703E06" w:rsidRPr="008D0C91" w:rsidRDefault="00703E06" w:rsidP="00703E06">
      <w:pPr>
        <w:pStyle w:val="ac"/>
        <w:widowControl w:val="0"/>
        <w:tabs>
          <w:tab w:val="left" w:pos="2107"/>
        </w:tabs>
        <w:overflowPunct w:val="0"/>
        <w:autoSpaceDE w:val="0"/>
        <w:autoSpaceDN w:val="0"/>
        <w:adjustRightInd w:val="0"/>
        <w:ind w:left="2107"/>
        <w:jc w:val="both"/>
        <w:rPr>
          <w:rFonts w:ascii="Times New Roman" w:eastAsia="標楷體" w:hAnsi="Times New Roman" w:cs="Times New Roman"/>
          <w:lang w:eastAsia="zh-TW"/>
        </w:rPr>
      </w:pPr>
    </w:p>
    <w:p w14:paraId="72FB7B24" w14:textId="54E3DD8B" w:rsidR="005E09EB" w:rsidRPr="00703E06" w:rsidRDefault="00703E06" w:rsidP="00D63287">
      <w:pPr>
        <w:pStyle w:val="ac"/>
        <w:widowControl w:val="0"/>
        <w:numPr>
          <w:ilvl w:val="0"/>
          <w:numId w:val="18"/>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eastAsia="zh-TW"/>
        </w:rPr>
      </w:pPr>
      <w:r>
        <w:rPr>
          <w:rFonts w:ascii="Times New Roman" w:eastAsia="標楷體" w:hAnsi="Times New Roman" w:cs="Times New Roman" w:hint="eastAsia"/>
          <w:lang w:eastAsia="zh-TW"/>
        </w:rPr>
        <w:t>B</w:t>
      </w:r>
      <w:r w:rsidR="00700845" w:rsidRPr="008D0C91">
        <w:rPr>
          <w:rFonts w:ascii="Times New Roman" w:eastAsia="標楷體" w:hAnsi="Times New Roman" w:cs="Times New Roman"/>
          <w:lang w:eastAsia="zh-TW"/>
        </w:rPr>
        <w:t>先生說他理解</w:t>
      </w:r>
      <w:r>
        <w:rPr>
          <w:rFonts w:ascii="Times New Roman" w:eastAsia="標楷體" w:hAnsi="Times New Roman" w:cs="Times New Roman" w:hint="eastAsia"/>
          <w:lang w:eastAsia="zh-TW"/>
        </w:rPr>
        <w:t>J</w:t>
      </w:r>
      <w:r w:rsidR="00700845" w:rsidRPr="008D0C91">
        <w:rPr>
          <w:rFonts w:ascii="Times New Roman" w:eastAsia="標楷體" w:hAnsi="Times New Roman" w:cs="Times New Roman"/>
          <w:lang w:eastAsia="zh-TW"/>
        </w:rPr>
        <w:t>先生是第一稅務代表的老闆</w:t>
      </w:r>
      <w:r w:rsidR="005E09EB" w:rsidRPr="008D0C91">
        <w:rPr>
          <w:rFonts w:ascii="Times New Roman" w:eastAsia="標楷體" w:hAnsi="Times New Roman" w:cs="Times New Roman"/>
          <w:lang w:eastAsia="zh-TW"/>
        </w:rPr>
        <w:t>。</w:t>
      </w:r>
      <w:r w:rsidR="00971865" w:rsidRPr="008D0C91">
        <w:rPr>
          <w:rFonts w:ascii="Times New Roman" w:eastAsia="標楷體" w:hAnsi="Times New Roman" w:cs="Times New Roman"/>
          <w:lang w:eastAsia="zh-TW"/>
        </w:rPr>
        <w:t>到了</w:t>
      </w:r>
      <w:r>
        <w:rPr>
          <w:rFonts w:ascii="Times New Roman" w:eastAsia="標楷體" w:hAnsi="Times New Roman" w:cs="Times New Roman" w:hint="eastAsia"/>
          <w:lang w:eastAsia="zh-TW"/>
        </w:rPr>
        <w:t>B</w:t>
      </w:r>
      <w:r w:rsidR="00700845" w:rsidRPr="008D0C91">
        <w:rPr>
          <w:rFonts w:ascii="Times New Roman" w:eastAsia="標楷體" w:hAnsi="Times New Roman" w:cs="Times New Roman"/>
          <w:lang w:eastAsia="zh-TW"/>
        </w:rPr>
        <w:t>先生自己</w:t>
      </w:r>
      <w:r w:rsidR="00700845" w:rsidRPr="008D0C91">
        <w:rPr>
          <w:rFonts w:ascii="Times New Roman" w:eastAsia="標楷體" w:hAnsi="Times New Roman" w:cs="Times New Roman"/>
          <w:lang w:val="en-US" w:eastAsia="zh-TW"/>
        </w:rPr>
        <w:t>沒法聯絡上</w:t>
      </w:r>
      <w:r>
        <w:rPr>
          <w:rFonts w:ascii="Times New Roman" w:eastAsia="標楷體" w:hAnsi="Times New Roman" w:cs="Times New Roman" w:hint="eastAsia"/>
          <w:lang w:val="en-US" w:eastAsia="zh-TW"/>
        </w:rPr>
        <w:t>J</w:t>
      </w:r>
      <w:r w:rsidR="00700845" w:rsidRPr="008D0C91">
        <w:rPr>
          <w:rFonts w:ascii="Times New Roman" w:eastAsia="標楷體" w:hAnsi="Times New Roman" w:cs="Times New Roman"/>
          <w:lang w:val="en-US" w:eastAsia="zh-TW"/>
        </w:rPr>
        <w:t>先生的時候，他曾</w:t>
      </w:r>
      <w:r w:rsidR="00971865" w:rsidRPr="008D0C91">
        <w:rPr>
          <w:rFonts w:ascii="Times New Roman" w:eastAsia="標楷體" w:hAnsi="Times New Roman" w:cs="Times New Roman"/>
          <w:lang w:val="en-US" w:eastAsia="zh-TW"/>
        </w:rPr>
        <w:t>致電</w:t>
      </w:r>
      <w:r w:rsidR="00700845" w:rsidRPr="008D0C91">
        <w:rPr>
          <w:rFonts w:ascii="Times New Roman" w:eastAsia="標楷體" w:hAnsi="Times New Roman" w:cs="Times New Roman"/>
          <w:lang w:val="en-US" w:eastAsia="zh-TW"/>
        </w:rPr>
        <w:t>聯絡第一稅務代表的辦公室，但那邊回覆</w:t>
      </w:r>
      <w:r w:rsidR="00971865" w:rsidRPr="008D0C91">
        <w:rPr>
          <w:rFonts w:ascii="Times New Roman" w:eastAsia="標楷體" w:hAnsi="Times New Roman" w:cs="Times New Roman"/>
          <w:lang w:val="en-US" w:eastAsia="zh-TW"/>
        </w:rPr>
        <w:t>說他們與</w:t>
      </w:r>
      <w:r>
        <w:rPr>
          <w:rFonts w:ascii="Times New Roman" w:eastAsia="標楷體" w:hAnsi="Times New Roman" w:cs="Times New Roman" w:hint="eastAsia"/>
          <w:lang w:val="en-US" w:eastAsia="zh-TW"/>
        </w:rPr>
        <w:t>J</w:t>
      </w:r>
      <w:r w:rsidR="00971865" w:rsidRPr="008D0C91">
        <w:rPr>
          <w:rFonts w:ascii="Times New Roman" w:eastAsia="標楷體" w:hAnsi="Times New Roman" w:cs="Times New Roman"/>
          <w:lang w:val="en-US" w:eastAsia="zh-TW"/>
        </w:rPr>
        <w:t>先生沒有什麼關係。其後，代表稅務局的白先生向</w:t>
      </w:r>
      <w:r>
        <w:rPr>
          <w:rFonts w:ascii="Times New Roman" w:eastAsia="標楷體" w:hAnsi="Times New Roman" w:cs="Times New Roman" w:hint="eastAsia"/>
          <w:lang w:val="en-US" w:eastAsia="zh-TW"/>
        </w:rPr>
        <w:t>B</w:t>
      </w:r>
      <w:r w:rsidR="00971865" w:rsidRPr="008D0C91">
        <w:rPr>
          <w:rFonts w:ascii="Times New Roman" w:eastAsia="標楷體" w:hAnsi="Times New Roman" w:cs="Times New Roman"/>
          <w:lang w:val="en-US" w:eastAsia="zh-TW"/>
        </w:rPr>
        <w:t>先生指出，</w:t>
      </w:r>
      <w:r>
        <w:rPr>
          <w:rFonts w:ascii="Times New Roman" w:eastAsia="標楷體" w:hAnsi="Times New Roman" w:cs="Times New Roman" w:hint="eastAsia"/>
          <w:lang w:val="en-US" w:eastAsia="zh-TW"/>
        </w:rPr>
        <w:t>A</w:t>
      </w:r>
      <w:r>
        <w:rPr>
          <w:rFonts w:ascii="Times New Roman" w:eastAsia="標楷體" w:hAnsi="Times New Roman" w:cs="Times New Roman" w:hint="eastAsia"/>
          <w:lang w:val="en-US" w:eastAsia="zh-HK"/>
        </w:rPr>
        <w:t>公</w:t>
      </w:r>
      <w:r>
        <w:rPr>
          <w:rFonts w:ascii="Times New Roman" w:eastAsia="標楷體" w:hAnsi="Times New Roman" w:cs="Times New Roman" w:hint="eastAsia"/>
          <w:lang w:val="en-US" w:eastAsia="zh-TW"/>
        </w:rPr>
        <w:t>司</w:t>
      </w:r>
      <w:r w:rsidR="00971865" w:rsidRPr="008D0C91">
        <w:rPr>
          <w:rFonts w:ascii="Times New Roman" w:eastAsia="標楷體" w:hAnsi="Times New Roman" w:cs="Times New Roman"/>
          <w:lang w:val="en-US" w:eastAsia="zh-TW"/>
        </w:rPr>
        <w:t>在有關時間一直聘用第一稅務代表為它的公司秘書。</w:t>
      </w:r>
      <w:r>
        <w:rPr>
          <w:rFonts w:ascii="Times New Roman" w:eastAsia="標楷體" w:hAnsi="Times New Roman" w:cs="Times New Roman" w:hint="eastAsia"/>
          <w:lang w:val="en-US" w:eastAsia="zh-TW"/>
        </w:rPr>
        <w:t>B</w:t>
      </w:r>
      <w:r w:rsidR="00971865" w:rsidRPr="008D0C91">
        <w:rPr>
          <w:rFonts w:ascii="Times New Roman" w:eastAsia="標楷體" w:hAnsi="Times New Roman" w:cs="Times New Roman"/>
          <w:lang w:val="en-US" w:eastAsia="zh-TW"/>
        </w:rPr>
        <w:t>先生回應說他不清楚。</w:t>
      </w:r>
    </w:p>
    <w:p w14:paraId="4E9ACE14" w14:textId="77777777" w:rsidR="00703E06" w:rsidRPr="008D0C91" w:rsidRDefault="00703E06" w:rsidP="00703E06">
      <w:pPr>
        <w:pStyle w:val="ac"/>
        <w:widowControl w:val="0"/>
        <w:tabs>
          <w:tab w:val="left" w:pos="2107"/>
        </w:tabs>
        <w:overflowPunct w:val="0"/>
        <w:autoSpaceDE w:val="0"/>
        <w:autoSpaceDN w:val="0"/>
        <w:adjustRightInd w:val="0"/>
        <w:ind w:left="2107"/>
        <w:jc w:val="both"/>
        <w:rPr>
          <w:rFonts w:ascii="Times New Roman" w:eastAsia="標楷體" w:hAnsi="Times New Roman" w:cs="Times New Roman"/>
          <w:lang w:eastAsia="zh-TW"/>
        </w:rPr>
      </w:pPr>
    </w:p>
    <w:p w14:paraId="3E3C70DE" w14:textId="0A714DB7" w:rsidR="005C0706" w:rsidRPr="008D0C91" w:rsidRDefault="00703E06" w:rsidP="00703E06">
      <w:pPr>
        <w:pStyle w:val="ac"/>
        <w:widowControl w:val="0"/>
        <w:numPr>
          <w:ilvl w:val="0"/>
          <w:numId w:val="18"/>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eastAsia="zh-TW"/>
        </w:rPr>
      </w:pPr>
      <w:r>
        <w:rPr>
          <w:rFonts w:ascii="Times New Roman" w:eastAsia="標楷體" w:hAnsi="Times New Roman" w:cs="Times New Roman" w:hint="eastAsia"/>
          <w:lang w:eastAsia="zh-TW"/>
        </w:rPr>
        <w:t>B</w:t>
      </w:r>
      <w:r w:rsidR="00011DF2" w:rsidRPr="008D0C91">
        <w:rPr>
          <w:rFonts w:ascii="Times New Roman" w:eastAsia="標楷體" w:hAnsi="Times New Roman" w:cs="Times New Roman"/>
          <w:lang w:eastAsia="zh-TW"/>
        </w:rPr>
        <w:t>先生</w:t>
      </w:r>
      <w:r w:rsidR="00CB243A" w:rsidRPr="008D0C91">
        <w:rPr>
          <w:rFonts w:ascii="Times New Roman" w:eastAsia="標楷體" w:hAnsi="Times New Roman" w:cs="Times New Roman"/>
          <w:lang w:eastAsia="zh-TW"/>
        </w:rPr>
        <w:t>表示</w:t>
      </w:r>
      <w:r w:rsidR="00D13DEB" w:rsidRPr="008D0C91">
        <w:rPr>
          <w:rFonts w:ascii="Times New Roman" w:eastAsia="標楷體" w:hAnsi="Times New Roman" w:cs="Times New Roman"/>
          <w:lang w:eastAsia="zh-TW"/>
        </w:rPr>
        <w:t>，認同每一個納稅人都不應有任何意圖去少報或漏報個人入息或利潤，可是</w:t>
      </w:r>
      <w:r w:rsidR="00CB243A" w:rsidRPr="008D0C91">
        <w:rPr>
          <w:rFonts w:ascii="Times New Roman" w:eastAsia="標楷體" w:hAnsi="Times New Roman" w:cs="Times New Roman"/>
          <w:lang w:eastAsia="zh-TW"/>
        </w:rPr>
        <w:t>他並非專業人士</w:t>
      </w:r>
      <w:r w:rsidR="00D66D0A" w:rsidRPr="008D0C91">
        <w:rPr>
          <w:rFonts w:ascii="Times New Roman" w:eastAsia="標楷體" w:hAnsi="Times New Roman" w:cs="Times New Roman"/>
          <w:lang w:eastAsia="zh-TW"/>
        </w:rPr>
        <w:t>，有些問題真的回答不到</w:t>
      </w:r>
      <w:r w:rsidR="00C6710C" w:rsidRPr="008D0C91">
        <w:rPr>
          <w:rFonts w:ascii="Times New Roman" w:eastAsia="標楷體" w:hAnsi="Times New Roman" w:cs="Times New Roman"/>
          <w:lang w:val="en-US" w:eastAsia="zh-TW"/>
        </w:rPr>
        <w:t>。</w:t>
      </w:r>
      <w:r w:rsidR="00D66D0A" w:rsidRPr="008D0C91">
        <w:rPr>
          <w:rFonts w:ascii="Times New Roman" w:eastAsia="標楷體" w:hAnsi="Times New Roman" w:cs="Times New Roman"/>
          <w:lang w:val="en-US" w:eastAsia="zh-TW"/>
        </w:rPr>
        <w:t>他說如果知道稅務調查的結果是現在這樣，他不會找</w:t>
      </w:r>
      <w:r>
        <w:rPr>
          <w:rFonts w:ascii="Times New Roman" w:eastAsia="標楷體" w:hAnsi="Times New Roman" w:cs="Times New Roman" w:hint="eastAsia"/>
          <w:lang w:val="en-US" w:eastAsia="zh-TW"/>
        </w:rPr>
        <w:t>J</w:t>
      </w:r>
      <w:r w:rsidR="00D66D0A" w:rsidRPr="008D0C91">
        <w:rPr>
          <w:rFonts w:ascii="Times New Roman" w:eastAsia="標楷體" w:hAnsi="Times New Roman" w:cs="Times New Roman"/>
          <w:lang w:val="en-US" w:eastAsia="zh-TW"/>
        </w:rPr>
        <w:t>先生去處理。</w:t>
      </w:r>
      <w:r w:rsidR="001A6364" w:rsidRPr="008D0C91">
        <w:rPr>
          <w:rFonts w:ascii="Times New Roman" w:eastAsia="標楷體" w:hAnsi="Times New Roman" w:cs="Times New Roman"/>
          <w:lang w:val="en-US" w:eastAsia="zh-TW"/>
        </w:rPr>
        <w:t>他希望本委員會相信他不是存心及故意遺</w:t>
      </w:r>
      <w:r w:rsidR="001A6364" w:rsidRPr="008D0C91">
        <w:rPr>
          <w:rFonts w:ascii="Times New Roman" w:eastAsia="標楷體" w:hAnsi="Times New Roman" w:cs="Times New Roman"/>
          <w:lang w:eastAsia="zh-TW"/>
        </w:rPr>
        <w:t>漏或少報，他</w:t>
      </w:r>
      <w:r w:rsidR="007538B1" w:rsidRPr="008D0C91">
        <w:rPr>
          <w:rFonts w:ascii="Times New Roman" w:eastAsia="標楷體" w:hAnsi="Times New Roman" w:cs="Times New Roman"/>
          <w:lang w:eastAsia="zh-HK"/>
        </w:rPr>
        <w:t>強</w:t>
      </w:r>
      <w:r w:rsidR="007538B1" w:rsidRPr="008D0C91">
        <w:rPr>
          <w:rFonts w:ascii="Times New Roman" w:eastAsia="標楷體" w:hAnsi="Times New Roman" w:cs="Times New Roman"/>
          <w:lang w:eastAsia="zh-TW"/>
        </w:rPr>
        <w:t>調</w:t>
      </w:r>
      <w:r w:rsidR="001A6364" w:rsidRPr="008D0C91">
        <w:rPr>
          <w:rFonts w:ascii="Times New Roman" w:eastAsia="標楷體" w:hAnsi="Times New Roman" w:cs="Times New Roman"/>
          <w:lang w:eastAsia="zh-TW"/>
        </w:rPr>
        <w:t>是</w:t>
      </w:r>
      <w:r w:rsidR="007538B1" w:rsidRPr="008D0C91">
        <w:rPr>
          <w:rFonts w:ascii="Times New Roman" w:eastAsia="標楷體" w:hAnsi="Times New Roman" w:cs="Times New Roman"/>
          <w:lang w:eastAsia="zh-HK"/>
        </w:rPr>
        <w:t>因</w:t>
      </w:r>
      <w:r w:rsidR="007538B1" w:rsidRPr="008D0C91">
        <w:rPr>
          <w:rFonts w:ascii="Times New Roman" w:eastAsia="標楷體" w:hAnsi="Times New Roman" w:cs="Times New Roman"/>
          <w:lang w:eastAsia="zh-TW"/>
        </w:rPr>
        <w:t>為</w:t>
      </w:r>
      <w:r w:rsidR="001A6364" w:rsidRPr="008D0C91">
        <w:rPr>
          <w:rFonts w:ascii="Times New Roman" w:eastAsia="標楷體" w:hAnsi="Times New Roman" w:cs="Times New Roman"/>
          <w:lang w:eastAsia="zh-TW"/>
        </w:rPr>
        <w:t>沒有謹慎地選擇會計公司及好好地和稅務代表協調和溝通，導致有稅務問題產生。他在本稅務上訴</w:t>
      </w:r>
      <w:r w:rsidR="00E44B0A" w:rsidRPr="008D0C91">
        <w:rPr>
          <w:rFonts w:ascii="Times New Roman" w:eastAsia="標楷體" w:hAnsi="Times New Roman" w:cs="Times New Roman"/>
          <w:lang w:eastAsia="zh-TW"/>
        </w:rPr>
        <w:t>提出</w:t>
      </w:r>
      <w:r w:rsidR="00F4441A" w:rsidRPr="008D0C91">
        <w:rPr>
          <w:rFonts w:ascii="Times New Roman" w:eastAsia="標楷體" w:hAnsi="Times New Roman" w:cs="Times New Roman"/>
          <w:lang w:eastAsia="zh-TW"/>
        </w:rPr>
        <w:t>處罰嚴苛</w:t>
      </w:r>
      <w:r w:rsidR="001A6364" w:rsidRPr="008D0C91">
        <w:rPr>
          <w:rFonts w:ascii="Times New Roman" w:eastAsia="標楷體" w:hAnsi="Times New Roman" w:cs="Times New Roman"/>
          <w:lang w:eastAsia="zh-TW"/>
        </w:rPr>
        <w:t>。</w:t>
      </w:r>
    </w:p>
    <w:p w14:paraId="6097D626" w14:textId="7E61D81B" w:rsidR="005C0706" w:rsidRPr="008D0C91" w:rsidRDefault="005C0706" w:rsidP="001E40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jc w:val="both"/>
        <w:rPr>
          <w:rFonts w:ascii="Times New Roman" w:eastAsia="標楷體" w:hAnsi="Times New Roman" w:cs="Times New Roman"/>
          <w:lang w:eastAsia="zh-TW"/>
        </w:rPr>
      </w:pPr>
    </w:p>
    <w:p w14:paraId="0AAC71CF" w14:textId="23FD7D95" w:rsidR="00F8524D" w:rsidRPr="008D0C91" w:rsidRDefault="00F8524D" w:rsidP="00703E06">
      <w:pPr>
        <w:widowControl w:val="0"/>
        <w:overflowPunct w:val="0"/>
        <w:autoSpaceDE w:val="0"/>
        <w:autoSpaceDN w:val="0"/>
        <w:adjustRightInd w:val="0"/>
        <w:ind w:leftChars="638" w:left="1531"/>
        <w:jc w:val="both"/>
        <w:rPr>
          <w:rFonts w:ascii="Times New Roman" w:eastAsia="標楷體" w:hAnsi="Times New Roman" w:cs="Times New Roman"/>
          <w:lang w:eastAsia="zh-TW"/>
        </w:rPr>
      </w:pPr>
      <w:r w:rsidRPr="008D0C91">
        <w:rPr>
          <w:rFonts w:ascii="Times New Roman" w:eastAsia="標楷體" w:hAnsi="Times New Roman" w:cs="Times New Roman"/>
          <w:lang w:val="en-US" w:eastAsia="zh-TW"/>
        </w:rPr>
        <w:t>本委員會</w:t>
      </w:r>
      <w:r w:rsidR="007538B1" w:rsidRPr="008D0C91">
        <w:rPr>
          <w:rFonts w:ascii="Times New Roman" w:eastAsia="標楷體" w:hAnsi="Times New Roman" w:cs="Times New Roman"/>
          <w:lang w:val="en-US" w:eastAsia="zh-HK"/>
        </w:rPr>
        <w:t>理</w:t>
      </w:r>
      <w:r w:rsidR="007538B1" w:rsidRPr="008D0C91">
        <w:rPr>
          <w:rFonts w:ascii="Times New Roman" w:eastAsia="標楷體" w:hAnsi="Times New Roman" w:cs="Times New Roman"/>
          <w:lang w:val="en-US" w:eastAsia="zh-TW"/>
        </w:rPr>
        <w:t>解</w:t>
      </w:r>
      <w:r w:rsidR="00D15279">
        <w:rPr>
          <w:rFonts w:ascii="Times New Roman" w:eastAsia="標楷體" w:hAnsi="Times New Roman" w:cs="Times New Roman" w:hint="eastAsia"/>
          <w:lang w:val="en-US" w:eastAsia="zh-TW"/>
        </w:rPr>
        <w:t>B</w:t>
      </w:r>
      <w:r w:rsidR="007538B1" w:rsidRPr="008D0C91">
        <w:rPr>
          <w:rFonts w:ascii="Times New Roman" w:eastAsia="標楷體" w:hAnsi="Times New Roman" w:cs="Times New Roman"/>
          <w:lang w:val="en-US" w:eastAsia="zh-HK"/>
        </w:rPr>
        <w:t>先生企圖說</w:t>
      </w:r>
      <w:r w:rsidR="007538B1" w:rsidRPr="008D0C91">
        <w:rPr>
          <w:rFonts w:ascii="Times New Roman" w:eastAsia="標楷體" w:hAnsi="Times New Roman" w:cs="Times New Roman"/>
          <w:lang w:val="en-US" w:eastAsia="zh-TW"/>
        </w:rPr>
        <w:t>服</w:t>
      </w:r>
      <w:r w:rsidR="007538B1" w:rsidRPr="008D0C91">
        <w:rPr>
          <w:rFonts w:ascii="Times New Roman" w:eastAsia="標楷體" w:hAnsi="Times New Roman" w:cs="Times New Roman"/>
          <w:lang w:val="en-US" w:eastAsia="zh-HK"/>
        </w:rPr>
        <w:t>本委</w:t>
      </w:r>
      <w:r w:rsidR="007538B1" w:rsidRPr="008D0C91">
        <w:rPr>
          <w:rFonts w:ascii="Times New Roman" w:eastAsia="標楷體" w:hAnsi="Times New Roman" w:cs="Times New Roman"/>
          <w:lang w:val="en-US" w:eastAsia="zh-TW"/>
        </w:rPr>
        <w:t>員會</w:t>
      </w:r>
      <w:r w:rsidR="007538B1" w:rsidRPr="008D0C91">
        <w:rPr>
          <w:rFonts w:ascii="Times New Roman" w:eastAsia="標楷體" w:hAnsi="Times New Roman" w:cs="Times New Roman"/>
          <w:lang w:val="en-US" w:eastAsia="zh-HK"/>
        </w:rPr>
        <w:t>的事項</w:t>
      </w:r>
      <w:r w:rsidR="00984D04" w:rsidRPr="008D0C91">
        <w:rPr>
          <w:rFonts w:ascii="Times New Roman" w:eastAsia="標楷體" w:hAnsi="Times New Roman" w:cs="Times New Roman"/>
          <w:lang w:val="en-US" w:eastAsia="zh-TW"/>
        </w:rPr>
        <w:t>，</w:t>
      </w:r>
      <w:r w:rsidR="007538B1" w:rsidRPr="008D0C91">
        <w:rPr>
          <w:rFonts w:ascii="Times New Roman" w:eastAsia="標楷體" w:hAnsi="Times New Roman" w:cs="Times New Roman"/>
          <w:lang w:val="en-US" w:eastAsia="zh-HK"/>
        </w:rPr>
        <w:t>但</w:t>
      </w:r>
      <w:r w:rsidR="00F779CC" w:rsidRPr="008D0C91">
        <w:rPr>
          <w:rFonts w:ascii="Times New Roman" w:eastAsia="標楷體" w:hAnsi="Times New Roman" w:cs="Times New Roman"/>
          <w:lang w:val="en-US" w:eastAsia="zh-TW"/>
        </w:rPr>
        <w:t>不接納上文第</w:t>
      </w:r>
      <w:r w:rsidR="00B61507">
        <w:rPr>
          <w:rFonts w:ascii="Times New Roman" w:eastAsia="標楷體" w:hAnsi="Times New Roman" w:cs="Times New Roman" w:hint="eastAsia"/>
          <w:lang w:val="en-US" w:eastAsia="zh-TW"/>
        </w:rPr>
        <w:t>(</w:t>
      </w:r>
      <w:r w:rsidR="00F779CC" w:rsidRPr="008D0C91">
        <w:rPr>
          <w:rFonts w:ascii="Times New Roman" w:eastAsia="標楷體" w:hAnsi="Times New Roman" w:cs="Times New Roman"/>
          <w:lang w:val="en-US" w:eastAsia="zh-TW"/>
        </w:rPr>
        <w:t>6</w:t>
      </w:r>
      <w:r w:rsidR="00B61507">
        <w:rPr>
          <w:rFonts w:ascii="Times New Roman" w:eastAsia="標楷體" w:hAnsi="Times New Roman" w:cs="Times New Roman" w:hint="eastAsia"/>
          <w:lang w:val="en-US" w:eastAsia="zh-TW"/>
        </w:rPr>
        <w:t>)</w:t>
      </w:r>
      <w:r w:rsidR="00F779CC" w:rsidRPr="008D0C91">
        <w:rPr>
          <w:rFonts w:ascii="Times New Roman" w:eastAsia="標楷體" w:hAnsi="Times New Roman" w:cs="Times New Roman"/>
          <w:lang w:val="en-US" w:eastAsia="zh-TW"/>
        </w:rPr>
        <w:t>項的指稱，以及從這等指稱可能推論的事實，原因</w:t>
      </w:r>
      <w:r w:rsidR="00984D04" w:rsidRPr="008D0C91">
        <w:rPr>
          <w:rFonts w:ascii="Times New Roman" w:eastAsia="標楷體" w:hAnsi="Times New Roman" w:cs="Times New Roman"/>
          <w:lang w:val="en-US" w:eastAsia="zh-TW"/>
        </w:rPr>
        <w:t>是</w:t>
      </w:r>
      <w:r w:rsidR="00F779CC" w:rsidRPr="008D0C91">
        <w:rPr>
          <w:rFonts w:ascii="Times New Roman" w:eastAsia="標楷體" w:hAnsi="Times New Roman" w:cs="Times New Roman"/>
          <w:lang w:val="en-US" w:eastAsia="zh-TW"/>
        </w:rPr>
        <w:t>這等指稱與上訴人</w:t>
      </w:r>
      <w:r w:rsidR="00D15279">
        <w:rPr>
          <w:rFonts w:ascii="Times New Roman" w:eastAsia="標楷體" w:hAnsi="Times New Roman" w:cs="Times New Roman" w:hint="eastAsia"/>
          <w:lang w:val="en-US" w:eastAsia="zh-TW"/>
        </w:rPr>
        <w:t>B</w:t>
      </w:r>
      <w:r w:rsidR="00F779CC" w:rsidRPr="008D0C91">
        <w:rPr>
          <w:rFonts w:ascii="Times New Roman" w:eastAsia="標楷體" w:hAnsi="Times New Roman" w:cs="Times New Roman"/>
          <w:lang w:val="en-US" w:eastAsia="zh-TW"/>
        </w:rPr>
        <w:t>先生在第</w:t>
      </w:r>
      <w:r w:rsidR="00F779CC" w:rsidRPr="008D0C91">
        <w:rPr>
          <w:rFonts w:ascii="Times New Roman" w:eastAsia="標楷體" w:hAnsi="Times New Roman" w:cs="Times New Roman"/>
          <w:lang w:val="en-US" w:eastAsia="zh-TW"/>
        </w:rPr>
        <w:t>4</w:t>
      </w:r>
      <w:r w:rsidR="00F779CC" w:rsidRPr="008D0C91">
        <w:rPr>
          <w:rFonts w:ascii="Times New Roman" w:eastAsia="標楷體" w:hAnsi="Times New Roman" w:cs="Times New Roman"/>
          <w:lang w:val="en-US" w:eastAsia="zh-TW"/>
        </w:rPr>
        <w:t>段的承認事實的第</w:t>
      </w:r>
      <w:r w:rsidR="00B61507">
        <w:rPr>
          <w:rFonts w:ascii="Times New Roman" w:eastAsia="標楷體" w:hAnsi="Times New Roman" w:cs="Times New Roman" w:hint="eastAsia"/>
          <w:lang w:val="en-US" w:eastAsia="zh-TW"/>
        </w:rPr>
        <w:t>(</w:t>
      </w:r>
      <w:r w:rsidR="00F779CC" w:rsidRPr="008D0C91">
        <w:rPr>
          <w:rFonts w:ascii="Times New Roman" w:eastAsia="標楷體" w:hAnsi="Times New Roman" w:cs="Times New Roman"/>
          <w:lang w:val="en-US" w:eastAsia="zh-TW"/>
        </w:rPr>
        <w:t>14</w:t>
      </w:r>
      <w:r w:rsidR="00B61507">
        <w:rPr>
          <w:rFonts w:ascii="Times New Roman" w:eastAsia="標楷體" w:hAnsi="Times New Roman" w:cs="Times New Roman" w:hint="eastAsia"/>
          <w:lang w:val="en-US" w:eastAsia="zh-TW"/>
        </w:rPr>
        <w:t>)</w:t>
      </w:r>
      <w:r w:rsidR="00F779CC" w:rsidRPr="008D0C91">
        <w:rPr>
          <w:rFonts w:ascii="Times New Roman" w:eastAsia="標楷體" w:hAnsi="Times New Roman" w:cs="Times New Roman"/>
          <w:lang w:val="en-US" w:eastAsia="zh-TW"/>
        </w:rPr>
        <w:t>項不符</w:t>
      </w:r>
      <w:r w:rsidR="00700845" w:rsidRPr="008D0C91">
        <w:rPr>
          <w:rFonts w:ascii="Times New Roman" w:eastAsia="標楷體" w:hAnsi="Times New Roman" w:cs="Times New Roman"/>
          <w:lang w:val="en-US" w:eastAsia="zh-TW"/>
        </w:rPr>
        <w:t>，而他</w:t>
      </w:r>
      <w:proofErr w:type="gramStart"/>
      <w:r w:rsidR="00700845" w:rsidRPr="008D0C91">
        <w:rPr>
          <w:rFonts w:ascii="Times New Roman" w:eastAsia="標楷體" w:hAnsi="Times New Roman" w:cs="Times New Roman"/>
          <w:lang w:val="en-US" w:eastAsia="zh-TW"/>
        </w:rPr>
        <w:t>作供時</w:t>
      </w:r>
      <w:r w:rsidR="007538B1" w:rsidRPr="008D0C91">
        <w:rPr>
          <w:rFonts w:ascii="Times New Roman" w:eastAsia="標楷體" w:hAnsi="Times New Roman" w:cs="Times New Roman"/>
          <w:lang w:val="en-US" w:eastAsia="zh-HK"/>
        </w:rPr>
        <w:t>亦</w:t>
      </w:r>
      <w:proofErr w:type="gramEnd"/>
      <w:r w:rsidR="00700845" w:rsidRPr="008D0C91">
        <w:rPr>
          <w:rFonts w:ascii="Times New Roman" w:eastAsia="標楷體" w:hAnsi="Times New Roman" w:cs="Times New Roman"/>
          <w:lang w:val="en-US" w:eastAsia="zh-TW"/>
        </w:rPr>
        <w:t>已確認該等承認事實和表明採用它</w:t>
      </w:r>
      <w:r w:rsidR="007538B1" w:rsidRPr="008D0C91">
        <w:rPr>
          <w:rFonts w:ascii="Times New Roman" w:eastAsia="標楷體" w:hAnsi="Times New Roman" w:cs="Times New Roman"/>
          <w:lang w:val="en-US" w:eastAsia="zh-HK"/>
        </w:rPr>
        <w:t>們</w:t>
      </w:r>
      <w:proofErr w:type="gramStart"/>
      <w:r w:rsidR="00700845" w:rsidRPr="008D0C91">
        <w:rPr>
          <w:rFonts w:ascii="Times New Roman" w:eastAsia="標楷體" w:hAnsi="Times New Roman" w:cs="Times New Roman"/>
          <w:lang w:val="en-US" w:eastAsia="zh-TW"/>
        </w:rPr>
        <w:t>作為</w:t>
      </w:r>
      <w:r w:rsidR="004E2A9B" w:rsidRPr="008D0C91">
        <w:rPr>
          <w:rFonts w:ascii="Times New Roman" w:eastAsia="標楷體" w:hAnsi="Times New Roman" w:cs="Times New Roman"/>
          <w:lang w:val="en-US" w:eastAsia="zh-HK"/>
        </w:rPr>
        <w:t>其</w:t>
      </w:r>
      <w:r w:rsidR="00700845" w:rsidRPr="008D0C91">
        <w:rPr>
          <w:rFonts w:ascii="Times New Roman" w:eastAsia="標楷體" w:hAnsi="Times New Roman" w:cs="Times New Roman"/>
          <w:lang w:val="en-US" w:eastAsia="zh-TW"/>
        </w:rPr>
        <w:t>證供</w:t>
      </w:r>
      <w:proofErr w:type="gramEnd"/>
      <w:r w:rsidR="00F779CC" w:rsidRPr="008D0C91">
        <w:rPr>
          <w:rFonts w:ascii="Times New Roman" w:eastAsia="標楷體" w:hAnsi="Times New Roman" w:cs="Times New Roman"/>
          <w:lang w:val="en-US" w:eastAsia="zh-TW"/>
        </w:rPr>
        <w:t>。本委員會</w:t>
      </w:r>
      <w:r w:rsidRPr="008D0C91">
        <w:rPr>
          <w:rFonts w:ascii="Times New Roman" w:eastAsia="標楷體" w:hAnsi="Times New Roman" w:cs="Times New Roman"/>
          <w:lang w:val="en-US" w:eastAsia="zh-TW"/>
        </w:rPr>
        <w:t>在下文討論本上訴要決定的問題時，</w:t>
      </w:r>
      <w:r w:rsidR="00F779CC" w:rsidRPr="008D0C91">
        <w:rPr>
          <w:rFonts w:ascii="Times New Roman" w:eastAsia="標楷體" w:hAnsi="Times New Roman" w:cs="Times New Roman"/>
          <w:lang w:val="en-US" w:eastAsia="zh-TW"/>
        </w:rPr>
        <w:t>不</w:t>
      </w:r>
      <w:r w:rsidRPr="008D0C91">
        <w:rPr>
          <w:rFonts w:ascii="Times New Roman" w:eastAsia="標楷體" w:hAnsi="Times New Roman" w:cs="Times New Roman"/>
          <w:lang w:val="en-US" w:eastAsia="zh-TW"/>
        </w:rPr>
        <w:t>會衡量本委員會在上文表明</w:t>
      </w:r>
      <w:r w:rsidR="00F779CC" w:rsidRPr="008D0C91">
        <w:rPr>
          <w:rFonts w:ascii="Times New Roman" w:eastAsia="標楷體" w:hAnsi="Times New Roman" w:cs="Times New Roman"/>
          <w:lang w:val="en-US" w:eastAsia="zh-TW"/>
        </w:rPr>
        <w:t>不</w:t>
      </w:r>
      <w:r w:rsidRPr="008D0C91">
        <w:rPr>
          <w:rFonts w:ascii="Times New Roman" w:eastAsia="標楷體" w:hAnsi="Times New Roman" w:cs="Times New Roman"/>
          <w:lang w:val="en-US" w:eastAsia="zh-TW"/>
        </w:rPr>
        <w:t>接納的指稱。</w:t>
      </w:r>
    </w:p>
    <w:p w14:paraId="7524E6CC" w14:textId="77777777" w:rsidR="00F8524D" w:rsidRPr="008D0C91" w:rsidRDefault="00F8524D" w:rsidP="001E40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jc w:val="both"/>
        <w:rPr>
          <w:rFonts w:ascii="Times New Roman" w:eastAsia="標楷體" w:hAnsi="Times New Roman" w:cs="Times New Roman"/>
          <w:lang w:eastAsia="zh-TW"/>
        </w:rPr>
      </w:pPr>
    </w:p>
    <w:p w14:paraId="4686F3D3" w14:textId="30EE827E" w:rsidR="005C0706" w:rsidRPr="00747705" w:rsidRDefault="005C0706" w:rsidP="00D15279">
      <w:pPr>
        <w:widowControl w:val="0"/>
        <w:overflowPunct w:val="0"/>
        <w:autoSpaceDE w:val="0"/>
        <w:autoSpaceDN w:val="0"/>
        <w:adjustRightInd w:val="0"/>
        <w:jc w:val="both"/>
        <w:rPr>
          <w:rFonts w:ascii="Times New Roman" w:eastAsia="標楷體" w:hAnsi="Times New Roman" w:cs="Times New Roman"/>
          <w:b/>
          <w:sz w:val="28"/>
          <w:szCs w:val="28"/>
          <w:lang w:eastAsia="zh-TW"/>
        </w:rPr>
      </w:pPr>
      <w:r w:rsidRPr="00747705">
        <w:rPr>
          <w:rFonts w:ascii="Times New Roman" w:eastAsia="標楷體" w:hAnsi="Times New Roman" w:cs="Times New Roman"/>
          <w:b/>
          <w:sz w:val="28"/>
          <w:szCs w:val="28"/>
          <w:lang w:eastAsia="zh-TW"/>
        </w:rPr>
        <w:t>上訴</w:t>
      </w:r>
      <w:r w:rsidR="00F8524D" w:rsidRPr="00747705">
        <w:rPr>
          <w:rFonts w:ascii="Times New Roman" w:eastAsia="標楷體" w:hAnsi="Times New Roman" w:cs="Times New Roman"/>
          <w:b/>
          <w:sz w:val="28"/>
          <w:szCs w:val="28"/>
          <w:lang w:eastAsia="zh-TW"/>
        </w:rPr>
        <w:t>人的上訴</w:t>
      </w:r>
      <w:r w:rsidRPr="00747705">
        <w:rPr>
          <w:rFonts w:ascii="Times New Roman" w:eastAsia="標楷體" w:hAnsi="Times New Roman" w:cs="Times New Roman"/>
          <w:b/>
          <w:sz w:val="28"/>
          <w:szCs w:val="28"/>
          <w:lang w:eastAsia="zh-TW"/>
        </w:rPr>
        <w:t>理由</w:t>
      </w:r>
      <w:r w:rsidR="00F8524D" w:rsidRPr="00747705">
        <w:rPr>
          <w:rFonts w:ascii="Times New Roman" w:eastAsia="標楷體" w:hAnsi="Times New Roman" w:cs="Times New Roman"/>
          <w:b/>
          <w:sz w:val="28"/>
          <w:szCs w:val="28"/>
          <w:lang w:eastAsia="zh-TW"/>
        </w:rPr>
        <w:t>及陳述</w:t>
      </w:r>
    </w:p>
    <w:p w14:paraId="78433CF8" w14:textId="77777777" w:rsidR="005C0706" w:rsidRPr="008D0C91" w:rsidRDefault="005C0706" w:rsidP="00D15279">
      <w:pPr>
        <w:widowControl w:val="0"/>
        <w:overflowPunct w:val="0"/>
        <w:autoSpaceDE w:val="0"/>
        <w:autoSpaceDN w:val="0"/>
        <w:adjustRightInd w:val="0"/>
        <w:jc w:val="both"/>
        <w:rPr>
          <w:rFonts w:ascii="Times New Roman" w:eastAsia="標楷體" w:hAnsi="Times New Roman" w:cs="Times New Roman"/>
          <w:lang w:eastAsia="zh-TW"/>
        </w:rPr>
      </w:pPr>
    </w:p>
    <w:p w14:paraId="239E5DE2" w14:textId="3A0A921D" w:rsidR="00245EB3" w:rsidRPr="008D0C91" w:rsidRDefault="00D15279" w:rsidP="00D15279">
      <w:pPr>
        <w:pStyle w:val="ac"/>
        <w:widowControl w:val="0"/>
        <w:numPr>
          <w:ilvl w:val="0"/>
          <w:numId w:val="1"/>
        </w:numPr>
        <w:overflowPunct w:val="0"/>
        <w:autoSpaceDE w:val="0"/>
        <w:autoSpaceDN w:val="0"/>
        <w:adjustRightInd w:val="0"/>
        <w:ind w:left="0" w:firstLine="0"/>
        <w:jc w:val="both"/>
        <w:rPr>
          <w:rFonts w:ascii="Times New Roman" w:eastAsia="標楷體" w:hAnsi="Times New Roman" w:cs="Times New Roman"/>
          <w:lang w:eastAsia="zh-TW"/>
        </w:rPr>
      </w:pPr>
      <w:r>
        <w:rPr>
          <w:rFonts w:ascii="Times New Roman" w:eastAsia="標楷體" w:hAnsi="Times New Roman" w:cs="Times New Roman" w:hint="eastAsia"/>
          <w:lang w:val="en-US" w:eastAsia="zh-TW"/>
        </w:rPr>
        <w:t>B</w:t>
      </w:r>
      <w:r w:rsidR="00121296" w:rsidRPr="008D0C91">
        <w:rPr>
          <w:rFonts w:ascii="Times New Roman" w:eastAsia="標楷體" w:hAnsi="Times New Roman" w:cs="Times New Roman"/>
          <w:lang w:val="en-US" w:eastAsia="zh-TW"/>
        </w:rPr>
        <w:t>先生在其代表</w:t>
      </w:r>
      <w:r>
        <w:rPr>
          <w:rFonts w:ascii="Times New Roman" w:eastAsia="標楷體" w:hAnsi="Times New Roman" w:cs="Times New Roman" w:hint="eastAsia"/>
          <w:lang w:val="en-US" w:eastAsia="zh-TW"/>
        </w:rPr>
        <w:t>A</w:t>
      </w:r>
      <w:r>
        <w:rPr>
          <w:rFonts w:ascii="Times New Roman" w:eastAsia="標楷體" w:hAnsi="Times New Roman" w:cs="Times New Roman" w:hint="eastAsia"/>
          <w:lang w:val="en-US" w:eastAsia="zh-HK"/>
        </w:rPr>
        <w:t>公</w:t>
      </w:r>
      <w:r>
        <w:rPr>
          <w:rFonts w:ascii="Times New Roman" w:eastAsia="標楷體" w:hAnsi="Times New Roman" w:cs="Times New Roman" w:hint="eastAsia"/>
          <w:lang w:val="en-US" w:eastAsia="zh-TW"/>
        </w:rPr>
        <w:t>司</w:t>
      </w:r>
      <w:r w:rsidR="00121296" w:rsidRPr="008D0C91">
        <w:rPr>
          <w:rFonts w:ascii="Times New Roman" w:eastAsia="標楷體" w:hAnsi="Times New Roman" w:cs="Times New Roman"/>
          <w:lang w:val="en-US" w:eastAsia="zh-TW"/>
        </w:rPr>
        <w:t>提出的上訴理由，</w:t>
      </w:r>
      <w:r w:rsidR="004E2A9B" w:rsidRPr="008D0C91">
        <w:rPr>
          <w:rFonts w:ascii="Times New Roman" w:eastAsia="標楷體" w:hAnsi="Times New Roman" w:cs="Times New Roman"/>
          <w:lang w:val="en-US" w:eastAsia="zh-HK"/>
        </w:rPr>
        <w:t>以</w:t>
      </w:r>
      <w:r w:rsidR="00121296" w:rsidRPr="008D0C91">
        <w:rPr>
          <w:rFonts w:ascii="Times New Roman" w:eastAsia="標楷體" w:hAnsi="Times New Roman" w:cs="Times New Roman"/>
          <w:lang w:val="en-US" w:eastAsia="zh-TW"/>
        </w:rPr>
        <w:t>及在代表自己的上訴理由主要共提出四點：第一、</w:t>
      </w:r>
      <w:r>
        <w:rPr>
          <w:rFonts w:ascii="Times New Roman" w:eastAsia="標楷體" w:hAnsi="Times New Roman" w:cs="Times New Roman" w:hint="eastAsia"/>
          <w:lang w:val="en-US" w:eastAsia="zh-TW"/>
        </w:rPr>
        <w:t>B</w:t>
      </w:r>
      <w:r w:rsidR="00121296" w:rsidRPr="008D0C91">
        <w:rPr>
          <w:rFonts w:ascii="Times New Roman" w:eastAsia="標楷體" w:hAnsi="Times New Roman" w:cs="Times New Roman"/>
          <w:lang w:val="en-US" w:eastAsia="zh-TW"/>
        </w:rPr>
        <w:t>先生聲稱自身缺乏專業稅務知識及第一稅務代表不負責任，導致</w:t>
      </w:r>
      <w:r>
        <w:rPr>
          <w:rFonts w:ascii="Times New Roman" w:eastAsia="標楷體" w:hAnsi="Times New Roman" w:cs="Times New Roman" w:hint="eastAsia"/>
          <w:lang w:val="en-US" w:eastAsia="zh-TW"/>
        </w:rPr>
        <w:t>A</w:t>
      </w:r>
      <w:r>
        <w:rPr>
          <w:rFonts w:ascii="Times New Roman" w:eastAsia="標楷體" w:hAnsi="Times New Roman" w:cs="Times New Roman" w:hint="eastAsia"/>
          <w:lang w:val="en-US" w:eastAsia="zh-HK"/>
        </w:rPr>
        <w:t>公</w:t>
      </w:r>
      <w:r>
        <w:rPr>
          <w:rFonts w:ascii="Times New Roman" w:eastAsia="標楷體" w:hAnsi="Times New Roman" w:cs="Times New Roman" w:hint="eastAsia"/>
          <w:lang w:val="en-US" w:eastAsia="zh-TW"/>
        </w:rPr>
        <w:t>司</w:t>
      </w:r>
      <w:r w:rsidR="00121296" w:rsidRPr="008D0C91">
        <w:rPr>
          <w:rFonts w:ascii="Times New Roman" w:eastAsia="標楷體" w:hAnsi="Times New Roman" w:cs="Times New Roman"/>
          <w:lang w:val="en-US" w:eastAsia="zh-TW"/>
        </w:rPr>
        <w:t>被動同意有關</w:t>
      </w:r>
      <w:r>
        <w:rPr>
          <w:rFonts w:ascii="Times New Roman" w:eastAsia="標楷體" w:hAnsi="Times New Roman" w:cs="Times New Roman" w:hint="eastAsia"/>
          <w:lang w:val="en-US" w:eastAsia="zh-TW"/>
        </w:rPr>
        <w:t>A</w:t>
      </w:r>
      <w:r>
        <w:rPr>
          <w:rFonts w:ascii="Times New Roman" w:eastAsia="標楷體" w:hAnsi="Times New Roman" w:cs="Times New Roman" w:hint="eastAsia"/>
          <w:lang w:val="en-US" w:eastAsia="zh-HK"/>
        </w:rPr>
        <w:t>公</w:t>
      </w:r>
      <w:r>
        <w:rPr>
          <w:rFonts w:ascii="Times New Roman" w:eastAsia="標楷體" w:hAnsi="Times New Roman" w:cs="Times New Roman" w:hint="eastAsia"/>
          <w:lang w:val="en-US" w:eastAsia="zh-TW"/>
        </w:rPr>
        <w:t>司</w:t>
      </w:r>
      <w:r w:rsidR="00121296" w:rsidRPr="008D0C91">
        <w:rPr>
          <w:rFonts w:ascii="Times New Roman" w:eastAsia="標楷體" w:hAnsi="Times New Roman" w:cs="Times New Roman"/>
          <w:lang w:val="en-US" w:eastAsia="zh-TW"/>
        </w:rPr>
        <w:t>的了結個案建議及</w:t>
      </w:r>
      <w:r>
        <w:rPr>
          <w:rFonts w:ascii="Times New Roman" w:eastAsia="標楷體" w:hAnsi="Times New Roman" w:cs="Times New Roman" w:hint="eastAsia"/>
          <w:lang w:val="en-US" w:eastAsia="zh-TW"/>
        </w:rPr>
        <w:t>B</w:t>
      </w:r>
      <w:r w:rsidR="00121296" w:rsidRPr="008D0C91">
        <w:rPr>
          <w:rFonts w:ascii="Times New Roman" w:eastAsia="標楷體" w:hAnsi="Times New Roman" w:cs="Times New Roman"/>
          <w:lang w:val="en-US" w:eastAsia="zh-TW"/>
        </w:rPr>
        <w:t>先生被動同意有關自己的了結個案建議；第二、</w:t>
      </w:r>
      <w:r>
        <w:rPr>
          <w:rFonts w:ascii="Times New Roman" w:eastAsia="標楷體" w:hAnsi="Times New Roman" w:cs="Times New Roman" w:hint="eastAsia"/>
          <w:lang w:val="en-US" w:eastAsia="zh-TW"/>
        </w:rPr>
        <w:t>A</w:t>
      </w:r>
      <w:r>
        <w:rPr>
          <w:rFonts w:ascii="Times New Roman" w:eastAsia="標楷體" w:hAnsi="Times New Roman" w:cs="Times New Roman" w:hint="eastAsia"/>
          <w:lang w:val="en-US" w:eastAsia="zh-HK"/>
        </w:rPr>
        <w:t>公</w:t>
      </w:r>
      <w:r>
        <w:rPr>
          <w:rFonts w:ascii="Times New Roman" w:eastAsia="標楷體" w:hAnsi="Times New Roman" w:cs="Times New Roman" w:hint="eastAsia"/>
          <w:lang w:val="en-US" w:eastAsia="zh-TW"/>
        </w:rPr>
        <w:t>司</w:t>
      </w:r>
      <w:r w:rsidR="00121296" w:rsidRPr="008D0C91">
        <w:rPr>
          <w:rFonts w:ascii="Times New Roman" w:eastAsia="標楷體" w:hAnsi="Times New Roman" w:cs="Times New Roman"/>
          <w:lang w:val="en-US" w:eastAsia="zh-TW"/>
        </w:rPr>
        <w:t>聲稱評稅主任就</w:t>
      </w:r>
      <w:r w:rsidR="00121296" w:rsidRPr="008D0C91">
        <w:rPr>
          <w:rFonts w:ascii="Times New Roman" w:eastAsia="標楷體" w:hAnsi="Times New Roman" w:cs="Times New Roman"/>
          <w:lang w:val="en-US" w:eastAsia="zh-TW"/>
        </w:rPr>
        <w:t>2011/12</w:t>
      </w:r>
      <w:r w:rsidR="00121296" w:rsidRPr="008D0C91">
        <w:rPr>
          <w:rFonts w:ascii="Times New Roman" w:eastAsia="標楷體" w:hAnsi="Times New Roman" w:cs="Times New Roman"/>
          <w:lang w:val="en-US" w:eastAsia="zh-TW"/>
        </w:rPr>
        <w:t>課稅年度未有將為數</w:t>
      </w:r>
      <w:r w:rsidR="00121296" w:rsidRPr="008D0C91">
        <w:rPr>
          <w:rFonts w:ascii="Times New Roman" w:eastAsia="標楷體" w:hAnsi="Times New Roman" w:cs="Times New Roman"/>
          <w:lang w:val="en-US" w:eastAsia="zh-TW"/>
        </w:rPr>
        <w:t>236,000</w:t>
      </w:r>
      <w:r w:rsidR="00121296" w:rsidRPr="008D0C91">
        <w:rPr>
          <w:rFonts w:ascii="Times New Roman" w:eastAsia="標楷體" w:hAnsi="Times New Roman" w:cs="Times New Roman"/>
          <w:lang w:val="en-US" w:eastAsia="zh-TW"/>
        </w:rPr>
        <w:t>元的董事袍金予以扣減</w:t>
      </w:r>
      <w:r w:rsidR="00747705">
        <w:rPr>
          <w:rFonts w:ascii="Times New Roman" w:eastAsia="標楷體" w:hAnsi="Times New Roman" w:cs="Times New Roman" w:hint="eastAsia"/>
          <w:lang w:val="en-US" w:eastAsia="zh-TW"/>
        </w:rPr>
        <w:t>；</w:t>
      </w:r>
      <w:r w:rsidR="00121296" w:rsidRPr="008D0C91">
        <w:rPr>
          <w:rFonts w:ascii="Times New Roman" w:eastAsia="標楷體" w:hAnsi="Times New Roman" w:cs="Times New Roman"/>
          <w:lang w:val="en-US" w:eastAsia="zh-TW"/>
        </w:rPr>
        <w:t>第三、</w:t>
      </w:r>
      <w:r>
        <w:rPr>
          <w:rFonts w:ascii="Times New Roman" w:eastAsia="標楷體" w:hAnsi="Times New Roman" w:cs="Times New Roman" w:hint="eastAsia"/>
          <w:lang w:val="en-US" w:eastAsia="zh-TW"/>
        </w:rPr>
        <w:t>B</w:t>
      </w:r>
      <w:r w:rsidR="00121296" w:rsidRPr="008D0C91">
        <w:rPr>
          <w:rFonts w:ascii="Times New Roman" w:eastAsia="標楷體" w:hAnsi="Times New Roman" w:cs="Times New Roman"/>
          <w:lang w:val="en-US" w:eastAsia="zh-TW"/>
        </w:rPr>
        <w:t>先生聲稱評稅主任就</w:t>
      </w:r>
      <w:r w:rsidR="00121296" w:rsidRPr="008D0C91">
        <w:rPr>
          <w:rFonts w:ascii="Times New Roman" w:eastAsia="標楷體" w:hAnsi="Times New Roman" w:cs="Times New Roman"/>
          <w:lang w:val="en-US" w:eastAsia="zh-TW"/>
        </w:rPr>
        <w:t>2009/10</w:t>
      </w:r>
      <w:r w:rsidR="00121296" w:rsidRPr="008D0C91">
        <w:rPr>
          <w:rFonts w:ascii="Times New Roman" w:eastAsia="標楷體" w:hAnsi="Times New Roman" w:cs="Times New Roman"/>
          <w:lang w:val="en-US" w:eastAsia="zh-TW"/>
        </w:rPr>
        <w:t>及</w:t>
      </w:r>
      <w:r w:rsidR="00121296" w:rsidRPr="008D0C91">
        <w:rPr>
          <w:rFonts w:ascii="Times New Roman" w:eastAsia="標楷體" w:hAnsi="Times New Roman" w:cs="Times New Roman"/>
          <w:lang w:val="en-US" w:eastAsia="zh-TW"/>
        </w:rPr>
        <w:t>2010/11</w:t>
      </w:r>
      <w:r w:rsidR="00121296" w:rsidRPr="008D0C91">
        <w:rPr>
          <w:rFonts w:ascii="Times New Roman" w:eastAsia="標楷體" w:hAnsi="Times New Roman" w:cs="Times New Roman"/>
          <w:lang w:val="en-US" w:eastAsia="zh-TW"/>
        </w:rPr>
        <w:t>課稅年度，將</w:t>
      </w:r>
      <w:r>
        <w:rPr>
          <w:rFonts w:ascii="Times New Roman" w:eastAsia="標楷體" w:hAnsi="Times New Roman" w:cs="Times New Roman" w:hint="eastAsia"/>
          <w:lang w:val="en-US" w:eastAsia="zh-TW"/>
        </w:rPr>
        <w:t>C</w:t>
      </w:r>
      <w:r w:rsidR="00121296" w:rsidRPr="008D0C91">
        <w:rPr>
          <w:rFonts w:ascii="Times New Roman" w:eastAsia="標楷體" w:hAnsi="Times New Roman" w:cs="Times New Roman"/>
          <w:lang w:val="en-US" w:eastAsia="zh-TW"/>
        </w:rPr>
        <w:t>公司及</w:t>
      </w:r>
      <w:r>
        <w:rPr>
          <w:rFonts w:ascii="Times New Roman" w:eastAsia="標楷體" w:hAnsi="Times New Roman" w:cs="Times New Roman" w:hint="eastAsia"/>
          <w:lang w:val="en-US" w:eastAsia="zh-TW"/>
        </w:rPr>
        <w:t>A</w:t>
      </w:r>
      <w:r>
        <w:rPr>
          <w:rFonts w:ascii="Times New Roman" w:eastAsia="標楷體" w:hAnsi="Times New Roman" w:cs="Times New Roman" w:hint="eastAsia"/>
          <w:lang w:val="en-US" w:eastAsia="zh-HK"/>
        </w:rPr>
        <w:t>公</w:t>
      </w:r>
      <w:r>
        <w:rPr>
          <w:rFonts w:ascii="Times New Roman" w:eastAsia="標楷體" w:hAnsi="Times New Roman" w:cs="Times New Roman" w:hint="eastAsia"/>
          <w:lang w:val="en-US" w:eastAsia="zh-TW"/>
        </w:rPr>
        <w:t>司</w:t>
      </w:r>
      <w:r w:rsidR="00121296" w:rsidRPr="008D0C91">
        <w:rPr>
          <w:rFonts w:ascii="Times New Roman" w:eastAsia="標楷體" w:hAnsi="Times New Roman" w:cs="Times New Roman"/>
          <w:lang w:val="en-US" w:eastAsia="zh-TW"/>
        </w:rPr>
        <w:t>與</w:t>
      </w:r>
      <w:r>
        <w:rPr>
          <w:rFonts w:ascii="Times New Roman" w:eastAsia="標楷體" w:hAnsi="Times New Roman" w:cs="Times New Roman" w:hint="eastAsia"/>
          <w:lang w:val="en-US" w:eastAsia="zh-TW"/>
        </w:rPr>
        <w:t>B</w:t>
      </w:r>
      <w:r w:rsidR="00121296" w:rsidRPr="008D0C91">
        <w:rPr>
          <w:rFonts w:ascii="Times New Roman" w:eastAsia="標楷體" w:hAnsi="Times New Roman" w:cs="Times New Roman"/>
          <w:lang w:val="en-US" w:eastAsia="zh-TW"/>
        </w:rPr>
        <w:t>先生之間的所有入賬誤認為</w:t>
      </w:r>
      <w:r>
        <w:rPr>
          <w:rFonts w:ascii="Times New Roman" w:eastAsia="標楷體" w:hAnsi="Times New Roman" w:cs="Times New Roman" w:hint="eastAsia"/>
          <w:lang w:val="en-US" w:eastAsia="zh-TW"/>
        </w:rPr>
        <w:t>B</w:t>
      </w:r>
      <w:r w:rsidR="00121296" w:rsidRPr="008D0C91">
        <w:rPr>
          <w:rFonts w:ascii="Times New Roman" w:eastAsia="標楷體" w:hAnsi="Times New Roman" w:cs="Times New Roman"/>
          <w:lang w:val="en-US" w:eastAsia="zh-TW"/>
        </w:rPr>
        <w:t>先生的薪金</w:t>
      </w:r>
      <w:r>
        <w:rPr>
          <w:rFonts w:ascii="Times New Roman" w:eastAsia="標楷體" w:hAnsi="Times New Roman" w:cs="Times New Roman" w:hint="eastAsia"/>
          <w:lang w:val="en-US" w:eastAsia="zh-TW"/>
        </w:rPr>
        <w:t>；</w:t>
      </w:r>
      <w:r w:rsidR="00121296" w:rsidRPr="008D0C91">
        <w:rPr>
          <w:rFonts w:ascii="Times New Roman" w:eastAsia="標楷體" w:hAnsi="Times New Roman" w:cs="Times New Roman"/>
          <w:lang w:val="en-US" w:eastAsia="zh-TW"/>
        </w:rPr>
        <w:t>及第四、</w:t>
      </w:r>
      <w:r>
        <w:rPr>
          <w:rFonts w:ascii="Times New Roman" w:eastAsia="標楷體" w:hAnsi="Times New Roman" w:cs="Times New Roman" w:hint="eastAsia"/>
          <w:lang w:val="en-US" w:eastAsia="zh-TW"/>
        </w:rPr>
        <w:t>A</w:t>
      </w:r>
      <w:r>
        <w:rPr>
          <w:rFonts w:ascii="Times New Roman" w:eastAsia="標楷體" w:hAnsi="Times New Roman" w:cs="Times New Roman" w:hint="eastAsia"/>
          <w:lang w:val="en-US" w:eastAsia="zh-HK"/>
        </w:rPr>
        <w:t>公</w:t>
      </w:r>
      <w:r>
        <w:rPr>
          <w:rFonts w:ascii="Times New Roman" w:eastAsia="標楷體" w:hAnsi="Times New Roman" w:cs="Times New Roman" w:hint="eastAsia"/>
          <w:lang w:val="en-US" w:eastAsia="zh-TW"/>
        </w:rPr>
        <w:t>司</w:t>
      </w:r>
      <w:r w:rsidR="00121296" w:rsidRPr="008D0C91">
        <w:rPr>
          <w:rFonts w:ascii="Times New Roman" w:eastAsia="標楷體" w:hAnsi="Times New Roman" w:cs="Times New Roman"/>
          <w:lang w:val="en-US" w:eastAsia="zh-TW"/>
        </w:rPr>
        <w:t>及</w:t>
      </w:r>
      <w:r>
        <w:rPr>
          <w:rFonts w:ascii="Times New Roman" w:eastAsia="標楷體" w:hAnsi="Times New Roman" w:cs="Times New Roman" w:hint="eastAsia"/>
          <w:lang w:val="en-US" w:eastAsia="zh-TW"/>
        </w:rPr>
        <w:t>B</w:t>
      </w:r>
      <w:r w:rsidR="00121296" w:rsidRPr="008D0C91">
        <w:rPr>
          <w:rFonts w:ascii="Times New Roman" w:eastAsia="標楷體" w:hAnsi="Times New Roman" w:cs="Times New Roman"/>
          <w:lang w:val="en-US" w:eastAsia="zh-TW"/>
        </w:rPr>
        <w:t>先生均聲稱沒有足夠的流動資金繳交罰款</w:t>
      </w:r>
      <w:r w:rsidR="0072451A" w:rsidRPr="008D0C91">
        <w:rPr>
          <w:rFonts w:ascii="Times New Roman" w:eastAsia="標楷體" w:hAnsi="Times New Roman" w:cs="Times New Roman"/>
          <w:lang w:eastAsia="zh-TW"/>
        </w:rPr>
        <w:t>。</w:t>
      </w:r>
    </w:p>
    <w:p w14:paraId="5395BDC7" w14:textId="77777777" w:rsidR="00245EB3" w:rsidRPr="008D0C91" w:rsidRDefault="00245EB3" w:rsidP="00D15279">
      <w:pPr>
        <w:widowControl w:val="0"/>
        <w:overflowPunct w:val="0"/>
        <w:autoSpaceDE w:val="0"/>
        <w:autoSpaceDN w:val="0"/>
        <w:adjustRightInd w:val="0"/>
        <w:jc w:val="both"/>
        <w:rPr>
          <w:rFonts w:ascii="Times New Roman" w:eastAsia="標楷體" w:hAnsi="Times New Roman" w:cs="Times New Roman"/>
          <w:lang w:eastAsia="zh-TW"/>
        </w:rPr>
      </w:pPr>
    </w:p>
    <w:p w14:paraId="3936071F" w14:textId="4CBA8CBA" w:rsidR="00921C47" w:rsidRPr="008D0C91" w:rsidRDefault="00D20CA7" w:rsidP="00D15279">
      <w:pPr>
        <w:pStyle w:val="ac"/>
        <w:widowControl w:val="0"/>
        <w:numPr>
          <w:ilvl w:val="0"/>
          <w:numId w:val="1"/>
        </w:numPr>
        <w:overflowPunct w:val="0"/>
        <w:autoSpaceDE w:val="0"/>
        <w:autoSpaceDN w:val="0"/>
        <w:adjustRightInd w:val="0"/>
        <w:ind w:left="0" w:firstLine="0"/>
        <w:jc w:val="both"/>
        <w:rPr>
          <w:rFonts w:ascii="Times New Roman" w:eastAsia="標楷體" w:hAnsi="Times New Roman" w:cs="Times New Roman"/>
          <w:lang w:eastAsia="zh-TW"/>
        </w:rPr>
      </w:pPr>
      <w:r w:rsidRPr="008D0C91">
        <w:rPr>
          <w:rFonts w:ascii="Times New Roman" w:eastAsia="標楷體" w:hAnsi="Times New Roman" w:cs="Times New Roman"/>
          <w:lang w:val="en-US" w:eastAsia="zh-TW"/>
        </w:rPr>
        <w:t>上訴人</w:t>
      </w:r>
      <w:r w:rsidR="00D15279">
        <w:rPr>
          <w:rFonts w:ascii="Times New Roman" w:eastAsia="標楷體" w:hAnsi="Times New Roman" w:cs="Times New Roman" w:hint="eastAsia"/>
          <w:lang w:val="en-US" w:eastAsia="zh-TW"/>
        </w:rPr>
        <w:t>B</w:t>
      </w:r>
      <w:r w:rsidR="00901129" w:rsidRPr="008D0C91">
        <w:rPr>
          <w:rFonts w:ascii="Times New Roman" w:eastAsia="標楷體" w:hAnsi="Times New Roman" w:cs="Times New Roman"/>
          <w:lang w:val="en-US" w:eastAsia="zh-TW"/>
        </w:rPr>
        <w:t>先生及</w:t>
      </w:r>
      <w:r w:rsidR="00D15279">
        <w:rPr>
          <w:rFonts w:ascii="Times New Roman" w:eastAsia="標楷體" w:hAnsi="Times New Roman" w:cs="Times New Roman" w:hint="eastAsia"/>
          <w:lang w:val="en-US" w:eastAsia="zh-TW"/>
        </w:rPr>
        <w:t>A</w:t>
      </w:r>
      <w:r w:rsidR="00D15279">
        <w:rPr>
          <w:rFonts w:ascii="Times New Roman" w:eastAsia="標楷體" w:hAnsi="Times New Roman" w:cs="Times New Roman" w:hint="eastAsia"/>
          <w:lang w:val="en-US" w:eastAsia="zh-HK"/>
        </w:rPr>
        <w:t>公</w:t>
      </w:r>
      <w:r w:rsidR="00D15279">
        <w:rPr>
          <w:rFonts w:ascii="Times New Roman" w:eastAsia="標楷體" w:hAnsi="Times New Roman" w:cs="Times New Roman" w:hint="eastAsia"/>
          <w:lang w:val="en-US" w:eastAsia="zh-TW"/>
        </w:rPr>
        <w:t>司</w:t>
      </w:r>
      <w:r w:rsidR="00861EEC" w:rsidRPr="008D0C91">
        <w:rPr>
          <w:rFonts w:ascii="Times New Roman" w:eastAsia="標楷體" w:hAnsi="Times New Roman" w:cs="Times New Roman"/>
          <w:lang w:val="en-US" w:eastAsia="zh-TW"/>
        </w:rPr>
        <w:t>的代表區先生就</w:t>
      </w:r>
      <w:r w:rsidR="00901129" w:rsidRPr="008D0C91">
        <w:rPr>
          <w:rFonts w:ascii="Times New Roman" w:eastAsia="標楷體" w:hAnsi="Times New Roman" w:cs="Times New Roman"/>
          <w:lang w:val="en-US" w:eastAsia="zh-TW"/>
        </w:rPr>
        <w:t>兩個上訴的</w:t>
      </w:r>
      <w:r w:rsidR="007C0E39" w:rsidRPr="008D0C91">
        <w:rPr>
          <w:rFonts w:ascii="Times New Roman" w:eastAsia="標楷體" w:hAnsi="Times New Roman" w:cs="Times New Roman"/>
          <w:lang w:eastAsia="zh-TW"/>
        </w:rPr>
        <w:t>陳</w:t>
      </w:r>
      <w:r w:rsidR="00921C47" w:rsidRPr="008D0C91">
        <w:rPr>
          <w:rFonts w:ascii="Times New Roman" w:eastAsia="標楷體" w:hAnsi="Times New Roman" w:cs="Times New Roman"/>
          <w:lang w:eastAsia="zh-TW"/>
        </w:rPr>
        <w:t>述</w:t>
      </w:r>
      <w:r w:rsidR="00901129" w:rsidRPr="008D0C91">
        <w:rPr>
          <w:rFonts w:ascii="Times New Roman" w:eastAsia="標楷體" w:hAnsi="Times New Roman" w:cs="Times New Roman"/>
          <w:lang w:eastAsia="zh-TW"/>
        </w:rPr>
        <w:t>可簡述</w:t>
      </w:r>
      <w:r w:rsidR="00921C47" w:rsidRPr="008D0C91">
        <w:rPr>
          <w:rFonts w:ascii="Times New Roman" w:eastAsia="標楷體" w:hAnsi="Times New Roman" w:cs="Times New Roman"/>
          <w:lang w:eastAsia="zh-TW"/>
        </w:rPr>
        <w:t>如下：</w:t>
      </w:r>
    </w:p>
    <w:p w14:paraId="68BC02C1" w14:textId="77777777" w:rsidR="00921C47" w:rsidRPr="008D0C91" w:rsidRDefault="00921C47" w:rsidP="001E406E">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920"/>
        <w:rPr>
          <w:rFonts w:ascii="Times New Roman" w:eastAsia="標楷體" w:hAnsi="Times New Roman" w:cs="Times New Roman"/>
          <w:lang w:val="en-US" w:eastAsia="zh-TW"/>
        </w:rPr>
      </w:pPr>
    </w:p>
    <w:p w14:paraId="2F2C7BCC" w14:textId="1BD90E47" w:rsidR="002D084A" w:rsidRDefault="002D084A" w:rsidP="00D15279">
      <w:pPr>
        <w:pStyle w:val="ac"/>
        <w:numPr>
          <w:ilvl w:val="0"/>
          <w:numId w:val="9"/>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8D0C91">
        <w:rPr>
          <w:rFonts w:ascii="Times New Roman" w:eastAsia="標楷體" w:hAnsi="Times New Roman" w:cs="Times New Roman"/>
          <w:lang w:val="en-US" w:eastAsia="zh-TW"/>
        </w:rPr>
        <w:t>上訴人</w:t>
      </w:r>
      <w:r w:rsidR="00D15279">
        <w:rPr>
          <w:rFonts w:ascii="Times New Roman" w:eastAsia="標楷體" w:hAnsi="Times New Roman" w:cs="Times New Roman" w:hint="eastAsia"/>
          <w:lang w:val="en-US" w:eastAsia="zh-TW"/>
        </w:rPr>
        <w:t>B</w:t>
      </w:r>
      <w:r w:rsidRPr="008D0C91">
        <w:rPr>
          <w:rFonts w:ascii="Times New Roman" w:eastAsia="標楷體" w:hAnsi="Times New Roman" w:cs="Times New Roman"/>
          <w:lang w:val="en-US" w:eastAsia="zh-TW"/>
        </w:rPr>
        <w:t>先生及</w:t>
      </w:r>
      <w:r w:rsidR="00D15279">
        <w:rPr>
          <w:rFonts w:ascii="Times New Roman" w:eastAsia="標楷體" w:hAnsi="Times New Roman" w:cs="Times New Roman" w:hint="eastAsia"/>
          <w:lang w:val="en-US" w:eastAsia="zh-TW"/>
        </w:rPr>
        <w:t>A</w:t>
      </w:r>
      <w:r w:rsidR="00D15279">
        <w:rPr>
          <w:rFonts w:ascii="Times New Roman" w:eastAsia="標楷體" w:hAnsi="Times New Roman" w:cs="Times New Roman" w:hint="eastAsia"/>
          <w:lang w:val="en-US" w:eastAsia="zh-HK"/>
        </w:rPr>
        <w:t>公</w:t>
      </w:r>
      <w:r w:rsidR="00D15279">
        <w:rPr>
          <w:rFonts w:ascii="Times New Roman" w:eastAsia="標楷體" w:hAnsi="Times New Roman" w:cs="Times New Roman" w:hint="eastAsia"/>
          <w:lang w:val="en-US" w:eastAsia="zh-TW"/>
        </w:rPr>
        <w:t>司</w:t>
      </w:r>
      <w:r w:rsidRPr="008D0C91">
        <w:rPr>
          <w:rFonts w:ascii="Times New Roman" w:eastAsia="標楷體" w:hAnsi="Times New Roman" w:cs="Times New Roman"/>
          <w:lang w:val="en-US" w:eastAsia="zh-TW"/>
        </w:rPr>
        <w:t>反對稅</w:t>
      </w:r>
      <w:r w:rsidR="00A93403" w:rsidRPr="008D0C91">
        <w:rPr>
          <w:rFonts w:ascii="Times New Roman" w:eastAsia="標楷體" w:hAnsi="Times New Roman" w:cs="Times New Roman"/>
          <w:lang w:val="en-US" w:eastAsia="zh-TW"/>
        </w:rPr>
        <w:t>務</w:t>
      </w:r>
      <w:r w:rsidRPr="008D0C91">
        <w:rPr>
          <w:rFonts w:ascii="Times New Roman" w:eastAsia="標楷體" w:hAnsi="Times New Roman" w:cs="Times New Roman"/>
          <w:lang w:val="en-US" w:eastAsia="zh-TW"/>
        </w:rPr>
        <w:t>局將他們的個案列為</w:t>
      </w:r>
      <w:r w:rsidRPr="008D0C91">
        <w:rPr>
          <w:rFonts w:ascii="Times New Roman" w:eastAsia="標楷體" w:hAnsi="Times New Roman" w:cs="Times New Roman"/>
          <w:lang w:eastAsia="zh-TW"/>
        </w:rPr>
        <w:t>組別</w:t>
      </w:r>
      <w:r w:rsidRPr="008D0C91">
        <w:rPr>
          <w:rFonts w:ascii="Times New Roman" w:eastAsia="標楷體" w:hAnsi="Times New Roman" w:cs="Times New Roman"/>
          <w:lang w:val="en-US" w:eastAsia="zh-TW"/>
        </w:rPr>
        <w:t>(b)</w:t>
      </w:r>
      <w:r w:rsidRPr="008D0C91">
        <w:rPr>
          <w:rFonts w:ascii="Times New Roman" w:eastAsia="標楷體" w:hAnsi="Times New Roman" w:cs="Times New Roman"/>
          <w:lang w:val="en-US" w:eastAsia="zh-TW"/>
        </w:rPr>
        <w:t>。</w:t>
      </w:r>
      <w:r w:rsidR="00702F7A" w:rsidRPr="008D0C91">
        <w:rPr>
          <w:rFonts w:ascii="Times New Roman" w:eastAsia="標楷體" w:hAnsi="Times New Roman" w:cs="Times New Roman"/>
          <w:lang w:eastAsia="zh-TW"/>
        </w:rPr>
        <w:t>區先生提出，兩個個案都</w:t>
      </w:r>
      <w:proofErr w:type="gramStart"/>
      <w:r w:rsidR="00702F7A" w:rsidRPr="008D0C91">
        <w:rPr>
          <w:rFonts w:ascii="Times New Roman" w:eastAsia="標楷體" w:hAnsi="Times New Roman" w:cs="Times New Roman"/>
          <w:lang w:eastAsia="zh-TW"/>
        </w:rPr>
        <w:t>應屬組別</w:t>
      </w:r>
      <w:proofErr w:type="gramEnd"/>
      <w:r w:rsidR="00702F7A" w:rsidRPr="008D0C91">
        <w:rPr>
          <w:rFonts w:ascii="Times New Roman" w:eastAsia="標楷體" w:hAnsi="Times New Roman" w:cs="Times New Roman"/>
          <w:lang w:val="en-US" w:eastAsia="zh-TW"/>
        </w:rPr>
        <w:t>(c)</w:t>
      </w:r>
      <w:r w:rsidR="00984D04" w:rsidRPr="008D0C91">
        <w:rPr>
          <w:rFonts w:ascii="Times New Roman" w:eastAsia="標楷體" w:hAnsi="Times New Roman" w:cs="Times New Roman"/>
          <w:lang w:val="en-US" w:eastAsia="zh-TW"/>
        </w:rPr>
        <w:t>。</w:t>
      </w:r>
    </w:p>
    <w:p w14:paraId="79956F30" w14:textId="77777777" w:rsidR="00D15279" w:rsidRPr="008D0C91" w:rsidRDefault="00D15279" w:rsidP="00D15279">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0FC2A5CB" w14:textId="79AB1D06" w:rsidR="00921C47" w:rsidRPr="00D15279" w:rsidRDefault="00D15279" w:rsidP="00D15279">
      <w:pPr>
        <w:pStyle w:val="ac"/>
        <w:numPr>
          <w:ilvl w:val="0"/>
          <w:numId w:val="9"/>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Pr>
          <w:rFonts w:ascii="Times New Roman" w:eastAsia="標楷體" w:hAnsi="Times New Roman" w:cs="Times New Roman" w:hint="eastAsia"/>
          <w:lang w:eastAsia="zh-TW"/>
        </w:rPr>
        <w:t>B</w:t>
      </w:r>
      <w:r w:rsidR="00C406F3" w:rsidRPr="008D0C91">
        <w:rPr>
          <w:rFonts w:ascii="Times New Roman" w:eastAsia="標楷體" w:hAnsi="Times New Roman" w:cs="Times New Roman"/>
          <w:lang w:eastAsia="zh-TW"/>
        </w:rPr>
        <w:t>先生只不過是一個</w:t>
      </w:r>
      <w:r w:rsidR="004E2A9B" w:rsidRPr="008D0C91">
        <w:rPr>
          <w:rFonts w:ascii="Times New Roman" w:eastAsia="標楷體" w:hAnsi="Times New Roman" w:cs="Times New Roman"/>
          <w:lang w:eastAsia="zh-HK"/>
        </w:rPr>
        <w:t>擁</w:t>
      </w:r>
      <w:r w:rsidR="00C406F3" w:rsidRPr="008D0C91">
        <w:rPr>
          <w:rFonts w:ascii="Times New Roman" w:eastAsia="標楷體" w:hAnsi="Times New Roman" w:cs="Times New Roman"/>
          <w:lang w:eastAsia="zh-TW"/>
        </w:rPr>
        <w:t>有客源的髮型師</w:t>
      </w:r>
      <w:r>
        <w:rPr>
          <w:rFonts w:ascii="Times New Roman" w:eastAsia="標楷體" w:hAnsi="Times New Roman" w:cs="Times New Roman" w:hint="eastAsia"/>
          <w:lang w:eastAsia="zh-TW"/>
        </w:rPr>
        <w:t>；</w:t>
      </w:r>
      <w:r>
        <w:rPr>
          <w:rFonts w:ascii="Times New Roman" w:eastAsia="標楷體" w:hAnsi="Times New Roman" w:cs="Times New Roman" w:hint="eastAsia"/>
          <w:lang w:eastAsia="zh-TW"/>
        </w:rPr>
        <w:t>B</w:t>
      </w:r>
      <w:r w:rsidR="005C0DE3" w:rsidRPr="008D0C91">
        <w:rPr>
          <w:rFonts w:ascii="Times New Roman" w:eastAsia="標楷體" w:hAnsi="Times New Roman" w:cs="Times New Roman"/>
          <w:lang w:eastAsia="zh-TW"/>
        </w:rPr>
        <w:t>先生</w:t>
      </w:r>
      <w:r w:rsidR="00D261F9" w:rsidRPr="008D0C91">
        <w:rPr>
          <w:rFonts w:ascii="Times New Roman" w:eastAsia="標楷體" w:hAnsi="Times New Roman" w:cs="Times New Roman"/>
          <w:lang w:eastAsia="zh-TW"/>
        </w:rPr>
        <w:t>沒有</w:t>
      </w:r>
      <w:r w:rsidR="005C0DE3" w:rsidRPr="008D0C91">
        <w:rPr>
          <w:rFonts w:ascii="Times New Roman" w:eastAsia="標楷體" w:hAnsi="Times New Roman" w:cs="Times New Roman"/>
          <w:lang w:eastAsia="zh-TW"/>
        </w:rPr>
        <w:t>任何帳務、會計和稅務方面的知識</w:t>
      </w:r>
      <w:r w:rsidR="00D261F9" w:rsidRPr="008D0C91">
        <w:rPr>
          <w:rFonts w:ascii="Times New Roman" w:eastAsia="標楷體" w:hAnsi="Times New Roman" w:cs="Times New Roman"/>
          <w:lang w:eastAsia="zh-TW"/>
        </w:rPr>
        <w:t>，他</w:t>
      </w:r>
      <w:r w:rsidR="004E2A9B" w:rsidRPr="008D0C91">
        <w:rPr>
          <w:rFonts w:ascii="Times New Roman" w:eastAsia="標楷體" w:hAnsi="Times New Roman" w:cs="Times New Roman"/>
          <w:lang w:eastAsia="zh-HK"/>
        </w:rPr>
        <w:t>亦</w:t>
      </w:r>
      <w:r w:rsidR="00D261F9" w:rsidRPr="008D0C91">
        <w:rPr>
          <w:rFonts w:ascii="Times New Roman" w:eastAsia="標楷體" w:hAnsi="Times New Roman" w:cs="Times New Roman"/>
          <w:lang w:eastAsia="zh-TW"/>
        </w:rPr>
        <w:t>沒有有關知識去理解報稅表的內容</w:t>
      </w:r>
      <w:r w:rsidR="005C0DE3" w:rsidRPr="008D0C91">
        <w:rPr>
          <w:rFonts w:ascii="Times New Roman" w:eastAsia="標楷體" w:hAnsi="Times New Roman" w:cs="Times New Roman"/>
          <w:lang w:eastAsia="zh-TW"/>
        </w:rPr>
        <w:t>。</w:t>
      </w:r>
    </w:p>
    <w:p w14:paraId="472498D8" w14:textId="77777777" w:rsidR="00D15279" w:rsidRPr="008D0C91" w:rsidRDefault="00D15279" w:rsidP="00D15279">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395F2401" w14:textId="1FBC7032" w:rsidR="00921C47" w:rsidRDefault="00D15279" w:rsidP="00D15279">
      <w:pPr>
        <w:pStyle w:val="ac"/>
        <w:numPr>
          <w:ilvl w:val="0"/>
          <w:numId w:val="9"/>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Pr>
          <w:rFonts w:ascii="Times New Roman" w:eastAsia="標楷體" w:hAnsi="Times New Roman" w:cs="Times New Roman" w:hint="eastAsia"/>
          <w:lang w:eastAsia="zh-TW"/>
        </w:rPr>
        <w:t>C</w:t>
      </w:r>
      <w:r w:rsidR="005C0DE3" w:rsidRPr="008D0C91">
        <w:rPr>
          <w:rFonts w:ascii="Times New Roman" w:eastAsia="標楷體" w:hAnsi="Times New Roman" w:cs="Times New Roman"/>
          <w:lang w:eastAsia="zh-TW"/>
        </w:rPr>
        <w:t>公司、</w:t>
      </w:r>
      <w:r>
        <w:rPr>
          <w:rFonts w:ascii="Times New Roman" w:eastAsia="標楷體" w:hAnsi="Times New Roman" w:cs="Times New Roman" w:hint="eastAsia"/>
          <w:lang w:eastAsia="zh-TW"/>
        </w:rPr>
        <w:t>B</w:t>
      </w:r>
      <w:r w:rsidR="005C0DE3" w:rsidRPr="008D0C91">
        <w:rPr>
          <w:rFonts w:ascii="Times New Roman" w:eastAsia="標楷體" w:hAnsi="Times New Roman" w:cs="Times New Roman"/>
          <w:lang w:eastAsia="zh-TW"/>
        </w:rPr>
        <w:t>先生和</w:t>
      </w:r>
      <w:r>
        <w:rPr>
          <w:rFonts w:ascii="Times New Roman" w:eastAsia="標楷體" w:hAnsi="Times New Roman" w:cs="Times New Roman" w:hint="eastAsia"/>
          <w:lang w:eastAsia="zh-TW"/>
        </w:rPr>
        <w:t>A</w:t>
      </w:r>
      <w:r>
        <w:rPr>
          <w:rFonts w:ascii="Times New Roman" w:eastAsia="標楷體" w:hAnsi="Times New Roman" w:cs="Times New Roman" w:hint="eastAsia"/>
          <w:lang w:eastAsia="zh-HK"/>
        </w:rPr>
        <w:t>公</w:t>
      </w:r>
      <w:r>
        <w:rPr>
          <w:rFonts w:ascii="Times New Roman" w:eastAsia="標楷體" w:hAnsi="Times New Roman" w:cs="Times New Roman" w:hint="eastAsia"/>
          <w:lang w:eastAsia="zh-TW"/>
        </w:rPr>
        <w:t>司</w:t>
      </w:r>
      <w:r w:rsidR="005C0DE3" w:rsidRPr="008D0C91">
        <w:rPr>
          <w:rFonts w:ascii="Times New Roman" w:eastAsia="標楷體" w:hAnsi="Times New Roman" w:cs="Times New Roman"/>
          <w:lang w:eastAsia="zh-TW"/>
        </w:rPr>
        <w:t>委託第一稅務代表的</w:t>
      </w:r>
      <w:r>
        <w:rPr>
          <w:rFonts w:ascii="Times New Roman" w:eastAsia="標楷體" w:hAnsi="Times New Roman" w:cs="Times New Roman" w:hint="eastAsia"/>
          <w:lang w:eastAsia="zh-TW"/>
        </w:rPr>
        <w:t>J</w:t>
      </w:r>
      <w:r w:rsidR="005C0DE3" w:rsidRPr="008D0C91">
        <w:rPr>
          <w:rFonts w:ascii="Times New Roman" w:eastAsia="標楷體" w:hAnsi="Times New Roman" w:cs="Times New Roman"/>
          <w:lang w:eastAsia="zh-TW"/>
        </w:rPr>
        <w:t>先生負責處理稅務事宜</w:t>
      </w:r>
      <w:r w:rsidR="00921C47" w:rsidRPr="008D0C91">
        <w:rPr>
          <w:rFonts w:ascii="Times New Roman" w:eastAsia="標楷體" w:hAnsi="Times New Roman" w:cs="Times New Roman"/>
          <w:lang w:val="en-US" w:eastAsia="zh-TW"/>
        </w:rPr>
        <w:t>。</w:t>
      </w:r>
      <w:r>
        <w:rPr>
          <w:rFonts w:ascii="Times New Roman" w:eastAsia="標楷體" w:hAnsi="Times New Roman" w:cs="Times New Roman" w:hint="eastAsia"/>
          <w:lang w:val="en-US" w:eastAsia="zh-TW"/>
        </w:rPr>
        <w:t>C</w:t>
      </w:r>
      <w:r w:rsidR="005C0DE3" w:rsidRPr="008D0C91">
        <w:rPr>
          <w:rFonts w:ascii="Times New Roman" w:eastAsia="標楷體" w:hAnsi="Times New Roman" w:cs="Times New Roman"/>
          <w:lang w:val="en-US" w:eastAsia="zh-TW"/>
        </w:rPr>
        <w:t>公司本身沒有聘請</w:t>
      </w:r>
      <w:r w:rsidR="00D261F9" w:rsidRPr="008D0C91">
        <w:rPr>
          <w:rFonts w:ascii="Times New Roman" w:eastAsia="標楷體" w:hAnsi="Times New Roman" w:cs="Times New Roman"/>
          <w:lang w:val="en-US" w:eastAsia="zh-TW"/>
        </w:rPr>
        <w:t>會計文員，只是每月把相關紀錄交予</w:t>
      </w:r>
      <w:r>
        <w:rPr>
          <w:rFonts w:ascii="Times New Roman" w:eastAsia="標楷體" w:hAnsi="Times New Roman" w:cs="Times New Roman" w:hint="eastAsia"/>
          <w:lang w:val="en-US" w:eastAsia="zh-TW"/>
        </w:rPr>
        <w:t>J</w:t>
      </w:r>
      <w:r w:rsidR="00D261F9" w:rsidRPr="008D0C91">
        <w:rPr>
          <w:rFonts w:ascii="Times New Roman" w:eastAsia="標楷體" w:hAnsi="Times New Roman" w:cs="Times New Roman"/>
          <w:lang w:val="en-US" w:eastAsia="zh-TW"/>
        </w:rPr>
        <w:t>先生編制帳目。</w:t>
      </w:r>
      <w:r>
        <w:rPr>
          <w:rFonts w:ascii="Times New Roman" w:eastAsia="標楷體" w:hAnsi="Times New Roman" w:cs="Times New Roman" w:hint="eastAsia"/>
          <w:lang w:val="en-US" w:eastAsia="zh-TW"/>
        </w:rPr>
        <w:t>B</w:t>
      </w:r>
      <w:r w:rsidR="00D261F9" w:rsidRPr="008D0C91">
        <w:rPr>
          <w:rFonts w:ascii="Times New Roman" w:eastAsia="標楷體" w:hAnsi="Times New Roman" w:cs="Times New Roman"/>
          <w:lang w:val="en-US" w:eastAsia="zh-TW"/>
        </w:rPr>
        <w:t>先生也是每月把資料交給</w:t>
      </w:r>
      <w:r>
        <w:rPr>
          <w:rFonts w:ascii="Times New Roman" w:eastAsia="標楷體" w:hAnsi="Times New Roman" w:cs="Times New Roman" w:hint="eastAsia"/>
          <w:lang w:val="en-US" w:eastAsia="zh-TW"/>
        </w:rPr>
        <w:t>J</w:t>
      </w:r>
      <w:r w:rsidR="00D261F9" w:rsidRPr="008D0C91">
        <w:rPr>
          <w:rFonts w:ascii="Times New Roman" w:eastAsia="標楷體" w:hAnsi="Times New Roman" w:cs="Times New Roman"/>
          <w:lang w:val="en-US" w:eastAsia="zh-TW"/>
        </w:rPr>
        <w:t>先生的。</w:t>
      </w:r>
      <w:r w:rsidR="005C0DE3" w:rsidRPr="008D0C91">
        <w:rPr>
          <w:rFonts w:ascii="Times New Roman" w:eastAsia="標楷體" w:hAnsi="Times New Roman" w:cs="Times New Roman"/>
          <w:lang w:val="en-US" w:eastAsia="zh-TW"/>
        </w:rPr>
        <w:t>這</w:t>
      </w:r>
      <w:r w:rsidR="00D261F9" w:rsidRPr="008D0C91">
        <w:rPr>
          <w:rFonts w:ascii="Times New Roman" w:eastAsia="標楷體" w:hAnsi="Times New Roman" w:cs="Times New Roman"/>
          <w:lang w:val="en-US" w:eastAsia="zh-TW"/>
        </w:rPr>
        <w:t>等</w:t>
      </w:r>
      <w:r w:rsidR="005C0DE3" w:rsidRPr="008D0C91">
        <w:rPr>
          <w:rFonts w:ascii="Times New Roman" w:eastAsia="標楷體" w:hAnsi="Times New Roman" w:cs="Times New Roman"/>
          <w:lang w:val="en-US" w:eastAsia="zh-TW"/>
        </w:rPr>
        <w:t>事情稅</w:t>
      </w:r>
      <w:r w:rsidR="00A93403" w:rsidRPr="008D0C91">
        <w:rPr>
          <w:rFonts w:ascii="Times New Roman" w:eastAsia="標楷體" w:hAnsi="Times New Roman" w:cs="Times New Roman"/>
          <w:lang w:val="en-US" w:eastAsia="zh-TW"/>
        </w:rPr>
        <w:t>務</w:t>
      </w:r>
      <w:r w:rsidR="005C0DE3" w:rsidRPr="008D0C91">
        <w:rPr>
          <w:rFonts w:ascii="Times New Roman" w:eastAsia="標楷體" w:hAnsi="Times New Roman" w:cs="Times New Roman"/>
          <w:lang w:val="en-US" w:eastAsia="zh-TW"/>
        </w:rPr>
        <w:t>局是</w:t>
      </w:r>
      <w:proofErr w:type="gramStart"/>
      <w:r w:rsidR="005C0DE3" w:rsidRPr="008D0C91">
        <w:rPr>
          <w:rFonts w:ascii="Times New Roman" w:eastAsia="標楷體" w:hAnsi="Times New Roman" w:cs="Times New Roman"/>
          <w:lang w:val="en-US" w:eastAsia="zh-TW"/>
        </w:rPr>
        <w:t>清楚</w:t>
      </w:r>
      <w:r>
        <w:rPr>
          <w:rFonts w:ascii="Times New Roman" w:eastAsia="標楷體" w:hAnsi="Times New Roman" w:cs="Times New Roman" w:hint="eastAsia"/>
          <w:lang w:val="en-US" w:eastAsia="zh-TW"/>
        </w:rPr>
        <w:t>，</w:t>
      </w:r>
      <w:proofErr w:type="gramEnd"/>
      <w:r w:rsidR="00D261F9" w:rsidRPr="008D0C91">
        <w:rPr>
          <w:rFonts w:ascii="Times New Roman" w:eastAsia="標楷體" w:hAnsi="Times New Roman" w:cs="Times New Roman"/>
          <w:lang w:val="en-US" w:eastAsia="zh-TW"/>
        </w:rPr>
        <w:t>也是合情合理的。</w:t>
      </w:r>
    </w:p>
    <w:p w14:paraId="60F12A99" w14:textId="77777777" w:rsidR="00D15279" w:rsidRPr="008D0C91" w:rsidRDefault="00D15279" w:rsidP="00D15279">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5AB41A17" w14:textId="6C998296" w:rsidR="00D261F9" w:rsidRPr="00D15279" w:rsidRDefault="00D15279" w:rsidP="00D15279">
      <w:pPr>
        <w:pStyle w:val="ac"/>
        <w:numPr>
          <w:ilvl w:val="0"/>
          <w:numId w:val="9"/>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Pr>
          <w:rFonts w:ascii="Times New Roman" w:eastAsia="標楷體" w:hAnsi="Times New Roman" w:cs="Times New Roman" w:hint="eastAsia"/>
          <w:lang w:eastAsia="zh-TW"/>
        </w:rPr>
        <w:t>B</w:t>
      </w:r>
      <w:r w:rsidR="0056148C" w:rsidRPr="008D0C91">
        <w:rPr>
          <w:rFonts w:ascii="Times New Roman" w:eastAsia="標楷體" w:hAnsi="Times New Roman" w:cs="Times New Roman"/>
          <w:lang w:eastAsia="zh-TW"/>
        </w:rPr>
        <w:t>先生依賴</w:t>
      </w:r>
      <w:r>
        <w:rPr>
          <w:rFonts w:ascii="Times New Roman" w:eastAsia="標楷體" w:hAnsi="Times New Roman" w:cs="Times New Roman" w:hint="eastAsia"/>
          <w:lang w:eastAsia="zh-TW"/>
        </w:rPr>
        <w:t>J</w:t>
      </w:r>
      <w:r w:rsidR="0056148C" w:rsidRPr="008D0C91">
        <w:rPr>
          <w:rFonts w:ascii="Times New Roman" w:eastAsia="標楷體" w:hAnsi="Times New Roman" w:cs="Times New Roman"/>
          <w:lang w:eastAsia="zh-TW"/>
        </w:rPr>
        <w:t>先生的會計工作及計算。</w:t>
      </w:r>
      <w:r w:rsidR="00D261F9" w:rsidRPr="008D0C91">
        <w:rPr>
          <w:rFonts w:ascii="Times New Roman" w:eastAsia="標楷體" w:hAnsi="Times New Roman" w:cs="Times New Roman"/>
          <w:lang w:eastAsia="zh-TW"/>
        </w:rPr>
        <w:t>區先生指稱，</w:t>
      </w:r>
      <w:r>
        <w:rPr>
          <w:rFonts w:ascii="Times New Roman" w:eastAsia="標楷體" w:hAnsi="Times New Roman" w:cs="Times New Roman" w:hint="eastAsia"/>
          <w:lang w:eastAsia="zh-TW"/>
        </w:rPr>
        <w:t>A</w:t>
      </w:r>
      <w:r>
        <w:rPr>
          <w:rFonts w:ascii="Times New Roman" w:eastAsia="標楷體" w:hAnsi="Times New Roman" w:cs="Times New Roman" w:hint="eastAsia"/>
          <w:lang w:eastAsia="zh-HK"/>
        </w:rPr>
        <w:t>公</w:t>
      </w:r>
      <w:r>
        <w:rPr>
          <w:rFonts w:ascii="Times New Roman" w:eastAsia="標楷體" w:hAnsi="Times New Roman" w:cs="Times New Roman" w:hint="eastAsia"/>
          <w:lang w:eastAsia="zh-TW"/>
        </w:rPr>
        <w:t>司</w:t>
      </w:r>
      <w:r w:rsidR="00D261F9" w:rsidRPr="008D0C91">
        <w:rPr>
          <w:rFonts w:ascii="Times New Roman" w:eastAsia="標楷體" w:hAnsi="Times New Roman" w:cs="Times New Roman"/>
          <w:lang w:eastAsia="zh-TW"/>
        </w:rPr>
        <w:t>的報稅表全是由</w:t>
      </w:r>
      <w:r>
        <w:rPr>
          <w:rFonts w:ascii="Times New Roman" w:eastAsia="標楷體" w:hAnsi="Times New Roman" w:cs="Times New Roman" w:hint="eastAsia"/>
          <w:lang w:eastAsia="zh-TW"/>
        </w:rPr>
        <w:t>J</w:t>
      </w:r>
      <w:r w:rsidR="00D261F9" w:rsidRPr="008D0C91">
        <w:rPr>
          <w:rFonts w:ascii="Times New Roman" w:eastAsia="標楷體" w:hAnsi="Times New Roman" w:cs="Times New Roman"/>
          <w:lang w:eastAsia="zh-TW"/>
        </w:rPr>
        <w:t>先生填上資料後簽名的。可是，</w:t>
      </w:r>
      <w:r>
        <w:rPr>
          <w:rFonts w:ascii="Times New Roman" w:eastAsia="標楷體" w:hAnsi="Times New Roman" w:cs="Times New Roman" w:hint="eastAsia"/>
          <w:lang w:eastAsia="zh-TW"/>
        </w:rPr>
        <w:t>J</w:t>
      </w:r>
      <w:r w:rsidR="00D261F9" w:rsidRPr="008D0C91">
        <w:rPr>
          <w:rFonts w:ascii="Times New Roman" w:eastAsia="標楷體" w:hAnsi="Times New Roman" w:cs="Times New Roman"/>
          <w:lang w:eastAsia="zh-TW"/>
        </w:rPr>
        <w:t>先生沒有克</w:t>
      </w:r>
      <w:r w:rsidR="0056148C" w:rsidRPr="008D0C91">
        <w:rPr>
          <w:rFonts w:ascii="Times New Roman" w:eastAsia="標楷體" w:hAnsi="Times New Roman" w:cs="Times New Roman"/>
          <w:lang w:eastAsia="zh-TW"/>
        </w:rPr>
        <w:t>盡他作為稅務代表的責任，清楚</w:t>
      </w:r>
      <w:r w:rsidR="004E2A9B" w:rsidRPr="008D0C91">
        <w:rPr>
          <w:rFonts w:ascii="Times New Roman" w:eastAsia="標楷體" w:hAnsi="Times New Roman" w:cs="Times New Roman"/>
          <w:lang w:eastAsia="zh-HK"/>
        </w:rPr>
        <w:t>按</w:t>
      </w:r>
      <w:r w:rsidR="004E2A9B" w:rsidRPr="008D0C91">
        <w:rPr>
          <w:rFonts w:ascii="Times New Roman" w:eastAsia="標楷體" w:hAnsi="Times New Roman" w:cs="Times New Roman"/>
          <w:lang w:eastAsia="zh-TW"/>
        </w:rPr>
        <w:t>照</w:t>
      </w:r>
      <w:r w:rsidR="0056148C" w:rsidRPr="008D0C91">
        <w:rPr>
          <w:rFonts w:ascii="Times New Roman" w:eastAsia="標楷體" w:hAnsi="Times New Roman" w:cs="Times New Roman"/>
          <w:lang w:eastAsia="zh-TW"/>
        </w:rPr>
        <w:t>事實表達有關客戶的會計和填報資料給稅</w:t>
      </w:r>
      <w:r w:rsidR="00A93403" w:rsidRPr="008D0C91">
        <w:rPr>
          <w:rFonts w:ascii="Times New Roman" w:eastAsia="標楷體" w:hAnsi="Times New Roman" w:cs="Times New Roman"/>
          <w:lang w:eastAsia="zh-TW"/>
        </w:rPr>
        <w:t>務</w:t>
      </w:r>
      <w:r w:rsidR="0056148C" w:rsidRPr="008D0C91">
        <w:rPr>
          <w:rFonts w:ascii="Times New Roman" w:eastAsia="標楷體" w:hAnsi="Times New Roman" w:cs="Times New Roman"/>
          <w:lang w:eastAsia="zh-TW"/>
        </w:rPr>
        <w:t>局。</w:t>
      </w:r>
    </w:p>
    <w:p w14:paraId="59448EAD" w14:textId="77777777" w:rsidR="00D15279" w:rsidRPr="008D0C91" w:rsidRDefault="00D15279" w:rsidP="00D15279">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2D931FF9" w14:textId="56F9DCBF" w:rsidR="0056148C" w:rsidRPr="00D15279" w:rsidRDefault="0056148C" w:rsidP="00D15279">
      <w:pPr>
        <w:pStyle w:val="ac"/>
        <w:numPr>
          <w:ilvl w:val="0"/>
          <w:numId w:val="9"/>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8D0C91">
        <w:rPr>
          <w:rFonts w:ascii="Times New Roman" w:eastAsia="標楷體" w:hAnsi="Times New Roman" w:cs="Times New Roman"/>
          <w:lang w:eastAsia="zh-TW"/>
        </w:rPr>
        <w:t>區先生指稱，</w:t>
      </w:r>
      <w:r w:rsidR="00D15279">
        <w:rPr>
          <w:rFonts w:ascii="Times New Roman" w:eastAsia="標楷體" w:hAnsi="Times New Roman" w:cs="Times New Roman" w:hint="eastAsia"/>
          <w:lang w:eastAsia="zh-TW"/>
        </w:rPr>
        <w:t>B</w:t>
      </w:r>
      <w:r w:rsidRPr="008D0C91">
        <w:rPr>
          <w:rFonts w:ascii="Times New Roman" w:eastAsia="標楷體" w:hAnsi="Times New Roman" w:cs="Times New Roman"/>
          <w:lang w:eastAsia="zh-TW"/>
        </w:rPr>
        <w:t>先生是「被動地」簽署稅</w:t>
      </w:r>
      <w:r w:rsidR="00A93403" w:rsidRPr="008D0C91">
        <w:rPr>
          <w:rFonts w:ascii="Times New Roman" w:eastAsia="標楷體" w:hAnsi="Times New Roman" w:cs="Times New Roman"/>
          <w:lang w:eastAsia="zh-TW"/>
        </w:rPr>
        <w:t>務</w:t>
      </w:r>
      <w:r w:rsidRPr="008D0C91">
        <w:rPr>
          <w:rFonts w:ascii="Times New Roman" w:eastAsia="標楷體" w:hAnsi="Times New Roman" w:cs="Times New Roman"/>
          <w:lang w:eastAsia="zh-TW"/>
        </w:rPr>
        <w:t>局提出的第四</w:t>
      </w:r>
      <w:proofErr w:type="gramStart"/>
      <w:r w:rsidRPr="008D0C91">
        <w:rPr>
          <w:rFonts w:ascii="Times New Roman" w:eastAsia="標楷體" w:hAnsi="Times New Roman" w:cs="Times New Roman"/>
          <w:lang w:eastAsia="zh-TW"/>
        </w:rPr>
        <w:t>個</w:t>
      </w:r>
      <w:proofErr w:type="gramEnd"/>
      <w:r w:rsidRPr="008D0C91">
        <w:rPr>
          <w:rFonts w:ascii="Times New Roman" w:eastAsia="標楷體" w:hAnsi="Times New Roman" w:cs="Times New Roman"/>
          <w:lang w:eastAsia="zh-TW"/>
        </w:rPr>
        <w:t>和解建議，那是因為他</w:t>
      </w:r>
      <w:r w:rsidR="007545B3" w:rsidRPr="008D0C91">
        <w:rPr>
          <w:rFonts w:ascii="Times New Roman" w:eastAsia="標楷體" w:hAnsi="Times New Roman" w:cs="Times New Roman"/>
          <w:lang w:eastAsia="zh-TW"/>
        </w:rPr>
        <w:t>知道每一次的建議的稅金比之前的多，而他如果</w:t>
      </w:r>
      <w:r w:rsidR="004E2A9B" w:rsidRPr="008D0C91">
        <w:rPr>
          <w:rFonts w:ascii="Times New Roman" w:eastAsia="標楷體" w:hAnsi="Times New Roman" w:cs="Times New Roman"/>
          <w:lang w:eastAsia="zh-HK"/>
        </w:rPr>
        <w:t>再</w:t>
      </w:r>
      <w:r w:rsidR="007545B3" w:rsidRPr="008D0C91">
        <w:rPr>
          <w:rFonts w:ascii="Times New Roman" w:eastAsia="標楷體" w:hAnsi="Times New Roman" w:cs="Times New Roman"/>
          <w:lang w:eastAsia="zh-TW"/>
        </w:rPr>
        <w:t>不簽署</w:t>
      </w:r>
      <w:r w:rsidR="004E2A9B" w:rsidRPr="008D0C91">
        <w:rPr>
          <w:rFonts w:ascii="Times New Roman" w:eastAsia="標楷體" w:hAnsi="Times New Roman" w:cs="Times New Roman"/>
          <w:lang w:eastAsia="zh-HK"/>
        </w:rPr>
        <w:t>及</w:t>
      </w:r>
      <w:r w:rsidR="007545B3" w:rsidRPr="008D0C91">
        <w:rPr>
          <w:rFonts w:ascii="Times New Roman" w:eastAsia="標楷體" w:hAnsi="Times New Roman" w:cs="Times New Roman"/>
          <w:lang w:eastAsia="zh-TW"/>
        </w:rPr>
        <w:t>接受建議，之後</w:t>
      </w:r>
      <w:r w:rsidR="004E2A9B" w:rsidRPr="008D0C91">
        <w:rPr>
          <w:rFonts w:ascii="Times New Roman" w:eastAsia="標楷體" w:hAnsi="Times New Roman" w:cs="Times New Roman"/>
          <w:lang w:eastAsia="zh-HK"/>
        </w:rPr>
        <w:t>他</w:t>
      </w:r>
      <w:r w:rsidR="007545B3" w:rsidRPr="008D0C91">
        <w:rPr>
          <w:rFonts w:ascii="Times New Roman" w:eastAsia="標楷體" w:hAnsi="Times New Roman" w:cs="Times New Roman"/>
          <w:lang w:eastAsia="zh-TW"/>
        </w:rPr>
        <w:t>要負擔的稅金會越來越多。</w:t>
      </w:r>
      <w:proofErr w:type="gramStart"/>
      <w:r w:rsidR="00663738" w:rsidRPr="008D0C91">
        <w:rPr>
          <w:rFonts w:ascii="Times New Roman" w:eastAsia="標楷體" w:hAnsi="Times New Roman" w:cs="Times New Roman"/>
          <w:lang w:eastAsia="zh-TW"/>
        </w:rPr>
        <w:t>區先生再指稱</w:t>
      </w:r>
      <w:proofErr w:type="gramEnd"/>
      <w:r w:rsidR="00663738" w:rsidRPr="008D0C91">
        <w:rPr>
          <w:rFonts w:ascii="Times New Roman" w:eastAsia="標楷體" w:hAnsi="Times New Roman" w:cs="Times New Roman"/>
          <w:lang w:eastAsia="zh-TW"/>
        </w:rPr>
        <w:t>，</w:t>
      </w:r>
      <w:r w:rsidR="00D15279">
        <w:rPr>
          <w:rFonts w:ascii="Times New Roman" w:eastAsia="標楷體" w:hAnsi="Times New Roman" w:cs="Times New Roman" w:hint="eastAsia"/>
          <w:lang w:eastAsia="zh-TW"/>
        </w:rPr>
        <w:t>B</w:t>
      </w:r>
      <w:r w:rsidR="00663738" w:rsidRPr="008D0C91">
        <w:rPr>
          <w:rFonts w:ascii="Times New Roman" w:eastAsia="標楷體" w:hAnsi="Times New Roman" w:cs="Times New Roman"/>
          <w:lang w:eastAsia="zh-TW"/>
        </w:rPr>
        <w:t>先生沒有參與會計過程，他只是真誠相信他的稅務代表，而稅</w:t>
      </w:r>
      <w:r w:rsidR="006209D7" w:rsidRPr="008D0C91">
        <w:rPr>
          <w:rFonts w:ascii="Times New Roman" w:eastAsia="標楷體" w:hAnsi="Times New Roman" w:cs="Times New Roman"/>
          <w:lang w:eastAsia="zh-TW"/>
        </w:rPr>
        <w:t>務</w:t>
      </w:r>
      <w:r w:rsidR="00663738" w:rsidRPr="008D0C91">
        <w:rPr>
          <w:rFonts w:ascii="Times New Roman" w:eastAsia="標楷體" w:hAnsi="Times New Roman" w:cs="Times New Roman"/>
          <w:lang w:eastAsia="zh-TW"/>
        </w:rPr>
        <w:t>局在知道這樣情況下要</w:t>
      </w:r>
      <w:r w:rsidR="004E2A9B" w:rsidRPr="008D0C91">
        <w:rPr>
          <w:rFonts w:ascii="Times New Roman" w:eastAsia="標楷體" w:hAnsi="Times New Roman" w:cs="Times New Roman"/>
          <w:lang w:eastAsia="zh-HK"/>
        </w:rPr>
        <w:t>求</w:t>
      </w:r>
      <w:r w:rsidR="00D15279">
        <w:rPr>
          <w:rFonts w:ascii="Times New Roman" w:eastAsia="標楷體" w:hAnsi="Times New Roman" w:cs="Times New Roman" w:hint="eastAsia"/>
          <w:lang w:eastAsia="zh-TW"/>
        </w:rPr>
        <w:t>B</w:t>
      </w:r>
      <w:r w:rsidR="00663738" w:rsidRPr="008D0C91">
        <w:rPr>
          <w:rFonts w:ascii="Times New Roman" w:eastAsia="標楷體" w:hAnsi="Times New Roman" w:cs="Times New Roman"/>
          <w:lang w:eastAsia="zh-TW"/>
        </w:rPr>
        <w:t>先生接受評估的稅金是不公平的。</w:t>
      </w:r>
      <w:r w:rsidR="00A82A9A" w:rsidRPr="008D0C91">
        <w:rPr>
          <w:rFonts w:ascii="Times New Roman" w:eastAsia="標楷體" w:hAnsi="Times New Roman" w:cs="Times New Roman"/>
          <w:lang w:eastAsia="zh-TW"/>
        </w:rPr>
        <w:t>區先生認為</w:t>
      </w:r>
      <w:r w:rsidR="00D15279">
        <w:rPr>
          <w:rFonts w:ascii="Times New Roman" w:eastAsia="標楷體" w:hAnsi="Times New Roman" w:cs="Times New Roman" w:hint="eastAsia"/>
          <w:lang w:eastAsia="zh-TW"/>
        </w:rPr>
        <w:t>B</w:t>
      </w:r>
      <w:r w:rsidR="00A82A9A" w:rsidRPr="008D0C91">
        <w:rPr>
          <w:rFonts w:ascii="Times New Roman" w:eastAsia="標楷體" w:hAnsi="Times New Roman" w:cs="Times New Roman"/>
          <w:lang w:eastAsia="zh-TW"/>
        </w:rPr>
        <w:t>先生不應</w:t>
      </w:r>
      <w:proofErr w:type="gramStart"/>
      <w:r w:rsidR="00A82A9A" w:rsidRPr="008D0C91">
        <w:rPr>
          <w:rFonts w:ascii="Times New Roman" w:eastAsia="標楷體" w:hAnsi="Times New Roman" w:cs="Times New Roman"/>
          <w:lang w:eastAsia="zh-TW"/>
        </w:rPr>
        <w:t>全盤地負上</w:t>
      </w:r>
      <w:proofErr w:type="gramEnd"/>
      <w:r w:rsidR="00A82A9A" w:rsidRPr="008D0C91">
        <w:rPr>
          <w:rFonts w:ascii="Times New Roman" w:eastAsia="標楷體" w:hAnsi="Times New Roman" w:cs="Times New Roman"/>
          <w:lang w:eastAsia="zh-TW"/>
        </w:rPr>
        <w:t>責任</w:t>
      </w:r>
      <w:r w:rsidR="00A62230">
        <w:rPr>
          <w:rFonts w:ascii="Times New Roman" w:eastAsia="標楷體" w:hAnsi="Times New Roman" w:cs="Times New Roman" w:hint="eastAsia"/>
          <w:lang w:eastAsia="zh-TW"/>
        </w:rPr>
        <w:t>，</w:t>
      </w:r>
      <w:r w:rsidR="004E2A9B" w:rsidRPr="008D0C91">
        <w:rPr>
          <w:rFonts w:ascii="Times New Roman" w:eastAsia="標楷體" w:hAnsi="Times New Roman" w:cs="Times New Roman"/>
          <w:lang w:eastAsia="zh-HK"/>
        </w:rPr>
        <w:t>因</w:t>
      </w:r>
      <w:r w:rsidR="004E2A9B" w:rsidRPr="008D0C91">
        <w:rPr>
          <w:rFonts w:ascii="Times New Roman" w:eastAsia="標楷體" w:hAnsi="Times New Roman" w:cs="Times New Roman"/>
          <w:lang w:eastAsia="zh-TW"/>
        </w:rPr>
        <w:t>為</w:t>
      </w:r>
      <w:r w:rsidR="004E2A9B" w:rsidRPr="008D0C91">
        <w:rPr>
          <w:rFonts w:ascii="Times New Roman" w:eastAsia="標楷體" w:hAnsi="Times New Roman" w:cs="Times New Roman"/>
          <w:lang w:eastAsia="zh-HK"/>
        </w:rPr>
        <w:t>是他的會計出了問</w:t>
      </w:r>
      <w:r w:rsidR="004E2A9B" w:rsidRPr="008D0C91">
        <w:rPr>
          <w:rFonts w:ascii="Times New Roman" w:eastAsia="標楷體" w:hAnsi="Times New Roman" w:cs="Times New Roman"/>
          <w:lang w:eastAsia="zh-TW"/>
        </w:rPr>
        <w:t>題。</w:t>
      </w:r>
    </w:p>
    <w:p w14:paraId="30DCB760" w14:textId="77777777" w:rsidR="00D15279" w:rsidRPr="008D0C91" w:rsidRDefault="00D15279" w:rsidP="00D15279">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11F50A3D" w14:textId="7C0BA636" w:rsidR="00921C47" w:rsidRDefault="00F977CD" w:rsidP="00D15279">
      <w:pPr>
        <w:pStyle w:val="ac"/>
        <w:numPr>
          <w:ilvl w:val="0"/>
          <w:numId w:val="9"/>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8D0C91">
        <w:rPr>
          <w:rFonts w:ascii="Times New Roman" w:eastAsia="標楷體" w:hAnsi="Times New Roman" w:cs="Times New Roman"/>
          <w:lang w:val="en-US" w:eastAsia="zh-TW"/>
        </w:rPr>
        <w:t>稅</w:t>
      </w:r>
      <w:r w:rsidR="006209D7" w:rsidRPr="008D0C91">
        <w:rPr>
          <w:rFonts w:ascii="Times New Roman" w:eastAsia="標楷體" w:hAnsi="Times New Roman" w:cs="Times New Roman"/>
          <w:lang w:val="en-US" w:eastAsia="zh-TW"/>
        </w:rPr>
        <w:t>務</w:t>
      </w:r>
      <w:r w:rsidRPr="008D0C91">
        <w:rPr>
          <w:rFonts w:ascii="Times New Roman" w:eastAsia="標楷體" w:hAnsi="Times New Roman" w:cs="Times New Roman"/>
          <w:lang w:val="en-US" w:eastAsia="zh-TW"/>
        </w:rPr>
        <w:t>局方面在評估髮型服務的入息時可能在</w:t>
      </w:r>
      <w:r w:rsidR="00D15279">
        <w:rPr>
          <w:rFonts w:ascii="Times New Roman" w:eastAsia="標楷體" w:hAnsi="Times New Roman" w:cs="Times New Roman" w:hint="eastAsia"/>
          <w:lang w:val="en-US" w:eastAsia="zh-TW"/>
        </w:rPr>
        <w:t>B</w:t>
      </w:r>
      <w:r w:rsidRPr="008D0C91">
        <w:rPr>
          <w:rFonts w:ascii="Times New Roman" w:eastAsia="標楷體" w:hAnsi="Times New Roman" w:cs="Times New Roman"/>
          <w:lang w:val="en-US" w:eastAsia="zh-TW"/>
        </w:rPr>
        <w:t>先生沒有提出文件的情況下</w:t>
      </w:r>
      <w:r w:rsidR="00747705">
        <w:rPr>
          <w:rFonts w:ascii="Times New Roman" w:eastAsia="標楷體" w:hAnsi="Times New Roman" w:cs="Times New Roman" w:hint="eastAsia"/>
          <w:lang w:val="en-US" w:eastAsia="zh-TW"/>
        </w:rPr>
        <w:t>(</w:t>
      </w:r>
      <w:r w:rsidRPr="008D0C91">
        <w:rPr>
          <w:rFonts w:ascii="Times New Roman" w:eastAsia="標楷體" w:hAnsi="Times New Roman" w:cs="Times New Roman"/>
          <w:lang w:eastAsia="zh-TW"/>
        </w:rPr>
        <w:t>因為有部分可能</w:t>
      </w:r>
      <w:r w:rsidR="004E2A9B" w:rsidRPr="008D0C91">
        <w:rPr>
          <w:rFonts w:ascii="Times New Roman" w:eastAsia="標楷體" w:hAnsi="Times New Roman" w:cs="Times New Roman"/>
          <w:lang w:eastAsia="zh-HK"/>
        </w:rPr>
        <w:t>已被水</w:t>
      </w:r>
      <w:proofErr w:type="gramStart"/>
      <w:r w:rsidRPr="008D0C91">
        <w:rPr>
          <w:rFonts w:ascii="Times New Roman" w:eastAsia="標楷體" w:hAnsi="Times New Roman" w:cs="Times New Roman"/>
          <w:lang w:eastAsia="zh-TW"/>
        </w:rPr>
        <w:t>浸毀爛</w:t>
      </w:r>
      <w:proofErr w:type="gramEnd"/>
      <w:r w:rsidRPr="008D0C91">
        <w:rPr>
          <w:rFonts w:ascii="Times New Roman" w:eastAsia="標楷體" w:hAnsi="Times New Roman" w:cs="Times New Roman"/>
          <w:lang w:eastAsia="zh-TW"/>
        </w:rPr>
        <w:t>，也有部分</w:t>
      </w:r>
      <w:r w:rsidR="004E2A9B" w:rsidRPr="008D0C91">
        <w:rPr>
          <w:rFonts w:ascii="Times New Roman" w:eastAsia="標楷體" w:hAnsi="Times New Roman" w:cs="Times New Roman"/>
          <w:lang w:eastAsia="zh-HK"/>
        </w:rPr>
        <w:t>在</w:t>
      </w:r>
      <w:r w:rsidRPr="008D0C91">
        <w:rPr>
          <w:rFonts w:ascii="Times New Roman" w:eastAsia="標楷體" w:hAnsi="Times New Roman" w:cs="Times New Roman"/>
          <w:lang w:eastAsia="zh-TW"/>
        </w:rPr>
        <w:t>交了給第一稅務代表後</w:t>
      </w:r>
      <w:r w:rsidR="00A82A9A" w:rsidRPr="008D0C91">
        <w:rPr>
          <w:rFonts w:ascii="Times New Roman" w:eastAsia="標楷體" w:hAnsi="Times New Roman" w:cs="Times New Roman"/>
          <w:lang w:eastAsia="zh-TW"/>
        </w:rPr>
        <w:t>因為該方的不合作而</w:t>
      </w:r>
      <w:r w:rsidRPr="008D0C91">
        <w:rPr>
          <w:rFonts w:ascii="Times New Roman" w:eastAsia="標楷體" w:hAnsi="Times New Roman" w:cs="Times New Roman"/>
          <w:lang w:eastAsia="zh-TW"/>
        </w:rPr>
        <w:t>無法索回</w:t>
      </w:r>
      <w:r w:rsidR="00747705">
        <w:rPr>
          <w:rFonts w:ascii="Times New Roman" w:eastAsia="標楷體" w:hAnsi="Times New Roman" w:cs="Times New Roman" w:hint="eastAsia"/>
          <w:lang w:eastAsia="zh-TW"/>
        </w:rPr>
        <w:t>)</w:t>
      </w:r>
      <w:r w:rsidRPr="008D0C91">
        <w:rPr>
          <w:rFonts w:ascii="Times New Roman" w:eastAsia="標楷體" w:hAnsi="Times New Roman" w:cs="Times New Roman"/>
          <w:lang w:val="en-US" w:eastAsia="zh-TW"/>
        </w:rPr>
        <w:t>把所有費用當成</w:t>
      </w:r>
      <w:r w:rsidRPr="008D0C91">
        <w:rPr>
          <w:rFonts w:ascii="Times New Roman" w:eastAsia="標楷體" w:hAnsi="Times New Roman" w:cs="Times New Roman"/>
          <w:lang w:val="en-US" w:eastAsia="zh-TW"/>
        </w:rPr>
        <w:lastRenderedPageBreak/>
        <w:t>他的入息</w:t>
      </w:r>
      <w:r w:rsidR="00C406F3" w:rsidRPr="008D0C91">
        <w:rPr>
          <w:rFonts w:ascii="Times New Roman" w:eastAsia="標楷體" w:hAnsi="Times New Roman" w:cs="Times New Roman"/>
          <w:lang w:val="en-US" w:eastAsia="zh-TW"/>
        </w:rPr>
        <w:t>，以此作為基礎計算稅款</w:t>
      </w:r>
      <w:proofErr w:type="gramStart"/>
      <w:r w:rsidR="00C406F3" w:rsidRPr="008D0C91">
        <w:rPr>
          <w:rFonts w:ascii="Times New Roman" w:eastAsia="標楷體" w:hAnsi="Times New Roman" w:cs="Times New Roman"/>
          <w:lang w:val="en-US" w:eastAsia="zh-TW"/>
        </w:rPr>
        <w:t>和補加</w:t>
      </w:r>
      <w:proofErr w:type="gramEnd"/>
      <w:r w:rsidR="00C406F3" w:rsidRPr="008D0C91">
        <w:rPr>
          <w:rFonts w:ascii="Times New Roman" w:eastAsia="標楷體" w:hAnsi="Times New Roman" w:cs="Times New Roman"/>
          <w:lang w:val="en-US" w:eastAsia="zh-TW"/>
        </w:rPr>
        <w:t>稅，其實是高估了他的收入或</w:t>
      </w:r>
      <w:r w:rsidR="00A747DE">
        <w:rPr>
          <w:rFonts w:ascii="Times New Roman" w:eastAsia="標楷體" w:hAnsi="Times New Roman" w:cs="Times New Roman" w:hint="eastAsia"/>
          <w:lang w:val="en-US" w:eastAsia="zh-TW"/>
        </w:rPr>
        <w:t>A</w:t>
      </w:r>
      <w:r w:rsidR="00A747DE">
        <w:rPr>
          <w:rFonts w:ascii="Times New Roman" w:eastAsia="標楷體" w:hAnsi="Times New Roman" w:cs="Times New Roman" w:hint="eastAsia"/>
          <w:lang w:val="en-US" w:eastAsia="zh-HK"/>
        </w:rPr>
        <w:t>公</w:t>
      </w:r>
      <w:r w:rsidR="00A747DE">
        <w:rPr>
          <w:rFonts w:ascii="Times New Roman" w:eastAsia="標楷體" w:hAnsi="Times New Roman" w:cs="Times New Roman" w:hint="eastAsia"/>
          <w:lang w:val="en-US" w:eastAsia="zh-TW"/>
        </w:rPr>
        <w:t>司</w:t>
      </w:r>
      <w:r w:rsidR="00C406F3" w:rsidRPr="008D0C91">
        <w:rPr>
          <w:rFonts w:ascii="Times New Roman" w:eastAsia="標楷體" w:hAnsi="Times New Roman" w:cs="Times New Roman"/>
          <w:lang w:val="en-US" w:eastAsia="zh-TW"/>
        </w:rPr>
        <w:t>的利潤</w:t>
      </w:r>
      <w:r w:rsidR="005E7C4D" w:rsidRPr="008D0C91">
        <w:rPr>
          <w:rFonts w:ascii="Times New Roman" w:eastAsia="標楷體" w:hAnsi="Times New Roman" w:cs="Times New Roman"/>
          <w:lang w:val="en-US" w:eastAsia="zh-TW"/>
        </w:rPr>
        <w:t>。</w:t>
      </w:r>
    </w:p>
    <w:p w14:paraId="5AD07F7F" w14:textId="77777777" w:rsidR="00D15279" w:rsidRPr="008D0C91" w:rsidRDefault="00D15279" w:rsidP="00D15279">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009691C4" w14:textId="0A82FF8D" w:rsidR="00921C47" w:rsidRDefault="00D15279" w:rsidP="00D15279">
      <w:pPr>
        <w:pStyle w:val="ac"/>
        <w:numPr>
          <w:ilvl w:val="0"/>
          <w:numId w:val="9"/>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Pr>
          <w:rFonts w:ascii="Times New Roman" w:eastAsia="標楷體" w:hAnsi="Times New Roman" w:cs="Times New Roman" w:hint="eastAsia"/>
          <w:lang w:val="en-US" w:eastAsia="zh-TW"/>
        </w:rPr>
        <w:t>B</w:t>
      </w:r>
      <w:r w:rsidR="00CE6C46" w:rsidRPr="008D0C91">
        <w:rPr>
          <w:rFonts w:ascii="Times New Roman" w:eastAsia="標楷體" w:hAnsi="Times New Roman" w:cs="Times New Roman"/>
          <w:lang w:val="en-US" w:eastAsia="zh-TW"/>
        </w:rPr>
        <w:t>先生是負責任的納稅人</w:t>
      </w:r>
      <w:r w:rsidR="009B4674">
        <w:rPr>
          <w:rFonts w:ascii="Times New Roman" w:eastAsia="標楷體" w:hAnsi="Times New Roman" w:cs="Times New Roman" w:hint="eastAsia"/>
          <w:lang w:val="en-US" w:eastAsia="zh-TW"/>
        </w:rPr>
        <w:t>，</w:t>
      </w:r>
      <w:r w:rsidR="00CE6C46" w:rsidRPr="008D0C91">
        <w:rPr>
          <w:rFonts w:ascii="Times New Roman" w:eastAsia="標楷體" w:hAnsi="Times New Roman" w:cs="Times New Roman"/>
          <w:lang w:val="en-US" w:eastAsia="zh-TW"/>
        </w:rPr>
        <w:t>他</w:t>
      </w:r>
      <w:r w:rsidR="004E2A9B" w:rsidRPr="008D0C91">
        <w:rPr>
          <w:rFonts w:ascii="Times New Roman" w:eastAsia="標楷體" w:hAnsi="Times New Roman" w:cs="Times New Roman"/>
          <w:lang w:val="en-US" w:eastAsia="zh-HK"/>
        </w:rPr>
        <w:t>全程</w:t>
      </w:r>
      <w:r w:rsidR="00CE6C46" w:rsidRPr="008D0C91">
        <w:rPr>
          <w:rFonts w:ascii="Times New Roman" w:eastAsia="標楷體" w:hAnsi="Times New Roman" w:cs="Times New Roman"/>
          <w:lang w:val="en-US" w:eastAsia="zh-TW"/>
        </w:rPr>
        <w:t>配合</w:t>
      </w:r>
      <w:r>
        <w:rPr>
          <w:rFonts w:ascii="Times New Roman" w:eastAsia="標楷體" w:hAnsi="Times New Roman" w:cs="Times New Roman" w:hint="eastAsia"/>
          <w:lang w:val="en-US" w:eastAsia="zh-TW"/>
        </w:rPr>
        <w:t>J</w:t>
      </w:r>
      <w:r w:rsidR="00CE6C46" w:rsidRPr="008D0C91">
        <w:rPr>
          <w:rFonts w:ascii="Times New Roman" w:eastAsia="標楷體" w:hAnsi="Times New Roman" w:cs="Times New Roman"/>
          <w:lang w:val="en-US" w:eastAsia="zh-TW"/>
        </w:rPr>
        <w:t>先生在稅務方面向他作出的要求</w:t>
      </w:r>
      <w:r w:rsidR="002D084A" w:rsidRPr="008D0C91">
        <w:rPr>
          <w:rFonts w:ascii="Times New Roman" w:eastAsia="標楷體" w:hAnsi="Times New Roman" w:cs="Times New Roman"/>
          <w:lang w:val="en-US" w:eastAsia="zh-TW"/>
        </w:rPr>
        <w:t>，包括稅</w:t>
      </w:r>
      <w:r w:rsidR="006209D7" w:rsidRPr="008D0C91">
        <w:rPr>
          <w:rFonts w:ascii="Times New Roman" w:eastAsia="標楷體" w:hAnsi="Times New Roman" w:cs="Times New Roman"/>
          <w:lang w:val="en-US" w:eastAsia="zh-TW"/>
        </w:rPr>
        <w:t>務</w:t>
      </w:r>
      <w:r w:rsidR="002D084A" w:rsidRPr="008D0C91">
        <w:rPr>
          <w:rFonts w:ascii="Times New Roman" w:eastAsia="標楷體" w:hAnsi="Times New Roman" w:cs="Times New Roman"/>
          <w:lang w:val="en-US" w:eastAsia="zh-TW"/>
        </w:rPr>
        <w:t>局</w:t>
      </w:r>
      <w:r w:rsidR="00F009F4" w:rsidRPr="008D0C91">
        <w:rPr>
          <w:rFonts w:ascii="Times New Roman" w:eastAsia="標楷體" w:hAnsi="Times New Roman" w:cs="Times New Roman"/>
          <w:lang w:val="en-US" w:eastAsia="zh-TW"/>
        </w:rPr>
        <w:t>對他和</w:t>
      </w:r>
      <w:r>
        <w:rPr>
          <w:rFonts w:ascii="Times New Roman" w:eastAsia="標楷體" w:hAnsi="Times New Roman" w:cs="Times New Roman" w:hint="eastAsia"/>
          <w:lang w:val="en-US" w:eastAsia="zh-TW"/>
        </w:rPr>
        <w:t>A</w:t>
      </w:r>
      <w:r>
        <w:rPr>
          <w:rFonts w:ascii="Times New Roman" w:eastAsia="標楷體" w:hAnsi="Times New Roman" w:cs="Times New Roman" w:hint="eastAsia"/>
          <w:lang w:val="en-US" w:eastAsia="zh-HK"/>
        </w:rPr>
        <w:t>公</w:t>
      </w:r>
      <w:r>
        <w:rPr>
          <w:rFonts w:ascii="Times New Roman" w:eastAsia="標楷體" w:hAnsi="Times New Roman" w:cs="Times New Roman" w:hint="eastAsia"/>
          <w:lang w:val="en-US" w:eastAsia="zh-TW"/>
        </w:rPr>
        <w:t>司</w:t>
      </w:r>
      <w:r w:rsidR="00F009F4" w:rsidRPr="008D0C91">
        <w:rPr>
          <w:rFonts w:ascii="Times New Roman" w:eastAsia="標楷體" w:hAnsi="Times New Roman" w:cs="Times New Roman"/>
          <w:lang w:val="en-US" w:eastAsia="zh-TW"/>
        </w:rPr>
        <w:t>的稅務調查有關的要求</w:t>
      </w:r>
      <w:r w:rsidR="00CE6C46" w:rsidRPr="008D0C91">
        <w:rPr>
          <w:rFonts w:ascii="Times New Roman" w:eastAsia="標楷體" w:hAnsi="Times New Roman" w:cs="Times New Roman"/>
          <w:lang w:val="en-US" w:eastAsia="zh-TW"/>
        </w:rPr>
        <w:t>。對於稅</w:t>
      </w:r>
      <w:r w:rsidR="006209D7" w:rsidRPr="008D0C91">
        <w:rPr>
          <w:rFonts w:ascii="Times New Roman" w:eastAsia="標楷體" w:hAnsi="Times New Roman" w:cs="Times New Roman"/>
          <w:lang w:val="en-US" w:eastAsia="zh-TW"/>
        </w:rPr>
        <w:t>務</w:t>
      </w:r>
      <w:r w:rsidR="00CE6C46" w:rsidRPr="008D0C91">
        <w:rPr>
          <w:rFonts w:ascii="Times New Roman" w:eastAsia="標楷體" w:hAnsi="Times New Roman" w:cs="Times New Roman"/>
          <w:lang w:val="en-US" w:eastAsia="zh-TW"/>
        </w:rPr>
        <w:t>局指</w:t>
      </w:r>
      <w:r w:rsidR="004E2A9B" w:rsidRPr="008D0C91">
        <w:rPr>
          <w:rFonts w:ascii="Times New Roman" w:eastAsia="標楷體" w:hAnsi="Times New Roman" w:cs="Times New Roman"/>
          <w:lang w:val="en-US" w:eastAsia="zh-HK"/>
        </w:rPr>
        <w:t>他未有妥</w:t>
      </w:r>
      <w:r w:rsidR="004E2A9B" w:rsidRPr="008D0C91">
        <w:rPr>
          <w:rFonts w:ascii="Times New Roman" w:eastAsia="標楷體" w:hAnsi="Times New Roman" w:cs="Times New Roman"/>
          <w:lang w:val="en-US" w:eastAsia="zh-TW"/>
        </w:rPr>
        <w:t>善</w:t>
      </w:r>
      <w:r w:rsidR="004E2A9B" w:rsidRPr="008D0C91">
        <w:rPr>
          <w:rFonts w:ascii="Times New Roman" w:eastAsia="標楷體" w:hAnsi="Times New Roman" w:cs="Times New Roman"/>
          <w:lang w:val="en-US" w:eastAsia="zh-HK"/>
        </w:rPr>
        <w:t>保存</w:t>
      </w:r>
      <w:r w:rsidR="00CE6C46" w:rsidRPr="008D0C91">
        <w:rPr>
          <w:rFonts w:ascii="Times New Roman" w:eastAsia="標楷體" w:hAnsi="Times New Roman" w:cs="Times New Roman"/>
          <w:lang w:val="en-US" w:eastAsia="zh-TW"/>
        </w:rPr>
        <w:t>公司的文件，</w:t>
      </w:r>
      <w:r>
        <w:rPr>
          <w:rFonts w:ascii="Times New Roman" w:eastAsia="標楷體" w:hAnsi="Times New Roman" w:cs="Times New Roman" w:hint="eastAsia"/>
          <w:lang w:val="en-US" w:eastAsia="zh-TW"/>
        </w:rPr>
        <w:t>B</w:t>
      </w:r>
      <w:r w:rsidR="00CE6C46" w:rsidRPr="008D0C91">
        <w:rPr>
          <w:rFonts w:ascii="Times New Roman" w:eastAsia="標楷體" w:hAnsi="Times New Roman" w:cs="Times New Roman"/>
          <w:lang w:val="en-US" w:eastAsia="zh-TW"/>
        </w:rPr>
        <w:t>先生承認</w:t>
      </w:r>
      <w:r w:rsidR="004E2A9B" w:rsidRPr="008D0C91">
        <w:rPr>
          <w:rFonts w:ascii="Times New Roman" w:eastAsia="標楷體" w:hAnsi="Times New Roman" w:cs="Times New Roman"/>
          <w:lang w:val="en-US" w:eastAsia="zh-HK"/>
        </w:rPr>
        <w:t>自</w:t>
      </w:r>
      <w:r w:rsidR="004E2A9B" w:rsidRPr="008D0C91">
        <w:rPr>
          <w:rFonts w:ascii="Times New Roman" w:eastAsia="標楷體" w:hAnsi="Times New Roman" w:cs="Times New Roman"/>
          <w:lang w:val="en-US" w:eastAsia="zh-TW"/>
        </w:rPr>
        <w:t>己</w:t>
      </w:r>
      <w:r w:rsidR="00CE6C46" w:rsidRPr="008D0C91">
        <w:rPr>
          <w:rFonts w:ascii="Times New Roman" w:eastAsia="標楷體" w:hAnsi="Times New Roman" w:cs="Times New Roman"/>
          <w:lang w:val="en-US" w:eastAsia="zh-TW"/>
        </w:rPr>
        <w:t>有不足的地方，也接受了稅</w:t>
      </w:r>
      <w:r w:rsidR="006209D7" w:rsidRPr="008D0C91">
        <w:rPr>
          <w:rFonts w:ascii="Times New Roman" w:eastAsia="標楷體" w:hAnsi="Times New Roman" w:cs="Times New Roman"/>
          <w:lang w:val="en-US" w:eastAsia="zh-TW"/>
        </w:rPr>
        <w:t>務</w:t>
      </w:r>
      <w:r w:rsidR="00CE6C46" w:rsidRPr="008D0C91">
        <w:rPr>
          <w:rFonts w:ascii="Times New Roman" w:eastAsia="標楷體" w:hAnsi="Times New Roman" w:cs="Times New Roman"/>
          <w:lang w:val="en-US" w:eastAsia="zh-TW"/>
        </w:rPr>
        <w:t>局的判罰。</w:t>
      </w:r>
      <w:r w:rsidR="00C406F3" w:rsidRPr="008D0C91">
        <w:rPr>
          <w:rFonts w:ascii="Times New Roman" w:eastAsia="標楷體" w:hAnsi="Times New Roman" w:cs="Times New Roman"/>
          <w:lang w:val="en-US" w:eastAsia="zh-TW"/>
        </w:rPr>
        <w:t>對於稅</w:t>
      </w:r>
      <w:r w:rsidR="006209D7" w:rsidRPr="008D0C91">
        <w:rPr>
          <w:rFonts w:ascii="Times New Roman" w:eastAsia="標楷體" w:hAnsi="Times New Roman" w:cs="Times New Roman"/>
          <w:lang w:val="en-US" w:eastAsia="zh-TW"/>
        </w:rPr>
        <w:t>務</w:t>
      </w:r>
      <w:r w:rsidR="00C406F3" w:rsidRPr="008D0C91">
        <w:rPr>
          <w:rFonts w:ascii="Times New Roman" w:eastAsia="標楷體" w:hAnsi="Times New Roman" w:cs="Times New Roman"/>
          <w:lang w:val="en-US" w:eastAsia="zh-TW"/>
        </w:rPr>
        <w:t>局的</w:t>
      </w:r>
      <w:proofErr w:type="gramStart"/>
      <w:r w:rsidR="00C406F3" w:rsidRPr="008D0C91">
        <w:rPr>
          <w:rFonts w:ascii="Times New Roman" w:eastAsia="標楷體" w:hAnsi="Times New Roman" w:cs="Times New Roman"/>
          <w:lang w:val="en-US" w:eastAsia="zh-TW"/>
        </w:rPr>
        <w:t>評稅和補加</w:t>
      </w:r>
      <w:proofErr w:type="gramEnd"/>
      <w:r w:rsidR="00C406F3" w:rsidRPr="008D0C91">
        <w:rPr>
          <w:rFonts w:ascii="Times New Roman" w:eastAsia="標楷體" w:hAnsi="Times New Roman" w:cs="Times New Roman"/>
          <w:lang w:val="en-US" w:eastAsia="zh-TW"/>
        </w:rPr>
        <w:t>稅，他</w:t>
      </w:r>
      <w:r w:rsidR="00EF3920" w:rsidRPr="008D0C91">
        <w:rPr>
          <w:rFonts w:ascii="Times New Roman" w:eastAsia="標楷體" w:hAnsi="Times New Roman" w:cs="Times New Roman"/>
          <w:lang w:val="en-US" w:eastAsia="zh-HK"/>
        </w:rPr>
        <w:t>亦</w:t>
      </w:r>
      <w:r w:rsidR="00C406F3" w:rsidRPr="008D0C91">
        <w:rPr>
          <w:rFonts w:ascii="Times New Roman" w:eastAsia="標楷體" w:hAnsi="Times New Roman" w:cs="Times New Roman"/>
          <w:lang w:val="en-US" w:eastAsia="zh-TW"/>
        </w:rPr>
        <w:t>都已經</w:t>
      </w:r>
      <w:r w:rsidR="004E2A9B" w:rsidRPr="008D0C91">
        <w:rPr>
          <w:rFonts w:ascii="Times New Roman" w:eastAsia="標楷體" w:hAnsi="Times New Roman" w:cs="Times New Roman"/>
          <w:lang w:val="en-US" w:eastAsia="zh-HK"/>
        </w:rPr>
        <w:t>全數</w:t>
      </w:r>
      <w:r w:rsidR="004E2A9B" w:rsidRPr="008D0C91">
        <w:rPr>
          <w:rFonts w:ascii="Times New Roman" w:eastAsia="標楷體" w:hAnsi="Times New Roman" w:cs="Times New Roman"/>
          <w:lang w:val="en-US" w:eastAsia="zh-TW"/>
        </w:rPr>
        <w:t>繳</w:t>
      </w:r>
      <w:r w:rsidR="00C406F3" w:rsidRPr="008D0C91">
        <w:rPr>
          <w:rFonts w:ascii="Times New Roman" w:eastAsia="標楷體" w:hAnsi="Times New Roman" w:cs="Times New Roman"/>
          <w:lang w:val="en-US" w:eastAsia="zh-TW"/>
        </w:rPr>
        <w:t>清。</w:t>
      </w:r>
    </w:p>
    <w:p w14:paraId="77C87F4A" w14:textId="77777777" w:rsidR="00D15279" w:rsidRPr="008D0C91" w:rsidRDefault="00D15279" w:rsidP="00D15279">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2B62CA3F" w14:textId="76EEDFA3" w:rsidR="00921C47" w:rsidRPr="00D15279" w:rsidRDefault="00901129" w:rsidP="00D15279">
      <w:pPr>
        <w:pStyle w:val="ac"/>
        <w:numPr>
          <w:ilvl w:val="0"/>
          <w:numId w:val="9"/>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8D0C91">
        <w:rPr>
          <w:rFonts w:ascii="Times New Roman" w:eastAsia="標楷體" w:hAnsi="Times New Roman" w:cs="Times New Roman"/>
          <w:lang w:eastAsia="zh-TW"/>
        </w:rPr>
        <w:t>區先生表示他接手處理</w:t>
      </w:r>
      <w:r w:rsidR="00D15279">
        <w:rPr>
          <w:rFonts w:ascii="Times New Roman" w:eastAsia="標楷體" w:hAnsi="Times New Roman" w:cs="Times New Roman" w:hint="eastAsia"/>
          <w:lang w:eastAsia="zh-TW"/>
        </w:rPr>
        <w:t>B</w:t>
      </w:r>
      <w:r w:rsidRPr="008D0C91">
        <w:rPr>
          <w:rFonts w:ascii="Times New Roman" w:eastAsia="標楷體" w:hAnsi="Times New Roman" w:cs="Times New Roman"/>
          <w:lang w:eastAsia="zh-TW"/>
        </w:rPr>
        <w:t>先生及</w:t>
      </w:r>
      <w:r w:rsidR="00D15279">
        <w:rPr>
          <w:rFonts w:ascii="Times New Roman" w:eastAsia="標楷體" w:hAnsi="Times New Roman" w:cs="Times New Roman" w:hint="eastAsia"/>
          <w:lang w:eastAsia="zh-TW"/>
        </w:rPr>
        <w:t>A</w:t>
      </w:r>
      <w:r w:rsidR="00D15279">
        <w:rPr>
          <w:rFonts w:ascii="Times New Roman" w:eastAsia="標楷體" w:hAnsi="Times New Roman" w:cs="Times New Roman" w:hint="eastAsia"/>
          <w:lang w:eastAsia="zh-HK"/>
        </w:rPr>
        <w:t>公</w:t>
      </w:r>
      <w:r w:rsidR="00D15279">
        <w:rPr>
          <w:rFonts w:ascii="Times New Roman" w:eastAsia="標楷體" w:hAnsi="Times New Roman" w:cs="Times New Roman" w:hint="eastAsia"/>
          <w:lang w:eastAsia="zh-TW"/>
        </w:rPr>
        <w:t>司</w:t>
      </w:r>
      <w:r w:rsidRPr="008D0C91">
        <w:rPr>
          <w:rFonts w:ascii="Times New Roman" w:eastAsia="標楷體" w:hAnsi="Times New Roman" w:cs="Times New Roman"/>
          <w:lang w:eastAsia="zh-TW"/>
        </w:rPr>
        <w:t>的個案後一直有幫助</w:t>
      </w:r>
      <w:r w:rsidR="00D15279">
        <w:rPr>
          <w:rFonts w:ascii="Times New Roman" w:eastAsia="標楷體" w:hAnsi="Times New Roman" w:cs="Times New Roman" w:hint="eastAsia"/>
          <w:lang w:eastAsia="zh-TW"/>
        </w:rPr>
        <w:t>B</w:t>
      </w:r>
      <w:r w:rsidRPr="008D0C91">
        <w:rPr>
          <w:rFonts w:ascii="Times New Roman" w:eastAsia="標楷體" w:hAnsi="Times New Roman" w:cs="Times New Roman"/>
          <w:lang w:eastAsia="zh-TW"/>
        </w:rPr>
        <w:t>先生找回及補交文件給稅</w:t>
      </w:r>
      <w:r w:rsidR="006209D7" w:rsidRPr="008D0C91">
        <w:rPr>
          <w:rFonts w:ascii="Times New Roman" w:eastAsia="標楷體" w:hAnsi="Times New Roman" w:cs="Times New Roman"/>
          <w:lang w:eastAsia="zh-TW"/>
        </w:rPr>
        <w:t>務</w:t>
      </w:r>
      <w:r w:rsidRPr="008D0C91">
        <w:rPr>
          <w:rFonts w:ascii="Times New Roman" w:eastAsia="標楷體" w:hAnsi="Times New Roman" w:cs="Times New Roman"/>
          <w:lang w:eastAsia="zh-TW"/>
        </w:rPr>
        <w:t>局，同時</w:t>
      </w:r>
      <w:r w:rsidR="004E2A9B" w:rsidRPr="008D0C91">
        <w:rPr>
          <w:rFonts w:ascii="Times New Roman" w:eastAsia="標楷體" w:hAnsi="Times New Roman" w:cs="Times New Roman"/>
          <w:lang w:eastAsia="zh-HK"/>
        </w:rPr>
        <w:t>他</w:t>
      </w:r>
      <w:r w:rsidRPr="008D0C91">
        <w:rPr>
          <w:rFonts w:ascii="Times New Roman" w:eastAsia="標楷體" w:hAnsi="Times New Roman" w:cs="Times New Roman"/>
          <w:lang w:eastAsia="zh-TW"/>
        </w:rPr>
        <w:t>希望可以</w:t>
      </w:r>
      <w:r w:rsidR="00A82A9A" w:rsidRPr="008D0C91">
        <w:rPr>
          <w:rFonts w:ascii="Times New Roman" w:eastAsia="標楷體" w:hAnsi="Times New Roman" w:cs="Times New Roman"/>
          <w:lang w:eastAsia="zh-TW"/>
        </w:rPr>
        <w:t>能</w:t>
      </w:r>
      <w:r w:rsidRPr="008D0C91">
        <w:rPr>
          <w:rFonts w:ascii="Times New Roman" w:eastAsia="標楷體" w:hAnsi="Times New Roman" w:cs="Times New Roman"/>
          <w:lang w:eastAsia="zh-TW"/>
        </w:rPr>
        <w:t>和稅</w:t>
      </w:r>
      <w:r w:rsidR="006209D7" w:rsidRPr="008D0C91">
        <w:rPr>
          <w:rFonts w:ascii="Times New Roman" w:eastAsia="標楷體" w:hAnsi="Times New Roman" w:cs="Times New Roman"/>
          <w:lang w:eastAsia="zh-TW"/>
        </w:rPr>
        <w:t>務</w:t>
      </w:r>
      <w:r w:rsidRPr="008D0C91">
        <w:rPr>
          <w:rFonts w:ascii="Times New Roman" w:eastAsia="標楷體" w:hAnsi="Times New Roman" w:cs="Times New Roman"/>
          <w:lang w:eastAsia="zh-TW"/>
        </w:rPr>
        <w:t>局討論一個補救方案</w:t>
      </w:r>
      <w:r w:rsidR="00A82A9A" w:rsidRPr="008D0C91">
        <w:rPr>
          <w:rFonts w:ascii="Times New Roman" w:eastAsia="標楷體" w:hAnsi="Times New Roman" w:cs="Times New Roman"/>
          <w:lang w:eastAsia="zh-TW"/>
        </w:rPr>
        <w:t>，或者更正稅務資料，又</w:t>
      </w:r>
      <w:r w:rsidRPr="008D0C91">
        <w:rPr>
          <w:rFonts w:ascii="Times New Roman" w:eastAsia="標楷體" w:hAnsi="Times New Roman" w:cs="Times New Roman"/>
          <w:lang w:eastAsia="zh-TW"/>
        </w:rPr>
        <w:t>或者澄清一些事情，</w:t>
      </w:r>
      <w:r w:rsidR="00AF4309" w:rsidRPr="008D0C91">
        <w:rPr>
          <w:rFonts w:ascii="Times New Roman" w:eastAsia="標楷體" w:hAnsi="Times New Roman" w:cs="Times New Roman"/>
          <w:lang w:eastAsia="zh-TW"/>
        </w:rPr>
        <w:t>例如</w:t>
      </w:r>
      <w:r w:rsidR="00D15279">
        <w:rPr>
          <w:rFonts w:ascii="Times New Roman" w:eastAsia="標楷體" w:hAnsi="Times New Roman" w:cs="Times New Roman" w:hint="eastAsia"/>
          <w:lang w:eastAsia="zh-TW"/>
        </w:rPr>
        <w:t>B</w:t>
      </w:r>
      <w:r w:rsidR="00AF4309" w:rsidRPr="008D0C91">
        <w:rPr>
          <w:rFonts w:ascii="Times New Roman" w:eastAsia="標楷體" w:hAnsi="Times New Roman" w:cs="Times New Roman"/>
          <w:lang w:eastAsia="zh-TW"/>
        </w:rPr>
        <w:t>先生</w:t>
      </w:r>
      <w:r w:rsidR="00CE6C46" w:rsidRPr="008D0C91">
        <w:rPr>
          <w:rFonts w:ascii="Times New Roman" w:eastAsia="標楷體" w:hAnsi="Times New Roman" w:cs="Times New Roman"/>
          <w:lang w:eastAsia="zh-TW"/>
        </w:rPr>
        <w:t>一方面以為沒有交報稅表但稅</w:t>
      </w:r>
      <w:r w:rsidR="006209D7" w:rsidRPr="008D0C91">
        <w:rPr>
          <w:rFonts w:ascii="Times New Roman" w:eastAsia="標楷體" w:hAnsi="Times New Roman" w:cs="Times New Roman"/>
          <w:lang w:eastAsia="zh-TW"/>
        </w:rPr>
        <w:t>務</w:t>
      </w:r>
      <w:r w:rsidR="00CE6C46" w:rsidRPr="008D0C91">
        <w:rPr>
          <w:rFonts w:ascii="Times New Roman" w:eastAsia="標楷體" w:hAnsi="Times New Roman" w:cs="Times New Roman"/>
          <w:lang w:eastAsia="zh-TW"/>
        </w:rPr>
        <w:t>局說已經就有關課稅年度將他享有的已婚免稅額計算</w:t>
      </w:r>
      <w:r w:rsidR="004E2A9B" w:rsidRPr="008D0C91">
        <w:rPr>
          <w:rFonts w:ascii="Times New Roman" w:eastAsia="標楷體" w:hAnsi="Times New Roman" w:cs="Times New Roman"/>
          <w:lang w:eastAsia="zh-HK"/>
        </w:rPr>
        <w:t>在內</w:t>
      </w:r>
      <w:r w:rsidR="00CE6C46" w:rsidRPr="008D0C91">
        <w:rPr>
          <w:rFonts w:ascii="Times New Roman" w:eastAsia="標楷體" w:hAnsi="Times New Roman" w:cs="Times New Roman"/>
          <w:lang w:eastAsia="zh-TW"/>
        </w:rPr>
        <w:t>，</w:t>
      </w:r>
      <w:r w:rsidRPr="008D0C91">
        <w:rPr>
          <w:rFonts w:ascii="Times New Roman" w:eastAsia="標楷體" w:hAnsi="Times New Roman" w:cs="Times New Roman"/>
          <w:lang w:eastAsia="zh-TW"/>
        </w:rPr>
        <w:t>可是</w:t>
      </w:r>
      <w:r w:rsidR="00F977CD" w:rsidRPr="008D0C91">
        <w:rPr>
          <w:rFonts w:ascii="Times New Roman" w:eastAsia="標楷體" w:hAnsi="Times New Roman" w:cs="Times New Roman"/>
          <w:lang w:eastAsia="zh-TW"/>
        </w:rPr>
        <w:t>沒有能力很快的把有關文件準備</w:t>
      </w:r>
      <w:r w:rsidR="00702F7A" w:rsidRPr="008D0C91">
        <w:rPr>
          <w:rFonts w:ascii="Times New Roman" w:eastAsia="標楷體" w:hAnsi="Times New Roman" w:cs="Times New Roman"/>
          <w:lang w:eastAsia="zh-TW"/>
        </w:rPr>
        <w:t>。區先生說一直跟</w:t>
      </w:r>
      <w:r w:rsidRPr="008D0C91">
        <w:rPr>
          <w:rFonts w:ascii="Times New Roman" w:eastAsia="標楷體" w:hAnsi="Times New Roman" w:cs="Times New Roman"/>
          <w:lang w:eastAsia="zh-TW"/>
        </w:rPr>
        <w:t>稅</w:t>
      </w:r>
      <w:r w:rsidR="006209D7" w:rsidRPr="008D0C91">
        <w:rPr>
          <w:rFonts w:ascii="Times New Roman" w:eastAsia="標楷體" w:hAnsi="Times New Roman" w:cs="Times New Roman"/>
          <w:lang w:eastAsia="zh-TW"/>
        </w:rPr>
        <w:t>務</w:t>
      </w:r>
      <w:r w:rsidRPr="008D0C91">
        <w:rPr>
          <w:rFonts w:ascii="Times New Roman" w:eastAsia="標楷體" w:hAnsi="Times New Roman" w:cs="Times New Roman"/>
          <w:lang w:eastAsia="zh-TW"/>
        </w:rPr>
        <w:t>局</w:t>
      </w:r>
      <w:r w:rsidR="00702F7A" w:rsidRPr="008D0C91">
        <w:rPr>
          <w:rFonts w:ascii="Times New Roman" w:eastAsia="標楷體" w:hAnsi="Times New Roman" w:cs="Times New Roman"/>
          <w:lang w:eastAsia="zh-TW"/>
        </w:rPr>
        <w:t>表明他希望稅</w:t>
      </w:r>
      <w:r w:rsidR="006209D7" w:rsidRPr="008D0C91">
        <w:rPr>
          <w:rFonts w:ascii="Times New Roman" w:eastAsia="標楷體" w:hAnsi="Times New Roman" w:cs="Times New Roman"/>
          <w:lang w:eastAsia="zh-TW"/>
        </w:rPr>
        <w:t>務</w:t>
      </w:r>
      <w:r w:rsidR="00702F7A" w:rsidRPr="008D0C91">
        <w:rPr>
          <w:rFonts w:ascii="Times New Roman" w:eastAsia="標楷體" w:hAnsi="Times New Roman" w:cs="Times New Roman"/>
          <w:lang w:eastAsia="zh-TW"/>
        </w:rPr>
        <w:t>局</w:t>
      </w:r>
      <w:r w:rsidRPr="008D0C91">
        <w:rPr>
          <w:rFonts w:ascii="Times New Roman" w:eastAsia="標楷體" w:hAnsi="Times New Roman" w:cs="Times New Roman"/>
          <w:lang w:eastAsia="zh-TW"/>
        </w:rPr>
        <w:t>方面</w:t>
      </w:r>
      <w:r w:rsidR="00702F7A" w:rsidRPr="008D0C91">
        <w:rPr>
          <w:rFonts w:ascii="Times New Roman" w:eastAsia="標楷體" w:hAnsi="Times New Roman" w:cs="Times New Roman"/>
          <w:lang w:eastAsia="zh-TW"/>
        </w:rPr>
        <w:t>能夠和他再審視</w:t>
      </w:r>
      <w:r w:rsidR="00D15279">
        <w:rPr>
          <w:rFonts w:ascii="Times New Roman" w:eastAsia="標楷體" w:hAnsi="Times New Roman" w:cs="Times New Roman" w:hint="eastAsia"/>
          <w:lang w:eastAsia="zh-TW"/>
        </w:rPr>
        <w:t>B</w:t>
      </w:r>
      <w:r w:rsidR="00702F7A" w:rsidRPr="008D0C91">
        <w:rPr>
          <w:rFonts w:ascii="Times New Roman" w:eastAsia="標楷體" w:hAnsi="Times New Roman" w:cs="Times New Roman"/>
          <w:lang w:eastAsia="zh-TW"/>
        </w:rPr>
        <w:t>先生及</w:t>
      </w:r>
      <w:r w:rsidR="00D15279">
        <w:rPr>
          <w:rFonts w:ascii="Times New Roman" w:eastAsia="標楷體" w:hAnsi="Times New Roman" w:cs="Times New Roman" w:hint="eastAsia"/>
          <w:lang w:eastAsia="zh-TW"/>
        </w:rPr>
        <w:t>A</w:t>
      </w:r>
      <w:r w:rsidR="00D15279">
        <w:rPr>
          <w:rFonts w:ascii="Times New Roman" w:eastAsia="標楷體" w:hAnsi="Times New Roman" w:cs="Times New Roman" w:hint="eastAsia"/>
          <w:lang w:eastAsia="zh-HK"/>
        </w:rPr>
        <w:t>公</w:t>
      </w:r>
      <w:r w:rsidR="00D15279">
        <w:rPr>
          <w:rFonts w:ascii="Times New Roman" w:eastAsia="標楷體" w:hAnsi="Times New Roman" w:cs="Times New Roman" w:hint="eastAsia"/>
          <w:lang w:eastAsia="zh-TW"/>
        </w:rPr>
        <w:t>司</w:t>
      </w:r>
      <w:r w:rsidR="00702F7A" w:rsidRPr="008D0C91">
        <w:rPr>
          <w:rFonts w:ascii="Times New Roman" w:eastAsia="標楷體" w:hAnsi="Times New Roman" w:cs="Times New Roman"/>
          <w:lang w:eastAsia="zh-TW"/>
        </w:rPr>
        <w:t>的個案和</w:t>
      </w:r>
      <w:proofErr w:type="gramStart"/>
      <w:r w:rsidR="00702F7A" w:rsidRPr="008D0C91">
        <w:rPr>
          <w:rFonts w:ascii="Times New Roman" w:eastAsia="標楷體" w:hAnsi="Times New Roman" w:cs="Times New Roman"/>
          <w:lang w:eastAsia="zh-TW"/>
        </w:rPr>
        <w:t>釐</w:t>
      </w:r>
      <w:proofErr w:type="gramEnd"/>
      <w:r w:rsidR="00702F7A" w:rsidRPr="008D0C91">
        <w:rPr>
          <w:rFonts w:ascii="Times New Roman" w:eastAsia="標楷體" w:hAnsi="Times New Roman" w:cs="Times New Roman"/>
          <w:lang w:eastAsia="zh-TW"/>
        </w:rPr>
        <w:t>清所有資料，然後才處理</w:t>
      </w:r>
      <w:r w:rsidR="00D15279">
        <w:rPr>
          <w:rFonts w:ascii="Times New Roman" w:eastAsia="標楷體" w:hAnsi="Times New Roman" w:cs="Times New Roman" w:hint="eastAsia"/>
          <w:lang w:eastAsia="zh-TW"/>
        </w:rPr>
        <w:t>B</w:t>
      </w:r>
      <w:r w:rsidR="00702F7A" w:rsidRPr="008D0C91">
        <w:rPr>
          <w:rFonts w:ascii="Times New Roman" w:eastAsia="標楷體" w:hAnsi="Times New Roman" w:cs="Times New Roman"/>
          <w:lang w:eastAsia="zh-TW"/>
        </w:rPr>
        <w:t>先生的責任。可是，稅</w:t>
      </w:r>
      <w:r w:rsidR="006209D7" w:rsidRPr="008D0C91">
        <w:rPr>
          <w:rFonts w:ascii="Times New Roman" w:eastAsia="標楷體" w:hAnsi="Times New Roman" w:cs="Times New Roman"/>
          <w:lang w:eastAsia="zh-TW"/>
        </w:rPr>
        <w:t>務</w:t>
      </w:r>
      <w:r w:rsidR="00702F7A" w:rsidRPr="008D0C91">
        <w:rPr>
          <w:rFonts w:ascii="Times New Roman" w:eastAsia="標楷體" w:hAnsi="Times New Roman" w:cs="Times New Roman"/>
          <w:lang w:eastAsia="zh-TW"/>
        </w:rPr>
        <w:t>局全是以</w:t>
      </w:r>
      <w:r w:rsidR="00702F7A" w:rsidRPr="008D0C91">
        <w:rPr>
          <w:rFonts w:ascii="Times New Roman" w:eastAsia="標楷體" w:hAnsi="Times New Roman" w:cs="Times New Roman"/>
          <w:lang w:eastAsia="zh-TW"/>
        </w:rPr>
        <w:t>2017</w:t>
      </w:r>
      <w:r w:rsidR="00702F7A" w:rsidRPr="008D0C91">
        <w:rPr>
          <w:rFonts w:ascii="Times New Roman" w:eastAsia="標楷體" w:hAnsi="Times New Roman" w:cs="Times New Roman"/>
          <w:lang w:eastAsia="zh-TW"/>
        </w:rPr>
        <w:t>年</w:t>
      </w:r>
      <w:r w:rsidR="00702F7A" w:rsidRPr="008D0C91">
        <w:rPr>
          <w:rFonts w:ascii="Times New Roman" w:eastAsia="標楷體" w:hAnsi="Times New Roman" w:cs="Times New Roman"/>
          <w:lang w:eastAsia="zh-TW"/>
        </w:rPr>
        <w:t>9</w:t>
      </w:r>
      <w:r w:rsidR="00702F7A" w:rsidRPr="008D0C91">
        <w:rPr>
          <w:rFonts w:ascii="Times New Roman" w:eastAsia="標楷體" w:hAnsi="Times New Roman" w:cs="Times New Roman"/>
          <w:lang w:eastAsia="zh-TW"/>
        </w:rPr>
        <w:t>月</w:t>
      </w:r>
      <w:r w:rsidR="00702F7A" w:rsidRPr="008D0C91">
        <w:rPr>
          <w:rFonts w:ascii="Times New Roman" w:eastAsia="標楷體" w:hAnsi="Times New Roman" w:cs="Times New Roman"/>
          <w:lang w:eastAsia="zh-TW"/>
        </w:rPr>
        <w:t>29</w:t>
      </w:r>
      <w:r w:rsidR="00702F7A" w:rsidRPr="008D0C91">
        <w:rPr>
          <w:rFonts w:ascii="Times New Roman" w:eastAsia="標楷體" w:hAnsi="Times New Roman" w:cs="Times New Roman"/>
          <w:lang w:eastAsia="zh-TW"/>
        </w:rPr>
        <w:t>日簽署的建議書內容為基準，</w:t>
      </w:r>
      <w:r w:rsidRPr="008D0C91">
        <w:rPr>
          <w:rFonts w:ascii="Times New Roman" w:eastAsia="標楷體" w:hAnsi="Times New Roman" w:cs="Times New Roman"/>
          <w:lang w:eastAsia="zh-TW"/>
        </w:rPr>
        <w:t>表示不</w:t>
      </w:r>
      <w:r w:rsidR="00702F7A" w:rsidRPr="008D0C91">
        <w:rPr>
          <w:rFonts w:ascii="Times New Roman" w:eastAsia="標楷體" w:hAnsi="Times New Roman" w:cs="Times New Roman"/>
          <w:lang w:eastAsia="zh-TW"/>
        </w:rPr>
        <w:t>會</w:t>
      </w:r>
      <w:r w:rsidRPr="008D0C91">
        <w:rPr>
          <w:rFonts w:ascii="Times New Roman" w:eastAsia="標楷體" w:hAnsi="Times New Roman" w:cs="Times New Roman"/>
          <w:lang w:eastAsia="zh-TW"/>
        </w:rPr>
        <w:t>考慮，並</w:t>
      </w:r>
      <w:r w:rsidR="00AF4309" w:rsidRPr="008D0C91">
        <w:rPr>
          <w:rFonts w:ascii="Times New Roman" w:eastAsia="標楷體" w:hAnsi="Times New Roman" w:cs="Times New Roman"/>
          <w:lang w:eastAsia="zh-TW"/>
        </w:rPr>
        <w:t>在沒有書面陳述下交由稅務局局長決定，最後決定</w:t>
      </w:r>
      <w:r w:rsidRPr="008D0C91">
        <w:rPr>
          <w:rFonts w:ascii="Times New Roman" w:eastAsia="標楷體" w:hAnsi="Times New Roman" w:cs="Times New Roman"/>
          <w:lang w:eastAsia="zh-TW"/>
        </w:rPr>
        <w:t>判罰</w:t>
      </w:r>
      <w:r w:rsidRPr="008D0C91">
        <w:rPr>
          <w:rFonts w:ascii="Times New Roman" w:eastAsia="標楷體" w:hAnsi="Times New Roman" w:cs="Times New Roman"/>
          <w:lang w:eastAsia="zh-TW"/>
        </w:rPr>
        <w:t>110%</w:t>
      </w:r>
      <w:proofErr w:type="gramStart"/>
      <w:r w:rsidRPr="008D0C91">
        <w:rPr>
          <w:rFonts w:ascii="Times New Roman" w:eastAsia="標楷體" w:hAnsi="Times New Roman" w:cs="Times New Roman"/>
          <w:lang w:eastAsia="zh-TW"/>
        </w:rPr>
        <w:t>的補加稅</w:t>
      </w:r>
      <w:proofErr w:type="gramEnd"/>
      <w:r w:rsidR="00702F7A" w:rsidRPr="008D0C91">
        <w:rPr>
          <w:rFonts w:ascii="Times New Roman" w:eastAsia="標楷體" w:hAnsi="Times New Roman" w:cs="Times New Roman"/>
          <w:lang w:eastAsia="zh-TW"/>
        </w:rPr>
        <w:t>。這等情況</w:t>
      </w:r>
      <w:r w:rsidRPr="008D0C91">
        <w:rPr>
          <w:rFonts w:ascii="Times New Roman" w:eastAsia="標楷體" w:hAnsi="Times New Roman" w:cs="Times New Roman"/>
          <w:lang w:eastAsia="zh-TW"/>
        </w:rPr>
        <w:t>就顯得</w:t>
      </w:r>
      <w:r w:rsidR="004E2A9B" w:rsidRPr="008D0C91">
        <w:rPr>
          <w:rFonts w:ascii="Times New Roman" w:eastAsia="標楷體" w:hAnsi="Times New Roman" w:cs="Times New Roman"/>
          <w:lang w:eastAsia="zh-HK"/>
        </w:rPr>
        <w:t>對</w:t>
      </w:r>
      <w:r w:rsidR="00D15279">
        <w:rPr>
          <w:rFonts w:ascii="Times New Roman" w:eastAsia="標楷體" w:hAnsi="Times New Roman" w:cs="Times New Roman" w:hint="eastAsia"/>
          <w:lang w:eastAsia="zh-TW"/>
        </w:rPr>
        <w:t>B</w:t>
      </w:r>
      <w:r w:rsidR="004E2A9B" w:rsidRPr="008D0C91">
        <w:rPr>
          <w:rFonts w:ascii="Times New Roman" w:eastAsia="標楷體" w:hAnsi="Times New Roman" w:cs="Times New Roman"/>
          <w:lang w:eastAsia="zh-HK"/>
        </w:rPr>
        <w:t>先生</w:t>
      </w:r>
      <w:r w:rsidRPr="008D0C91">
        <w:rPr>
          <w:rFonts w:ascii="Times New Roman" w:eastAsia="標楷體" w:hAnsi="Times New Roman" w:cs="Times New Roman"/>
          <w:lang w:eastAsia="zh-TW"/>
        </w:rPr>
        <w:t>不公平</w:t>
      </w:r>
      <w:r w:rsidR="00921C47" w:rsidRPr="008D0C91">
        <w:rPr>
          <w:rFonts w:ascii="Times New Roman" w:eastAsia="標楷體" w:hAnsi="Times New Roman" w:cs="Times New Roman"/>
          <w:lang w:eastAsia="zh-TW"/>
        </w:rPr>
        <w:t>。</w:t>
      </w:r>
    </w:p>
    <w:p w14:paraId="6888F1E4" w14:textId="77777777" w:rsidR="00D15279" w:rsidRPr="008D0C91" w:rsidRDefault="00D15279" w:rsidP="00D15279">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02E56937" w14:textId="46593C0D" w:rsidR="00A82A9A" w:rsidRPr="008D0C91" w:rsidRDefault="00A82A9A" w:rsidP="00D15279">
      <w:pPr>
        <w:pStyle w:val="ac"/>
        <w:numPr>
          <w:ilvl w:val="0"/>
          <w:numId w:val="9"/>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8D0C91">
        <w:rPr>
          <w:rFonts w:ascii="Times New Roman" w:eastAsia="標楷體" w:hAnsi="Times New Roman" w:cs="Times New Roman"/>
          <w:lang w:val="en-US" w:eastAsia="zh-TW"/>
        </w:rPr>
        <w:t>另外，區先生認為，由於</w:t>
      </w:r>
      <w:r w:rsidR="00D15279">
        <w:rPr>
          <w:rFonts w:ascii="Times New Roman" w:eastAsia="標楷體" w:hAnsi="Times New Roman" w:cs="Times New Roman" w:hint="eastAsia"/>
          <w:lang w:val="en-US" w:eastAsia="zh-TW"/>
        </w:rPr>
        <w:t>B</w:t>
      </w:r>
      <w:r w:rsidRPr="008D0C91">
        <w:rPr>
          <w:rFonts w:ascii="Times New Roman" w:eastAsia="標楷體" w:hAnsi="Times New Roman" w:cs="Times New Roman"/>
          <w:lang w:val="en-US" w:eastAsia="zh-TW"/>
        </w:rPr>
        <w:t>先生可從</w:t>
      </w:r>
      <w:r w:rsidR="00D15279">
        <w:rPr>
          <w:rFonts w:ascii="Times New Roman" w:eastAsia="標楷體" w:hAnsi="Times New Roman" w:cs="Times New Roman" w:hint="eastAsia"/>
          <w:lang w:val="en-US" w:eastAsia="zh-TW"/>
        </w:rPr>
        <w:t>C</w:t>
      </w:r>
      <w:r w:rsidRPr="008D0C91">
        <w:rPr>
          <w:rFonts w:ascii="Times New Roman" w:eastAsia="標楷體" w:hAnsi="Times New Roman" w:cs="Times New Roman"/>
          <w:lang w:val="en-US" w:eastAsia="zh-TW"/>
        </w:rPr>
        <w:t>公司分得四分之一的利潤，這等利潤可從</w:t>
      </w:r>
      <w:r w:rsidR="00D15279">
        <w:rPr>
          <w:rFonts w:ascii="Times New Roman" w:eastAsia="標楷體" w:hAnsi="Times New Roman" w:cs="Times New Roman" w:hint="eastAsia"/>
          <w:lang w:val="en-US" w:eastAsia="zh-TW"/>
        </w:rPr>
        <w:t>B</w:t>
      </w:r>
      <w:r w:rsidRPr="008D0C91">
        <w:rPr>
          <w:rFonts w:ascii="Times New Roman" w:eastAsia="標楷體" w:hAnsi="Times New Roman" w:cs="Times New Roman"/>
          <w:lang w:val="en-US" w:eastAsia="zh-TW"/>
        </w:rPr>
        <w:t>先生的入息及</w:t>
      </w:r>
      <w:r w:rsidR="00D15279">
        <w:rPr>
          <w:rFonts w:ascii="Times New Roman" w:eastAsia="標楷體" w:hAnsi="Times New Roman" w:cs="Times New Roman" w:hint="eastAsia"/>
          <w:lang w:val="en-US" w:eastAsia="zh-TW"/>
        </w:rPr>
        <w:t>A</w:t>
      </w:r>
      <w:r w:rsidR="00D15279">
        <w:rPr>
          <w:rFonts w:ascii="Times New Roman" w:eastAsia="標楷體" w:hAnsi="Times New Roman" w:cs="Times New Roman" w:hint="eastAsia"/>
          <w:lang w:val="en-US" w:eastAsia="zh-HK"/>
        </w:rPr>
        <w:t>公</w:t>
      </w:r>
      <w:r w:rsidR="00D15279">
        <w:rPr>
          <w:rFonts w:ascii="Times New Roman" w:eastAsia="標楷體" w:hAnsi="Times New Roman" w:cs="Times New Roman" w:hint="eastAsia"/>
          <w:lang w:val="en-US" w:eastAsia="zh-TW"/>
        </w:rPr>
        <w:t>司</w:t>
      </w:r>
      <w:r w:rsidRPr="008D0C91">
        <w:rPr>
          <w:rFonts w:ascii="Times New Roman" w:eastAsia="標楷體" w:hAnsi="Times New Roman" w:cs="Times New Roman"/>
          <w:lang w:val="en-US" w:eastAsia="zh-TW"/>
        </w:rPr>
        <w:t>的營業額扣除，於是有四個財政年度的課稅應重新釐定。</w:t>
      </w:r>
    </w:p>
    <w:p w14:paraId="07F595A7" w14:textId="77777777" w:rsidR="0028130A" w:rsidRPr="008D0C91" w:rsidRDefault="0028130A" w:rsidP="00D152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jc w:val="both"/>
        <w:rPr>
          <w:rFonts w:ascii="Times New Roman" w:eastAsia="標楷體" w:hAnsi="Times New Roman" w:cs="Times New Roman"/>
          <w:lang w:eastAsia="zh-TW"/>
        </w:rPr>
      </w:pPr>
    </w:p>
    <w:p w14:paraId="737AE093" w14:textId="634ACDF2" w:rsidR="0028130A" w:rsidRPr="008D0C91" w:rsidRDefault="00111D18" w:rsidP="00D15279">
      <w:pPr>
        <w:pStyle w:val="ac"/>
        <w:widowControl w:val="0"/>
        <w:numPr>
          <w:ilvl w:val="0"/>
          <w:numId w:val="1"/>
        </w:numPr>
        <w:overflowPunct w:val="0"/>
        <w:autoSpaceDE w:val="0"/>
        <w:autoSpaceDN w:val="0"/>
        <w:adjustRightInd w:val="0"/>
        <w:ind w:left="0" w:firstLine="0"/>
        <w:jc w:val="both"/>
        <w:rPr>
          <w:rFonts w:ascii="Times New Roman" w:eastAsia="標楷體" w:hAnsi="Times New Roman" w:cs="Times New Roman"/>
          <w:lang w:eastAsia="zh-TW"/>
        </w:rPr>
      </w:pPr>
      <w:r w:rsidRPr="008D0C91">
        <w:rPr>
          <w:rFonts w:ascii="Times New Roman" w:eastAsia="標楷體" w:hAnsi="Times New Roman" w:cs="Times New Roman"/>
          <w:lang w:val="en-US" w:eastAsia="zh-TW"/>
        </w:rPr>
        <w:t>《稅務條例》</w:t>
      </w:r>
      <w:r w:rsidR="007C0E39" w:rsidRPr="008D0C91">
        <w:rPr>
          <w:rFonts w:ascii="Times New Roman" w:eastAsia="標楷體" w:hAnsi="Times New Roman" w:cs="Times New Roman"/>
          <w:lang w:val="en-US" w:eastAsia="zh-TW"/>
        </w:rPr>
        <w:t>第</w:t>
      </w:r>
      <w:r w:rsidR="00001755" w:rsidRPr="008D0C91">
        <w:rPr>
          <w:rFonts w:ascii="Times New Roman" w:eastAsia="標楷體" w:hAnsi="Times New Roman" w:cs="Times New Roman"/>
          <w:lang w:val="en-US" w:eastAsia="zh-TW"/>
        </w:rPr>
        <w:t>82B(3)</w:t>
      </w:r>
      <w:r w:rsidR="00001755" w:rsidRPr="008D0C91">
        <w:rPr>
          <w:rFonts w:ascii="Times New Roman" w:eastAsia="標楷體" w:hAnsi="Times New Roman" w:cs="Times New Roman"/>
          <w:lang w:val="en-US" w:eastAsia="zh-TW"/>
        </w:rPr>
        <w:t>條規定，在第</w:t>
      </w:r>
      <w:r w:rsidR="007C0E39" w:rsidRPr="008D0C91">
        <w:rPr>
          <w:rFonts w:ascii="Times New Roman" w:eastAsia="標楷體" w:hAnsi="Times New Roman" w:cs="Times New Roman"/>
          <w:lang w:val="en-US" w:eastAsia="zh-TW"/>
        </w:rPr>
        <w:t>66(3)</w:t>
      </w:r>
      <w:r w:rsidR="00001755" w:rsidRPr="008D0C91">
        <w:rPr>
          <w:rFonts w:ascii="Times New Roman" w:eastAsia="標楷體" w:hAnsi="Times New Roman" w:cs="Times New Roman"/>
          <w:lang w:val="en-US" w:eastAsia="zh-TW"/>
        </w:rPr>
        <w:t>與第</w:t>
      </w:r>
      <w:r w:rsidR="00001755" w:rsidRPr="008D0C91">
        <w:rPr>
          <w:rFonts w:ascii="Times New Roman" w:eastAsia="標楷體" w:hAnsi="Times New Roman" w:cs="Times New Roman"/>
          <w:lang w:val="en-US" w:eastAsia="zh-TW"/>
        </w:rPr>
        <w:t>68</w:t>
      </w:r>
      <w:r w:rsidR="007C0E39" w:rsidRPr="008D0C91">
        <w:rPr>
          <w:rFonts w:ascii="Times New Roman" w:eastAsia="標楷體" w:hAnsi="Times New Roman" w:cs="Times New Roman"/>
          <w:lang w:val="en-US" w:eastAsia="zh-TW"/>
        </w:rPr>
        <w:t>條</w:t>
      </w:r>
      <w:r w:rsidR="00001755" w:rsidRPr="008D0C91">
        <w:rPr>
          <w:rFonts w:ascii="Times New Roman" w:eastAsia="標楷體" w:hAnsi="Times New Roman" w:cs="Times New Roman"/>
          <w:lang w:val="en-US" w:eastAsia="zh-TW"/>
        </w:rPr>
        <w:t>屬適用的範圍內，該等條文就為</w:t>
      </w:r>
      <w:proofErr w:type="gramStart"/>
      <w:r w:rsidR="00001755" w:rsidRPr="008D0C91">
        <w:rPr>
          <w:rFonts w:ascii="Times New Roman" w:eastAsia="標楷體" w:hAnsi="Times New Roman" w:cs="Times New Roman"/>
          <w:lang w:val="en-US" w:eastAsia="zh-TW"/>
        </w:rPr>
        <w:t>反對補加稅</w:t>
      </w:r>
      <w:proofErr w:type="gramEnd"/>
      <w:r w:rsidR="00001755" w:rsidRPr="008D0C91">
        <w:rPr>
          <w:rFonts w:ascii="Times New Roman" w:eastAsia="標楷體" w:hAnsi="Times New Roman" w:cs="Times New Roman"/>
          <w:lang w:val="en-US" w:eastAsia="zh-TW"/>
        </w:rPr>
        <w:t>而提出的上訴而有效，猶如該等上訴是為</w:t>
      </w:r>
      <w:proofErr w:type="gramStart"/>
      <w:r w:rsidR="00001755" w:rsidRPr="008D0C91">
        <w:rPr>
          <w:rFonts w:ascii="Times New Roman" w:eastAsia="標楷體" w:hAnsi="Times New Roman" w:cs="Times New Roman"/>
          <w:lang w:val="en-US" w:eastAsia="zh-TW"/>
        </w:rPr>
        <w:t>反對補加稅</w:t>
      </w:r>
      <w:proofErr w:type="gramEnd"/>
      <w:r w:rsidR="00001755" w:rsidRPr="008D0C91">
        <w:rPr>
          <w:rFonts w:ascii="Times New Roman" w:eastAsia="標楷體" w:hAnsi="Times New Roman" w:cs="Times New Roman"/>
          <w:lang w:val="en-US" w:eastAsia="zh-TW"/>
        </w:rPr>
        <w:t>以外的</w:t>
      </w:r>
      <w:proofErr w:type="gramStart"/>
      <w:r w:rsidR="00001755" w:rsidRPr="008D0C91">
        <w:rPr>
          <w:rFonts w:ascii="Times New Roman" w:eastAsia="標楷體" w:hAnsi="Times New Roman" w:cs="Times New Roman"/>
          <w:lang w:val="en-US" w:eastAsia="zh-TW"/>
        </w:rPr>
        <w:t>其他評稅而</w:t>
      </w:r>
      <w:proofErr w:type="gramEnd"/>
      <w:r w:rsidR="00001755" w:rsidRPr="008D0C91">
        <w:rPr>
          <w:rFonts w:ascii="Times New Roman" w:eastAsia="標楷體" w:hAnsi="Times New Roman" w:cs="Times New Roman"/>
          <w:lang w:val="en-US" w:eastAsia="zh-TW"/>
        </w:rPr>
        <w:t>提出的一樣。第</w:t>
      </w:r>
      <w:r w:rsidR="00001755" w:rsidRPr="008D0C91">
        <w:rPr>
          <w:rFonts w:ascii="Times New Roman" w:eastAsia="標楷體" w:hAnsi="Times New Roman" w:cs="Times New Roman"/>
          <w:lang w:val="en-US" w:eastAsia="zh-TW"/>
        </w:rPr>
        <w:t>66(3)</w:t>
      </w:r>
      <w:r w:rsidR="00001755" w:rsidRPr="008D0C91">
        <w:rPr>
          <w:rFonts w:ascii="Times New Roman" w:eastAsia="標楷體" w:hAnsi="Times New Roman" w:cs="Times New Roman"/>
          <w:lang w:val="en-US" w:eastAsia="zh-TW"/>
        </w:rPr>
        <w:t>條</w:t>
      </w:r>
      <w:r w:rsidR="007C0E39" w:rsidRPr="008D0C91">
        <w:rPr>
          <w:rFonts w:ascii="Times New Roman" w:eastAsia="標楷體" w:hAnsi="Times New Roman" w:cs="Times New Roman"/>
          <w:lang w:val="en-US" w:eastAsia="zh-TW"/>
        </w:rPr>
        <w:t>規定，除非獲得稅務上訴委員會的同意並遵照委員會所決定的條款進行，否則上訴人不得在其上訴的聆訊中，倚賴其發出的上訴理由陳述書所載理由以外的任何其他理由。</w:t>
      </w:r>
      <w:r w:rsidR="00636288" w:rsidRPr="008D0C91">
        <w:rPr>
          <w:rFonts w:ascii="Times New Roman" w:eastAsia="標楷體" w:hAnsi="Times New Roman" w:cs="Times New Roman"/>
          <w:lang w:eastAsia="zh-TW"/>
        </w:rPr>
        <w:t>根據</w:t>
      </w:r>
      <w:r w:rsidR="00636288" w:rsidRPr="008D0C91">
        <w:rPr>
          <w:rFonts w:ascii="Times New Roman" w:eastAsia="標楷體" w:hAnsi="Times New Roman" w:cs="Times New Roman"/>
          <w:lang w:val="en-US" w:eastAsia="zh-TW"/>
        </w:rPr>
        <w:t>《稅務條例》第</w:t>
      </w:r>
      <w:r w:rsidR="00636288" w:rsidRPr="008D0C91">
        <w:rPr>
          <w:rFonts w:ascii="Times New Roman" w:eastAsia="標楷體" w:hAnsi="Times New Roman" w:cs="Times New Roman"/>
          <w:lang w:val="en-US" w:eastAsia="zh-TW"/>
        </w:rPr>
        <w:t>68(4)</w:t>
      </w:r>
      <w:r w:rsidR="00636288" w:rsidRPr="008D0C91">
        <w:rPr>
          <w:rFonts w:ascii="Times New Roman" w:eastAsia="標楷體" w:hAnsi="Times New Roman" w:cs="Times New Roman"/>
          <w:lang w:val="en-US" w:eastAsia="zh-TW"/>
        </w:rPr>
        <w:t>條，</w:t>
      </w:r>
      <w:r w:rsidR="00636288" w:rsidRPr="008D0C91">
        <w:rPr>
          <w:rFonts w:ascii="Times New Roman" w:eastAsia="標楷體" w:hAnsi="Times New Roman" w:cs="Times New Roman"/>
          <w:lang w:eastAsia="zh-TW"/>
        </w:rPr>
        <w:t>上訴人須承擔證明上訴所針對</w:t>
      </w:r>
      <w:proofErr w:type="gramStart"/>
      <w:r w:rsidR="00636288" w:rsidRPr="008D0C91">
        <w:rPr>
          <w:rFonts w:ascii="Times New Roman" w:eastAsia="標楷體" w:hAnsi="Times New Roman" w:cs="Times New Roman"/>
          <w:lang w:eastAsia="zh-TW"/>
        </w:rPr>
        <w:t>的</w:t>
      </w:r>
      <w:r w:rsidR="00001755" w:rsidRPr="008D0C91">
        <w:rPr>
          <w:rFonts w:ascii="Times New Roman" w:eastAsia="標楷體" w:hAnsi="Times New Roman" w:cs="Times New Roman"/>
          <w:lang w:val="en-US" w:eastAsia="zh-TW"/>
        </w:rPr>
        <w:t>評</w:t>
      </w:r>
      <w:r w:rsidR="00121296" w:rsidRPr="008D0C91">
        <w:rPr>
          <w:rFonts w:ascii="Times New Roman" w:eastAsia="標楷體" w:hAnsi="Times New Roman" w:cs="Times New Roman"/>
          <w:lang w:eastAsia="zh-TW"/>
        </w:rPr>
        <w:t>稅</w:t>
      </w:r>
      <w:r w:rsidR="00636288" w:rsidRPr="008D0C91">
        <w:rPr>
          <w:rFonts w:ascii="Times New Roman" w:eastAsia="標楷體" w:hAnsi="Times New Roman" w:cs="Times New Roman"/>
          <w:lang w:eastAsia="zh-TW"/>
        </w:rPr>
        <w:t>過多</w:t>
      </w:r>
      <w:proofErr w:type="gramEnd"/>
      <w:r w:rsidR="00636288" w:rsidRPr="008D0C91">
        <w:rPr>
          <w:rFonts w:ascii="Times New Roman" w:eastAsia="標楷體" w:hAnsi="Times New Roman" w:cs="Times New Roman"/>
          <w:lang w:eastAsia="zh-TW"/>
        </w:rPr>
        <w:t>或不正確的舉證責任</w:t>
      </w:r>
      <w:r w:rsidR="0028130A" w:rsidRPr="008D0C91">
        <w:rPr>
          <w:rFonts w:ascii="Times New Roman" w:eastAsia="標楷體" w:hAnsi="Times New Roman" w:cs="Times New Roman"/>
          <w:lang w:eastAsia="zh-TW"/>
        </w:rPr>
        <w:t>。</w:t>
      </w:r>
      <w:r w:rsidR="00636288" w:rsidRPr="008D0C91">
        <w:rPr>
          <w:rFonts w:ascii="Times New Roman" w:eastAsia="標楷體" w:hAnsi="Times New Roman" w:cs="Times New Roman"/>
          <w:lang w:eastAsia="zh-TW"/>
        </w:rPr>
        <w:t>綜合上述兩條文，上訴人須在本上訴依據其上訴通知內載的上訴理由證明稅</w:t>
      </w:r>
      <w:r w:rsidR="00121296" w:rsidRPr="008D0C91">
        <w:rPr>
          <w:rFonts w:ascii="Times New Roman" w:eastAsia="標楷體" w:hAnsi="Times New Roman" w:cs="Times New Roman"/>
          <w:lang w:eastAsia="zh-TW"/>
        </w:rPr>
        <w:t>務局局長</w:t>
      </w:r>
      <w:r w:rsidR="00636288" w:rsidRPr="008D0C91">
        <w:rPr>
          <w:rFonts w:ascii="Times New Roman" w:eastAsia="標楷體" w:hAnsi="Times New Roman" w:cs="Times New Roman"/>
          <w:lang w:eastAsia="zh-TW"/>
        </w:rPr>
        <w:t>的</w:t>
      </w:r>
      <w:proofErr w:type="gramStart"/>
      <w:r w:rsidR="00001755" w:rsidRPr="008D0C91">
        <w:rPr>
          <w:rFonts w:ascii="Times New Roman" w:eastAsia="標楷體" w:hAnsi="Times New Roman" w:cs="Times New Roman"/>
          <w:lang w:eastAsia="zh-TW"/>
        </w:rPr>
        <w:t>補</w:t>
      </w:r>
      <w:r w:rsidR="009D7E0C" w:rsidRPr="008D0C91">
        <w:rPr>
          <w:rFonts w:ascii="Times New Roman" w:eastAsia="標楷體" w:hAnsi="Times New Roman" w:cs="Times New Roman"/>
          <w:lang w:eastAsia="zh-TW"/>
        </w:rPr>
        <w:t>加</w:t>
      </w:r>
      <w:r w:rsidR="00121296" w:rsidRPr="008D0C91">
        <w:rPr>
          <w:rFonts w:ascii="Times New Roman" w:eastAsia="標楷體" w:hAnsi="Times New Roman" w:cs="Times New Roman"/>
          <w:lang w:eastAsia="zh-TW"/>
        </w:rPr>
        <w:t>稅</w:t>
      </w:r>
      <w:r w:rsidR="00636288" w:rsidRPr="008D0C91">
        <w:rPr>
          <w:rFonts w:ascii="Times New Roman" w:eastAsia="標楷體" w:hAnsi="Times New Roman" w:cs="Times New Roman"/>
          <w:lang w:eastAsia="zh-TW"/>
        </w:rPr>
        <w:t>評</w:t>
      </w:r>
      <w:proofErr w:type="gramEnd"/>
      <w:r w:rsidR="00636288" w:rsidRPr="008D0C91">
        <w:rPr>
          <w:rFonts w:ascii="Times New Roman" w:eastAsia="標楷體" w:hAnsi="Times New Roman" w:cs="Times New Roman"/>
          <w:lang w:eastAsia="zh-TW"/>
        </w:rPr>
        <w:t>税不正確</w:t>
      </w:r>
      <w:r w:rsidR="00001755" w:rsidRPr="008D0C91">
        <w:rPr>
          <w:rFonts w:ascii="Times New Roman" w:eastAsia="標楷體" w:hAnsi="Times New Roman" w:cs="Times New Roman"/>
          <w:lang w:eastAsia="zh-TW"/>
        </w:rPr>
        <w:t>或補加稅評税款額過多</w:t>
      </w:r>
      <w:r w:rsidR="00636288" w:rsidRPr="008D0C91">
        <w:rPr>
          <w:rFonts w:ascii="Times New Roman" w:eastAsia="標楷體" w:hAnsi="Times New Roman" w:cs="Times New Roman"/>
          <w:lang w:eastAsia="zh-TW"/>
        </w:rPr>
        <w:t>。</w:t>
      </w:r>
    </w:p>
    <w:p w14:paraId="4C0652BD" w14:textId="77777777" w:rsidR="00D20CA7" w:rsidRPr="008D0C91" w:rsidRDefault="00D20CA7" w:rsidP="001E406E">
      <w:pPr>
        <w:pStyle w:val="ac"/>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560"/>
        <w:jc w:val="both"/>
        <w:rPr>
          <w:rFonts w:ascii="Times New Roman" w:eastAsia="標楷體" w:hAnsi="Times New Roman" w:cs="Times New Roman"/>
          <w:lang w:eastAsia="zh-TW"/>
        </w:rPr>
      </w:pPr>
    </w:p>
    <w:p w14:paraId="38CAF859" w14:textId="6F8F2F8D" w:rsidR="00BF06A3" w:rsidRPr="00D15279" w:rsidRDefault="00BF06A3" w:rsidP="00D15279">
      <w:pPr>
        <w:pStyle w:val="ac"/>
        <w:widowControl w:val="0"/>
        <w:overflowPunct w:val="0"/>
        <w:autoSpaceDE w:val="0"/>
        <w:autoSpaceDN w:val="0"/>
        <w:adjustRightInd w:val="0"/>
        <w:ind w:left="0"/>
        <w:jc w:val="both"/>
        <w:rPr>
          <w:rFonts w:ascii="Times New Roman" w:eastAsia="標楷體" w:hAnsi="Times New Roman" w:cs="Times New Roman"/>
          <w:b/>
          <w:sz w:val="28"/>
          <w:szCs w:val="28"/>
          <w:lang w:eastAsia="zh-TW"/>
        </w:rPr>
      </w:pPr>
      <w:r w:rsidRPr="00D15279">
        <w:rPr>
          <w:rFonts w:ascii="Times New Roman" w:eastAsia="標楷體" w:hAnsi="Times New Roman" w:cs="Times New Roman"/>
          <w:b/>
          <w:sz w:val="28"/>
          <w:szCs w:val="28"/>
          <w:lang w:eastAsia="zh-TW"/>
        </w:rPr>
        <w:t>相關法律</w:t>
      </w:r>
    </w:p>
    <w:p w14:paraId="5DA6507D" w14:textId="77777777" w:rsidR="00BF06A3" w:rsidRPr="008D0C91" w:rsidRDefault="00BF06A3" w:rsidP="00D15279">
      <w:pPr>
        <w:pStyle w:val="ac"/>
        <w:widowControl w:val="0"/>
        <w:overflowPunct w:val="0"/>
        <w:autoSpaceDE w:val="0"/>
        <w:autoSpaceDN w:val="0"/>
        <w:adjustRightInd w:val="0"/>
        <w:ind w:left="0"/>
        <w:jc w:val="both"/>
        <w:rPr>
          <w:rFonts w:ascii="Times New Roman" w:eastAsia="標楷體" w:hAnsi="Times New Roman" w:cs="Times New Roman"/>
          <w:lang w:eastAsia="zh-TW"/>
        </w:rPr>
      </w:pPr>
    </w:p>
    <w:p w14:paraId="29A0EB1D" w14:textId="2BED9D92" w:rsidR="00701DCE" w:rsidRPr="008D0C91" w:rsidRDefault="00D20CA7" w:rsidP="00D15279">
      <w:pPr>
        <w:pStyle w:val="ac"/>
        <w:widowControl w:val="0"/>
        <w:numPr>
          <w:ilvl w:val="0"/>
          <w:numId w:val="1"/>
        </w:numPr>
        <w:overflowPunct w:val="0"/>
        <w:autoSpaceDE w:val="0"/>
        <w:autoSpaceDN w:val="0"/>
        <w:adjustRightInd w:val="0"/>
        <w:ind w:left="0" w:firstLine="0"/>
        <w:jc w:val="both"/>
        <w:rPr>
          <w:rFonts w:ascii="Times New Roman" w:eastAsia="標楷體" w:hAnsi="Times New Roman" w:cs="Times New Roman"/>
          <w:lang w:eastAsia="zh-TW"/>
        </w:rPr>
      </w:pPr>
      <w:r w:rsidRPr="008D0C91">
        <w:rPr>
          <w:rFonts w:ascii="Times New Roman" w:eastAsia="標楷體" w:hAnsi="Times New Roman" w:cs="Times New Roman"/>
          <w:lang w:val="en-US" w:eastAsia="zh-TW"/>
        </w:rPr>
        <w:t>《稅務條例》第</w:t>
      </w:r>
      <w:r w:rsidR="00765715" w:rsidRPr="008D0C91">
        <w:rPr>
          <w:rFonts w:ascii="Times New Roman" w:eastAsia="標楷體" w:hAnsi="Times New Roman" w:cs="Times New Roman"/>
          <w:lang w:val="en-US" w:eastAsia="zh-TW"/>
        </w:rPr>
        <w:t>82A</w:t>
      </w:r>
      <w:r w:rsidRPr="008D0C91">
        <w:rPr>
          <w:rFonts w:ascii="Times New Roman" w:eastAsia="標楷體" w:hAnsi="Times New Roman" w:cs="Times New Roman"/>
          <w:lang w:val="en-US" w:eastAsia="zh-TW"/>
        </w:rPr>
        <w:t>條規定</w:t>
      </w:r>
      <w:r w:rsidR="00344307">
        <w:rPr>
          <w:rFonts w:ascii="Times New Roman" w:eastAsia="標楷體" w:hAnsi="Times New Roman" w:cs="Times New Roman" w:hint="eastAsia"/>
          <w:lang w:val="en-US" w:eastAsia="zh-TW"/>
        </w:rPr>
        <w:t>：</w:t>
      </w:r>
    </w:p>
    <w:p w14:paraId="4AE3B7FE" w14:textId="7603F7D0" w:rsidR="005764F1" w:rsidRPr="008D0C91" w:rsidRDefault="005764F1" w:rsidP="001E406E">
      <w:pPr>
        <w:pStyle w:val="ac"/>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1120"/>
        <w:jc w:val="both"/>
        <w:rPr>
          <w:rFonts w:ascii="Times New Roman" w:eastAsia="標楷體" w:hAnsi="Times New Roman" w:cs="Times New Roman"/>
          <w:lang w:val="en-US" w:eastAsia="zh-TW"/>
        </w:rPr>
      </w:pPr>
    </w:p>
    <w:p w14:paraId="1D166D48" w14:textId="30D01DCB" w:rsidR="00701DCE" w:rsidRPr="008D0C91" w:rsidRDefault="009E630F" w:rsidP="00D15279">
      <w:pPr>
        <w:pStyle w:val="ac"/>
        <w:widowControl w:val="0"/>
        <w:numPr>
          <w:ilvl w:val="0"/>
          <w:numId w:val="2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8D0C91">
        <w:rPr>
          <w:rFonts w:ascii="Times New Roman" w:eastAsia="標楷體" w:hAnsi="Times New Roman" w:cs="Times New Roman"/>
          <w:lang w:val="en-US" w:eastAsia="zh-TW"/>
        </w:rPr>
        <w:t>任何人</w:t>
      </w:r>
      <w:r w:rsidR="00765715" w:rsidRPr="008D0C91">
        <w:rPr>
          <w:rFonts w:ascii="Times New Roman" w:eastAsia="標楷體" w:hAnsi="Times New Roman" w:cs="Times New Roman"/>
          <w:lang w:val="en-US" w:eastAsia="zh-TW"/>
        </w:rPr>
        <w:t>無合理辯解而</w:t>
      </w:r>
      <w:r w:rsidR="00765715" w:rsidRPr="008D0C91">
        <w:rPr>
          <w:rFonts w:ascii="Times New Roman" w:eastAsia="標楷體" w:hAnsi="Times New Roman" w:cs="Times New Roman"/>
          <w:lang w:val="en-US" w:eastAsia="zh-TW"/>
        </w:rPr>
        <w:t xml:space="preserve"> </w:t>
      </w:r>
      <w:proofErr w:type="gramStart"/>
      <w:r w:rsidR="00765715" w:rsidRPr="008D0C91">
        <w:rPr>
          <w:rFonts w:ascii="Times New Roman" w:eastAsia="標楷體" w:hAnsi="Times New Roman" w:cs="Times New Roman"/>
          <w:lang w:val="en-US" w:eastAsia="zh-TW"/>
        </w:rPr>
        <w:t>—</w:t>
      </w:r>
      <w:proofErr w:type="gramEnd"/>
    </w:p>
    <w:p w14:paraId="006B2D1D" w14:textId="77777777" w:rsidR="00701DCE" w:rsidRPr="008D0C91" w:rsidRDefault="00701DCE" w:rsidP="001E406E">
      <w:pPr>
        <w:pStyle w:val="ac"/>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1120"/>
        <w:jc w:val="both"/>
        <w:rPr>
          <w:rFonts w:ascii="Times New Roman" w:eastAsia="標楷體" w:hAnsi="Times New Roman" w:cs="Times New Roman"/>
          <w:lang w:val="en-US" w:eastAsia="zh-TW"/>
        </w:rPr>
      </w:pPr>
    </w:p>
    <w:p w14:paraId="0C2A856B" w14:textId="1ED09E36" w:rsidR="00765715" w:rsidRDefault="009E630F" w:rsidP="00344307">
      <w:pPr>
        <w:pStyle w:val="ac"/>
        <w:widowControl w:val="0"/>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r w:rsidRPr="008D0C91">
        <w:rPr>
          <w:rFonts w:ascii="Times New Roman" w:eastAsia="標楷體" w:hAnsi="Times New Roman" w:cs="Times New Roman"/>
          <w:lang w:val="en-US" w:eastAsia="zh-TW"/>
        </w:rPr>
        <w:t>(</w:t>
      </w:r>
      <w:r w:rsidR="00765715" w:rsidRPr="008D0C91">
        <w:rPr>
          <w:rFonts w:ascii="Times New Roman" w:eastAsia="標楷體" w:hAnsi="Times New Roman" w:cs="Times New Roman"/>
          <w:lang w:val="en-US" w:eastAsia="zh-TW"/>
        </w:rPr>
        <w:t>a</w:t>
      </w:r>
      <w:r w:rsidR="00701DCE" w:rsidRPr="008D0C91">
        <w:rPr>
          <w:rFonts w:ascii="Times New Roman" w:eastAsia="標楷體" w:hAnsi="Times New Roman" w:cs="Times New Roman"/>
          <w:lang w:val="en-US" w:eastAsia="zh-TW"/>
        </w:rPr>
        <w:t>)</w:t>
      </w:r>
      <w:r w:rsidR="00344307">
        <w:rPr>
          <w:rFonts w:ascii="Times New Roman" w:eastAsia="標楷體" w:hAnsi="Times New Roman" w:cs="Times New Roman"/>
          <w:lang w:val="en-US" w:eastAsia="zh-TW"/>
        </w:rPr>
        <w:tab/>
      </w:r>
      <w:r w:rsidR="00765715" w:rsidRPr="008D0C91">
        <w:rPr>
          <w:rFonts w:ascii="Times New Roman" w:eastAsia="標楷體" w:hAnsi="Times New Roman" w:cs="Times New Roman"/>
          <w:lang w:val="en-US" w:eastAsia="zh-TW"/>
        </w:rPr>
        <w:t>漏報或少報本條例規定其須代其本人或代任何其他人申報的資料，以致其提交的報稅表申報不確；或</w:t>
      </w:r>
    </w:p>
    <w:p w14:paraId="44522EEC" w14:textId="77777777" w:rsidR="00344307" w:rsidRPr="00344307" w:rsidRDefault="00344307" w:rsidP="00344307">
      <w:pPr>
        <w:pStyle w:val="ac"/>
        <w:widowControl w:val="0"/>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p>
    <w:p w14:paraId="3F96966E" w14:textId="35C02D5F" w:rsidR="00765715" w:rsidRDefault="00765715" w:rsidP="00344307">
      <w:pPr>
        <w:pStyle w:val="ac"/>
        <w:widowControl w:val="0"/>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r w:rsidRPr="008D0C91">
        <w:rPr>
          <w:rFonts w:ascii="Times New Roman" w:eastAsia="標楷體" w:hAnsi="Times New Roman" w:cs="Times New Roman"/>
          <w:lang w:val="en-US" w:eastAsia="zh-TW"/>
        </w:rPr>
        <w:t>(b)</w:t>
      </w:r>
      <w:r w:rsidR="00344307">
        <w:rPr>
          <w:rFonts w:ascii="Times New Roman" w:eastAsia="標楷體" w:hAnsi="Times New Roman" w:cs="Times New Roman"/>
          <w:lang w:val="en-US" w:eastAsia="zh-TW"/>
        </w:rPr>
        <w:tab/>
      </w:r>
      <w:r w:rsidRPr="008D0C91">
        <w:rPr>
          <w:rFonts w:ascii="Times New Roman" w:eastAsia="標楷體" w:hAnsi="Times New Roman" w:cs="Times New Roman"/>
          <w:lang w:val="en-US" w:eastAsia="zh-TW"/>
        </w:rPr>
        <w:t>在根據本條例申索任何扣除或免稅額的有關方面，作出不正確的陳述；或</w:t>
      </w:r>
    </w:p>
    <w:p w14:paraId="28995EA5" w14:textId="77777777" w:rsidR="00344307" w:rsidRPr="008D0C91" w:rsidRDefault="00344307" w:rsidP="00344307">
      <w:pPr>
        <w:pStyle w:val="ac"/>
        <w:widowControl w:val="0"/>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p>
    <w:p w14:paraId="73B6F95E" w14:textId="6B4DE6E6" w:rsidR="00765715" w:rsidRPr="008D0C91" w:rsidRDefault="00765715" w:rsidP="00344307">
      <w:pPr>
        <w:pStyle w:val="ac"/>
        <w:widowControl w:val="0"/>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r w:rsidRPr="008D0C91">
        <w:rPr>
          <w:rFonts w:ascii="Times New Roman" w:eastAsia="標楷體" w:hAnsi="Times New Roman" w:cs="Times New Roman"/>
          <w:lang w:val="en-US" w:eastAsia="zh-TW"/>
        </w:rPr>
        <w:t>(c)</w:t>
      </w:r>
      <w:r w:rsidR="00344307">
        <w:rPr>
          <w:rFonts w:ascii="Times New Roman" w:eastAsia="標楷體" w:hAnsi="Times New Roman" w:cs="Times New Roman"/>
          <w:lang w:val="en-US" w:eastAsia="zh-TW"/>
        </w:rPr>
        <w:tab/>
      </w:r>
      <w:r w:rsidRPr="008D0C91">
        <w:rPr>
          <w:rFonts w:ascii="Times New Roman" w:eastAsia="標楷體" w:hAnsi="Times New Roman" w:cs="Times New Roman"/>
          <w:lang w:val="en-US" w:eastAsia="zh-TW"/>
        </w:rPr>
        <w:t>在影響其本人</w:t>
      </w:r>
      <w:r w:rsidRPr="008D0C91">
        <w:rPr>
          <w:rFonts w:ascii="Times New Roman" w:eastAsia="標楷體" w:hAnsi="Times New Roman" w:cs="Times New Roman"/>
          <w:lang w:val="en-US" w:eastAsia="zh-TW"/>
        </w:rPr>
        <w:t>(</w:t>
      </w:r>
      <w:r w:rsidRPr="008D0C91">
        <w:rPr>
          <w:rFonts w:ascii="Times New Roman" w:eastAsia="標楷體" w:hAnsi="Times New Roman" w:cs="Times New Roman"/>
          <w:lang w:val="en-US" w:eastAsia="zh-TW"/>
        </w:rPr>
        <w:t>或任何其他人</w:t>
      </w:r>
      <w:r w:rsidRPr="008D0C91">
        <w:rPr>
          <w:rFonts w:ascii="Times New Roman" w:eastAsia="標楷體" w:hAnsi="Times New Roman" w:cs="Times New Roman"/>
          <w:lang w:val="en-US" w:eastAsia="zh-TW"/>
        </w:rPr>
        <w:t>)</w:t>
      </w:r>
      <w:r w:rsidRPr="008D0C91">
        <w:rPr>
          <w:rFonts w:ascii="Times New Roman" w:eastAsia="標楷體" w:hAnsi="Times New Roman" w:cs="Times New Roman"/>
          <w:lang w:val="en-US" w:eastAsia="zh-TW"/>
        </w:rPr>
        <w:t>的繳稅法律責任的事情或事物方面，提供不正確的資料；或</w:t>
      </w:r>
    </w:p>
    <w:p w14:paraId="6365DCAB" w14:textId="77777777" w:rsidR="00344307" w:rsidRDefault="00344307" w:rsidP="001E406E">
      <w:pPr>
        <w:pStyle w:val="ac"/>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1440"/>
        <w:jc w:val="both"/>
        <w:rPr>
          <w:rFonts w:ascii="Times New Roman" w:eastAsia="標楷體" w:hAnsi="Times New Roman" w:cs="Times New Roman"/>
          <w:lang w:val="en-US" w:eastAsia="zh-TW"/>
        </w:rPr>
      </w:pPr>
    </w:p>
    <w:p w14:paraId="290285FD" w14:textId="3BF5145B" w:rsidR="00765715" w:rsidRPr="008D0C91" w:rsidRDefault="00E16003" w:rsidP="00344307">
      <w:pPr>
        <w:pStyle w:val="ac"/>
        <w:widowControl w:val="0"/>
        <w:overflowPunct w:val="0"/>
        <w:autoSpaceDE w:val="0"/>
        <w:autoSpaceDN w:val="0"/>
        <w:adjustRightInd w:val="0"/>
        <w:ind w:leftChars="1118" w:left="2683"/>
        <w:jc w:val="both"/>
        <w:rPr>
          <w:rFonts w:ascii="Times New Roman" w:eastAsia="標楷體" w:hAnsi="Times New Roman" w:cs="Times New Roman"/>
          <w:lang w:val="en-US" w:eastAsia="zh-TW"/>
        </w:rPr>
      </w:pPr>
      <w:r>
        <w:rPr>
          <w:rFonts w:ascii="Times New Roman" w:eastAsia="標楷體" w:hAnsi="Times New Roman" w:cs="Times New Roman"/>
          <w:lang w:val="en-US" w:eastAsia="zh-TW"/>
        </w:rPr>
        <w:t>…</w:t>
      </w:r>
    </w:p>
    <w:p w14:paraId="4C7640ED" w14:textId="77777777" w:rsidR="00765715" w:rsidRPr="008D0C91" w:rsidRDefault="00765715" w:rsidP="001E406E">
      <w:pPr>
        <w:pStyle w:val="ac"/>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1440"/>
        <w:jc w:val="both"/>
        <w:rPr>
          <w:rFonts w:ascii="Times New Roman" w:eastAsia="標楷體" w:hAnsi="Times New Roman" w:cs="Times New Roman"/>
          <w:lang w:val="en-US" w:eastAsia="zh-TW"/>
        </w:rPr>
      </w:pPr>
    </w:p>
    <w:p w14:paraId="55284B9F" w14:textId="41979E45" w:rsidR="00964823" w:rsidRPr="008D0C91" w:rsidRDefault="00765715" w:rsidP="00344307">
      <w:pPr>
        <w:pStyle w:val="ac"/>
        <w:widowControl w:val="0"/>
        <w:overflowPunct w:val="0"/>
        <w:autoSpaceDE w:val="0"/>
        <w:autoSpaceDN w:val="0"/>
        <w:adjustRightInd w:val="0"/>
        <w:ind w:leftChars="878" w:left="2107"/>
        <w:jc w:val="both"/>
        <w:rPr>
          <w:rFonts w:ascii="Times New Roman" w:eastAsia="標楷體" w:hAnsi="Times New Roman" w:cs="Times New Roman"/>
          <w:lang w:eastAsia="zh-TW"/>
        </w:rPr>
      </w:pPr>
      <w:r w:rsidRPr="008D0C91">
        <w:rPr>
          <w:rFonts w:ascii="Times New Roman" w:eastAsia="標楷體" w:hAnsi="Times New Roman" w:cs="Times New Roman"/>
          <w:lang w:val="en-US" w:eastAsia="zh-TW"/>
        </w:rPr>
        <w:t>如沒有</w:t>
      </w:r>
      <w:r w:rsidR="00344307">
        <w:rPr>
          <w:rFonts w:ascii="Times New Roman" w:eastAsia="標楷體" w:hAnsi="Times New Roman" w:cs="Times New Roman" w:hint="eastAsia"/>
          <w:lang w:val="en-US" w:eastAsia="zh-HK"/>
        </w:rPr>
        <w:t>就相同的事實受到</w:t>
      </w:r>
      <w:r w:rsidRPr="008D0C91">
        <w:rPr>
          <w:rFonts w:ascii="Times New Roman" w:eastAsia="標楷體" w:hAnsi="Times New Roman" w:cs="Times New Roman"/>
          <w:lang w:val="en-US" w:eastAsia="zh-TW"/>
        </w:rPr>
        <w:t>根據第</w:t>
      </w:r>
      <w:r w:rsidRPr="008D0C91">
        <w:rPr>
          <w:rFonts w:ascii="Times New Roman" w:eastAsia="標楷體" w:hAnsi="Times New Roman" w:cs="Times New Roman"/>
          <w:lang w:val="en-US" w:eastAsia="zh-TW"/>
        </w:rPr>
        <w:t>80(2)</w:t>
      </w:r>
      <w:r w:rsidRPr="008D0C91">
        <w:rPr>
          <w:rFonts w:ascii="Times New Roman" w:eastAsia="標楷體" w:hAnsi="Times New Roman" w:cs="Times New Roman"/>
          <w:lang w:val="en-US" w:eastAsia="zh-TW"/>
        </w:rPr>
        <w:t>或</w:t>
      </w:r>
      <w:r w:rsidRPr="008D0C91">
        <w:rPr>
          <w:rFonts w:ascii="Times New Roman" w:eastAsia="標楷體" w:hAnsi="Times New Roman" w:cs="Times New Roman"/>
          <w:lang w:val="en-US" w:eastAsia="zh-TW"/>
        </w:rPr>
        <w:t>82(1)</w:t>
      </w:r>
      <w:r w:rsidRPr="008D0C91">
        <w:rPr>
          <w:rFonts w:ascii="Times New Roman" w:eastAsia="標楷體" w:hAnsi="Times New Roman" w:cs="Times New Roman"/>
          <w:lang w:val="en-US" w:eastAsia="zh-TW"/>
        </w:rPr>
        <w:t>條提出</w:t>
      </w:r>
      <w:r w:rsidR="00344307">
        <w:rPr>
          <w:rFonts w:ascii="Times New Roman" w:eastAsia="標楷體" w:hAnsi="Times New Roman" w:cs="Times New Roman" w:hint="eastAsia"/>
          <w:lang w:val="en-US" w:eastAsia="zh-HK"/>
        </w:rPr>
        <w:t>的</w:t>
      </w:r>
      <w:r w:rsidRPr="008D0C91">
        <w:rPr>
          <w:rFonts w:ascii="Times New Roman" w:eastAsia="標楷體" w:hAnsi="Times New Roman" w:cs="Times New Roman"/>
          <w:lang w:val="en-US" w:eastAsia="zh-TW"/>
        </w:rPr>
        <w:t>檢控，則該人</w:t>
      </w:r>
      <w:r w:rsidR="00344307">
        <w:rPr>
          <w:rFonts w:ascii="Times New Roman" w:eastAsia="標楷體" w:hAnsi="Times New Roman" w:cs="Times New Roman" w:hint="eastAsia"/>
          <w:lang w:val="en-US" w:eastAsia="zh-HK"/>
        </w:rPr>
        <w:t>有法</w:t>
      </w:r>
      <w:r w:rsidR="00344307">
        <w:rPr>
          <w:rFonts w:ascii="Times New Roman" w:eastAsia="標楷體" w:hAnsi="Times New Roman" w:cs="Times New Roman" w:hint="eastAsia"/>
          <w:lang w:val="en-US" w:eastAsia="zh-TW"/>
        </w:rPr>
        <w:t>律</w:t>
      </w:r>
      <w:r w:rsidR="00344307">
        <w:rPr>
          <w:rFonts w:ascii="Times New Roman" w:eastAsia="標楷體" w:hAnsi="Times New Roman" w:cs="Times New Roman" w:hint="eastAsia"/>
          <w:lang w:val="en-US" w:eastAsia="zh-HK"/>
        </w:rPr>
        <w:t>責任</w:t>
      </w:r>
      <w:r w:rsidRPr="008D0C91">
        <w:rPr>
          <w:rFonts w:ascii="Times New Roman" w:eastAsia="標楷體" w:hAnsi="Times New Roman" w:cs="Times New Roman"/>
          <w:lang w:val="en-US" w:eastAsia="zh-TW"/>
        </w:rPr>
        <w:t>根據本條被</w:t>
      </w:r>
      <w:proofErr w:type="gramStart"/>
      <w:r w:rsidRPr="008D0C91">
        <w:rPr>
          <w:rFonts w:ascii="Times New Roman" w:eastAsia="標楷體" w:hAnsi="Times New Roman" w:cs="Times New Roman"/>
          <w:lang w:val="en-US" w:eastAsia="zh-TW"/>
        </w:rPr>
        <w:t>評定補加稅</w:t>
      </w:r>
      <w:proofErr w:type="gramEnd"/>
      <w:r w:rsidR="00344307">
        <w:rPr>
          <w:rFonts w:ascii="Times New Roman" w:eastAsia="標楷體" w:hAnsi="Times New Roman" w:cs="Times New Roman" w:hint="eastAsia"/>
          <w:lang w:val="en-US" w:eastAsia="zh-TW"/>
        </w:rPr>
        <w:t>，</w:t>
      </w:r>
      <w:r w:rsidR="00344307">
        <w:rPr>
          <w:rFonts w:ascii="Times New Roman" w:eastAsia="標楷體" w:hAnsi="Times New Roman" w:cs="Times New Roman" w:hint="eastAsia"/>
          <w:lang w:val="en-US" w:eastAsia="zh-HK"/>
        </w:rPr>
        <w:t>款額以不超出以下稅額的三倍為限</w:t>
      </w:r>
      <w:r w:rsidR="004557AF" w:rsidRPr="008D0C91">
        <w:rPr>
          <w:rFonts w:ascii="Times New Roman" w:eastAsia="標楷體" w:hAnsi="Times New Roman" w:cs="Times New Roman"/>
          <w:lang w:val="en-US" w:eastAsia="zh-TW"/>
        </w:rPr>
        <w:t>。</w:t>
      </w:r>
    </w:p>
    <w:p w14:paraId="05E9ECD4" w14:textId="77777777" w:rsidR="00964823" w:rsidRPr="008D0C91" w:rsidRDefault="00964823" w:rsidP="001E406E">
      <w:pPr>
        <w:pStyle w:val="ac"/>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1120"/>
        <w:jc w:val="both"/>
        <w:rPr>
          <w:rFonts w:ascii="Times New Roman" w:eastAsia="標楷體" w:hAnsi="Times New Roman" w:cs="Times New Roman"/>
          <w:lang w:eastAsia="zh-TW"/>
        </w:rPr>
      </w:pPr>
    </w:p>
    <w:p w14:paraId="7A2F413A" w14:textId="32DF490A" w:rsidR="00964823" w:rsidRPr="008D0C91" w:rsidRDefault="00765715" w:rsidP="00D15279">
      <w:pPr>
        <w:pStyle w:val="ac"/>
        <w:widowControl w:val="0"/>
        <w:numPr>
          <w:ilvl w:val="0"/>
          <w:numId w:val="2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eastAsia="zh-TW"/>
        </w:rPr>
      </w:pPr>
      <w:proofErr w:type="gramStart"/>
      <w:r w:rsidRPr="008D0C91">
        <w:rPr>
          <w:rFonts w:ascii="Times New Roman" w:eastAsia="標楷體" w:hAnsi="Times New Roman" w:cs="Times New Roman"/>
          <w:lang w:val="en-US" w:eastAsia="zh-TW"/>
        </w:rPr>
        <w:t>補加稅</w:t>
      </w:r>
      <w:proofErr w:type="gramEnd"/>
      <w:r w:rsidRPr="008D0C91">
        <w:rPr>
          <w:rFonts w:ascii="Times New Roman" w:eastAsia="標楷體" w:hAnsi="Times New Roman" w:cs="Times New Roman"/>
          <w:lang w:val="en-US" w:eastAsia="zh-TW"/>
        </w:rPr>
        <w:t>是在繳付根據</w:t>
      </w:r>
      <w:proofErr w:type="gramStart"/>
      <w:r w:rsidRPr="008D0C91">
        <w:rPr>
          <w:rFonts w:ascii="Times New Roman" w:eastAsia="標楷體" w:hAnsi="Times New Roman" w:cs="Times New Roman"/>
          <w:lang w:val="en-US" w:eastAsia="zh-TW"/>
        </w:rPr>
        <w:t>任何評稅或</w:t>
      </w:r>
      <w:proofErr w:type="gramEnd"/>
      <w:r w:rsidRPr="008D0C91">
        <w:rPr>
          <w:rFonts w:ascii="Times New Roman" w:eastAsia="標楷體" w:hAnsi="Times New Roman" w:cs="Times New Roman"/>
          <w:lang w:val="en-US" w:eastAsia="zh-TW"/>
        </w:rPr>
        <w:t>根據第</w:t>
      </w:r>
      <w:r w:rsidRPr="008D0C91">
        <w:rPr>
          <w:rFonts w:ascii="Times New Roman" w:eastAsia="標楷體" w:hAnsi="Times New Roman" w:cs="Times New Roman"/>
          <w:lang w:val="en-US" w:eastAsia="zh-TW"/>
        </w:rPr>
        <w:t>60</w:t>
      </w:r>
      <w:r w:rsidRPr="008D0C91">
        <w:rPr>
          <w:rFonts w:ascii="Times New Roman" w:eastAsia="標楷體" w:hAnsi="Times New Roman" w:cs="Times New Roman"/>
          <w:lang w:val="en-US" w:eastAsia="zh-TW"/>
        </w:rPr>
        <w:t>條作出的</w:t>
      </w:r>
      <w:proofErr w:type="gramStart"/>
      <w:r w:rsidRPr="008D0C91">
        <w:rPr>
          <w:rFonts w:ascii="Times New Roman" w:eastAsia="標楷體" w:hAnsi="Times New Roman" w:cs="Times New Roman"/>
          <w:lang w:val="en-US" w:eastAsia="zh-TW"/>
        </w:rPr>
        <w:t>補加稅評稅</w:t>
      </w:r>
      <w:proofErr w:type="gramEnd"/>
      <w:r w:rsidRPr="008D0C91">
        <w:rPr>
          <w:rFonts w:ascii="Times New Roman" w:eastAsia="標楷體" w:hAnsi="Times New Roman" w:cs="Times New Roman"/>
          <w:lang w:val="en-US" w:eastAsia="zh-TW"/>
        </w:rPr>
        <w:t>而須繳付的稅款外，另行須繳付的稅款</w:t>
      </w:r>
      <w:r w:rsidR="009E630F" w:rsidRPr="008D0C91">
        <w:rPr>
          <w:rFonts w:ascii="Times New Roman" w:eastAsia="標楷體" w:hAnsi="Times New Roman" w:cs="Times New Roman"/>
          <w:lang w:val="en-US" w:eastAsia="zh-TW"/>
        </w:rPr>
        <w:t>。</w:t>
      </w:r>
    </w:p>
    <w:p w14:paraId="01E64177" w14:textId="7C68208E" w:rsidR="00964823" w:rsidRPr="008D0C91" w:rsidRDefault="00964823" w:rsidP="001E406E">
      <w:pPr>
        <w:pStyle w:val="ac"/>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1120"/>
        <w:jc w:val="both"/>
        <w:rPr>
          <w:rFonts w:ascii="Times New Roman" w:eastAsia="標楷體" w:hAnsi="Times New Roman" w:cs="Times New Roman"/>
          <w:lang w:eastAsia="zh-TW"/>
        </w:rPr>
      </w:pPr>
    </w:p>
    <w:p w14:paraId="41B5DF66" w14:textId="64FBE867" w:rsidR="00765715" w:rsidRPr="008D0C91" w:rsidRDefault="00765715" w:rsidP="00D15279">
      <w:pPr>
        <w:pStyle w:val="ac"/>
        <w:widowControl w:val="0"/>
        <w:numPr>
          <w:ilvl w:val="0"/>
          <w:numId w:val="2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eastAsia="zh-TW"/>
        </w:rPr>
      </w:pPr>
      <w:proofErr w:type="gramStart"/>
      <w:r w:rsidRPr="008D0C91">
        <w:rPr>
          <w:rFonts w:ascii="Times New Roman" w:eastAsia="標楷體" w:hAnsi="Times New Roman" w:cs="Times New Roman"/>
          <w:lang w:val="en-US" w:eastAsia="zh-TW"/>
        </w:rPr>
        <w:t>補加稅評稅</w:t>
      </w:r>
      <w:proofErr w:type="gramEnd"/>
      <w:r w:rsidRPr="008D0C91">
        <w:rPr>
          <w:rFonts w:ascii="Times New Roman" w:eastAsia="標楷體" w:hAnsi="Times New Roman" w:cs="Times New Roman"/>
          <w:lang w:val="en-US" w:eastAsia="zh-TW"/>
        </w:rPr>
        <w:t>只可由局長本人或副局長本人親自作出。</w:t>
      </w:r>
    </w:p>
    <w:p w14:paraId="5CB23897" w14:textId="77777777" w:rsidR="00765715" w:rsidRPr="008D0C91" w:rsidRDefault="00765715" w:rsidP="001E406E">
      <w:pPr>
        <w:pStyle w:val="ac"/>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1120"/>
        <w:jc w:val="both"/>
        <w:rPr>
          <w:rFonts w:ascii="Times New Roman" w:eastAsia="標楷體" w:hAnsi="Times New Roman" w:cs="Times New Roman"/>
          <w:lang w:eastAsia="zh-TW"/>
        </w:rPr>
      </w:pPr>
    </w:p>
    <w:p w14:paraId="796A1B37" w14:textId="2F71F743" w:rsidR="00964823" w:rsidRPr="008D0C91" w:rsidRDefault="00A03BC6" w:rsidP="00D15279">
      <w:pPr>
        <w:pStyle w:val="ac"/>
        <w:widowControl w:val="0"/>
        <w:numPr>
          <w:ilvl w:val="0"/>
          <w:numId w:val="2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Pr>
          <w:rFonts w:ascii="Times New Roman" w:eastAsia="標楷體" w:hAnsi="Times New Roman" w:cs="Times New Roman" w:hint="eastAsia"/>
          <w:lang w:val="en-US" w:eastAsia="zh-HK"/>
        </w:rPr>
        <w:t>局長或副局長</w:t>
      </w:r>
      <w:r>
        <w:rPr>
          <w:rFonts w:ascii="Times New Roman" w:eastAsia="標楷體" w:hAnsi="Times New Roman" w:cs="Times New Roman" w:hint="eastAsia"/>
          <w:lang w:val="en-US" w:eastAsia="zh-TW"/>
        </w:rPr>
        <w:t>(</w:t>
      </w:r>
      <w:proofErr w:type="gramStart"/>
      <w:r>
        <w:rPr>
          <w:rFonts w:ascii="Times New Roman" w:eastAsia="標楷體" w:hAnsi="Times New Roman" w:cs="Times New Roman" w:hint="eastAsia"/>
          <w:lang w:val="en-US" w:eastAsia="zh-HK"/>
        </w:rPr>
        <w:t>視屬何</w:t>
      </w:r>
      <w:proofErr w:type="gramEnd"/>
      <w:r>
        <w:rPr>
          <w:rFonts w:ascii="Times New Roman" w:eastAsia="標楷體" w:hAnsi="Times New Roman" w:cs="Times New Roman" w:hint="eastAsia"/>
          <w:lang w:val="en-US" w:eastAsia="zh-HK"/>
        </w:rPr>
        <w:t>情</w:t>
      </w:r>
      <w:r>
        <w:rPr>
          <w:rFonts w:ascii="Times New Roman" w:eastAsia="標楷體" w:hAnsi="Times New Roman" w:cs="Times New Roman" w:hint="eastAsia"/>
          <w:lang w:val="en-US" w:eastAsia="zh-TW"/>
        </w:rPr>
        <w:t>況</w:t>
      </w:r>
      <w:r>
        <w:rPr>
          <w:rFonts w:ascii="Times New Roman" w:eastAsia="標楷體" w:hAnsi="Times New Roman" w:cs="Times New Roman" w:hint="eastAsia"/>
          <w:lang w:val="en-US" w:eastAsia="zh-HK"/>
        </w:rPr>
        <w:t>而定</w:t>
      </w:r>
      <w:r>
        <w:rPr>
          <w:rFonts w:ascii="Times New Roman" w:eastAsia="標楷體" w:hAnsi="Times New Roman" w:cs="Times New Roman" w:hint="eastAsia"/>
          <w:lang w:val="en-US" w:eastAsia="zh-TW"/>
        </w:rPr>
        <w:t>)</w:t>
      </w:r>
      <w:r>
        <w:rPr>
          <w:rFonts w:ascii="Times New Roman" w:eastAsia="標楷體" w:hAnsi="Times New Roman" w:cs="Times New Roman"/>
          <w:lang w:val="en-US" w:eastAsia="zh-TW"/>
        </w:rPr>
        <w:t>在作出</w:t>
      </w:r>
      <w:proofErr w:type="gramStart"/>
      <w:r>
        <w:rPr>
          <w:rFonts w:ascii="Times New Roman" w:eastAsia="標楷體" w:hAnsi="Times New Roman" w:cs="Times New Roman"/>
          <w:lang w:val="en-US" w:eastAsia="zh-TW"/>
        </w:rPr>
        <w:t>補加稅評稅</w:t>
      </w:r>
      <w:proofErr w:type="gramEnd"/>
      <w:r w:rsidR="00765715" w:rsidRPr="008D0C91">
        <w:rPr>
          <w:rFonts w:ascii="Times New Roman" w:eastAsia="標楷體" w:hAnsi="Times New Roman" w:cs="Times New Roman"/>
          <w:lang w:val="en-US" w:eastAsia="zh-TW"/>
        </w:rPr>
        <w:t>前，須</w:t>
      </w:r>
      <w:r w:rsidR="00765715" w:rsidRPr="008D0C91">
        <w:rPr>
          <w:rFonts w:ascii="Times New Roman" w:eastAsia="標楷體" w:hAnsi="Times New Roman" w:cs="Times New Roman"/>
          <w:lang w:val="en-US" w:eastAsia="zh-TW"/>
        </w:rPr>
        <w:t xml:space="preserve"> </w:t>
      </w:r>
      <w:proofErr w:type="gramStart"/>
      <w:r w:rsidR="00907BDA" w:rsidRPr="008D0C91">
        <w:rPr>
          <w:rFonts w:ascii="Times New Roman" w:eastAsia="標楷體" w:hAnsi="Times New Roman" w:cs="Times New Roman"/>
          <w:lang w:val="en-US" w:eastAsia="zh-TW"/>
        </w:rPr>
        <w:t>—</w:t>
      </w:r>
      <w:proofErr w:type="gramEnd"/>
    </w:p>
    <w:p w14:paraId="76A2F488" w14:textId="77777777" w:rsidR="00964823" w:rsidRPr="008D0C91" w:rsidRDefault="00964823" w:rsidP="001E406E">
      <w:pPr>
        <w:pStyle w:val="ac"/>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1120"/>
        <w:jc w:val="both"/>
        <w:rPr>
          <w:rFonts w:ascii="Times New Roman" w:eastAsia="標楷體" w:hAnsi="Times New Roman" w:cs="Times New Roman"/>
          <w:lang w:val="en-US" w:eastAsia="zh-TW"/>
        </w:rPr>
      </w:pPr>
    </w:p>
    <w:p w14:paraId="648BF75F" w14:textId="601FB2E0" w:rsidR="00964823" w:rsidRDefault="00964823" w:rsidP="00344307">
      <w:pPr>
        <w:pStyle w:val="ac"/>
        <w:widowControl w:val="0"/>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r w:rsidRPr="008D0C91">
        <w:rPr>
          <w:rFonts w:ascii="Times New Roman" w:eastAsia="標楷體" w:hAnsi="Times New Roman" w:cs="Times New Roman"/>
          <w:lang w:val="en-US" w:eastAsia="zh-TW"/>
        </w:rPr>
        <w:t>(a)</w:t>
      </w:r>
      <w:r w:rsidR="00344307">
        <w:rPr>
          <w:rFonts w:ascii="Times New Roman" w:eastAsia="標楷體" w:hAnsi="Times New Roman" w:cs="Times New Roman"/>
          <w:lang w:val="en-US" w:eastAsia="zh-TW"/>
        </w:rPr>
        <w:tab/>
      </w:r>
      <w:r w:rsidR="00A03BC6" w:rsidRPr="00A03BC6">
        <w:rPr>
          <w:rFonts w:ascii="Times New Roman" w:eastAsia="標楷體" w:hAnsi="Times New Roman" w:cs="Times New Roman" w:hint="eastAsia"/>
          <w:lang w:val="en-US" w:eastAsia="zh-TW"/>
        </w:rPr>
        <w:t>安排發出通知予他打算作出補加稅評稅的人</w:t>
      </w:r>
      <w:r w:rsidR="00E16003">
        <w:rPr>
          <w:rFonts w:ascii="Times New Roman" w:eastAsia="標楷體" w:hAnsi="Times New Roman" w:cs="Times New Roman"/>
          <w:lang w:val="en-US" w:eastAsia="zh-TW"/>
        </w:rPr>
        <w:t>…</w:t>
      </w:r>
    </w:p>
    <w:p w14:paraId="21EE24E4" w14:textId="77777777" w:rsidR="00344307" w:rsidRPr="00344307" w:rsidRDefault="00344307" w:rsidP="00344307">
      <w:pPr>
        <w:pStyle w:val="ac"/>
        <w:widowControl w:val="0"/>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p>
    <w:p w14:paraId="689DDBFD" w14:textId="5A7A1B00" w:rsidR="00964823" w:rsidRPr="008D0C91" w:rsidRDefault="00964823" w:rsidP="00344307">
      <w:pPr>
        <w:pStyle w:val="ac"/>
        <w:widowControl w:val="0"/>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r w:rsidRPr="008D0C91">
        <w:rPr>
          <w:rFonts w:ascii="Times New Roman" w:eastAsia="標楷體" w:hAnsi="Times New Roman" w:cs="Times New Roman"/>
          <w:lang w:val="en-US" w:eastAsia="zh-TW"/>
        </w:rPr>
        <w:t>(b)</w:t>
      </w:r>
      <w:r w:rsidR="00344307">
        <w:rPr>
          <w:rFonts w:ascii="Times New Roman" w:eastAsia="標楷體" w:hAnsi="Times New Roman" w:cs="Times New Roman"/>
          <w:lang w:val="en-US" w:eastAsia="zh-TW"/>
        </w:rPr>
        <w:tab/>
      </w:r>
      <w:r w:rsidR="00A03BC6" w:rsidRPr="00A03BC6">
        <w:rPr>
          <w:rFonts w:ascii="Times New Roman" w:eastAsia="標楷體" w:hAnsi="Times New Roman" w:cs="Times New Roman" w:hint="eastAsia"/>
          <w:lang w:val="en-US" w:eastAsia="zh-TW"/>
        </w:rPr>
        <w:t>顧及他可能根據</w:t>
      </w:r>
      <w:r w:rsidR="00A03BC6" w:rsidRPr="00A03BC6">
        <w:rPr>
          <w:rFonts w:ascii="Times New Roman" w:eastAsia="標楷體" w:hAnsi="Times New Roman" w:cs="Times New Roman"/>
          <w:lang w:val="en-US" w:eastAsia="zh-TW"/>
        </w:rPr>
        <w:t>(a)</w:t>
      </w:r>
      <w:r w:rsidR="00A03BC6" w:rsidRPr="00A03BC6">
        <w:rPr>
          <w:rFonts w:ascii="Times New Roman" w:eastAsia="標楷體" w:hAnsi="Times New Roman" w:cs="Times New Roman" w:hint="eastAsia"/>
          <w:lang w:val="en-US" w:eastAsia="zh-TW"/>
        </w:rPr>
        <w:t>段接獲的由他打算向其</w:t>
      </w:r>
      <w:proofErr w:type="gramStart"/>
      <w:r w:rsidR="00A03BC6" w:rsidRPr="00A03BC6">
        <w:rPr>
          <w:rFonts w:ascii="Times New Roman" w:eastAsia="標楷體" w:hAnsi="Times New Roman" w:cs="Times New Roman" w:hint="eastAsia"/>
          <w:lang w:val="en-US" w:eastAsia="zh-TW"/>
        </w:rPr>
        <w:t>評定補加稅</w:t>
      </w:r>
      <w:proofErr w:type="gramEnd"/>
      <w:r w:rsidR="00A03BC6" w:rsidRPr="00A03BC6">
        <w:rPr>
          <w:rFonts w:ascii="Times New Roman" w:eastAsia="標楷體" w:hAnsi="Times New Roman" w:cs="Times New Roman" w:hint="eastAsia"/>
          <w:lang w:val="en-US" w:eastAsia="zh-TW"/>
        </w:rPr>
        <w:t>的人所提出的申述或他人代該人所提出的申述，並加以考慮。</w:t>
      </w:r>
    </w:p>
    <w:p w14:paraId="53E30843" w14:textId="3BC4D34F" w:rsidR="009E630F" w:rsidRPr="008D0C91" w:rsidRDefault="009E630F" w:rsidP="001E406E">
      <w:pPr>
        <w:pStyle w:val="ac"/>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1120"/>
        <w:jc w:val="both"/>
        <w:rPr>
          <w:rFonts w:ascii="Times New Roman" w:eastAsia="標楷體" w:hAnsi="Times New Roman" w:cs="Times New Roman"/>
          <w:lang w:val="en-US" w:eastAsia="zh-TW"/>
        </w:rPr>
      </w:pPr>
    </w:p>
    <w:p w14:paraId="08EB64A8" w14:textId="2359CC3D" w:rsidR="00765715" w:rsidRPr="008D0C91" w:rsidRDefault="00E16003" w:rsidP="00907BDA">
      <w:pPr>
        <w:pStyle w:val="ac"/>
        <w:widowControl w:val="0"/>
        <w:overflowPunct w:val="0"/>
        <w:autoSpaceDE w:val="0"/>
        <w:autoSpaceDN w:val="0"/>
        <w:adjustRightInd w:val="0"/>
        <w:ind w:leftChars="638" w:left="1531"/>
        <w:jc w:val="both"/>
        <w:rPr>
          <w:rFonts w:ascii="Times New Roman" w:eastAsia="標楷體" w:hAnsi="Times New Roman" w:cs="Times New Roman"/>
          <w:lang w:val="en-US" w:eastAsia="zh-TW"/>
        </w:rPr>
      </w:pPr>
      <w:r>
        <w:rPr>
          <w:rFonts w:ascii="Times New Roman" w:eastAsia="標楷體" w:hAnsi="Times New Roman" w:cs="Times New Roman"/>
          <w:lang w:val="en-US" w:eastAsia="zh-TW"/>
        </w:rPr>
        <w:t>…</w:t>
      </w:r>
    </w:p>
    <w:p w14:paraId="1C821B04" w14:textId="461679A5" w:rsidR="00964823" w:rsidRPr="008D0C91" w:rsidRDefault="00964823" w:rsidP="001E406E">
      <w:pPr>
        <w:pStyle w:val="ac"/>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1120"/>
        <w:jc w:val="both"/>
        <w:rPr>
          <w:rFonts w:ascii="Times New Roman" w:eastAsia="標楷體" w:hAnsi="Times New Roman" w:cs="Times New Roman"/>
          <w:lang w:eastAsia="zh-TW"/>
        </w:rPr>
      </w:pPr>
    </w:p>
    <w:p w14:paraId="6745778B" w14:textId="4D5AC3C6" w:rsidR="00765715" w:rsidRPr="008D0C91" w:rsidRDefault="00765715" w:rsidP="00D15279">
      <w:pPr>
        <w:pStyle w:val="ac"/>
        <w:widowControl w:val="0"/>
        <w:numPr>
          <w:ilvl w:val="0"/>
          <w:numId w:val="27"/>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8D0C91">
        <w:rPr>
          <w:rFonts w:ascii="Times New Roman" w:eastAsia="標楷體" w:hAnsi="Times New Roman" w:cs="Times New Roman"/>
          <w:lang w:val="en-US" w:eastAsia="zh-TW"/>
        </w:rPr>
        <w:t>關於擬</w:t>
      </w:r>
      <w:proofErr w:type="gramStart"/>
      <w:r w:rsidRPr="008D0C91">
        <w:rPr>
          <w:rFonts w:ascii="Times New Roman" w:eastAsia="標楷體" w:hAnsi="Times New Roman" w:cs="Times New Roman"/>
          <w:lang w:val="en-US" w:eastAsia="zh-TW"/>
        </w:rPr>
        <w:t>評定補加稅</w:t>
      </w:r>
      <w:proofErr w:type="gramEnd"/>
      <w:r w:rsidRPr="008D0C91">
        <w:rPr>
          <w:rFonts w:ascii="Times New Roman" w:eastAsia="標楷體" w:hAnsi="Times New Roman" w:cs="Times New Roman"/>
          <w:lang w:val="en-US" w:eastAsia="zh-TW"/>
        </w:rPr>
        <w:t>的通知書及</w:t>
      </w:r>
      <w:proofErr w:type="gramStart"/>
      <w:r w:rsidRPr="008D0C91">
        <w:rPr>
          <w:rFonts w:ascii="Times New Roman" w:eastAsia="標楷體" w:hAnsi="Times New Roman" w:cs="Times New Roman"/>
          <w:lang w:val="en-US" w:eastAsia="zh-TW"/>
        </w:rPr>
        <w:t>補加稅評稅</w:t>
      </w:r>
      <w:proofErr w:type="gramEnd"/>
      <w:r w:rsidRPr="008D0C91">
        <w:rPr>
          <w:rFonts w:ascii="Times New Roman" w:eastAsia="標楷體" w:hAnsi="Times New Roman" w:cs="Times New Roman"/>
          <w:lang w:val="en-US" w:eastAsia="zh-TW"/>
        </w:rPr>
        <w:t>通知書，</w:t>
      </w:r>
      <w:proofErr w:type="gramStart"/>
      <w:r w:rsidRPr="008D0C91">
        <w:rPr>
          <w:rFonts w:ascii="Times New Roman" w:eastAsia="標楷體" w:hAnsi="Times New Roman" w:cs="Times New Roman"/>
          <w:lang w:val="en-US" w:eastAsia="zh-TW"/>
        </w:rPr>
        <w:t>須按與第</w:t>
      </w:r>
      <w:r w:rsidRPr="008D0C91">
        <w:rPr>
          <w:rFonts w:ascii="Times New Roman" w:eastAsia="標楷體" w:hAnsi="Times New Roman" w:cs="Times New Roman"/>
          <w:lang w:val="en-US" w:eastAsia="zh-TW"/>
        </w:rPr>
        <w:t>58</w:t>
      </w:r>
      <w:proofErr w:type="gramEnd"/>
      <w:r w:rsidRPr="008D0C91">
        <w:rPr>
          <w:rFonts w:ascii="Times New Roman" w:eastAsia="標楷體" w:hAnsi="Times New Roman" w:cs="Times New Roman"/>
          <w:lang w:val="en-US" w:eastAsia="zh-TW"/>
        </w:rPr>
        <w:t>(2)</w:t>
      </w:r>
      <w:r w:rsidRPr="008D0C91">
        <w:rPr>
          <w:rFonts w:ascii="Times New Roman" w:eastAsia="標楷體" w:hAnsi="Times New Roman" w:cs="Times New Roman"/>
          <w:lang w:val="en-US" w:eastAsia="zh-TW"/>
        </w:rPr>
        <w:t>條就第</w:t>
      </w:r>
      <w:r w:rsidRPr="008D0C91">
        <w:rPr>
          <w:rFonts w:ascii="Times New Roman" w:eastAsia="標楷體" w:hAnsi="Times New Roman" w:cs="Times New Roman"/>
          <w:lang w:val="en-US" w:eastAsia="zh-TW"/>
        </w:rPr>
        <w:t>62</w:t>
      </w:r>
      <w:r w:rsidRPr="008D0C91">
        <w:rPr>
          <w:rFonts w:ascii="Times New Roman" w:eastAsia="標楷體" w:hAnsi="Times New Roman" w:cs="Times New Roman"/>
          <w:lang w:val="en-US" w:eastAsia="zh-TW"/>
        </w:rPr>
        <w:t>條所指</w:t>
      </w:r>
      <w:proofErr w:type="gramStart"/>
      <w:r w:rsidRPr="008D0C91">
        <w:rPr>
          <w:rFonts w:ascii="Times New Roman" w:eastAsia="標楷體" w:hAnsi="Times New Roman" w:cs="Times New Roman"/>
          <w:lang w:val="en-US" w:eastAsia="zh-TW"/>
        </w:rPr>
        <w:t>的評稅通知書</w:t>
      </w:r>
      <w:proofErr w:type="gramEnd"/>
      <w:r w:rsidRPr="008D0C91">
        <w:rPr>
          <w:rFonts w:ascii="Times New Roman" w:eastAsia="標楷體" w:hAnsi="Times New Roman" w:cs="Times New Roman"/>
          <w:lang w:val="en-US" w:eastAsia="zh-TW"/>
        </w:rPr>
        <w:t>而訂定的同樣方式發出。</w:t>
      </w:r>
    </w:p>
    <w:p w14:paraId="07074620" w14:textId="3D19DDBE" w:rsidR="009C09B3" w:rsidRPr="008D0C91" w:rsidRDefault="009C09B3" w:rsidP="001E406E">
      <w:pPr>
        <w:pStyle w:val="ac"/>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1120"/>
        <w:jc w:val="both"/>
        <w:rPr>
          <w:rFonts w:ascii="Times New Roman" w:eastAsia="標楷體" w:hAnsi="Times New Roman" w:cs="Times New Roman"/>
          <w:lang w:eastAsia="zh-TW"/>
        </w:rPr>
      </w:pPr>
    </w:p>
    <w:p w14:paraId="493CF38A" w14:textId="74855E92" w:rsidR="009C09B3" w:rsidRPr="008D0C91" w:rsidRDefault="00E16003" w:rsidP="00907BDA">
      <w:pPr>
        <w:pStyle w:val="ac"/>
        <w:widowControl w:val="0"/>
        <w:overflowPunct w:val="0"/>
        <w:autoSpaceDE w:val="0"/>
        <w:autoSpaceDN w:val="0"/>
        <w:adjustRightInd w:val="0"/>
        <w:ind w:leftChars="638" w:left="1531"/>
        <w:jc w:val="both"/>
        <w:rPr>
          <w:rFonts w:ascii="Times New Roman" w:eastAsia="標楷體" w:hAnsi="Times New Roman" w:cs="Times New Roman"/>
          <w:lang w:val="en-US" w:eastAsia="zh-TW"/>
        </w:rPr>
      </w:pPr>
      <w:r>
        <w:rPr>
          <w:rFonts w:ascii="Times New Roman" w:eastAsia="標楷體" w:hAnsi="Times New Roman" w:cs="Times New Roman"/>
          <w:lang w:val="en-US" w:eastAsia="zh-TW"/>
        </w:rPr>
        <w:t>…</w:t>
      </w:r>
    </w:p>
    <w:p w14:paraId="245C8AA2" w14:textId="4257E048" w:rsidR="009C09B3" w:rsidRPr="008D0C91" w:rsidRDefault="009C09B3" w:rsidP="001E406E">
      <w:pPr>
        <w:pStyle w:val="ac"/>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1120"/>
        <w:jc w:val="both"/>
        <w:rPr>
          <w:rFonts w:ascii="Times New Roman" w:eastAsia="標楷體" w:hAnsi="Times New Roman" w:cs="Times New Roman"/>
          <w:lang w:eastAsia="zh-TW"/>
        </w:rPr>
      </w:pPr>
    </w:p>
    <w:p w14:paraId="4043FA41" w14:textId="7CCEA543" w:rsidR="009C09B3" w:rsidRPr="008D0C91" w:rsidRDefault="009C09B3" w:rsidP="00907BDA">
      <w:pPr>
        <w:pStyle w:val="ac"/>
        <w:widowControl w:val="0"/>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8D0C91">
        <w:rPr>
          <w:rFonts w:ascii="Times New Roman" w:eastAsia="標楷體" w:hAnsi="Times New Roman" w:cs="Times New Roman"/>
          <w:lang w:val="en-US" w:eastAsia="zh-TW"/>
        </w:rPr>
        <w:t>(9)</w:t>
      </w:r>
      <w:r w:rsidR="00D15279">
        <w:rPr>
          <w:rFonts w:ascii="Times New Roman" w:eastAsia="標楷體" w:hAnsi="Times New Roman" w:cs="Times New Roman"/>
          <w:lang w:val="en-US" w:eastAsia="zh-TW"/>
        </w:rPr>
        <w:tab/>
      </w:r>
      <w:r w:rsidRPr="008D0C91">
        <w:rPr>
          <w:rFonts w:ascii="Times New Roman" w:eastAsia="標楷體" w:hAnsi="Times New Roman" w:cs="Times New Roman"/>
          <w:lang w:val="en-US" w:eastAsia="zh-TW"/>
        </w:rPr>
        <w:t>在本條中</w:t>
      </w:r>
      <w:r w:rsidRPr="008D0C91">
        <w:rPr>
          <w:rFonts w:ascii="Times New Roman" w:eastAsia="標楷體" w:hAnsi="Times New Roman" w:cs="Times New Roman"/>
          <w:lang w:val="en-US" w:eastAsia="zh-TW"/>
        </w:rPr>
        <w:t xml:space="preserve"> —</w:t>
      </w:r>
    </w:p>
    <w:p w14:paraId="2B3F27DB" w14:textId="77777777" w:rsidR="00344307" w:rsidRDefault="00344307" w:rsidP="001E406E">
      <w:pPr>
        <w:pStyle w:val="ac"/>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1120"/>
        <w:jc w:val="both"/>
        <w:rPr>
          <w:rFonts w:ascii="Times New Roman" w:eastAsia="標楷體" w:hAnsi="Times New Roman" w:cs="Times New Roman"/>
          <w:lang w:eastAsia="zh-TW"/>
        </w:rPr>
      </w:pPr>
    </w:p>
    <w:p w14:paraId="71332605" w14:textId="0C974541" w:rsidR="009C09B3" w:rsidRDefault="009C09B3" w:rsidP="00907BDA">
      <w:pPr>
        <w:pStyle w:val="ac"/>
        <w:widowControl w:val="0"/>
        <w:overflowPunct w:val="0"/>
        <w:autoSpaceDE w:val="0"/>
        <w:autoSpaceDN w:val="0"/>
        <w:adjustRightInd w:val="0"/>
        <w:ind w:leftChars="878" w:left="2107"/>
        <w:jc w:val="both"/>
        <w:rPr>
          <w:rFonts w:ascii="Times New Roman" w:eastAsia="標楷體" w:hAnsi="Times New Roman" w:cs="Times New Roman"/>
          <w:lang w:eastAsia="zh-TW"/>
        </w:rPr>
      </w:pPr>
      <w:r w:rsidRPr="008D0C91">
        <w:rPr>
          <w:rFonts w:ascii="Times New Roman" w:eastAsia="標楷體" w:hAnsi="Times New Roman" w:cs="Times New Roman"/>
          <w:lang w:eastAsia="zh-TW"/>
        </w:rPr>
        <w:t>少徵稅款</w:t>
      </w:r>
      <w:r w:rsidRPr="008D0C91">
        <w:rPr>
          <w:rFonts w:ascii="Times New Roman" w:eastAsia="標楷體" w:hAnsi="Times New Roman" w:cs="Times New Roman"/>
          <w:lang w:eastAsia="zh-TW"/>
        </w:rPr>
        <w:t>(undercharged amount)</w:t>
      </w:r>
      <w:r w:rsidRPr="008D0C91">
        <w:rPr>
          <w:rFonts w:ascii="Times New Roman" w:eastAsia="標楷體" w:hAnsi="Times New Roman" w:cs="Times New Roman"/>
          <w:lang w:eastAsia="zh-TW"/>
        </w:rPr>
        <w:t>的涵義如下</w:t>
      </w:r>
      <w:r w:rsidRPr="008D0C91">
        <w:rPr>
          <w:rFonts w:ascii="Times New Roman" w:eastAsia="標楷體" w:hAnsi="Times New Roman" w:cs="Times New Roman"/>
          <w:lang w:eastAsia="zh-TW"/>
        </w:rPr>
        <w:t xml:space="preserve"> </w:t>
      </w:r>
      <w:proofErr w:type="gramStart"/>
      <w:r w:rsidRPr="008D0C91">
        <w:rPr>
          <w:rFonts w:ascii="Times New Roman" w:eastAsia="標楷體" w:hAnsi="Times New Roman" w:cs="Times New Roman"/>
          <w:lang w:eastAsia="zh-TW"/>
        </w:rPr>
        <w:t>—</w:t>
      </w:r>
      <w:proofErr w:type="gramEnd"/>
    </w:p>
    <w:p w14:paraId="36BE2ACD" w14:textId="77777777" w:rsidR="00907BDA" w:rsidRPr="008D0C91" w:rsidRDefault="00907BDA" w:rsidP="001E406E">
      <w:pPr>
        <w:pStyle w:val="ac"/>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1120"/>
        <w:jc w:val="both"/>
        <w:rPr>
          <w:rFonts w:ascii="Times New Roman" w:eastAsia="標楷體" w:hAnsi="Times New Roman" w:cs="Times New Roman"/>
          <w:lang w:eastAsia="zh-TW"/>
        </w:rPr>
      </w:pPr>
    </w:p>
    <w:p w14:paraId="6BABA9BC" w14:textId="0C6C2FBF" w:rsidR="009C09B3" w:rsidRDefault="009C09B3" w:rsidP="00907BDA">
      <w:pPr>
        <w:pStyle w:val="ac"/>
        <w:widowControl w:val="0"/>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r w:rsidRPr="008D0C91">
        <w:rPr>
          <w:rFonts w:ascii="Times New Roman" w:eastAsia="標楷體" w:hAnsi="Times New Roman" w:cs="Times New Roman"/>
          <w:lang w:val="en-US" w:eastAsia="zh-TW"/>
        </w:rPr>
        <w:t>(a)</w:t>
      </w:r>
      <w:r w:rsidR="00907BDA">
        <w:rPr>
          <w:rFonts w:ascii="Times New Roman" w:eastAsia="標楷體" w:hAnsi="Times New Roman" w:cs="Times New Roman"/>
          <w:lang w:val="en-US" w:eastAsia="zh-TW"/>
        </w:rPr>
        <w:tab/>
      </w:r>
      <w:r w:rsidRPr="008D0C91">
        <w:rPr>
          <w:rFonts w:ascii="Times New Roman" w:eastAsia="標楷體" w:hAnsi="Times New Roman" w:cs="Times New Roman"/>
          <w:lang w:val="en-US" w:eastAsia="zh-TW"/>
        </w:rPr>
        <w:t>如因為不正確報表、陳述或資料，或因為在陳述或資料中遺漏事項，而評定補加稅，則就該補加稅而言，少徵稅款指</w:t>
      </w:r>
      <w:r w:rsidRPr="008D0C91">
        <w:rPr>
          <w:rFonts w:ascii="Times New Roman" w:eastAsia="標楷體" w:hAnsi="Times New Roman" w:cs="Times New Roman"/>
          <w:lang w:val="en-US" w:eastAsia="zh-TW"/>
        </w:rPr>
        <w:t xml:space="preserve"> —</w:t>
      </w:r>
    </w:p>
    <w:p w14:paraId="2D7064D1" w14:textId="77777777" w:rsidR="00907BDA" w:rsidRPr="00907BDA" w:rsidRDefault="00907BDA" w:rsidP="001E406E">
      <w:pPr>
        <w:pStyle w:val="ac"/>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1440"/>
        <w:jc w:val="both"/>
        <w:rPr>
          <w:rFonts w:ascii="Times New Roman" w:eastAsia="標楷體" w:hAnsi="Times New Roman" w:cs="Times New Roman"/>
          <w:lang w:val="en-US" w:eastAsia="zh-TW"/>
        </w:rPr>
      </w:pPr>
    </w:p>
    <w:p w14:paraId="4119959E" w14:textId="3C9EFC8C" w:rsidR="009C09B3" w:rsidRDefault="009C09B3" w:rsidP="00907BDA">
      <w:pPr>
        <w:pStyle w:val="ac"/>
        <w:widowControl w:val="0"/>
        <w:tabs>
          <w:tab w:val="left" w:pos="3259"/>
        </w:tabs>
        <w:overflowPunct w:val="0"/>
        <w:autoSpaceDE w:val="0"/>
        <w:autoSpaceDN w:val="0"/>
        <w:adjustRightInd w:val="0"/>
        <w:ind w:leftChars="1118" w:left="3259" w:hangingChars="240" w:hanging="576"/>
        <w:jc w:val="both"/>
        <w:rPr>
          <w:rFonts w:ascii="Times New Roman" w:eastAsia="標楷體" w:hAnsi="Times New Roman" w:cs="Times New Roman"/>
          <w:lang w:val="en-US" w:eastAsia="zh-TW"/>
        </w:rPr>
      </w:pPr>
      <w:r w:rsidRPr="008D0C91">
        <w:rPr>
          <w:rFonts w:ascii="Times New Roman" w:eastAsia="標楷體" w:hAnsi="Times New Roman" w:cs="Times New Roman"/>
          <w:lang w:val="en-US" w:eastAsia="zh-TW"/>
        </w:rPr>
        <w:t>(i)</w:t>
      </w:r>
      <w:r w:rsidR="00907BDA">
        <w:rPr>
          <w:rFonts w:ascii="Times New Roman" w:eastAsia="標楷體" w:hAnsi="Times New Roman" w:cs="Times New Roman"/>
          <w:lang w:val="en-US" w:eastAsia="zh-TW"/>
        </w:rPr>
        <w:tab/>
      </w:r>
      <w:r w:rsidRPr="008D0C91">
        <w:rPr>
          <w:rFonts w:ascii="Times New Roman" w:eastAsia="標楷體" w:hAnsi="Times New Roman" w:cs="Times New Roman"/>
          <w:lang w:val="en-US" w:eastAsia="zh-TW"/>
        </w:rPr>
        <w:t>因該不正確報表、陳述或資料，或因該項遺漏，而少徵收的稅款；或</w:t>
      </w:r>
    </w:p>
    <w:p w14:paraId="3A4B59F5" w14:textId="77777777" w:rsidR="00907BDA" w:rsidRPr="00907BDA" w:rsidRDefault="00907BDA" w:rsidP="00907BDA">
      <w:pPr>
        <w:pStyle w:val="ac"/>
        <w:widowControl w:val="0"/>
        <w:tabs>
          <w:tab w:val="left" w:pos="3259"/>
        </w:tabs>
        <w:overflowPunct w:val="0"/>
        <w:autoSpaceDE w:val="0"/>
        <w:autoSpaceDN w:val="0"/>
        <w:adjustRightInd w:val="0"/>
        <w:ind w:leftChars="1118" w:left="3259" w:hangingChars="240" w:hanging="576"/>
        <w:jc w:val="both"/>
        <w:rPr>
          <w:rFonts w:ascii="Times New Roman" w:eastAsia="標楷體" w:hAnsi="Times New Roman" w:cs="Times New Roman"/>
          <w:lang w:val="en-US" w:eastAsia="zh-TW"/>
        </w:rPr>
      </w:pPr>
    </w:p>
    <w:p w14:paraId="2BE912B4" w14:textId="6F1D6E7E" w:rsidR="009C09B3" w:rsidRDefault="009C09B3" w:rsidP="00907BDA">
      <w:pPr>
        <w:pStyle w:val="ac"/>
        <w:widowControl w:val="0"/>
        <w:tabs>
          <w:tab w:val="left" w:pos="3259"/>
        </w:tabs>
        <w:overflowPunct w:val="0"/>
        <w:autoSpaceDE w:val="0"/>
        <w:autoSpaceDN w:val="0"/>
        <w:adjustRightInd w:val="0"/>
        <w:ind w:leftChars="1118" w:left="3259" w:hangingChars="240" w:hanging="576"/>
        <w:jc w:val="both"/>
        <w:rPr>
          <w:rFonts w:ascii="Times New Roman" w:eastAsia="標楷體" w:hAnsi="Times New Roman" w:cs="Times New Roman"/>
          <w:lang w:val="en-US" w:eastAsia="zh-TW"/>
        </w:rPr>
      </w:pPr>
      <w:r w:rsidRPr="008D0C91">
        <w:rPr>
          <w:rFonts w:ascii="Times New Roman" w:eastAsia="標楷體" w:hAnsi="Times New Roman" w:cs="Times New Roman"/>
          <w:lang w:val="en-US" w:eastAsia="zh-TW"/>
        </w:rPr>
        <w:t>(ii)</w:t>
      </w:r>
      <w:r w:rsidR="00907BDA">
        <w:rPr>
          <w:rFonts w:ascii="Times New Roman" w:eastAsia="標楷體" w:hAnsi="Times New Roman" w:cs="Times New Roman"/>
          <w:lang w:val="en-US" w:eastAsia="zh-TW"/>
        </w:rPr>
        <w:tab/>
      </w:r>
      <w:r w:rsidRPr="008D0C91">
        <w:rPr>
          <w:rFonts w:ascii="Times New Roman" w:eastAsia="標楷體" w:hAnsi="Times New Roman" w:cs="Times New Roman"/>
          <w:lang w:val="en-US" w:eastAsia="zh-TW"/>
        </w:rPr>
        <w:t>假使該報表、陳述或資料獲接納為正確，或假使沒</w:t>
      </w:r>
      <w:r w:rsidRPr="008D0C91">
        <w:rPr>
          <w:rFonts w:ascii="Times New Roman" w:eastAsia="標楷體" w:hAnsi="Times New Roman" w:cs="Times New Roman"/>
          <w:lang w:val="en-US" w:eastAsia="zh-TW"/>
        </w:rPr>
        <w:lastRenderedPageBreak/>
        <w:t>有揭發該項遺漏，便會如此少徵收的稅款；或</w:t>
      </w:r>
    </w:p>
    <w:p w14:paraId="5724D308" w14:textId="77777777" w:rsidR="00907BDA" w:rsidRPr="008D0C91" w:rsidRDefault="00907BDA" w:rsidP="001E406E">
      <w:pPr>
        <w:pStyle w:val="ac"/>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2160"/>
        <w:jc w:val="both"/>
        <w:rPr>
          <w:rFonts w:ascii="Times New Roman" w:eastAsia="標楷體" w:hAnsi="Times New Roman" w:cs="Times New Roman"/>
          <w:lang w:eastAsia="zh-TW"/>
        </w:rPr>
      </w:pPr>
    </w:p>
    <w:p w14:paraId="0DDB0514" w14:textId="56A77301" w:rsidR="009C09B3" w:rsidRPr="008D0C91" w:rsidRDefault="009C09B3" w:rsidP="00907BDA">
      <w:pPr>
        <w:pStyle w:val="ac"/>
        <w:widowControl w:val="0"/>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eastAsia="zh-TW"/>
        </w:rPr>
      </w:pPr>
      <w:r w:rsidRPr="008D0C91">
        <w:rPr>
          <w:rFonts w:ascii="Times New Roman" w:eastAsia="標楷體" w:hAnsi="Times New Roman" w:cs="Times New Roman"/>
          <w:lang w:val="en-US" w:eastAsia="zh-TW"/>
        </w:rPr>
        <w:t>(b)</w:t>
      </w:r>
      <w:r w:rsidR="00907BDA">
        <w:rPr>
          <w:rFonts w:ascii="Times New Roman" w:eastAsia="標楷體" w:hAnsi="Times New Roman" w:cs="Times New Roman"/>
          <w:lang w:val="en-US" w:eastAsia="zh-TW"/>
        </w:rPr>
        <w:tab/>
      </w:r>
      <w:r w:rsidRPr="008D0C91">
        <w:rPr>
          <w:rFonts w:ascii="Times New Roman" w:eastAsia="標楷體" w:hAnsi="Times New Roman" w:cs="Times New Roman"/>
          <w:lang w:val="en-US" w:eastAsia="zh-TW"/>
        </w:rPr>
        <w:t>如因為沒有遵守本條例的條文或沒有遵從根據有關條文給予的通知</w:t>
      </w:r>
      <w:r w:rsidRPr="008D0C91">
        <w:rPr>
          <w:rFonts w:ascii="Times New Roman" w:eastAsia="標楷體" w:hAnsi="Times New Roman" w:cs="Times New Roman"/>
          <w:lang w:val="en-US" w:eastAsia="zh-TW"/>
        </w:rPr>
        <w:t>(</w:t>
      </w:r>
      <w:r w:rsidRPr="008D0C91">
        <w:rPr>
          <w:rFonts w:ascii="Times New Roman" w:eastAsia="標楷體" w:hAnsi="Times New Roman" w:cs="Times New Roman"/>
          <w:lang w:val="en-US" w:eastAsia="zh-TW"/>
        </w:rPr>
        <w:t>統稱錯失</w:t>
      </w:r>
      <w:r w:rsidRPr="008D0C91">
        <w:rPr>
          <w:rFonts w:ascii="Times New Roman" w:eastAsia="標楷體" w:hAnsi="Times New Roman" w:cs="Times New Roman"/>
          <w:lang w:val="en-US" w:eastAsia="zh-TW"/>
        </w:rPr>
        <w:t>)</w:t>
      </w:r>
      <w:r w:rsidRPr="008D0C91">
        <w:rPr>
          <w:rFonts w:ascii="Times New Roman" w:eastAsia="標楷體" w:hAnsi="Times New Roman" w:cs="Times New Roman"/>
          <w:lang w:val="en-US" w:eastAsia="zh-TW"/>
        </w:rPr>
        <w:t>，而</w:t>
      </w:r>
      <w:proofErr w:type="gramStart"/>
      <w:r w:rsidRPr="008D0C91">
        <w:rPr>
          <w:rFonts w:ascii="Times New Roman" w:eastAsia="標楷體" w:hAnsi="Times New Roman" w:cs="Times New Roman"/>
          <w:lang w:val="en-US" w:eastAsia="zh-TW"/>
        </w:rPr>
        <w:t>評定補加稅</w:t>
      </w:r>
      <w:proofErr w:type="gramEnd"/>
      <w:r w:rsidRPr="008D0C91">
        <w:rPr>
          <w:rFonts w:ascii="Times New Roman" w:eastAsia="標楷體" w:hAnsi="Times New Roman" w:cs="Times New Roman"/>
          <w:lang w:val="en-US" w:eastAsia="zh-TW"/>
        </w:rPr>
        <w:t>，則就</w:t>
      </w:r>
      <w:proofErr w:type="gramStart"/>
      <w:r w:rsidRPr="008D0C91">
        <w:rPr>
          <w:rFonts w:ascii="Times New Roman" w:eastAsia="標楷體" w:hAnsi="Times New Roman" w:cs="Times New Roman"/>
          <w:lang w:val="en-US" w:eastAsia="zh-TW"/>
        </w:rPr>
        <w:t>該補加稅</w:t>
      </w:r>
      <w:proofErr w:type="gramEnd"/>
      <w:r w:rsidRPr="008D0C91">
        <w:rPr>
          <w:rFonts w:ascii="Times New Roman" w:eastAsia="標楷體" w:hAnsi="Times New Roman" w:cs="Times New Roman"/>
          <w:lang w:val="en-US" w:eastAsia="zh-TW"/>
        </w:rPr>
        <w:t>而言，少</w:t>
      </w:r>
      <w:proofErr w:type="gramStart"/>
      <w:r w:rsidRPr="008D0C91">
        <w:rPr>
          <w:rFonts w:ascii="Times New Roman" w:eastAsia="標楷體" w:hAnsi="Times New Roman" w:cs="Times New Roman"/>
          <w:lang w:val="en-US" w:eastAsia="zh-TW"/>
        </w:rPr>
        <w:t>徵稅款指因</w:t>
      </w:r>
      <w:proofErr w:type="gramEnd"/>
      <w:r w:rsidRPr="008D0C91">
        <w:rPr>
          <w:rFonts w:ascii="Times New Roman" w:eastAsia="標楷體" w:hAnsi="Times New Roman" w:cs="Times New Roman"/>
          <w:lang w:val="en-US" w:eastAsia="zh-TW"/>
        </w:rPr>
        <w:t>該項錯失而少徵收的稅款，或假使沒有揭發該項錯失，便會如此少徵收的稅款。</w:t>
      </w:r>
    </w:p>
    <w:p w14:paraId="6DD995C7" w14:textId="77777777" w:rsidR="005764F1" w:rsidRPr="008D0C91" w:rsidRDefault="005764F1" w:rsidP="001E40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jc w:val="both"/>
        <w:rPr>
          <w:rFonts w:ascii="Times New Roman" w:eastAsia="標楷體" w:hAnsi="Times New Roman" w:cs="Times New Roman"/>
          <w:lang w:eastAsia="zh-TW"/>
        </w:rPr>
      </w:pPr>
    </w:p>
    <w:p w14:paraId="4F53E34F" w14:textId="70998DCB" w:rsidR="005764F1" w:rsidRPr="008D0C91" w:rsidRDefault="005764F1" w:rsidP="008D0FC2">
      <w:pPr>
        <w:pStyle w:val="ac"/>
        <w:widowControl w:val="0"/>
        <w:numPr>
          <w:ilvl w:val="0"/>
          <w:numId w:val="1"/>
        </w:numPr>
        <w:overflowPunct w:val="0"/>
        <w:autoSpaceDE w:val="0"/>
        <w:autoSpaceDN w:val="0"/>
        <w:adjustRightInd w:val="0"/>
        <w:ind w:left="0" w:firstLine="0"/>
        <w:jc w:val="both"/>
        <w:rPr>
          <w:rFonts w:ascii="Times New Roman" w:eastAsia="標楷體" w:hAnsi="Times New Roman" w:cs="Times New Roman"/>
          <w:lang w:eastAsia="zh-TW"/>
        </w:rPr>
      </w:pPr>
      <w:r w:rsidRPr="008D0C91">
        <w:rPr>
          <w:rFonts w:ascii="Times New Roman" w:eastAsia="標楷體" w:hAnsi="Times New Roman" w:cs="Times New Roman"/>
          <w:lang w:val="en-US" w:eastAsia="zh-TW"/>
        </w:rPr>
        <w:t>《稅務條例》第</w:t>
      </w:r>
      <w:r w:rsidR="009C09B3" w:rsidRPr="008D0C91">
        <w:rPr>
          <w:rFonts w:ascii="Times New Roman" w:eastAsia="標楷體" w:hAnsi="Times New Roman" w:cs="Times New Roman"/>
          <w:lang w:val="en-US" w:eastAsia="zh-TW"/>
        </w:rPr>
        <w:t>82B(2)</w:t>
      </w:r>
      <w:r w:rsidR="009C09B3" w:rsidRPr="008D0C91">
        <w:rPr>
          <w:rFonts w:ascii="Times New Roman" w:eastAsia="標楷體" w:hAnsi="Times New Roman" w:cs="Times New Roman"/>
          <w:lang w:val="en-US" w:eastAsia="zh-TW"/>
        </w:rPr>
        <w:t>條規定</w:t>
      </w:r>
      <w:r w:rsidR="008D0FC2">
        <w:rPr>
          <w:rFonts w:ascii="Times New Roman" w:eastAsia="標楷體" w:hAnsi="Times New Roman" w:cs="Times New Roman" w:hint="eastAsia"/>
          <w:lang w:val="en-US" w:eastAsia="zh-TW"/>
        </w:rPr>
        <w:t>：</w:t>
      </w:r>
    </w:p>
    <w:p w14:paraId="60443CD1" w14:textId="77777777" w:rsidR="005764F1" w:rsidRPr="008D0C91" w:rsidRDefault="005764F1" w:rsidP="001E40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jc w:val="both"/>
        <w:rPr>
          <w:rFonts w:ascii="Times New Roman" w:eastAsia="標楷體" w:hAnsi="Times New Roman" w:cs="Times New Roman"/>
          <w:lang w:eastAsia="zh-TW"/>
        </w:rPr>
      </w:pPr>
    </w:p>
    <w:p w14:paraId="00523098" w14:textId="4C120631" w:rsidR="00F5143F" w:rsidRPr="008D0C91" w:rsidRDefault="00867C5A" w:rsidP="008D0FC2">
      <w:pPr>
        <w:widowControl w:val="0"/>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8D0C91">
        <w:rPr>
          <w:rFonts w:ascii="Times New Roman" w:eastAsia="標楷體" w:hAnsi="Times New Roman" w:cs="Times New Roman"/>
          <w:lang w:val="en-US" w:eastAsia="zh-TW"/>
        </w:rPr>
        <w:t>(</w:t>
      </w:r>
      <w:r w:rsidR="009C09B3" w:rsidRPr="008D0C91">
        <w:rPr>
          <w:rFonts w:ascii="Times New Roman" w:eastAsia="標楷體" w:hAnsi="Times New Roman" w:cs="Times New Roman"/>
          <w:lang w:val="en-US" w:eastAsia="zh-TW"/>
        </w:rPr>
        <w:t>2</w:t>
      </w:r>
      <w:r w:rsidR="00F5143F" w:rsidRPr="008D0C91">
        <w:rPr>
          <w:rFonts w:ascii="Times New Roman" w:eastAsia="標楷體" w:hAnsi="Times New Roman" w:cs="Times New Roman"/>
          <w:lang w:val="en-US" w:eastAsia="zh-TW"/>
        </w:rPr>
        <w:t>)</w:t>
      </w:r>
      <w:r w:rsidR="008D0FC2">
        <w:rPr>
          <w:rFonts w:ascii="Times New Roman" w:eastAsia="標楷體" w:hAnsi="Times New Roman" w:cs="Times New Roman"/>
          <w:lang w:val="en-US" w:eastAsia="zh-TW"/>
        </w:rPr>
        <w:tab/>
      </w:r>
      <w:r w:rsidR="009C09B3" w:rsidRPr="008D0C91">
        <w:rPr>
          <w:rFonts w:ascii="Times New Roman" w:eastAsia="標楷體" w:hAnsi="Times New Roman" w:cs="Times New Roman"/>
          <w:lang w:val="en-US" w:eastAsia="zh-TW"/>
        </w:rPr>
        <w:t>在反對補加稅評稅的上訴中，上訴人可爭辯</w:t>
      </w:r>
      <w:r w:rsidR="008D0FC2">
        <w:rPr>
          <w:rFonts w:ascii="Times New Roman" w:eastAsia="標楷體" w:hAnsi="Times New Roman" w:cs="Times New Roman" w:hint="eastAsia"/>
          <w:lang w:val="en-US" w:eastAsia="zh-TW"/>
        </w:rPr>
        <w:t xml:space="preserve"> </w:t>
      </w:r>
      <w:r w:rsidR="008D0FC2" w:rsidRPr="008D0C91">
        <w:rPr>
          <w:rFonts w:ascii="Times New Roman" w:eastAsia="標楷體" w:hAnsi="Times New Roman" w:cs="Times New Roman"/>
          <w:lang w:eastAsia="zh-TW"/>
        </w:rPr>
        <w:t>—</w:t>
      </w:r>
    </w:p>
    <w:p w14:paraId="6C1ED7E3" w14:textId="77777777" w:rsidR="00F5143F" w:rsidRPr="008D0C91" w:rsidRDefault="00F5143F" w:rsidP="001E40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1120"/>
        <w:jc w:val="both"/>
        <w:rPr>
          <w:rFonts w:ascii="Times New Roman" w:eastAsia="標楷體" w:hAnsi="Times New Roman" w:cs="Times New Roman"/>
          <w:lang w:val="en-US" w:eastAsia="zh-TW"/>
        </w:rPr>
      </w:pPr>
    </w:p>
    <w:p w14:paraId="764D00CC" w14:textId="689F55AA" w:rsidR="00F5143F" w:rsidRDefault="009C09B3" w:rsidP="008D0FC2">
      <w:pPr>
        <w:widowControl w:val="0"/>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r w:rsidRPr="008D0C91">
        <w:rPr>
          <w:rFonts w:ascii="Times New Roman" w:eastAsia="標楷體" w:hAnsi="Times New Roman" w:cs="Times New Roman"/>
          <w:lang w:val="en-US" w:eastAsia="zh-TW"/>
        </w:rPr>
        <w:t>(a)</w:t>
      </w:r>
      <w:r w:rsidR="008D0FC2">
        <w:rPr>
          <w:rFonts w:ascii="Times New Roman" w:eastAsia="標楷體" w:hAnsi="Times New Roman" w:cs="Times New Roman"/>
          <w:lang w:val="en-US" w:eastAsia="zh-TW"/>
        </w:rPr>
        <w:tab/>
      </w:r>
      <w:r w:rsidRPr="008D0C91">
        <w:rPr>
          <w:rFonts w:ascii="Times New Roman" w:eastAsia="標楷體" w:hAnsi="Times New Roman" w:cs="Times New Roman"/>
          <w:lang w:val="en-US" w:eastAsia="zh-TW"/>
        </w:rPr>
        <w:t>他無須負上繳付補加稅的法律責任；</w:t>
      </w:r>
    </w:p>
    <w:p w14:paraId="43A63FB0" w14:textId="77777777" w:rsidR="008D0FC2" w:rsidRPr="008D0FC2" w:rsidRDefault="008D0FC2" w:rsidP="008D0FC2">
      <w:pPr>
        <w:widowControl w:val="0"/>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p>
    <w:p w14:paraId="6C4F2C7E" w14:textId="6A84737E" w:rsidR="009C09B3" w:rsidRDefault="009C09B3" w:rsidP="008D0FC2">
      <w:pPr>
        <w:widowControl w:val="0"/>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r w:rsidRPr="008D0C91">
        <w:rPr>
          <w:rFonts w:ascii="Times New Roman" w:eastAsia="標楷體" w:hAnsi="Times New Roman" w:cs="Times New Roman"/>
          <w:lang w:val="en-US" w:eastAsia="zh-TW"/>
        </w:rPr>
        <w:t>(b)</w:t>
      </w:r>
      <w:r w:rsidR="008D0FC2">
        <w:rPr>
          <w:rFonts w:ascii="Times New Roman" w:eastAsia="標楷體" w:hAnsi="Times New Roman" w:cs="Times New Roman"/>
          <w:lang w:val="en-US" w:eastAsia="zh-TW"/>
        </w:rPr>
        <w:tab/>
      </w:r>
      <w:r w:rsidRPr="008D0C91">
        <w:rPr>
          <w:rFonts w:ascii="Times New Roman" w:eastAsia="標楷體" w:hAnsi="Times New Roman" w:cs="Times New Roman"/>
          <w:lang w:val="en-US" w:eastAsia="zh-TW"/>
        </w:rPr>
        <w:t>對其評定的補加稅額超出其根據第</w:t>
      </w:r>
      <w:r w:rsidRPr="008D0C91">
        <w:rPr>
          <w:rFonts w:ascii="Times New Roman" w:eastAsia="標楷體" w:hAnsi="Times New Roman" w:cs="Times New Roman"/>
          <w:lang w:val="en-US" w:eastAsia="zh-TW"/>
        </w:rPr>
        <w:t>82A</w:t>
      </w:r>
      <w:r w:rsidRPr="008D0C91">
        <w:rPr>
          <w:rFonts w:ascii="Times New Roman" w:eastAsia="標楷體" w:hAnsi="Times New Roman" w:cs="Times New Roman"/>
          <w:lang w:val="en-US" w:eastAsia="zh-TW"/>
        </w:rPr>
        <w:t>條有法律責任繳付的款額；</w:t>
      </w:r>
    </w:p>
    <w:p w14:paraId="764FA5FA" w14:textId="77777777" w:rsidR="008D0FC2" w:rsidRPr="008D0C91" w:rsidRDefault="008D0FC2" w:rsidP="008D0FC2">
      <w:pPr>
        <w:widowControl w:val="0"/>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val="en-US" w:eastAsia="zh-TW"/>
        </w:rPr>
      </w:pPr>
    </w:p>
    <w:p w14:paraId="6E034699" w14:textId="2818FFBD" w:rsidR="005764F1" w:rsidRPr="008D0C91" w:rsidRDefault="00867C5A" w:rsidP="008D0FC2">
      <w:pPr>
        <w:widowControl w:val="0"/>
        <w:tabs>
          <w:tab w:val="left" w:pos="2683"/>
        </w:tabs>
        <w:overflowPunct w:val="0"/>
        <w:autoSpaceDE w:val="0"/>
        <w:autoSpaceDN w:val="0"/>
        <w:adjustRightInd w:val="0"/>
        <w:ind w:leftChars="878" w:left="2683" w:hangingChars="240" w:hanging="576"/>
        <w:jc w:val="both"/>
        <w:rPr>
          <w:rFonts w:ascii="Times New Roman" w:eastAsia="標楷體" w:hAnsi="Times New Roman" w:cs="Times New Roman"/>
          <w:lang w:eastAsia="zh-TW"/>
        </w:rPr>
      </w:pPr>
      <w:r w:rsidRPr="008D0C91">
        <w:rPr>
          <w:rFonts w:ascii="Times New Roman" w:eastAsia="標楷體" w:hAnsi="Times New Roman" w:cs="Times New Roman"/>
          <w:lang w:val="en-US" w:eastAsia="zh-TW"/>
        </w:rPr>
        <w:t>(</w:t>
      </w:r>
      <w:r w:rsidR="009C09B3" w:rsidRPr="008D0C91">
        <w:rPr>
          <w:rFonts w:ascii="Times New Roman" w:eastAsia="標楷體" w:hAnsi="Times New Roman" w:cs="Times New Roman"/>
          <w:lang w:val="en-US" w:eastAsia="zh-TW"/>
        </w:rPr>
        <w:t>c</w:t>
      </w:r>
      <w:r w:rsidR="00F5143F" w:rsidRPr="008D0C91">
        <w:rPr>
          <w:rFonts w:ascii="Times New Roman" w:eastAsia="標楷體" w:hAnsi="Times New Roman" w:cs="Times New Roman"/>
          <w:lang w:val="en-US" w:eastAsia="zh-TW"/>
        </w:rPr>
        <w:t>)</w:t>
      </w:r>
      <w:r w:rsidR="008D0FC2">
        <w:rPr>
          <w:rFonts w:ascii="Times New Roman" w:eastAsia="標楷體" w:hAnsi="Times New Roman" w:cs="Times New Roman"/>
          <w:lang w:val="en-US" w:eastAsia="zh-TW"/>
        </w:rPr>
        <w:tab/>
      </w:r>
      <w:r w:rsidR="009C09B3" w:rsidRPr="008D0C91">
        <w:rPr>
          <w:rFonts w:ascii="Times New Roman" w:eastAsia="標楷體" w:hAnsi="Times New Roman" w:cs="Times New Roman"/>
          <w:lang w:val="en-US" w:eastAsia="zh-TW"/>
        </w:rPr>
        <w:t>對其評定的補加稅額雖沒有超出其根據第</w:t>
      </w:r>
      <w:r w:rsidR="009C09B3" w:rsidRPr="008D0C91">
        <w:rPr>
          <w:rFonts w:ascii="Times New Roman" w:eastAsia="標楷體" w:hAnsi="Times New Roman" w:cs="Times New Roman"/>
          <w:lang w:val="en-US" w:eastAsia="zh-TW"/>
        </w:rPr>
        <w:t>82A</w:t>
      </w:r>
      <w:r w:rsidR="009C09B3" w:rsidRPr="008D0C91">
        <w:rPr>
          <w:rFonts w:ascii="Times New Roman" w:eastAsia="標楷體" w:hAnsi="Times New Roman" w:cs="Times New Roman"/>
          <w:lang w:val="en-US" w:eastAsia="zh-TW"/>
        </w:rPr>
        <w:t>條有法律責任繳付的款額，但在有關情況下仍屬過多</w:t>
      </w:r>
      <w:r w:rsidRPr="008D0C91">
        <w:rPr>
          <w:rFonts w:ascii="Times New Roman" w:eastAsia="標楷體" w:hAnsi="Times New Roman" w:cs="Times New Roman"/>
          <w:lang w:val="en-US" w:eastAsia="zh-TW"/>
        </w:rPr>
        <w:t>。</w:t>
      </w:r>
    </w:p>
    <w:p w14:paraId="3363422F" w14:textId="209B37D1" w:rsidR="002B1226" w:rsidRDefault="002B1226" w:rsidP="008D0FC2">
      <w:pPr>
        <w:pStyle w:val="ac"/>
        <w:widowControl w:val="0"/>
        <w:overflowPunct w:val="0"/>
        <w:autoSpaceDE w:val="0"/>
        <w:autoSpaceDN w:val="0"/>
        <w:adjustRightInd w:val="0"/>
        <w:ind w:left="0"/>
        <w:jc w:val="both"/>
        <w:rPr>
          <w:rFonts w:ascii="Times New Roman" w:eastAsia="標楷體" w:hAnsi="Times New Roman" w:cs="Times New Roman"/>
          <w:lang w:eastAsia="zh-TW"/>
        </w:rPr>
      </w:pPr>
    </w:p>
    <w:p w14:paraId="63202D9B" w14:textId="041EA379" w:rsidR="00BF06A3" w:rsidRPr="008D0FC2" w:rsidRDefault="00BF06A3" w:rsidP="008D0FC2">
      <w:pPr>
        <w:pStyle w:val="ac"/>
        <w:widowControl w:val="0"/>
        <w:overflowPunct w:val="0"/>
        <w:autoSpaceDE w:val="0"/>
        <w:autoSpaceDN w:val="0"/>
        <w:adjustRightInd w:val="0"/>
        <w:ind w:left="0"/>
        <w:jc w:val="both"/>
        <w:rPr>
          <w:rFonts w:ascii="Times New Roman" w:eastAsia="標楷體" w:hAnsi="Times New Roman" w:cs="Times New Roman"/>
          <w:b/>
          <w:sz w:val="28"/>
          <w:szCs w:val="28"/>
          <w:lang w:eastAsia="zh-TW"/>
        </w:rPr>
      </w:pPr>
      <w:r w:rsidRPr="008D0FC2">
        <w:rPr>
          <w:rFonts w:ascii="Times New Roman" w:eastAsia="標楷體" w:hAnsi="Times New Roman" w:cs="Times New Roman"/>
          <w:b/>
          <w:sz w:val="28"/>
          <w:szCs w:val="28"/>
          <w:lang w:eastAsia="zh-TW"/>
        </w:rPr>
        <w:t>考慮</w:t>
      </w:r>
    </w:p>
    <w:p w14:paraId="64827709" w14:textId="77777777" w:rsidR="00BF06A3" w:rsidRPr="008D0C91" w:rsidRDefault="00BF06A3" w:rsidP="001E406E">
      <w:pPr>
        <w:pStyle w:val="ac"/>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560"/>
        <w:jc w:val="both"/>
        <w:rPr>
          <w:rFonts w:ascii="Times New Roman" w:eastAsia="標楷體" w:hAnsi="Times New Roman" w:cs="Times New Roman"/>
          <w:lang w:eastAsia="zh-TW"/>
        </w:rPr>
      </w:pPr>
    </w:p>
    <w:p w14:paraId="5F245A78" w14:textId="346BC392" w:rsidR="009D7E0C" w:rsidRPr="008D0C91" w:rsidRDefault="00E929A5" w:rsidP="008D0FC2">
      <w:pPr>
        <w:pStyle w:val="ac"/>
        <w:widowControl w:val="0"/>
        <w:numPr>
          <w:ilvl w:val="0"/>
          <w:numId w:val="1"/>
        </w:numPr>
        <w:overflowPunct w:val="0"/>
        <w:autoSpaceDE w:val="0"/>
        <w:autoSpaceDN w:val="0"/>
        <w:adjustRightInd w:val="0"/>
        <w:ind w:left="0" w:firstLine="0"/>
        <w:jc w:val="both"/>
        <w:rPr>
          <w:rFonts w:ascii="Times New Roman" w:eastAsia="標楷體" w:hAnsi="Times New Roman" w:cs="Times New Roman"/>
          <w:lang w:eastAsia="zh-TW"/>
        </w:rPr>
      </w:pPr>
      <w:r w:rsidRPr="008D0C91">
        <w:rPr>
          <w:rFonts w:ascii="Times New Roman" w:eastAsia="標楷體" w:hAnsi="Times New Roman" w:cs="Times New Roman"/>
          <w:lang w:val="en-US" w:eastAsia="zh-TW"/>
        </w:rPr>
        <w:t>本委員會</w:t>
      </w:r>
      <w:r w:rsidR="00A23C75" w:rsidRPr="008D0C91">
        <w:rPr>
          <w:rFonts w:ascii="Times New Roman" w:eastAsia="標楷體" w:hAnsi="Times New Roman" w:cs="Times New Roman"/>
          <w:lang w:val="en-US" w:eastAsia="zh-TW"/>
        </w:rPr>
        <w:t>認為，在本</w:t>
      </w:r>
      <w:r w:rsidR="0036759A" w:rsidRPr="008D0C91">
        <w:rPr>
          <w:rFonts w:ascii="Times New Roman" w:eastAsia="標楷體" w:hAnsi="Times New Roman" w:cs="Times New Roman"/>
          <w:lang w:val="en-US" w:eastAsia="zh-TW"/>
        </w:rPr>
        <w:t>兩個</w:t>
      </w:r>
      <w:r w:rsidR="00A23C75" w:rsidRPr="008D0C91">
        <w:rPr>
          <w:rFonts w:ascii="Times New Roman" w:eastAsia="標楷體" w:hAnsi="Times New Roman" w:cs="Times New Roman"/>
          <w:lang w:val="en-US" w:eastAsia="zh-TW"/>
        </w:rPr>
        <w:t>上訴的</w:t>
      </w:r>
      <w:r w:rsidR="0036759A" w:rsidRPr="008D0C91">
        <w:rPr>
          <w:rFonts w:ascii="Times New Roman" w:eastAsia="標楷體" w:hAnsi="Times New Roman" w:cs="Times New Roman"/>
          <w:lang w:val="en-US" w:eastAsia="zh-TW"/>
        </w:rPr>
        <w:t>各自</w:t>
      </w:r>
      <w:r w:rsidR="00A23C75" w:rsidRPr="008D0C91">
        <w:rPr>
          <w:rFonts w:ascii="Times New Roman" w:eastAsia="標楷體" w:hAnsi="Times New Roman" w:cs="Times New Roman"/>
          <w:lang w:val="en-US" w:eastAsia="zh-TW"/>
        </w:rPr>
        <w:t>事實背景下，</w:t>
      </w:r>
      <w:r w:rsidR="0036759A" w:rsidRPr="008D0C91">
        <w:rPr>
          <w:rFonts w:ascii="Times New Roman" w:eastAsia="標楷體" w:hAnsi="Times New Roman" w:cs="Times New Roman"/>
          <w:lang w:val="en-US" w:eastAsia="zh-TW"/>
        </w:rPr>
        <w:t>每一</w:t>
      </w:r>
      <w:r w:rsidR="00A23C75" w:rsidRPr="008D0C91">
        <w:rPr>
          <w:rFonts w:ascii="Times New Roman" w:eastAsia="標楷體" w:hAnsi="Times New Roman" w:cs="Times New Roman"/>
          <w:lang w:val="en-US" w:eastAsia="zh-TW"/>
        </w:rPr>
        <w:t>上訴人</w:t>
      </w:r>
      <w:r w:rsidR="0036759A" w:rsidRPr="008D0C91">
        <w:rPr>
          <w:rFonts w:ascii="Times New Roman" w:eastAsia="標楷體" w:hAnsi="Times New Roman" w:cs="Times New Roman"/>
          <w:lang w:val="en-US" w:eastAsia="zh-TW"/>
        </w:rPr>
        <w:t>提出的上訴理由及陳述的各個論點，</w:t>
      </w:r>
      <w:r w:rsidR="00A23C75" w:rsidRPr="008D0C91">
        <w:rPr>
          <w:rFonts w:ascii="Times New Roman" w:eastAsia="標楷體" w:hAnsi="Times New Roman" w:cs="Times New Roman"/>
          <w:lang w:val="en-US" w:eastAsia="zh-TW"/>
        </w:rPr>
        <w:t>須按照《稅務條例》第</w:t>
      </w:r>
      <w:r w:rsidR="0036759A" w:rsidRPr="008D0C91">
        <w:rPr>
          <w:rFonts w:ascii="Times New Roman" w:eastAsia="標楷體" w:hAnsi="Times New Roman" w:cs="Times New Roman"/>
          <w:lang w:val="en-US" w:eastAsia="zh-TW"/>
        </w:rPr>
        <w:t>82</w:t>
      </w:r>
      <w:r w:rsidR="00A23C75" w:rsidRPr="008D0C91">
        <w:rPr>
          <w:rFonts w:ascii="Times New Roman" w:eastAsia="標楷體" w:hAnsi="Times New Roman" w:cs="Times New Roman"/>
          <w:lang w:val="en-US" w:eastAsia="zh-TW"/>
        </w:rPr>
        <w:t>B</w:t>
      </w:r>
      <w:r w:rsidR="0036759A" w:rsidRPr="008D0C91">
        <w:rPr>
          <w:rFonts w:ascii="Times New Roman" w:eastAsia="標楷體" w:hAnsi="Times New Roman" w:cs="Times New Roman"/>
          <w:lang w:val="en-US" w:eastAsia="zh-TW"/>
        </w:rPr>
        <w:t>(2)</w:t>
      </w:r>
      <w:r w:rsidR="00A23C75" w:rsidRPr="008D0C91">
        <w:rPr>
          <w:rFonts w:ascii="Times New Roman" w:eastAsia="標楷體" w:hAnsi="Times New Roman" w:cs="Times New Roman"/>
          <w:lang w:val="en-US" w:eastAsia="zh-TW"/>
        </w:rPr>
        <w:t>條的規定，</w:t>
      </w:r>
      <w:r w:rsidR="0036759A" w:rsidRPr="008D0C91">
        <w:rPr>
          <w:rFonts w:ascii="Times New Roman" w:eastAsia="標楷體" w:hAnsi="Times New Roman" w:cs="Times New Roman"/>
          <w:lang w:val="en-US" w:eastAsia="zh-TW"/>
        </w:rPr>
        <w:t>來歸納至適當的相關的法律上可爭辯的論點。本委員會認為，</w:t>
      </w:r>
      <w:r w:rsidR="00ED10EB" w:rsidRPr="008D0C91">
        <w:rPr>
          <w:rFonts w:ascii="Times New Roman" w:eastAsia="標楷體" w:hAnsi="Times New Roman" w:cs="Times New Roman"/>
          <w:lang w:val="en-US" w:eastAsia="zh-HK"/>
        </w:rPr>
        <w:t>就</w:t>
      </w:r>
      <w:r w:rsidR="008D0FC2">
        <w:rPr>
          <w:rFonts w:ascii="Times New Roman" w:eastAsia="標楷體" w:hAnsi="Times New Roman" w:cs="Times New Roman" w:hint="eastAsia"/>
          <w:lang w:val="en-US" w:eastAsia="zh-TW"/>
        </w:rPr>
        <w:t>B</w:t>
      </w:r>
      <w:r w:rsidR="0036759A" w:rsidRPr="008D0C91">
        <w:rPr>
          <w:rFonts w:ascii="Times New Roman" w:eastAsia="標楷體" w:hAnsi="Times New Roman" w:cs="Times New Roman"/>
          <w:lang w:val="en-US" w:eastAsia="zh-TW"/>
        </w:rPr>
        <w:t>先生提出的上訴理由及陳述</w:t>
      </w:r>
      <w:r w:rsidR="00ED10EB" w:rsidRPr="008D0C91">
        <w:rPr>
          <w:rFonts w:ascii="Times New Roman" w:eastAsia="標楷體" w:hAnsi="Times New Roman" w:cs="Times New Roman"/>
          <w:lang w:val="en-US" w:eastAsia="zh-HK"/>
        </w:rPr>
        <w:t>的重點</w:t>
      </w:r>
      <w:r w:rsidR="0036759A" w:rsidRPr="008D0C91">
        <w:rPr>
          <w:rFonts w:ascii="Times New Roman" w:eastAsia="標楷體" w:hAnsi="Times New Roman" w:cs="Times New Roman"/>
          <w:lang w:val="en-US" w:eastAsia="zh-TW"/>
        </w:rPr>
        <w:t>是爭辯他</w:t>
      </w:r>
      <w:r w:rsidR="006A09BE" w:rsidRPr="008D0C91">
        <w:rPr>
          <w:rFonts w:ascii="Times New Roman" w:eastAsia="標楷體" w:hAnsi="Times New Roman" w:cs="Times New Roman"/>
          <w:lang w:val="en-US" w:eastAsia="zh-TW"/>
        </w:rPr>
        <w:t>無須</w:t>
      </w:r>
      <w:r w:rsidR="0036759A" w:rsidRPr="008D0C91">
        <w:rPr>
          <w:rFonts w:ascii="Times New Roman" w:eastAsia="標楷體" w:hAnsi="Times New Roman" w:cs="Times New Roman"/>
          <w:lang w:val="en-US" w:eastAsia="zh-TW"/>
        </w:rPr>
        <w:t>負上</w:t>
      </w:r>
      <w:proofErr w:type="gramStart"/>
      <w:r w:rsidR="0036759A" w:rsidRPr="008D0C91">
        <w:rPr>
          <w:rFonts w:ascii="Times New Roman" w:eastAsia="標楷體" w:hAnsi="Times New Roman" w:cs="Times New Roman"/>
          <w:lang w:val="en-US" w:eastAsia="zh-TW"/>
        </w:rPr>
        <w:t>繳付補加稅</w:t>
      </w:r>
      <w:proofErr w:type="gramEnd"/>
      <w:r w:rsidR="0036759A" w:rsidRPr="008D0C91">
        <w:rPr>
          <w:rFonts w:ascii="Times New Roman" w:eastAsia="標楷體" w:hAnsi="Times New Roman" w:cs="Times New Roman"/>
          <w:lang w:val="en-US" w:eastAsia="zh-TW"/>
        </w:rPr>
        <w:t>的法律責任及對其評定</w:t>
      </w:r>
      <w:proofErr w:type="gramStart"/>
      <w:r w:rsidR="0036759A" w:rsidRPr="008D0C91">
        <w:rPr>
          <w:rFonts w:ascii="Times New Roman" w:eastAsia="標楷體" w:hAnsi="Times New Roman" w:cs="Times New Roman"/>
          <w:lang w:val="en-US" w:eastAsia="zh-TW"/>
        </w:rPr>
        <w:t>的補加稅額</w:t>
      </w:r>
      <w:proofErr w:type="gramEnd"/>
      <w:r w:rsidR="0036759A" w:rsidRPr="008D0C91">
        <w:rPr>
          <w:rFonts w:ascii="Times New Roman" w:eastAsia="標楷體" w:hAnsi="Times New Roman" w:cs="Times New Roman"/>
          <w:lang w:val="en-US" w:eastAsia="zh-TW"/>
        </w:rPr>
        <w:t>雖沒有超出其根據第</w:t>
      </w:r>
      <w:r w:rsidR="0036759A" w:rsidRPr="008D0C91">
        <w:rPr>
          <w:rFonts w:ascii="Times New Roman" w:eastAsia="標楷體" w:hAnsi="Times New Roman" w:cs="Times New Roman"/>
          <w:lang w:val="en-US" w:eastAsia="zh-TW"/>
        </w:rPr>
        <w:t>82A</w:t>
      </w:r>
      <w:r w:rsidR="0036759A" w:rsidRPr="008D0C91">
        <w:rPr>
          <w:rFonts w:ascii="Times New Roman" w:eastAsia="標楷體" w:hAnsi="Times New Roman" w:cs="Times New Roman"/>
          <w:lang w:val="en-US" w:eastAsia="zh-TW"/>
        </w:rPr>
        <w:t>條有法律責任繳付的款額，但在有關情況下仍屬過多</w:t>
      </w:r>
      <w:r w:rsidR="008D0FC2">
        <w:rPr>
          <w:rFonts w:ascii="Times New Roman" w:eastAsia="標楷體" w:hAnsi="Times New Roman" w:cs="Times New Roman" w:hint="eastAsia"/>
          <w:lang w:val="en-US" w:eastAsia="zh-TW"/>
        </w:rPr>
        <w:t>；</w:t>
      </w:r>
      <w:r w:rsidR="0036759A" w:rsidRPr="008D0C91">
        <w:rPr>
          <w:rFonts w:ascii="Times New Roman" w:eastAsia="標楷體" w:hAnsi="Times New Roman" w:cs="Times New Roman"/>
          <w:lang w:val="en-US" w:eastAsia="zh-TW"/>
        </w:rPr>
        <w:t>而</w:t>
      </w:r>
      <w:r w:rsidR="00ED10EB" w:rsidRPr="008D0C91">
        <w:rPr>
          <w:rFonts w:ascii="Times New Roman" w:eastAsia="標楷體" w:hAnsi="Times New Roman" w:cs="Times New Roman"/>
          <w:lang w:val="en-US" w:eastAsia="zh-HK"/>
        </w:rPr>
        <w:t>就</w:t>
      </w:r>
      <w:r w:rsidR="008D0FC2">
        <w:rPr>
          <w:rFonts w:ascii="Times New Roman" w:eastAsia="標楷體" w:hAnsi="Times New Roman" w:cs="Times New Roman" w:hint="eastAsia"/>
          <w:lang w:val="en-US" w:eastAsia="zh-TW"/>
        </w:rPr>
        <w:t>A</w:t>
      </w:r>
      <w:r w:rsidR="008D0FC2">
        <w:rPr>
          <w:rFonts w:ascii="Times New Roman" w:eastAsia="標楷體" w:hAnsi="Times New Roman" w:cs="Times New Roman" w:hint="eastAsia"/>
          <w:lang w:val="en-US" w:eastAsia="zh-HK"/>
        </w:rPr>
        <w:t>公</w:t>
      </w:r>
      <w:r w:rsidR="008D0FC2">
        <w:rPr>
          <w:rFonts w:ascii="Times New Roman" w:eastAsia="標楷體" w:hAnsi="Times New Roman" w:cs="Times New Roman" w:hint="eastAsia"/>
          <w:lang w:val="en-US" w:eastAsia="zh-TW"/>
        </w:rPr>
        <w:t>司</w:t>
      </w:r>
      <w:r w:rsidR="0036759A" w:rsidRPr="008D0C91">
        <w:rPr>
          <w:rFonts w:ascii="Times New Roman" w:eastAsia="標楷體" w:hAnsi="Times New Roman" w:cs="Times New Roman"/>
          <w:lang w:val="en-US" w:eastAsia="zh-TW"/>
        </w:rPr>
        <w:t>提出的上訴理由及陳述</w:t>
      </w:r>
      <w:r w:rsidR="00ED10EB" w:rsidRPr="008D0C91">
        <w:rPr>
          <w:rFonts w:ascii="Times New Roman" w:eastAsia="標楷體" w:hAnsi="Times New Roman" w:cs="Times New Roman"/>
          <w:lang w:val="en-US" w:eastAsia="zh-HK"/>
        </w:rPr>
        <w:t>的重點則</w:t>
      </w:r>
      <w:r w:rsidR="0036759A" w:rsidRPr="008D0C91">
        <w:rPr>
          <w:rFonts w:ascii="Times New Roman" w:eastAsia="標楷體" w:hAnsi="Times New Roman" w:cs="Times New Roman"/>
          <w:lang w:val="en-US" w:eastAsia="zh-TW"/>
        </w:rPr>
        <w:t>是爭辯它無須負上</w:t>
      </w:r>
      <w:proofErr w:type="gramStart"/>
      <w:r w:rsidR="0036759A" w:rsidRPr="008D0C91">
        <w:rPr>
          <w:rFonts w:ascii="Times New Roman" w:eastAsia="標楷體" w:hAnsi="Times New Roman" w:cs="Times New Roman"/>
          <w:lang w:val="en-US" w:eastAsia="zh-TW"/>
        </w:rPr>
        <w:t>繳付補加稅</w:t>
      </w:r>
      <w:proofErr w:type="gramEnd"/>
      <w:r w:rsidR="0036759A" w:rsidRPr="008D0C91">
        <w:rPr>
          <w:rFonts w:ascii="Times New Roman" w:eastAsia="標楷體" w:hAnsi="Times New Roman" w:cs="Times New Roman"/>
          <w:lang w:val="en-US" w:eastAsia="zh-TW"/>
        </w:rPr>
        <w:t>的法律責任及對其評定</w:t>
      </w:r>
      <w:proofErr w:type="gramStart"/>
      <w:r w:rsidR="0036759A" w:rsidRPr="008D0C91">
        <w:rPr>
          <w:rFonts w:ascii="Times New Roman" w:eastAsia="標楷體" w:hAnsi="Times New Roman" w:cs="Times New Roman"/>
          <w:lang w:val="en-US" w:eastAsia="zh-TW"/>
        </w:rPr>
        <w:t>的補加稅額</w:t>
      </w:r>
      <w:proofErr w:type="gramEnd"/>
      <w:r w:rsidR="0036759A" w:rsidRPr="008D0C91">
        <w:rPr>
          <w:rFonts w:ascii="Times New Roman" w:eastAsia="標楷體" w:hAnsi="Times New Roman" w:cs="Times New Roman"/>
          <w:lang w:val="en-US" w:eastAsia="zh-TW"/>
        </w:rPr>
        <w:t>雖沒有超出其根據第</w:t>
      </w:r>
      <w:r w:rsidR="0036759A" w:rsidRPr="008D0C91">
        <w:rPr>
          <w:rFonts w:ascii="Times New Roman" w:eastAsia="標楷體" w:hAnsi="Times New Roman" w:cs="Times New Roman"/>
          <w:lang w:val="en-US" w:eastAsia="zh-TW"/>
        </w:rPr>
        <w:t>82A</w:t>
      </w:r>
      <w:r w:rsidR="0036759A" w:rsidRPr="008D0C91">
        <w:rPr>
          <w:rFonts w:ascii="Times New Roman" w:eastAsia="標楷體" w:hAnsi="Times New Roman" w:cs="Times New Roman"/>
          <w:lang w:val="en-US" w:eastAsia="zh-TW"/>
        </w:rPr>
        <w:t>條有法律責任繳付的款額</w:t>
      </w:r>
      <w:r w:rsidR="000B14DE" w:rsidRPr="008D0C91">
        <w:rPr>
          <w:rFonts w:ascii="Times New Roman" w:eastAsia="標楷體" w:hAnsi="Times New Roman" w:cs="Times New Roman"/>
          <w:lang w:val="en-US" w:eastAsia="zh-TW"/>
        </w:rPr>
        <w:t>，</w:t>
      </w:r>
      <w:r w:rsidR="000B14DE" w:rsidRPr="008D0C91">
        <w:rPr>
          <w:rFonts w:ascii="Times New Roman" w:eastAsia="標楷體" w:hAnsi="Times New Roman" w:cs="Times New Roman"/>
          <w:lang w:val="en-US" w:eastAsia="zh-HK"/>
        </w:rPr>
        <w:t>但在有</w:t>
      </w:r>
      <w:r w:rsidR="000B14DE" w:rsidRPr="008D0C91">
        <w:rPr>
          <w:rFonts w:ascii="Times New Roman" w:eastAsia="標楷體" w:hAnsi="Times New Roman" w:cs="Times New Roman"/>
          <w:lang w:val="en-US" w:eastAsia="zh-TW"/>
        </w:rPr>
        <w:t>關</w:t>
      </w:r>
      <w:r w:rsidR="000B14DE" w:rsidRPr="008D0C91">
        <w:rPr>
          <w:rFonts w:ascii="Times New Roman" w:eastAsia="標楷體" w:hAnsi="Times New Roman" w:cs="Times New Roman"/>
          <w:lang w:val="en-US" w:eastAsia="zh-HK"/>
        </w:rPr>
        <w:t>情</w:t>
      </w:r>
      <w:r w:rsidR="000B14DE" w:rsidRPr="008D0C91">
        <w:rPr>
          <w:rFonts w:ascii="Times New Roman" w:eastAsia="標楷體" w:hAnsi="Times New Roman" w:cs="Times New Roman"/>
          <w:lang w:val="en-US" w:eastAsia="zh-TW"/>
        </w:rPr>
        <w:t>況</w:t>
      </w:r>
      <w:r w:rsidR="000B14DE" w:rsidRPr="008D0C91">
        <w:rPr>
          <w:rFonts w:ascii="Times New Roman" w:eastAsia="標楷體" w:hAnsi="Times New Roman" w:cs="Times New Roman"/>
          <w:lang w:val="en-US" w:eastAsia="zh-HK"/>
        </w:rPr>
        <w:t>下仍屬過多</w:t>
      </w:r>
      <w:r w:rsidR="0036759A" w:rsidRPr="008D0C91">
        <w:rPr>
          <w:rFonts w:ascii="Times New Roman" w:eastAsia="標楷體" w:hAnsi="Times New Roman" w:cs="Times New Roman"/>
          <w:lang w:val="en-US" w:eastAsia="zh-TW"/>
        </w:rPr>
        <w:t>。</w:t>
      </w:r>
    </w:p>
    <w:p w14:paraId="3786CE24" w14:textId="77777777" w:rsidR="00FB2C4A" w:rsidRPr="008D0C91" w:rsidRDefault="00FB2C4A" w:rsidP="008D0FC2">
      <w:pPr>
        <w:widowControl w:val="0"/>
        <w:overflowPunct w:val="0"/>
        <w:autoSpaceDE w:val="0"/>
        <w:autoSpaceDN w:val="0"/>
        <w:adjustRightInd w:val="0"/>
        <w:jc w:val="both"/>
        <w:rPr>
          <w:rFonts w:ascii="Times New Roman" w:eastAsia="標楷體" w:hAnsi="Times New Roman" w:cs="Times New Roman"/>
          <w:lang w:eastAsia="zh-TW"/>
        </w:rPr>
      </w:pPr>
    </w:p>
    <w:p w14:paraId="123FA4A6" w14:textId="4E7A9B57" w:rsidR="00FB2C4A" w:rsidRPr="008D0C91" w:rsidRDefault="0036759A" w:rsidP="008D0FC2">
      <w:pPr>
        <w:pStyle w:val="ac"/>
        <w:widowControl w:val="0"/>
        <w:numPr>
          <w:ilvl w:val="0"/>
          <w:numId w:val="1"/>
        </w:numPr>
        <w:overflowPunct w:val="0"/>
        <w:autoSpaceDE w:val="0"/>
        <w:autoSpaceDN w:val="0"/>
        <w:adjustRightInd w:val="0"/>
        <w:ind w:left="0" w:firstLine="0"/>
        <w:jc w:val="both"/>
        <w:rPr>
          <w:rFonts w:ascii="Times New Roman" w:eastAsia="標楷體" w:hAnsi="Times New Roman" w:cs="Times New Roman"/>
          <w:lang w:eastAsia="zh-TW"/>
        </w:rPr>
      </w:pPr>
      <w:r w:rsidRPr="008D0C91">
        <w:rPr>
          <w:rFonts w:ascii="Times New Roman" w:eastAsia="標楷體" w:hAnsi="Times New Roman" w:cs="Times New Roman"/>
          <w:lang w:val="en-US" w:eastAsia="zh-TW"/>
        </w:rPr>
        <w:t>本委員會在上文</w:t>
      </w:r>
      <w:r w:rsidR="00011DF2" w:rsidRPr="008D0C91">
        <w:rPr>
          <w:rFonts w:ascii="Times New Roman" w:eastAsia="標楷體" w:hAnsi="Times New Roman" w:cs="Times New Roman"/>
          <w:lang w:val="en-US" w:eastAsia="zh-TW"/>
        </w:rPr>
        <w:t>第</w:t>
      </w:r>
      <w:r w:rsidR="00011DF2" w:rsidRPr="008D0C91">
        <w:rPr>
          <w:rFonts w:ascii="Times New Roman" w:eastAsia="標楷體" w:hAnsi="Times New Roman" w:cs="Times New Roman"/>
          <w:lang w:val="en-US" w:eastAsia="zh-TW"/>
        </w:rPr>
        <w:t>4</w:t>
      </w:r>
      <w:r w:rsidR="00011DF2" w:rsidRPr="008D0C91">
        <w:rPr>
          <w:rFonts w:ascii="Times New Roman" w:eastAsia="標楷體" w:hAnsi="Times New Roman" w:cs="Times New Roman"/>
          <w:lang w:val="en-US" w:eastAsia="zh-TW"/>
        </w:rPr>
        <w:t>段</w:t>
      </w:r>
      <w:r w:rsidRPr="008D0C91">
        <w:rPr>
          <w:rFonts w:ascii="Times New Roman" w:eastAsia="標楷體" w:hAnsi="Times New Roman" w:cs="Times New Roman"/>
          <w:lang w:val="en-US" w:eastAsia="zh-TW"/>
        </w:rPr>
        <w:t>已</w:t>
      </w:r>
      <w:r w:rsidR="00011DF2" w:rsidRPr="008D0C91">
        <w:rPr>
          <w:rFonts w:ascii="Times New Roman" w:eastAsia="標楷體" w:hAnsi="Times New Roman" w:cs="Times New Roman"/>
          <w:lang w:val="en-US" w:eastAsia="zh-TW"/>
        </w:rPr>
        <w:t>裁定與</w:t>
      </w:r>
      <w:r w:rsidR="00011DF2" w:rsidRPr="008D0C91">
        <w:rPr>
          <w:rFonts w:ascii="Times New Roman" w:eastAsia="標楷體" w:hAnsi="Times New Roman" w:cs="Times New Roman"/>
          <w:lang w:eastAsia="zh-TW"/>
        </w:rPr>
        <w:t>稅務上訴第</w:t>
      </w:r>
      <w:r w:rsidR="004F0160">
        <w:rPr>
          <w:rFonts w:ascii="Times New Roman" w:eastAsia="標楷體" w:hAnsi="Times New Roman" w:cs="Times New Roman"/>
          <w:lang w:eastAsia="zh-TW"/>
        </w:rPr>
        <w:t>X</w:t>
      </w:r>
      <w:r w:rsidR="00011DF2" w:rsidRPr="008D0C91">
        <w:rPr>
          <w:rFonts w:ascii="Times New Roman" w:eastAsia="標楷體" w:hAnsi="Times New Roman" w:cs="Times New Roman"/>
          <w:lang w:eastAsia="zh-TW"/>
        </w:rPr>
        <w:t>/</w:t>
      </w:r>
      <w:r w:rsidR="004F0160">
        <w:rPr>
          <w:rFonts w:ascii="Times New Roman" w:eastAsia="標楷體" w:hAnsi="Times New Roman" w:cs="Times New Roman"/>
          <w:lang w:eastAsia="zh-TW"/>
        </w:rPr>
        <w:t>XXXX</w:t>
      </w:r>
      <w:r w:rsidR="00011DF2" w:rsidRPr="008D0C91">
        <w:rPr>
          <w:rFonts w:ascii="Times New Roman" w:eastAsia="標楷體" w:hAnsi="Times New Roman" w:cs="Times New Roman"/>
          <w:lang w:eastAsia="zh-TW"/>
        </w:rPr>
        <w:t>號的上訴個案及與稅務上訴第</w:t>
      </w:r>
      <w:r w:rsidR="004F0160">
        <w:rPr>
          <w:rFonts w:ascii="Times New Roman" w:eastAsia="標楷體" w:hAnsi="Times New Roman" w:cs="Times New Roman"/>
          <w:lang w:eastAsia="zh-TW"/>
        </w:rPr>
        <w:t>X</w:t>
      </w:r>
      <w:r w:rsidR="00011DF2" w:rsidRPr="008D0C91">
        <w:rPr>
          <w:rFonts w:ascii="Times New Roman" w:eastAsia="標楷體" w:hAnsi="Times New Roman" w:cs="Times New Roman"/>
          <w:lang w:eastAsia="zh-TW"/>
        </w:rPr>
        <w:t>/</w:t>
      </w:r>
      <w:r w:rsidR="004F0160">
        <w:rPr>
          <w:rFonts w:ascii="Times New Roman" w:eastAsia="標楷體" w:hAnsi="Times New Roman" w:cs="Times New Roman"/>
          <w:lang w:eastAsia="zh-TW"/>
        </w:rPr>
        <w:t>XXXX</w:t>
      </w:r>
      <w:r w:rsidR="00011DF2" w:rsidRPr="008D0C91">
        <w:rPr>
          <w:rFonts w:ascii="Times New Roman" w:eastAsia="標楷體" w:hAnsi="Times New Roman" w:cs="Times New Roman"/>
          <w:lang w:eastAsia="zh-TW"/>
        </w:rPr>
        <w:t>號的上訴個案</w:t>
      </w:r>
      <w:r w:rsidR="00011DF2" w:rsidRPr="008D0C91">
        <w:rPr>
          <w:rFonts w:ascii="Times New Roman" w:eastAsia="標楷體" w:hAnsi="Times New Roman" w:cs="Times New Roman"/>
          <w:lang w:val="en-US" w:eastAsia="zh-TW"/>
        </w:rPr>
        <w:t>有關的基本事實。本委員會考慮了</w:t>
      </w:r>
      <w:r w:rsidR="008D0FC2">
        <w:rPr>
          <w:rFonts w:ascii="Times New Roman" w:eastAsia="標楷體" w:hAnsi="Times New Roman" w:cs="Times New Roman" w:hint="eastAsia"/>
          <w:lang w:val="en-US" w:eastAsia="zh-TW"/>
        </w:rPr>
        <w:t>B</w:t>
      </w:r>
      <w:r w:rsidR="00011DF2" w:rsidRPr="008D0C91">
        <w:rPr>
          <w:rFonts w:ascii="Times New Roman" w:eastAsia="標楷體" w:hAnsi="Times New Roman" w:cs="Times New Roman"/>
          <w:lang w:val="en-US" w:eastAsia="zh-TW"/>
        </w:rPr>
        <w:t>先生的</w:t>
      </w:r>
      <w:proofErr w:type="gramStart"/>
      <w:r w:rsidR="00011DF2" w:rsidRPr="008D0C91">
        <w:rPr>
          <w:rFonts w:ascii="Times New Roman" w:eastAsia="標楷體" w:hAnsi="Times New Roman" w:cs="Times New Roman"/>
          <w:lang w:val="en-US" w:eastAsia="zh-TW"/>
        </w:rPr>
        <w:t>作供後</w:t>
      </w:r>
      <w:proofErr w:type="gramEnd"/>
      <w:r w:rsidR="00011DF2" w:rsidRPr="008D0C91">
        <w:rPr>
          <w:rFonts w:ascii="Times New Roman" w:eastAsia="標楷體" w:hAnsi="Times New Roman" w:cs="Times New Roman"/>
          <w:lang w:val="en-US" w:eastAsia="zh-TW"/>
        </w:rPr>
        <w:t>，認為他作供誠懇，盡其所知回答</w:t>
      </w:r>
      <w:r w:rsidR="00ED10EB" w:rsidRPr="008D0C91">
        <w:rPr>
          <w:rFonts w:ascii="Times New Roman" w:eastAsia="標楷體" w:hAnsi="Times New Roman" w:cs="Times New Roman"/>
          <w:lang w:val="en-US" w:eastAsia="zh-HK"/>
        </w:rPr>
        <w:t>本委員會</w:t>
      </w:r>
      <w:r w:rsidR="00984D04" w:rsidRPr="008D0C91">
        <w:rPr>
          <w:rFonts w:ascii="Times New Roman" w:eastAsia="標楷體" w:hAnsi="Times New Roman" w:cs="Times New Roman"/>
          <w:lang w:val="en-US" w:eastAsia="zh-HK"/>
        </w:rPr>
        <w:t>及答辯人的代表</w:t>
      </w:r>
      <w:r w:rsidR="00ED10EB" w:rsidRPr="008D0C91">
        <w:rPr>
          <w:rFonts w:ascii="Times New Roman" w:eastAsia="標楷體" w:hAnsi="Times New Roman" w:cs="Times New Roman"/>
          <w:lang w:val="en-US" w:eastAsia="zh-HK"/>
        </w:rPr>
        <w:t>提出的</w:t>
      </w:r>
      <w:r w:rsidR="00011DF2" w:rsidRPr="008D0C91">
        <w:rPr>
          <w:rFonts w:ascii="Times New Roman" w:eastAsia="標楷體" w:hAnsi="Times New Roman" w:cs="Times New Roman"/>
          <w:lang w:val="en-US" w:eastAsia="zh-TW"/>
        </w:rPr>
        <w:t>問題，本委員會整體上採納</w:t>
      </w:r>
      <w:r w:rsidR="008D0FC2">
        <w:rPr>
          <w:rFonts w:ascii="Times New Roman" w:eastAsia="標楷體" w:hAnsi="Times New Roman" w:cs="Times New Roman" w:hint="eastAsia"/>
          <w:lang w:val="en-US" w:eastAsia="zh-TW"/>
        </w:rPr>
        <w:t>B</w:t>
      </w:r>
      <w:r w:rsidR="00011DF2" w:rsidRPr="008D0C91">
        <w:rPr>
          <w:rFonts w:ascii="Times New Roman" w:eastAsia="標楷體" w:hAnsi="Times New Roman" w:cs="Times New Roman"/>
          <w:lang w:val="en-US" w:eastAsia="zh-TW"/>
        </w:rPr>
        <w:t>先生</w:t>
      </w:r>
      <w:proofErr w:type="gramStart"/>
      <w:r w:rsidR="00011DF2" w:rsidRPr="008D0C91">
        <w:rPr>
          <w:rFonts w:ascii="Times New Roman" w:eastAsia="標楷體" w:hAnsi="Times New Roman" w:cs="Times New Roman"/>
          <w:lang w:val="en-US" w:eastAsia="zh-TW"/>
        </w:rPr>
        <w:t>作供時所</w:t>
      </w:r>
      <w:proofErr w:type="gramEnd"/>
      <w:r w:rsidR="00011DF2" w:rsidRPr="008D0C91">
        <w:rPr>
          <w:rFonts w:ascii="Times New Roman" w:eastAsia="標楷體" w:hAnsi="Times New Roman" w:cs="Times New Roman"/>
          <w:lang w:val="en-US" w:eastAsia="zh-TW"/>
        </w:rPr>
        <w:t>作的事實陳述，除了如上文第</w:t>
      </w:r>
      <w:r w:rsidR="00011DF2" w:rsidRPr="008D0C91">
        <w:rPr>
          <w:rFonts w:ascii="Times New Roman" w:eastAsia="標楷體" w:hAnsi="Times New Roman" w:cs="Times New Roman"/>
          <w:lang w:val="en-US" w:eastAsia="zh-TW"/>
        </w:rPr>
        <w:t>6</w:t>
      </w:r>
      <w:r w:rsidR="00011DF2" w:rsidRPr="008D0C91">
        <w:rPr>
          <w:rFonts w:ascii="Times New Roman" w:eastAsia="標楷體" w:hAnsi="Times New Roman" w:cs="Times New Roman"/>
          <w:lang w:val="en-US" w:eastAsia="zh-TW"/>
        </w:rPr>
        <w:t>段所指出，本委員會不接納</w:t>
      </w:r>
      <w:r w:rsidR="00A747DE">
        <w:rPr>
          <w:rFonts w:ascii="Times New Roman" w:eastAsia="標楷體" w:hAnsi="Times New Roman" w:cs="Times New Roman" w:hint="eastAsia"/>
          <w:lang w:val="en-US" w:eastAsia="zh-TW"/>
        </w:rPr>
        <w:t>B</w:t>
      </w:r>
      <w:r w:rsidR="00011DF2" w:rsidRPr="008D0C91">
        <w:rPr>
          <w:rFonts w:ascii="Times New Roman" w:eastAsia="標楷體" w:hAnsi="Times New Roman" w:cs="Times New Roman"/>
          <w:lang w:val="en-US" w:eastAsia="zh-TW"/>
        </w:rPr>
        <w:t>先生所說上文第</w:t>
      </w:r>
      <w:r w:rsidR="00011DF2" w:rsidRPr="008D0C91">
        <w:rPr>
          <w:rFonts w:ascii="Times New Roman" w:eastAsia="標楷體" w:hAnsi="Times New Roman" w:cs="Times New Roman"/>
          <w:lang w:val="en-US" w:eastAsia="zh-TW"/>
        </w:rPr>
        <w:t>6</w:t>
      </w:r>
      <w:r w:rsidR="00011DF2" w:rsidRPr="008D0C91">
        <w:rPr>
          <w:rFonts w:ascii="Times New Roman" w:eastAsia="標楷體" w:hAnsi="Times New Roman" w:cs="Times New Roman"/>
          <w:lang w:val="en-US" w:eastAsia="zh-TW"/>
        </w:rPr>
        <w:t>段第</w:t>
      </w:r>
      <w:r w:rsidR="008D0FC2">
        <w:rPr>
          <w:rFonts w:ascii="Times New Roman" w:eastAsia="標楷體" w:hAnsi="Times New Roman" w:cs="Times New Roman" w:hint="eastAsia"/>
          <w:lang w:val="en-US" w:eastAsia="zh-TW"/>
        </w:rPr>
        <w:t>(</w:t>
      </w:r>
      <w:r w:rsidR="00011DF2" w:rsidRPr="008D0C91">
        <w:rPr>
          <w:rFonts w:ascii="Times New Roman" w:eastAsia="標楷體" w:hAnsi="Times New Roman" w:cs="Times New Roman"/>
          <w:lang w:val="en-US" w:eastAsia="zh-TW"/>
        </w:rPr>
        <w:t>6</w:t>
      </w:r>
      <w:r w:rsidR="008D0FC2">
        <w:rPr>
          <w:rFonts w:ascii="Times New Roman" w:eastAsia="標楷體" w:hAnsi="Times New Roman" w:cs="Times New Roman" w:hint="eastAsia"/>
          <w:lang w:val="en-US" w:eastAsia="zh-TW"/>
        </w:rPr>
        <w:t>)</w:t>
      </w:r>
      <w:r w:rsidR="00011DF2" w:rsidRPr="008D0C91">
        <w:rPr>
          <w:rFonts w:ascii="Times New Roman" w:eastAsia="標楷體" w:hAnsi="Times New Roman" w:cs="Times New Roman"/>
          <w:lang w:val="en-US" w:eastAsia="zh-TW"/>
        </w:rPr>
        <w:t>項的指稱。</w:t>
      </w:r>
    </w:p>
    <w:p w14:paraId="09CA0401" w14:textId="77777777" w:rsidR="009D7E0C" w:rsidRPr="008D0C91" w:rsidRDefault="009D7E0C" w:rsidP="008D0FC2">
      <w:pPr>
        <w:widowControl w:val="0"/>
        <w:overflowPunct w:val="0"/>
        <w:autoSpaceDE w:val="0"/>
        <w:autoSpaceDN w:val="0"/>
        <w:adjustRightInd w:val="0"/>
        <w:jc w:val="both"/>
        <w:rPr>
          <w:rFonts w:ascii="Times New Roman" w:eastAsia="標楷體" w:hAnsi="Times New Roman" w:cs="Times New Roman"/>
          <w:lang w:eastAsia="zh-TW"/>
        </w:rPr>
      </w:pPr>
    </w:p>
    <w:p w14:paraId="4CC677E5" w14:textId="78895F83" w:rsidR="00D20CA7" w:rsidRPr="008D0C91" w:rsidRDefault="009D7E0C" w:rsidP="008D0FC2">
      <w:pPr>
        <w:pStyle w:val="ac"/>
        <w:widowControl w:val="0"/>
        <w:numPr>
          <w:ilvl w:val="0"/>
          <w:numId w:val="1"/>
        </w:numPr>
        <w:overflowPunct w:val="0"/>
        <w:autoSpaceDE w:val="0"/>
        <w:autoSpaceDN w:val="0"/>
        <w:adjustRightInd w:val="0"/>
        <w:ind w:left="0" w:firstLine="0"/>
        <w:jc w:val="both"/>
        <w:rPr>
          <w:rFonts w:ascii="Times New Roman" w:eastAsia="標楷體" w:hAnsi="Times New Roman" w:cs="Times New Roman"/>
          <w:lang w:eastAsia="zh-TW"/>
        </w:rPr>
      </w:pPr>
      <w:r w:rsidRPr="008D0C91">
        <w:rPr>
          <w:rFonts w:ascii="Times New Roman" w:eastAsia="標楷體" w:hAnsi="Times New Roman" w:cs="Times New Roman"/>
          <w:lang w:val="en-US" w:eastAsia="zh-TW"/>
        </w:rPr>
        <w:t>本委員會</w:t>
      </w:r>
      <w:r w:rsidR="00E929A5" w:rsidRPr="008D0C91">
        <w:rPr>
          <w:rFonts w:ascii="Times New Roman" w:eastAsia="標楷體" w:hAnsi="Times New Roman" w:cs="Times New Roman"/>
          <w:lang w:val="en-US" w:eastAsia="zh-TW"/>
        </w:rPr>
        <w:t>考慮了上訴人</w:t>
      </w:r>
      <w:r w:rsidR="0036759A" w:rsidRPr="008D0C91">
        <w:rPr>
          <w:rFonts w:ascii="Times New Roman" w:eastAsia="標楷體" w:hAnsi="Times New Roman" w:cs="Times New Roman"/>
          <w:lang w:val="en-US" w:eastAsia="zh-TW"/>
        </w:rPr>
        <w:t>的代表區先生</w:t>
      </w:r>
      <w:r w:rsidR="00E929A5" w:rsidRPr="008D0C91">
        <w:rPr>
          <w:rFonts w:ascii="Times New Roman" w:eastAsia="標楷體" w:hAnsi="Times New Roman" w:cs="Times New Roman"/>
          <w:lang w:val="en-US" w:eastAsia="zh-TW"/>
        </w:rPr>
        <w:t>和答辯人的代表</w:t>
      </w:r>
      <w:proofErr w:type="gramStart"/>
      <w:r w:rsidR="00867C5A" w:rsidRPr="008D0C91">
        <w:rPr>
          <w:rFonts w:ascii="Times New Roman" w:eastAsia="標楷體" w:hAnsi="Times New Roman" w:cs="Times New Roman"/>
          <w:lang w:val="en-US" w:eastAsia="zh-TW"/>
        </w:rPr>
        <w:t>高級</w:t>
      </w:r>
      <w:r w:rsidR="00867C5A" w:rsidRPr="008D0C91">
        <w:rPr>
          <w:rFonts w:ascii="Times New Roman" w:eastAsia="標楷體" w:hAnsi="Times New Roman" w:cs="Times New Roman"/>
          <w:lang w:eastAsia="zh-TW"/>
        </w:rPr>
        <w:t>評稅主任</w:t>
      </w:r>
      <w:proofErr w:type="gramEnd"/>
      <w:r w:rsidR="0036759A" w:rsidRPr="008D0C91">
        <w:rPr>
          <w:rFonts w:ascii="Times New Roman" w:eastAsia="標楷體" w:hAnsi="Times New Roman" w:cs="Times New Roman"/>
          <w:lang w:eastAsia="zh-TW"/>
        </w:rPr>
        <w:t>白</w:t>
      </w:r>
      <w:r w:rsidR="00867C5A" w:rsidRPr="008D0C91">
        <w:rPr>
          <w:rFonts w:ascii="Times New Roman" w:eastAsia="標楷體" w:hAnsi="Times New Roman" w:cs="Times New Roman"/>
          <w:lang w:eastAsia="zh-TW"/>
        </w:rPr>
        <w:t>先生</w:t>
      </w:r>
      <w:r w:rsidR="00E929A5" w:rsidRPr="008D0C91">
        <w:rPr>
          <w:rFonts w:ascii="Times New Roman" w:eastAsia="標楷體" w:hAnsi="Times New Roman" w:cs="Times New Roman"/>
          <w:lang w:eastAsia="zh-TW"/>
        </w:rPr>
        <w:t>的陳述後，作出以下</w:t>
      </w:r>
      <w:r w:rsidR="000A2382" w:rsidRPr="008D0C91">
        <w:rPr>
          <w:rFonts w:ascii="Times New Roman" w:eastAsia="標楷體" w:hAnsi="Times New Roman" w:cs="Times New Roman"/>
          <w:lang w:eastAsia="zh-TW"/>
        </w:rPr>
        <w:t>的分析和</w:t>
      </w:r>
      <w:r w:rsidR="00E929A5" w:rsidRPr="008D0C91">
        <w:rPr>
          <w:rFonts w:ascii="Times New Roman" w:eastAsia="標楷體" w:hAnsi="Times New Roman" w:cs="Times New Roman"/>
          <w:lang w:eastAsia="zh-TW"/>
        </w:rPr>
        <w:t>裁斷：</w:t>
      </w:r>
    </w:p>
    <w:p w14:paraId="74F25E03" w14:textId="77777777" w:rsidR="00491B4E" w:rsidRPr="008D0C91" w:rsidRDefault="00491B4E" w:rsidP="008D0FC2">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920"/>
        <w:jc w:val="both"/>
        <w:rPr>
          <w:rFonts w:ascii="Times New Roman" w:eastAsia="標楷體" w:hAnsi="Times New Roman" w:cs="Times New Roman"/>
          <w:lang w:val="en-US" w:eastAsia="zh-TW"/>
        </w:rPr>
      </w:pPr>
    </w:p>
    <w:p w14:paraId="110D806B" w14:textId="34449ED2" w:rsidR="00491B4E" w:rsidRDefault="008D0FC2" w:rsidP="008D0FC2">
      <w:pPr>
        <w:pStyle w:val="ac"/>
        <w:numPr>
          <w:ilvl w:val="0"/>
          <w:numId w:val="13"/>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Pr>
          <w:rFonts w:ascii="Times New Roman" w:eastAsia="標楷體" w:hAnsi="Times New Roman" w:cs="Times New Roman" w:hint="eastAsia"/>
          <w:lang w:eastAsia="zh-TW"/>
        </w:rPr>
        <w:t>A</w:t>
      </w:r>
      <w:r>
        <w:rPr>
          <w:rFonts w:ascii="Times New Roman" w:eastAsia="標楷體" w:hAnsi="Times New Roman" w:cs="Times New Roman" w:hint="eastAsia"/>
          <w:lang w:eastAsia="zh-HK"/>
        </w:rPr>
        <w:t>公</w:t>
      </w:r>
      <w:r>
        <w:rPr>
          <w:rFonts w:ascii="Times New Roman" w:eastAsia="標楷體" w:hAnsi="Times New Roman" w:cs="Times New Roman" w:hint="eastAsia"/>
          <w:lang w:eastAsia="zh-TW"/>
        </w:rPr>
        <w:t>司</w:t>
      </w:r>
      <w:r w:rsidR="006A09BE" w:rsidRPr="008D0C91">
        <w:rPr>
          <w:rFonts w:ascii="Times New Roman" w:eastAsia="標楷體" w:hAnsi="Times New Roman" w:cs="Times New Roman"/>
          <w:lang w:eastAsia="zh-TW"/>
        </w:rPr>
        <w:t>未</w:t>
      </w:r>
      <w:r w:rsidR="000A2382" w:rsidRPr="008D0C91">
        <w:rPr>
          <w:rFonts w:ascii="Times New Roman" w:eastAsia="標楷體" w:hAnsi="Times New Roman" w:cs="Times New Roman"/>
          <w:lang w:eastAsia="zh-TW"/>
        </w:rPr>
        <w:t>能證明</w:t>
      </w:r>
      <w:r w:rsidR="006A09BE" w:rsidRPr="008D0C91">
        <w:rPr>
          <w:rFonts w:ascii="Times New Roman" w:eastAsia="標楷體" w:hAnsi="Times New Roman" w:cs="Times New Roman"/>
          <w:lang w:eastAsia="zh-TW"/>
        </w:rPr>
        <w:t>它</w:t>
      </w:r>
      <w:r w:rsidR="006A09BE" w:rsidRPr="008D0C91">
        <w:rPr>
          <w:rFonts w:ascii="Times New Roman" w:eastAsia="標楷體" w:hAnsi="Times New Roman" w:cs="Times New Roman"/>
          <w:lang w:val="en-US" w:eastAsia="zh-TW"/>
        </w:rPr>
        <w:t>無須負上繳付補加稅的法律責任。</w:t>
      </w:r>
      <w:r>
        <w:rPr>
          <w:rFonts w:ascii="Times New Roman" w:eastAsia="標楷體" w:hAnsi="Times New Roman" w:cs="Times New Roman" w:hint="eastAsia"/>
          <w:lang w:val="en-US" w:eastAsia="zh-TW"/>
        </w:rPr>
        <w:t>A</w:t>
      </w:r>
      <w:r>
        <w:rPr>
          <w:rFonts w:ascii="Times New Roman" w:eastAsia="標楷體" w:hAnsi="Times New Roman" w:cs="Times New Roman" w:hint="eastAsia"/>
          <w:lang w:val="en-US" w:eastAsia="zh-HK"/>
        </w:rPr>
        <w:t>公</w:t>
      </w:r>
      <w:r>
        <w:rPr>
          <w:rFonts w:ascii="Times New Roman" w:eastAsia="標楷體" w:hAnsi="Times New Roman" w:cs="Times New Roman" w:hint="eastAsia"/>
          <w:lang w:val="en-US" w:eastAsia="zh-TW"/>
        </w:rPr>
        <w:t>司</w:t>
      </w:r>
      <w:r w:rsidR="00E776C1" w:rsidRPr="008D0C91">
        <w:rPr>
          <w:rFonts w:ascii="Times New Roman" w:eastAsia="標楷體" w:hAnsi="Times New Roman" w:cs="Times New Roman"/>
          <w:lang w:val="en-US" w:eastAsia="zh-TW"/>
        </w:rPr>
        <w:t>確實有不正確填報報稅表</w:t>
      </w:r>
      <w:r w:rsidR="00CC310E" w:rsidRPr="008D0C91">
        <w:rPr>
          <w:rFonts w:ascii="Times New Roman" w:eastAsia="標楷體" w:hAnsi="Times New Roman" w:cs="Times New Roman"/>
          <w:lang w:val="en-US" w:eastAsia="zh-TW"/>
        </w:rPr>
        <w:t>，入息方面有少申報</w:t>
      </w:r>
      <w:r w:rsidR="00E2510E" w:rsidRPr="008D0C91">
        <w:rPr>
          <w:rFonts w:ascii="Times New Roman" w:eastAsia="標楷體" w:hAnsi="Times New Roman" w:cs="Times New Roman"/>
          <w:lang w:val="en-US" w:eastAsia="zh-TW"/>
        </w:rPr>
        <w:t>，並有申報不可扣減的私人開支</w:t>
      </w:r>
      <w:r w:rsidR="00B50607" w:rsidRPr="008D0C91">
        <w:rPr>
          <w:rFonts w:ascii="Times New Roman" w:eastAsia="標楷體" w:hAnsi="Times New Roman" w:cs="Times New Roman"/>
          <w:lang w:eastAsia="zh-TW"/>
        </w:rPr>
        <w:t>。</w:t>
      </w:r>
      <w:r w:rsidR="00CC310E" w:rsidRPr="008D0C91">
        <w:rPr>
          <w:rFonts w:ascii="Times New Roman" w:eastAsia="標楷體" w:hAnsi="Times New Roman" w:cs="Times New Roman"/>
          <w:lang w:eastAsia="zh-TW"/>
        </w:rPr>
        <w:t>雖然</w:t>
      </w:r>
      <w:r w:rsidR="00E96580">
        <w:rPr>
          <w:rFonts w:ascii="Times New Roman" w:eastAsia="標楷體" w:hAnsi="Times New Roman" w:cs="Times New Roman" w:hint="eastAsia"/>
          <w:lang w:eastAsia="zh-TW"/>
        </w:rPr>
        <w:t>A</w:t>
      </w:r>
      <w:r w:rsidR="00E96580">
        <w:rPr>
          <w:rFonts w:ascii="Times New Roman" w:eastAsia="標楷體" w:hAnsi="Times New Roman" w:cs="Times New Roman" w:hint="eastAsia"/>
          <w:lang w:eastAsia="zh-HK"/>
        </w:rPr>
        <w:t>公</w:t>
      </w:r>
      <w:r w:rsidR="00E96580">
        <w:rPr>
          <w:rFonts w:ascii="Times New Roman" w:eastAsia="標楷體" w:hAnsi="Times New Roman" w:cs="Times New Roman" w:hint="eastAsia"/>
          <w:lang w:eastAsia="zh-TW"/>
        </w:rPr>
        <w:t>司</w:t>
      </w:r>
      <w:r w:rsidR="00CC310E" w:rsidRPr="008D0C91">
        <w:rPr>
          <w:rFonts w:ascii="Times New Roman" w:eastAsia="標楷體" w:hAnsi="Times New Roman" w:cs="Times New Roman"/>
          <w:lang w:eastAsia="zh-TW"/>
        </w:rPr>
        <w:t>的代表</w:t>
      </w:r>
      <w:r w:rsidR="00CC310E" w:rsidRPr="008D0C91">
        <w:rPr>
          <w:rFonts w:ascii="Times New Roman" w:eastAsia="標楷體" w:hAnsi="Times New Roman" w:cs="Times New Roman"/>
          <w:lang w:val="en-US" w:eastAsia="zh-TW"/>
        </w:rPr>
        <w:t>區先生在</w:t>
      </w:r>
      <w:r>
        <w:rPr>
          <w:rFonts w:ascii="Times New Roman" w:eastAsia="標楷體" w:hAnsi="Times New Roman" w:cs="Times New Roman" w:hint="eastAsia"/>
          <w:lang w:val="en-US" w:eastAsia="zh-TW"/>
        </w:rPr>
        <w:t>A</w:t>
      </w:r>
      <w:r>
        <w:rPr>
          <w:rFonts w:ascii="Times New Roman" w:eastAsia="標楷體" w:hAnsi="Times New Roman" w:cs="Times New Roman" w:hint="eastAsia"/>
          <w:lang w:val="en-US" w:eastAsia="zh-HK"/>
        </w:rPr>
        <w:t>公</w:t>
      </w:r>
      <w:r>
        <w:rPr>
          <w:rFonts w:ascii="Times New Roman" w:eastAsia="標楷體" w:hAnsi="Times New Roman" w:cs="Times New Roman" w:hint="eastAsia"/>
          <w:lang w:val="en-US" w:eastAsia="zh-TW"/>
        </w:rPr>
        <w:t>司</w:t>
      </w:r>
      <w:r w:rsidR="00CC310E" w:rsidRPr="008D0C91">
        <w:rPr>
          <w:rFonts w:ascii="Times New Roman" w:eastAsia="標楷體" w:hAnsi="Times New Roman" w:cs="Times New Roman"/>
          <w:lang w:val="en-US" w:eastAsia="zh-TW"/>
        </w:rPr>
        <w:t>的稅務上訴爭議</w:t>
      </w:r>
      <w:r w:rsidR="00CC310E" w:rsidRPr="008D0C91">
        <w:rPr>
          <w:rFonts w:ascii="Times New Roman" w:eastAsia="標楷體" w:hAnsi="Times New Roman" w:cs="Times New Roman"/>
          <w:lang w:val="en-US" w:eastAsia="zh-TW"/>
        </w:rPr>
        <w:lastRenderedPageBreak/>
        <w:t>有關</w:t>
      </w:r>
      <w:proofErr w:type="gramStart"/>
      <w:r w:rsidR="00CC310E" w:rsidRPr="008D0C91">
        <w:rPr>
          <w:rFonts w:ascii="Times New Roman" w:eastAsia="標楷體" w:hAnsi="Times New Roman" w:cs="Times New Roman"/>
          <w:lang w:val="en-US" w:eastAsia="zh-TW"/>
        </w:rPr>
        <w:t>的評稅所</w:t>
      </w:r>
      <w:proofErr w:type="gramEnd"/>
      <w:r w:rsidR="00CC310E" w:rsidRPr="008D0C91">
        <w:rPr>
          <w:rFonts w:ascii="Times New Roman" w:eastAsia="標楷體" w:hAnsi="Times New Roman" w:cs="Times New Roman"/>
          <w:lang w:val="en-US" w:eastAsia="zh-TW"/>
        </w:rPr>
        <w:t>採用的結案基準，指</w:t>
      </w:r>
      <w:r w:rsidR="00E96580">
        <w:rPr>
          <w:rFonts w:ascii="Times New Roman" w:eastAsia="標楷體" w:hAnsi="Times New Roman" w:cs="Times New Roman" w:hint="eastAsia"/>
          <w:lang w:val="en-US" w:eastAsia="zh-TW"/>
        </w:rPr>
        <w:t>A</w:t>
      </w:r>
      <w:r w:rsidR="00E96580">
        <w:rPr>
          <w:rFonts w:ascii="Times New Roman" w:eastAsia="標楷體" w:hAnsi="Times New Roman" w:cs="Times New Roman" w:hint="eastAsia"/>
          <w:lang w:val="en-US" w:eastAsia="zh-HK"/>
        </w:rPr>
        <w:t>公</w:t>
      </w:r>
      <w:r w:rsidR="00E96580">
        <w:rPr>
          <w:rFonts w:ascii="Times New Roman" w:eastAsia="標楷體" w:hAnsi="Times New Roman" w:cs="Times New Roman" w:hint="eastAsia"/>
          <w:lang w:val="en-US" w:eastAsia="zh-TW"/>
        </w:rPr>
        <w:t>司</w:t>
      </w:r>
      <w:r w:rsidR="00CC310E" w:rsidRPr="008D0C91">
        <w:rPr>
          <w:rFonts w:ascii="Times New Roman" w:eastAsia="標楷體" w:hAnsi="Times New Roman" w:cs="Times New Roman"/>
          <w:lang w:val="en-US" w:eastAsia="zh-TW"/>
        </w:rPr>
        <w:t>的董事</w:t>
      </w:r>
      <w:r w:rsidR="00E96580">
        <w:rPr>
          <w:rFonts w:ascii="Times New Roman" w:eastAsia="標楷體" w:hAnsi="Times New Roman" w:cs="Times New Roman" w:hint="eastAsia"/>
          <w:lang w:val="en-US" w:eastAsia="zh-TW"/>
        </w:rPr>
        <w:t>B</w:t>
      </w:r>
      <w:r w:rsidR="00CC310E" w:rsidRPr="008D0C91">
        <w:rPr>
          <w:rFonts w:ascii="Times New Roman" w:eastAsia="標楷體" w:hAnsi="Times New Roman" w:cs="Times New Roman"/>
          <w:lang w:val="en-US" w:eastAsia="zh-TW"/>
        </w:rPr>
        <w:t>先生是「被動地」簽署</w:t>
      </w:r>
      <w:r w:rsidR="00CC310E" w:rsidRPr="008D0C91">
        <w:rPr>
          <w:rFonts w:ascii="Times New Roman" w:eastAsia="標楷體" w:hAnsi="Times New Roman" w:cs="Times New Roman"/>
          <w:lang w:val="en-US" w:eastAsia="zh-TW"/>
        </w:rPr>
        <w:t>2017</w:t>
      </w:r>
      <w:r w:rsidR="00CC310E" w:rsidRPr="008D0C91">
        <w:rPr>
          <w:rFonts w:ascii="Times New Roman" w:eastAsia="標楷體" w:hAnsi="Times New Roman" w:cs="Times New Roman"/>
          <w:lang w:val="en-US" w:eastAsia="zh-TW"/>
        </w:rPr>
        <w:t>年</w:t>
      </w:r>
      <w:r w:rsidR="00CC310E" w:rsidRPr="008D0C91">
        <w:rPr>
          <w:rFonts w:ascii="Times New Roman" w:eastAsia="標楷體" w:hAnsi="Times New Roman" w:cs="Times New Roman"/>
          <w:lang w:val="en-US" w:eastAsia="zh-TW"/>
        </w:rPr>
        <w:t>9</w:t>
      </w:r>
      <w:r w:rsidR="00CC310E" w:rsidRPr="008D0C91">
        <w:rPr>
          <w:rFonts w:ascii="Times New Roman" w:eastAsia="標楷體" w:hAnsi="Times New Roman" w:cs="Times New Roman"/>
          <w:lang w:val="en-US" w:eastAsia="zh-TW"/>
        </w:rPr>
        <w:t>月</w:t>
      </w:r>
      <w:r w:rsidR="00CC310E" w:rsidRPr="008D0C91">
        <w:rPr>
          <w:rFonts w:ascii="Times New Roman" w:eastAsia="標楷體" w:hAnsi="Times New Roman" w:cs="Times New Roman"/>
          <w:lang w:val="en-US" w:eastAsia="zh-TW"/>
        </w:rPr>
        <w:t>21</w:t>
      </w:r>
      <w:r w:rsidR="00CC310E" w:rsidRPr="008D0C91">
        <w:rPr>
          <w:rFonts w:ascii="Times New Roman" w:eastAsia="標楷體" w:hAnsi="Times New Roman" w:cs="Times New Roman"/>
          <w:lang w:val="en-US" w:eastAsia="zh-TW"/>
        </w:rPr>
        <w:t>日的了結建議書，也指經過檢視</w:t>
      </w:r>
      <w:r w:rsidR="00E96580">
        <w:rPr>
          <w:rFonts w:ascii="Times New Roman" w:eastAsia="標楷體" w:hAnsi="Times New Roman" w:cs="Times New Roman" w:hint="eastAsia"/>
          <w:lang w:val="en-US" w:eastAsia="zh-TW"/>
        </w:rPr>
        <w:t>A</w:t>
      </w:r>
      <w:r w:rsidR="00E96580">
        <w:rPr>
          <w:rFonts w:ascii="Times New Roman" w:eastAsia="標楷體" w:hAnsi="Times New Roman" w:cs="Times New Roman" w:hint="eastAsia"/>
          <w:lang w:val="en-US" w:eastAsia="zh-HK"/>
        </w:rPr>
        <w:t>公</w:t>
      </w:r>
      <w:r w:rsidR="00E96580">
        <w:rPr>
          <w:rFonts w:ascii="Times New Roman" w:eastAsia="標楷體" w:hAnsi="Times New Roman" w:cs="Times New Roman" w:hint="eastAsia"/>
          <w:lang w:val="en-US" w:eastAsia="zh-TW"/>
        </w:rPr>
        <w:t>司</w:t>
      </w:r>
      <w:r w:rsidR="00CC310E" w:rsidRPr="008D0C91">
        <w:rPr>
          <w:rFonts w:ascii="Times New Roman" w:eastAsia="標楷體" w:hAnsi="Times New Roman" w:cs="Times New Roman"/>
          <w:lang w:val="en-US" w:eastAsia="zh-TW"/>
        </w:rPr>
        <w:t>的收支及稅務文件後，</w:t>
      </w:r>
      <w:r w:rsidR="00ED10EB" w:rsidRPr="008D0C91">
        <w:rPr>
          <w:rFonts w:ascii="Times New Roman" w:eastAsia="標楷體" w:hAnsi="Times New Roman" w:cs="Times New Roman"/>
          <w:lang w:val="en-US" w:eastAsia="zh-HK"/>
        </w:rPr>
        <w:t>及如</w:t>
      </w:r>
      <w:r w:rsidR="00CC310E" w:rsidRPr="008D0C91">
        <w:rPr>
          <w:rFonts w:ascii="Times New Roman" w:eastAsia="標楷體" w:hAnsi="Times New Roman" w:cs="Times New Roman"/>
          <w:lang w:val="en-US" w:eastAsia="zh-TW"/>
        </w:rPr>
        <w:t>有</w:t>
      </w:r>
      <w:r w:rsidR="00CC310E" w:rsidRPr="008D0C91">
        <w:rPr>
          <w:rFonts w:ascii="Times New Roman" w:eastAsia="標楷體" w:hAnsi="Times New Roman" w:cs="Times New Roman"/>
          <w:lang w:eastAsia="zh-TW"/>
        </w:rPr>
        <w:t>稅務資料應該更正或澄清讓</w:t>
      </w:r>
      <w:r w:rsidR="00E96580">
        <w:rPr>
          <w:rFonts w:ascii="Times New Roman" w:eastAsia="標楷體" w:hAnsi="Times New Roman" w:cs="Times New Roman" w:hint="eastAsia"/>
          <w:lang w:eastAsia="zh-TW"/>
        </w:rPr>
        <w:t>A</w:t>
      </w:r>
      <w:r w:rsidR="00E96580">
        <w:rPr>
          <w:rFonts w:ascii="Times New Roman" w:eastAsia="標楷體" w:hAnsi="Times New Roman" w:cs="Times New Roman" w:hint="eastAsia"/>
          <w:lang w:eastAsia="zh-HK"/>
        </w:rPr>
        <w:t>公</w:t>
      </w:r>
      <w:r w:rsidR="00E96580">
        <w:rPr>
          <w:rFonts w:ascii="Times New Roman" w:eastAsia="標楷體" w:hAnsi="Times New Roman" w:cs="Times New Roman" w:hint="eastAsia"/>
          <w:lang w:eastAsia="zh-TW"/>
        </w:rPr>
        <w:t>司</w:t>
      </w:r>
      <w:r w:rsidR="00CC310E" w:rsidRPr="008D0C91">
        <w:rPr>
          <w:rFonts w:ascii="Times New Roman" w:eastAsia="標楷體" w:hAnsi="Times New Roman" w:cs="Times New Roman"/>
          <w:lang w:eastAsia="zh-TW"/>
        </w:rPr>
        <w:t>的應</w:t>
      </w:r>
      <w:proofErr w:type="gramStart"/>
      <w:r w:rsidR="00CC310E" w:rsidRPr="008D0C91">
        <w:rPr>
          <w:rFonts w:ascii="Times New Roman" w:eastAsia="標楷體" w:hAnsi="Times New Roman" w:cs="Times New Roman"/>
          <w:lang w:eastAsia="zh-TW"/>
        </w:rPr>
        <w:t>繳評稅</w:t>
      </w:r>
      <w:proofErr w:type="gramEnd"/>
      <w:r w:rsidR="00CC310E" w:rsidRPr="008D0C91">
        <w:rPr>
          <w:rFonts w:ascii="Times New Roman" w:eastAsia="標楷體" w:hAnsi="Times New Roman" w:cs="Times New Roman"/>
          <w:lang w:eastAsia="zh-TW"/>
        </w:rPr>
        <w:t>利潤可以得到重新釐定，可是，</w:t>
      </w:r>
      <w:r w:rsidR="00ED10EB" w:rsidRPr="008D0C91">
        <w:rPr>
          <w:rFonts w:ascii="Times New Roman" w:eastAsia="標楷體" w:hAnsi="Times New Roman" w:cs="Times New Roman"/>
          <w:lang w:eastAsia="zh-HK"/>
        </w:rPr>
        <w:t>不爭的事實是</w:t>
      </w:r>
      <w:r w:rsidR="00E96580">
        <w:rPr>
          <w:rFonts w:ascii="Times New Roman" w:eastAsia="標楷體" w:hAnsi="Times New Roman" w:cs="Times New Roman" w:hint="eastAsia"/>
          <w:lang w:eastAsia="zh-TW"/>
        </w:rPr>
        <w:t>B</w:t>
      </w:r>
      <w:r w:rsidR="00CC310E" w:rsidRPr="008D0C91">
        <w:rPr>
          <w:rFonts w:ascii="Times New Roman" w:eastAsia="標楷體" w:hAnsi="Times New Roman" w:cs="Times New Roman"/>
          <w:lang w:val="en-US" w:eastAsia="zh-TW"/>
        </w:rPr>
        <w:t>先生確實是在知情</w:t>
      </w:r>
      <w:r w:rsidR="00E2510E" w:rsidRPr="008D0C91">
        <w:rPr>
          <w:rFonts w:ascii="Times New Roman" w:eastAsia="標楷體" w:hAnsi="Times New Roman" w:cs="Times New Roman"/>
          <w:lang w:val="en-US" w:eastAsia="zh-TW"/>
        </w:rPr>
        <w:t>及知悉後果</w:t>
      </w:r>
      <w:r w:rsidR="00CC310E" w:rsidRPr="008D0C91">
        <w:rPr>
          <w:rFonts w:ascii="Times New Roman" w:eastAsia="標楷體" w:hAnsi="Times New Roman" w:cs="Times New Roman"/>
          <w:lang w:val="en-US" w:eastAsia="zh-TW"/>
        </w:rPr>
        <w:t>的情況下以</w:t>
      </w:r>
      <w:r w:rsidR="00E96580">
        <w:rPr>
          <w:rFonts w:ascii="Times New Roman" w:eastAsia="標楷體" w:hAnsi="Times New Roman" w:cs="Times New Roman" w:hint="eastAsia"/>
          <w:lang w:val="en-US" w:eastAsia="zh-TW"/>
        </w:rPr>
        <w:t>A</w:t>
      </w:r>
      <w:r w:rsidR="00E96580">
        <w:rPr>
          <w:rFonts w:ascii="Times New Roman" w:eastAsia="標楷體" w:hAnsi="Times New Roman" w:cs="Times New Roman" w:hint="eastAsia"/>
          <w:lang w:val="en-US" w:eastAsia="zh-HK"/>
        </w:rPr>
        <w:t>公</w:t>
      </w:r>
      <w:r w:rsidR="00E96580">
        <w:rPr>
          <w:rFonts w:ascii="Times New Roman" w:eastAsia="標楷體" w:hAnsi="Times New Roman" w:cs="Times New Roman" w:hint="eastAsia"/>
          <w:lang w:val="en-US" w:eastAsia="zh-TW"/>
        </w:rPr>
        <w:t>司</w:t>
      </w:r>
      <w:r w:rsidR="00CC310E" w:rsidRPr="008D0C91">
        <w:rPr>
          <w:rFonts w:ascii="Times New Roman" w:eastAsia="標楷體" w:hAnsi="Times New Roman" w:cs="Times New Roman"/>
          <w:lang w:val="en-US" w:eastAsia="zh-TW"/>
        </w:rPr>
        <w:t>的董事的身分簽署</w:t>
      </w:r>
      <w:r w:rsidR="00CC310E" w:rsidRPr="008D0C91">
        <w:rPr>
          <w:rFonts w:ascii="Times New Roman" w:eastAsia="標楷體" w:hAnsi="Times New Roman" w:cs="Times New Roman"/>
          <w:lang w:val="en-US" w:eastAsia="zh-TW"/>
        </w:rPr>
        <w:t>2017</w:t>
      </w:r>
      <w:r w:rsidR="00CC310E" w:rsidRPr="008D0C91">
        <w:rPr>
          <w:rFonts w:ascii="Times New Roman" w:eastAsia="標楷體" w:hAnsi="Times New Roman" w:cs="Times New Roman"/>
          <w:lang w:val="en-US" w:eastAsia="zh-TW"/>
        </w:rPr>
        <w:t>年</w:t>
      </w:r>
      <w:r w:rsidR="00CC310E" w:rsidRPr="008D0C91">
        <w:rPr>
          <w:rFonts w:ascii="Times New Roman" w:eastAsia="標楷體" w:hAnsi="Times New Roman" w:cs="Times New Roman"/>
          <w:lang w:val="en-US" w:eastAsia="zh-TW"/>
        </w:rPr>
        <w:t>9</w:t>
      </w:r>
      <w:r w:rsidR="00CC310E" w:rsidRPr="008D0C91">
        <w:rPr>
          <w:rFonts w:ascii="Times New Roman" w:eastAsia="標楷體" w:hAnsi="Times New Roman" w:cs="Times New Roman"/>
          <w:lang w:val="en-US" w:eastAsia="zh-TW"/>
        </w:rPr>
        <w:t>月</w:t>
      </w:r>
      <w:r w:rsidR="00CC310E" w:rsidRPr="008D0C91">
        <w:rPr>
          <w:rFonts w:ascii="Times New Roman" w:eastAsia="標楷體" w:hAnsi="Times New Roman" w:cs="Times New Roman"/>
          <w:lang w:val="en-US" w:eastAsia="zh-TW"/>
        </w:rPr>
        <w:t>21</w:t>
      </w:r>
      <w:r w:rsidR="00CC310E" w:rsidRPr="008D0C91">
        <w:rPr>
          <w:rFonts w:ascii="Times New Roman" w:eastAsia="標楷體" w:hAnsi="Times New Roman" w:cs="Times New Roman"/>
          <w:lang w:val="en-US" w:eastAsia="zh-TW"/>
        </w:rPr>
        <w:t>日的了結建議書，該了結建議書一經有關納稅人簽署，即具效力。</w:t>
      </w:r>
      <w:proofErr w:type="gramStart"/>
      <w:r w:rsidR="00CC310E" w:rsidRPr="008D0C91">
        <w:rPr>
          <w:rFonts w:ascii="Times New Roman" w:eastAsia="標楷體" w:hAnsi="Times New Roman" w:cs="Times New Roman"/>
          <w:lang w:val="en-US" w:eastAsia="zh-TW"/>
        </w:rPr>
        <w:t>再者，</w:t>
      </w:r>
      <w:proofErr w:type="gramEnd"/>
      <w:r w:rsidR="00E96580">
        <w:rPr>
          <w:rFonts w:ascii="Times New Roman" w:eastAsia="標楷體" w:hAnsi="Times New Roman" w:cs="Times New Roman" w:hint="eastAsia"/>
          <w:lang w:val="en-US" w:eastAsia="zh-TW"/>
        </w:rPr>
        <w:t>A</w:t>
      </w:r>
      <w:r w:rsidR="00E96580">
        <w:rPr>
          <w:rFonts w:ascii="Times New Roman" w:eastAsia="標楷體" w:hAnsi="Times New Roman" w:cs="Times New Roman" w:hint="eastAsia"/>
          <w:lang w:val="en-US" w:eastAsia="zh-HK"/>
        </w:rPr>
        <w:t>公</w:t>
      </w:r>
      <w:r w:rsidR="00E96580">
        <w:rPr>
          <w:rFonts w:ascii="Times New Roman" w:eastAsia="標楷體" w:hAnsi="Times New Roman" w:cs="Times New Roman" w:hint="eastAsia"/>
          <w:lang w:val="en-US" w:eastAsia="zh-TW"/>
        </w:rPr>
        <w:t>司</w:t>
      </w:r>
      <w:r w:rsidR="00CC310E" w:rsidRPr="008D0C91">
        <w:rPr>
          <w:rFonts w:ascii="Times New Roman" w:eastAsia="標楷體" w:hAnsi="Times New Roman" w:cs="Times New Roman"/>
          <w:lang w:val="en-US" w:eastAsia="zh-TW"/>
        </w:rPr>
        <w:t>在稅</w:t>
      </w:r>
      <w:r w:rsidR="006209D7" w:rsidRPr="008D0C91">
        <w:rPr>
          <w:rFonts w:ascii="Times New Roman" w:eastAsia="標楷體" w:hAnsi="Times New Roman" w:cs="Times New Roman"/>
          <w:lang w:val="en-US" w:eastAsia="zh-TW"/>
        </w:rPr>
        <w:t>務</w:t>
      </w:r>
      <w:r w:rsidR="00CC310E" w:rsidRPr="008D0C91">
        <w:rPr>
          <w:rFonts w:ascii="Times New Roman" w:eastAsia="標楷體" w:hAnsi="Times New Roman" w:cs="Times New Roman"/>
          <w:lang w:val="en-US" w:eastAsia="zh-TW"/>
        </w:rPr>
        <w:t>局在</w:t>
      </w:r>
      <w:r w:rsidR="00CC310E" w:rsidRPr="008D0C91">
        <w:rPr>
          <w:rFonts w:ascii="Times New Roman" w:eastAsia="標楷體" w:hAnsi="Times New Roman" w:cs="Times New Roman"/>
          <w:lang w:val="en-US" w:eastAsia="zh-TW"/>
        </w:rPr>
        <w:t>2017</w:t>
      </w:r>
      <w:r w:rsidR="00CC310E" w:rsidRPr="008D0C91">
        <w:rPr>
          <w:rFonts w:ascii="Times New Roman" w:eastAsia="標楷體" w:hAnsi="Times New Roman" w:cs="Times New Roman"/>
          <w:lang w:val="en-US" w:eastAsia="zh-TW"/>
        </w:rPr>
        <w:t>年</w:t>
      </w:r>
      <w:r w:rsidR="00CC310E" w:rsidRPr="008D0C91">
        <w:rPr>
          <w:rFonts w:ascii="Times New Roman" w:eastAsia="標楷體" w:hAnsi="Times New Roman" w:cs="Times New Roman"/>
          <w:lang w:val="en-US" w:eastAsia="zh-TW"/>
        </w:rPr>
        <w:t>11</w:t>
      </w:r>
      <w:r w:rsidR="00CC310E" w:rsidRPr="008D0C91">
        <w:rPr>
          <w:rFonts w:ascii="Times New Roman" w:eastAsia="標楷體" w:hAnsi="Times New Roman" w:cs="Times New Roman"/>
          <w:lang w:val="en-US" w:eastAsia="zh-TW"/>
        </w:rPr>
        <w:t>月</w:t>
      </w:r>
      <w:r w:rsidR="00CC310E" w:rsidRPr="008D0C91">
        <w:rPr>
          <w:rFonts w:ascii="Times New Roman" w:eastAsia="標楷體" w:hAnsi="Times New Roman" w:cs="Times New Roman"/>
          <w:lang w:val="en-US" w:eastAsia="zh-TW"/>
        </w:rPr>
        <w:t>27</w:t>
      </w:r>
      <w:r w:rsidR="00CC310E" w:rsidRPr="008D0C91">
        <w:rPr>
          <w:rFonts w:ascii="Times New Roman" w:eastAsia="標楷體" w:hAnsi="Times New Roman" w:cs="Times New Roman"/>
          <w:lang w:val="en-US" w:eastAsia="zh-TW"/>
        </w:rPr>
        <w:t>日根據該了結建議書的基準發出結案評稅後</w:t>
      </w:r>
      <w:r w:rsidR="00ED10EB" w:rsidRPr="008D0C91">
        <w:rPr>
          <w:rFonts w:ascii="Times New Roman" w:eastAsia="標楷體" w:hAnsi="Times New Roman" w:cs="Times New Roman"/>
          <w:lang w:val="en-US" w:eastAsia="zh-HK"/>
        </w:rPr>
        <w:t>亦從</w:t>
      </w:r>
      <w:r w:rsidR="00CC310E" w:rsidRPr="008D0C91">
        <w:rPr>
          <w:rFonts w:ascii="Times New Roman" w:eastAsia="標楷體" w:hAnsi="Times New Roman" w:cs="Times New Roman"/>
          <w:lang w:val="en-US" w:eastAsia="zh-TW"/>
        </w:rPr>
        <w:t>沒有在反對期限內提出反對或上訴，於是根據《稅務條例》第</w:t>
      </w:r>
      <w:r w:rsidR="00CC310E" w:rsidRPr="008D0C91">
        <w:rPr>
          <w:rFonts w:ascii="Times New Roman" w:eastAsia="標楷體" w:hAnsi="Times New Roman" w:cs="Times New Roman"/>
          <w:lang w:val="en-US" w:eastAsia="zh-TW"/>
        </w:rPr>
        <w:t>70</w:t>
      </w:r>
      <w:r w:rsidR="00CC310E" w:rsidRPr="008D0C91">
        <w:rPr>
          <w:rFonts w:ascii="Times New Roman" w:eastAsia="標楷體" w:hAnsi="Times New Roman" w:cs="Times New Roman"/>
          <w:lang w:val="en-US" w:eastAsia="zh-TW"/>
        </w:rPr>
        <w:t>條，有關</w:t>
      </w:r>
      <w:proofErr w:type="gramStart"/>
      <w:r w:rsidR="00CC310E" w:rsidRPr="008D0C91">
        <w:rPr>
          <w:rFonts w:ascii="Times New Roman" w:eastAsia="標楷體" w:hAnsi="Times New Roman" w:cs="Times New Roman"/>
          <w:lang w:val="en-US" w:eastAsia="zh-TW"/>
        </w:rPr>
        <w:t>的評稅成為</w:t>
      </w:r>
      <w:proofErr w:type="gramEnd"/>
      <w:r w:rsidR="00CC310E" w:rsidRPr="008D0C91">
        <w:rPr>
          <w:rFonts w:ascii="Times New Roman" w:eastAsia="標楷體" w:hAnsi="Times New Roman" w:cs="Times New Roman"/>
          <w:lang w:val="en-US" w:eastAsia="zh-TW"/>
        </w:rPr>
        <w:t>最終及決定性</w:t>
      </w:r>
      <w:proofErr w:type="gramStart"/>
      <w:r w:rsidR="00CC310E" w:rsidRPr="008D0C91">
        <w:rPr>
          <w:rFonts w:ascii="Times New Roman" w:eastAsia="標楷體" w:hAnsi="Times New Roman" w:cs="Times New Roman"/>
          <w:lang w:val="en-US" w:eastAsia="zh-TW"/>
        </w:rPr>
        <w:t>的評稅</w:t>
      </w:r>
      <w:proofErr w:type="gramEnd"/>
      <w:r w:rsidR="00CC310E" w:rsidRPr="008D0C91">
        <w:rPr>
          <w:rFonts w:ascii="Times New Roman" w:eastAsia="標楷體" w:hAnsi="Times New Roman" w:cs="Times New Roman"/>
          <w:lang w:val="en-US" w:eastAsia="zh-TW"/>
        </w:rPr>
        <w:t>，而根據這最終及決定性的</w:t>
      </w:r>
      <w:proofErr w:type="gramStart"/>
      <w:r w:rsidR="00CC310E" w:rsidRPr="008D0C91">
        <w:rPr>
          <w:rFonts w:ascii="Times New Roman" w:eastAsia="標楷體" w:hAnsi="Times New Roman" w:cs="Times New Roman"/>
          <w:lang w:val="en-US" w:eastAsia="zh-TW"/>
        </w:rPr>
        <w:t>評稅計</w:t>
      </w:r>
      <w:proofErr w:type="gramEnd"/>
      <w:r w:rsidR="00CC310E" w:rsidRPr="008D0C91">
        <w:rPr>
          <w:rFonts w:ascii="Times New Roman" w:eastAsia="標楷體" w:hAnsi="Times New Roman" w:cs="Times New Roman"/>
          <w:lang w:val="en-US" w:eastAsia="zh-TW"/>
        </w:rPr>
        <w:t>出的少徵收稅款就是衡量</w:t>
      </w:r>
      <w:r w:rsidR="00E96580">
        <w:rPr>
          <w:rFonts w:ascii="Times New Roman" w:eastAsia="標楷體" w:hAnsi="Times New Roman" w:cs="Times New Roman" w:hint="eastAsia"/>
          <w:lang w:val="en-US" w:eastAsia="zh-TW"/>
        </w:rPr>
        <w:t>A</w:t>
      </w:r>
      <w:r w:rsidR="00E96580">
        <w:rPr>
          <w:rFonts w:ascii="Times New Roman" w:eastAsia="標楷體" w:hAnsi="Times New Roman" w:cs="Times New Roman" w:hint="eastAsia"/>
          <w:lang w:val="en-US" w:eastAsia="zh-HK"/>
        </w:rPr>
        <w:t>公</w:t>
      </w:r>
      <w:r w:rsidR="00E96580">
        <w:rPr>
          <w:rFonts w:ascii="Times New Roman" w:eastAsia="標楷體" w:hAnsi="Times New Roman" w:cs="Times New Roman" w:hint="eastAsia"/>
          <w:lang w:val="en-US" w:eastAsia="zh-TW"/>
        </w:rPr>
        <w:t>司</w:t>
      </w:r>
      <w:r w:rsidR="00CC310E" w:rsidRPr="008D0C91">
        <w:rPr>
          <w:rFonts w:ascii="Times New Roman" w:eastAsia="標楷體" w:hAnsi="Times New Roman" w:cs="Times New Roman"/>
          <w:lang w:val="en-US" w:eastAsia="zh-TW"/>
        </w:rPr>
        <w:t>應繳</w:t>
      </w:r>
      <w:proofErr w:type="gramStart"/>
      <w:r w:rsidR="00CC310E" w:rsidRPr="008D0C91">
        <w:rPr>
          <w:rFonts w:ascii="Times New Roman" w:eastAsia="標楷體" w:hAnsi="Times New Roman" w:cs="Times New Roman"/>
          <w:lang w:val="en-US" w:eastAsia="zh-TW"/>
        </w:rPr>
        <w:t>的補加稅</w:t>
      </w:r>
      <w:proofErr w:type="gramEnd"/>
      <w:r w:rsidR="00CC310E" w:rsidRPr="008D0C91">
        <w:rPr>
          <w:rFonts w:ascii="Times New Roman" w:eastAsia="標楷體" w:hAnsi="Times New Roman" w:cs="Times New Roman"/>
          <w:lang w:val="en-US" w:eastAsia="zh-TW"/>
        </w:rPr>
        <w:t>的基礎。</w:t>
      </w:r>
      <w:r w:rsidR="00E96580">
        <w:rPr>
          <w:rFonts w:ascii="Times New Roman" w:eastAsia="標楷體" w:hAnsi="Times New Roman" w:cs="Times New Roman" w:hint="eastAsia"/>
          <w:lang w:val="en-US" w:eastAsia="zh-TW"/>
        </w:rPr>
        <w:t>A</w:t>
      </w:r>
      <w:r w:rsidR="00E96580">
        <w:rPr>
          <w:rFonts w:ascii="Times New Roman" w:eastAsia="標楷體" w:hAnsi="Times New Roman" w:cs="Times New Roman" w:hint="eastAsia"/>
          <w:lang w:val="en-US" w:eastAsia="zh-HK"/>
        </w:rPr>
        <w:t>公</w:t>
      </w:r>
      <w:r w:rsidR="00E96580">
        <w:rPr>
          <w:rFonts w:ascii="Times New Roman" w:eastAsia="標楷體" w:hAnsi="Times New Roman" w:cs="Times New Roman" w:hint="eastAsia"/>
          <w:lang w:val="en-US" w:eastAsia="zh-TW"/>
        </w:rPr>
        <w:t>司</w:t>
      </w:r>
      <w:r w:rsidR="00E2510E" w:rsidRPr="008D0C91">
        <w:rPr>
          <w:rFonts w:ascii="Times New Roman" w:eastAsia="標楷體" w:hAnsi="Times New Roman" w:cs="Times New Roman"/>
          <w:lang w:eastAsia="zh-TW"/>
        </w:rPr>
        <w:t>也沒有提出「合理辯解」以免除其須</w:t>
      </w:r>
      <w:proofErr w:type="gramStart"/>
      <w:r w:rsidR="00E2510E" w:rsidRPr="008D0C91">
        <w:rPr>
          <w:rFonts w:ascii="Times New Roman" w:eastAsia="標楷體" w:hAnsi="Times New Roman" w:cs="Times New Roman"/>
          <w:lang w:eastAsia="zh-TW"/>
        </w:rPr>
        <w:t>繳付補</w:t>
      </w:r>
      <w:r w:rsidR="005213DD" w:rsidRPr="008D0C91">
        <w:rPr>
          <w:rFonts w:ascii="Times New Roman" w:eastAsia="標楷體" w:hAnsi="Times New Roman" w:cs="Times New Roman"/>
          <w:lang w:val="en-US" w:eastAsia="zh-TW"/>
        </w:rPr>
        <w:t>加</w:t>
      </w:r>
      <w:r w:rsidR="00E2510E" w:rsidRPr="008D0C91">
        <w:rPr>
          <w:rFonts w:ascii="Times New Roman" w:eastAsia="標楷體" w:hAnsi="Times New Roman" w:cs="Times New Roman"/>
          <w:lang w:eastAsia="zh-TW"/>
        </w:rPr>
        <w:t>稅</w:t>
      </w:r>
      <w:proofErr w:type="gramEnd"/>
      <w:r w:rsidR="00E2510E" w:rsidRPr="008D0C91">
        <w:rPr>
          <w:rFonts w:ascii="Times New Roman" w:eastAsia="標楷體" w:hAnsi="Times New Roman" w:cs="Times New Roman"/>
          <w:lang w:eastAsia="zh-TW"/>
        </w:rPr>
        <w:t>的法律責任。稅務上訴委員會的案例</w:t>
      </w:r>
      <w:r w:rsidR="00747705">
        <w:rPr>
          <w:rFonts w:ascii="Times New Roman" w:eastAsia="標楷體" w:hAnsi="Times New Roman" w:cs="Times New Roman" w:hint="eastAsia"/>
          <w:lang w:eastAsia="zh-TW"/>
        </w:rPr>
        <w:t>(</w:t>
      </w:r>
      <w:r w:rsidR="00E2510E" w:rsidRPr="008D0C91">
        <w:rPr>
          <w:rFonts w:ascii="Times New Roman" w:eastAsia="標楷體" w:hAnsi="Times New Roman" w:cs="Times New Roman"/>
          <w:lang w:eastAsia="zh-TW"/>
        </w:rPr>
        <w:t>即個案編號</w:t>
      </w:r>
      <w:r w:rsidR="000230BE" w:rsidRPr="00E96580">
        <w:rPr>
          <w:rFonts w:ascii="Times New Roman" w:eastAsia="標楷體" w:hAnsi="Times New Roman" w:cs="Times New Roman"/>
          <w:u w:val="single"/>
          <w:lang w:eastAsia="zh-TW"/>
        </w:rPr>
        <w:t>D26/08</w:t>
      </w:r>
      <w:r w:rsidR="000230BE" w:rsidRPr="008D0C91">
        <w:rPr>
          <w:rFonts w:ascii="Times New Roman" w:eastAsia="標楷體" w:hAnsi="Times New Roman" w:cs="Times New Roman"/>
          <w:lang w:eastAsia="zh-TW"/>
        </w:rPr>
        <w:t>、</w:t>
      </w:r>
      <w:r w:rsidR="00E2510E" w:rsidRPr="00E96580">
        <w:rPr>
          <w:rFonts w:ascii="Times New Roman" w:eastAsia="標楷體" w:hAnsi="Times New Roman" w:cs="Times New Roman"/>
          <w:u w:val="single"/>
          <w:lang w:eastAsia="zh-TW"/>
        </w:rPr>
        <w:t>D46/01</w:t>
      </w:r>
      <w:r w:rsidR="00E2510E" w:rsidRPr="008D0C91">
        <w:rPr>
          <w:rFonts w:ascii="Times New Roman" w:eastAsia="標楷體" w:hAnsi="Times New Roman" w:cs="Times New Roman"/>
          <w:lang w:eastAsia="zh-TW"/>
        </w:rPr>
        <w:t>及</w:t>
      </w:r>
      <w:r w:rsidR="00E2510E" w:rsidRPr="00E96580">
        <w:rPr>
          <w:rFonts w:ascii="Times New Roman" w:eastAsia="標楷體" w:hAnsi="Times New Roman" w:cs="Times New Roman"/>
          <w:u w:val="single"/>
          <w:lang w:eastAsia="zh-TW"/>
        </w:rPr>
        <w:t>D52/02</w:t>
      </w:r>
      <w:r w:rsidR="00747705">
        <w:rPr>
          <w:rFonts w:ascii="Times New Roman" w:eastAsia="標楷體" w:hAnsi="Times New Roman" w:cs="Times New Roman" w:hint="eastAsia"/>
          <w:u w:val="single"/>
          <w:lang w:eastAsia="zh-TW"/>
        </w:rPr>
        <w:t>)</w:t>
      </w:r>
      <w:r w:rsidR="00E2510E" w:rsidRPr="008D0C91">
        <w:rPr>
          <w:rFonts w:ascii="Times New Roman" w:eastAsia="標楷體" w:hAnsi="Times New Roman" w:cs="Times New Roman"/>
          <w:lang w:eastAsia="zh-TW"/>
        </w:rPr>
        <w:t>說明，</w:t>
      </w:r>
      <w:r w:rsidR="00AA1C83" w:rsidRPr="008D0C91">
        <w:rPr>
          <w:rFonts w:ascii="Times New Roman" w:eastAsia="標楷體" w:hAnsi="Times New Roman" w:cs="Times New Roman"/>
          <w:lang w:val="en-US" w:eastAsia="zh-TW"/>
        </w:rPr>
        <w:t>納稅人</w:t>
      </w:r>
      <w:r w:rsidR="000230BE" w:rsidRPr="008D0C91">
        <w:rPr>
          <w:rFonts w:ascii="Times New Roman" w:eastAsia="標楷體" w:hAnsi="Times New Roman" w:cs="Times New Roman"/>
          <w:lang w:val="en-US" w:eastAsia="zh-TW"/>
        </w:rPr>
        <w:t>依時提及詳盡及正確稅務資料是稅制有效運作的基礎，</w:t>
      </w:r>
      <w:r w:rsidR="00294590" w:rsidRPr="008D0C91">
        <w:rPr>
          <w:rFonts w:ascii="Times New Roman" w:eastAsia="標楷體" w:hAnsi="Times New Roman" w:cs="Times New Roman"/>
          <w:lang w:val="en-US" w:eastAsia="zh-TW"/>
        </w:rPr>
        <w:t>納稅人</w:t>
      </w:r>
      <w:r w:rsidR="00247144" w:rsidRPr="008D0C91">
        <w:rPr>
          <w:rFonts w:ascii="Times New Roman" w:eastAsia="標楷體" w:hAnsi="Times New Roman" w:cs="Times New Roman"/>
          <w:lang w:val="en-US" w:eastAsia="zh-TW"/>
        </w:rPr>
        <w:t>是不得以無知、不懂會計、已委託他人代為履行其法定責任或因為將帳目或業務單據交予他人編制會計並代為報稅而</w:t>
      </w:r>
      <w:r w:rsidR="00E93EB8" w:rsidRPr="008D0C91">
        <w:rPr>
          <w:rFonts w:ascii="Times New Roman" w:eastAsia="標楷體" w:hAnsi="Times New Roman" w:cs="Times New Roman"/>
          <w:lang w:val="en-US" w:eastAsia="zh-TW"/>
        </w:rPr>
        <w:t>就</w:t>
      </w:r>
      <w:r w:rsidR="00247144" w:rsidRPr="008D0C91">
        <w:rPr>
          <w:rFonts w:ascii="Times New Roman" w:eastAsia="標楷體" w:hAnsi="Times New Roman" w:cs="Times New Roman"/>
          <w:lang w:val="en-US" w:eastAsia="zh-TW"/>
        </w:rPr>
        <w:t>其沒有履行納稅人</w:t>
      </w:r>
      <w:r w:rsidR="00E93EB8" w:rsidRPr="008D0C91">
        <w:rPr>
          <w:rFonts w:ascii="Times New Roman" w:eastAsia="標楷體" w:hAnsi="Times New Roman" w:cs="Times New Roman"/>
          <w:lang w:val="en-US" w:eastAsia="zh-TW"/>
        </w:rPr>
        <w:t>須提供正確填報報稅表</w:t>
      </w:r>
      <w:r w:rsidR="00247144" w:rsidRPr="008D0C91">
        <w:rPr>
          <w:rFonts w:ascii="Times New Roman" w:eastAsia="標楷體" w:hAnsi="Times New Roman" w:cs="Times New Roman"/>
          <w:lang w:val="en-US" w:eastAsia="zh-TW"/>
        </w:rPr>
        <w:t>法定責任</w:t>
      </w:r>
      <w:r w:rsidR="00E93EB8" w:rsidRPr="008D0C91">
        <w:rPr>
          <w:rFonts w:ascii="Times New Roman" w:eastAsia="標楷體" w:hAnsi="Times New Roman" w:cs="Times New Roman"/>
          <w:lang w:val="en-US" w:eastAsia="zh-TW"/>
        </w:rPr>
        <w:t>而要承擔法律責任提供合理辯解。</w:t>
      </w:r>
    </w:p>
    <w:p w14:paraId="44C92DB0" w14:textId="77777777" w:rsidR="008D0FC2" w:rsidRPr="008D0C91" w:rsidRDefault="008D0FC2" w:rsidP="008D0FC2">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4E044EEE" w14:textId="478DBCEC" w:rsidR="00491B4E" w:rsidRDefault="00E96580" w:rsidP="008D0FC2">
      <w:pPr>
        <w:pStyle w:val="ac"/>
        <w:numPr>
          <w:ilvl w:val="0"/>
          <w:numId w:val="13"/>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Pr>
          <w:rFonts w:ascii="Times New Roman" w:eastAsia="標楷體" w:hAnsi="Times New Roman" w:cs="Times New Roman" w:hint="eastAsia"/>
          <w:lang w:eastAsia="zh-TW"/>
        </w:rPr>
        <w:t>B</w:t>
      </w:r>
      <w:r w:rsidR="00B46827" w:rsidRPr="008D0C91">
        <w:rPr>
          <w:rFonts w:ascii="Times New Roman" w:eastAsia="標楷體" w:hAnsi="Times New Roman" w:cs="Times New Roman"/>
          <w:lang w:eastAsia="zh-TW"/>
        </w:rPr>
        <w:t>先生</w:t>
      </w:r>
      <w:r w:rsidR="00ED10EB" w:rsidRPr="008D0C91">
        <w:rPr>
          <w:rFonts w:ascii="Times New Roman" w:eastAsia="標楷體" w:hAnsi="Times New Roman" w:cs="Times New Roman"/>
          <w:lang w:eastAsia="zh-HK"/>
        </w:rPr>
        <w:t>亦</w:t>
      </w:r>
      <w:r w:rsidR="006A09BE" w:rsidRPr="008D0C91">
        <w:rPr>
          <w:rFonts w:ascii="Times New Roman" w:eastAsia="標楷體" w:hAnsi="Times New Roman" w:cs="Times New Roman"/>
          <w:lang w:eastAsia="zh-TW"/>
        </w:rPr>
        <w:t>未能證明他</w:t>
      </w:r>
      <w:r w:rsidR="006A09BE" w:rsidRPr="008D0C91">
        <w:rPr>
          <w:rFonts w:ascii="Times New Roman" w:eastAsia="標楷體" w:hAnsi="Times New Roman" w:cs="Times New Roman"/>
          <w:lang w:val="en-US" w:eastAsia="zh-TW"/>
        </w:rPr>
        <w:t>無須負上繳付補加稅的法律責任</w:t>
      </w:r>
      <w:r w:rsidR="006D7166" w:rsidRPr="008D0C91">
        <w:rPr>
          <w:rFonts w:ascii="Times New Roman" w:eastAsia="標楷體" w:hAnsi="Times New Roman" w:cs="Times New Roman"/>
          <w:lang w:val="en-US" w:eastAsia="zh-TW"/>
        </w:rPr>
        <w:t>。</w:t>
      </w:r>
      <w:r>
        <w:rPr>
          <w:rFonts w:ascii="Times New Roman" w:eastAsia="標楷體" w:hAnsi="Times New Roman" w:cs="Times New Roman" w:hint="eastAsia"/>
          <w:lang w:val="en-US" w:eastAsia="zh-TW"/>
        </w:rPr>
        <w:t>B</w:t>
      </w:r>
      <w:r w:rsidR="006A09BE" w:rsidRPr="008D0C91">
        <w:rPr>
          <w:rFonts w:ascii="Times New Roman" w:eastAsia="標楷體" w:hAnsi="Times New Roman" w:cs="Times New Roman"/>
          <w:lang w:val="en-US" w:eastAsia="zh-TW"/>
        </w:rPr>
        <w:t>先生確實有</w:t>
      </w:r>
      <w:r w:rsidR="00E2510E" w:rsidRPr="008D0C91">
        <w:rPr>
          <w:rFonts w:ascii="Times New Roman" w:eastAsia="標楷體" w:hAnsi="Times New Roman" w:cs="Times New Roman"/>
          <w:lang w:val="en-US" w:eastAsia="zh-TW"/>
        </w:rPr>
        <w:t>不正確填報報稅表，</w:t>
      </w:r>
      <w:r w:rsidR="006A09BE" w:rsidRPr="008D0C91">
        <w:rPr>
          <w:rFonts w:ascii="Times New Roman" w:eastAsia="標楷體" w:hAnsi="Times New Roman" w:cs="Times New Roman"/>
          <w:lang w:val="en-US" w:eastAsia="zh-TW"/>
        </w:rPr>
        <w:t>少報應課繳物業稅的應評稅淨值及</w:t>
      </w:r>
      <w:r w:rsidR="00E2510E" w:rsidRPr="008D0C91">
        <w:rPr>
          <w:rFonts w:ascii="Times New Roman" w:eastAsia="標楷體" w:hAnsi="Times New Roman" w:cs="Times New Roman"/>
          <w:lang w:val="en-US" w:eastAsia="zh-TW"/>
        </w:rPr>
        <w:t>少報</w:t>
      </w:r>
      <w:r w:rsidR="006A09BE" w:rsidRPr="008D0C91">
        <w:rPr>
          <w:rFonts w:ascii="Times New Roman" w:eastAsia="標楷體" w:hAnsi="Times New Roman" w:cs="Times New Roman"/>
          <w:lang w:val="en-US" w:eastAsia="zh-TW"/>
        </w:rPr>
        <w:t>應課繳薪俸稅的應評稅入息和居所福利。雖然</w:t>
      </w:r>
      <w:r>
        <w:rPr>
          <w:rFonts w:ascii="Times New Roman" w:eastAsia="標楷體" w:hAnsi="Times New Roman" w:cs="Times New Roman" w:hint="eastAsia"/>
          <w:lang w:val="en-US" w:eastAsia="zh-TW"/>
        </w:rPr>
        <w:t>B</w:t>
      </w:r>
      <w:r w:rsidR="006A09BE" w:rsidRPr="008D0C91">
        <w:rPr>
          <w:rFonts w:ascii="Times New Roman" w:eastAsia="標楷體" w:hAnsi="Times New Roman" w:cs="Times New Roman"/>
          <w:lang w:val="en-US" w:eastAsia="zh-TW"/>
        </w:rPr>
        <w:t>先生</w:t>
      </w:r>
      <w:r w:rsidR="0043266F" w:rsidRPr="008D0C91">
        <w:rPr>
          <w:rFonts w:ascii="Times New Roman" w:eastAsia="標楷體" w:hAnsi="Times New Roman" w:cs="Times New Roman"/>
          <w:lang w:val="en-US" w:eastAsia="zh-TW"/>
        </w:rPr>
        <w:t>的代表區先生</w:t>
      </w:r>
      <w:r w:rsidR="006A09BE" w:rsidRPr="008D0C91">
        <w:rPr>
          <w:rFonts w:ascii="Times New Roman" w:eastAsia="標楷體" w:hAnsi="Times New Roman" w:cs="Times New Roman"/>
          <w:lang w:val="en-US" w:eastAsia="zh-TW"/>
        </w:rPr>
        <w:t>在</w:t>
      </w:r>
      <w:r>
        <w:rPr>
          <w:rFonts w:ascii="Times New Roman" w:eastAsia="標楷體" w:hAnsi="Times New Roman" w:cs="Times New Roman" w:hint="eastAsia"/>
          <w:lang w:val="en-US" w:eastAsia="zh-TW"/>
        </w:rPr>
        <w:t>B</w:t>
      </w:r>
      <w:r w:rsidR="00CC310E" w:rsidRPr="008D0C91">
        <w:rPr>
          <w:rFonts w:ascii="Times New Roman" w:eastAsia="標楷體" w:hAnsi="Times New Roman" w:cs="Times New Roman"/>
          <w:lang w:val="en-US" w:eastAsia="zh-TW"/>
        </w:rPr>
        <w:t>先生的</w:t>
      </w:r>
      <w:r w:rsidR="006A09BE" w:rsidRPr="008D0C91">
        <w:rPr>
          <w:rFonts w:ascii="Times New Roman" w:eastAsia="標楷體" w:hAnsi="Times New Roman" w:cs="Times New Roman"/>
          <w:lang w:val="en-US" w:eastAsia="zh-TW"/>
        </w:rPr>
        <w:t>稅務上訴爭議有關</w:t>
      </w:r>
      <w:proofErr w:type="gramStart"/>
      <w:r w:rsidR="006A09BE" w:rsidRPr="008D0C91">
        <w:rPr>
          <w:rFonts w:ascii="Times New Roman" w:eastAsia="標楷體" w:hAnsi="Times New Roman" w:cs="Times New Roman"/>
          <w:lang w:val="en-US" w:eastAsia="zh-TW"/>
        </w:rPr>
        <w:t>的評稅所</w:t>
      </w:r>
      <w:proofErr w:type="gramEnd"/>
      <w:r w:rsidR="00F766AD" w:rsidRPr="008D0C91">
        <w:rPr>
          <w:rFonts w:ascii="Times New Roman" w:eastAsia="標楷體" w:hAnsi="Times New Roman" w:cs="Times New Roman"/>
          <w:lang w:val="en-US" w:eastAsia="zh-TW"/>
        </w:rPr>
        <w:t>採用的結案基準，指</w:t>
      </w:r>
      <w:r>
        <w:rPr>
          <w:rFonts w:ascii="Times New Roman" w:eastAsia="標楷體" w:hAnsi="Times New Roman" w:cs="Times New Roman" w:hint="eastAsia"/>
          <w:lang w:val="en-US" w:eastAsia="zh-TW"/>
        </w:rPr>
        <w:t>B</w:t>
      </w:r>
      <w:r w:rsidR="001313AE" w:rsidRPr="008D0C91">
        <w:rPr>
          <w:rFonts w:ascii="Times New Roman" w:eastAsia="標楷體" w:hAnsi="Times New Roman" w:cs="Times New Roman"/>
          <w:lang w:val="en-US" w:eastAsia="zh-TW"/>
        </w:rPr>
        <w:t>先生</w:t>
      </w:r>
      <w:r w:rsidR="00F766AD" w:rsidRPr="008D0C91">
        <w:rPr>
          <w:rFonts w:ascii="Times New Roman" w:eastAsia="標楷體" w:hAnsi="Times New Roman" w:cs="Times New Roman"/>
          <w:lang w:val="en-US" w:eastAsia="zh-TW"/>
        </w:rPr>
        <w:t>是「被動地」簽署</w:t>
      </w:r>
      <w:r w:rsidR="0043266F" w:rsidRPr="008D0C91">
        <w:rPr>
          <w:rFonts w:ascii="Times New Roman" w:eastAsia="標楷體" w:hAnsi="Times New Roman" w:cs="Times New Roman"/>
          <w:lang w:val="en-US" w:eastAsia="zh-TW"/>
        </w:rPr>
        <w:t>2017</w:t>
      </w:r>
      <w:r w:rsidR="0043266F" w:rsidRPr="008D0C91">
        <w:rPr>
          <w:rFonts w:ascii="Times New Roman" w:eastAsia="標楷體" w:hAnsi="Times New Roman" w:cs="Times New Roman"/>
          <w:lang w:val="en-US" w:eastAsia="zh-TW"/>
        </w:rPr>
        <w:t>年</w:t>
      </w:r>
      <w:r w:rsidR="0043266F" w:rsidRPr="008D0C91">
        <w:rPr>
          <w:rFonts w:ascii="Times New Roman" w:eastAsia="標楷體" w:hAnsi="Times New Roman" w:cs="Times New Roman"/>
          <w:lang w:val="en-US" w:eastAsia="zh-TW"/>
        </w:rPr>
        <w:t>9</w:t>
      </w:r>
      <w:r w:rsidR="0043266F" w:rsidRPr="008D0C91">
        <w:rPr>
          <w:rFonts w:ascii="Times New Roman" w:eastAsia="標楷體" w:hAnsi="Times New Roman" w:cs="Times New Roman"/>
          <w:lang w:val="en-US" w:eastAsia="zh-TW"/>
        </w:rPr>
        <w:t>月</w:t>
      </w:r>
      <w:r w:rsidR="0043266F" w:rsidRPr="008D0C91">
        <w:rPr>
          <w:rFonts w:ascii="Times New Roman" w:eastAsia="標楷體" w:hAnsi="Times New Roman" w:cs="Times New Roman"/>
          <w:lang w:val="en-US" w:eastAsia="zh-TW"/>
        </w:rPr>
        <w:t>21</w:t>
      </w:r>
      <w:r w:rsidR="0043266F" w:rsidRPr="008D0C91">
        <w:rPr>
          <w:rFonts w:ascii="Times New Roman" w:eastAsia="標楷體" w:hAnsi="Times New Roman" w:cs="Times New Roman"/>
          <w:lang w:val="en-US" w:eastAsia="zh-TW"/>
        </w:rPr>
        <w:t>日的了結建議書，也指</w:t>
      </w:r>
      <w:r w:rsidR="001313AE" w:rsidRPr="008D0C91">
        <w:rPr>
          <w:rFonts w:ascii="Times New Roman" w:eastAsia="標楷體" w:hAnsi="Times New Roman" w:cs="Times New Roman"/>
          <w:lang w:val="en-US" w:eastAsia="zh-TW"/>
        </w:rPr>
        <w:t>經過檢視</w:t>
      </w:r>
      <w:r>
        <w:rPr>
          <w:rFonts w:ascii="Times New Roman" w:eastAsia="標楷體" w:hAnsi="Times New Roman" w:cs="Times New Roman" w:hint="eastAsia"/>
          <w:lang w:val="en-US" w:eastAsia="zh-TW"/>
        </w:rPr>
        <w:t>B</w:t>
      </w:r>
      <w:r w:rsidR="001313AE" w:rsidRPr="008D0C91">
        <w:rPr>
          <w:rFonts w:ascii="Times New Roman" w:eastAsia="標楷體" w:hAnsi="Times New Roman" w:cs="Times New Roman"/>
          <w:lang w:val="en-US" w:eastAsia="zh-TW"/>
        </w:rPr>
        <w:t>先生的收支及稅務文件後，</w:t>
      </w:r>
      <w:r w:rsidR="00ED10EB" w:rsidRPr="008D0C91">
        <w:rPr>
          <w:rFonts w:ascii="Times New Roman" w:eastAsia="標楷體" w:hAnsi="Times New Roman" w:cs="Times New Roman"/>
          <w:lang w:val="en-US" w:eastAsia="zh-HK"/>
        </w:rPr>
        <w:t>及如</w:t>
      </w:r>
      <w:r w:rsidR="00CA44AA" w:rsidRPr="008D0C91">
        <w:rPr>
          <w:rFonts w:ascii="Times New Roman" w:eastAsia="標楷體" w:hAnsi="Times New Roman" w:cs="Times New Roman"/>
          <w:lang w:val="en-US" w:eastAsia="zh-TW"/>
        </w:rPr>
        <w:t>有</w:t>
      </w:r>
      <w:r w:rsidR="00CA44AA" w:rsidRPr="008D0C91">
        <w:rPr>
          <w:rFonts w:ascii="Times New Roman" w:eastAsia="標楷體" w:hAnsi="Times New Roman" w:cs="Times New Roman"/>
          <w:lang w:eastAsia="zh-TW"/>
        </w:rPr>
        <w:t>稅務資料應該更正或澄清讓</w:t>
      </w:r>
      <w:r>
        <w:rPr>
          <w:rFonts w:ascii="Times New Roman" w:eastAsia="標楷體" w:hAnsi="Times New Roman" w:cs="Times New Roman" w:hint="eastAsia"/>
          <w:lang w:eastAsia="zh-TW"/>
        </w:rPr>
        <w:t>B</w:t>
      </w:r>
      <w:r w:rsidR="00CA44AA" w:rsidRPr="008D0C91">
        <w:rPr>
          <w:rFonts w:ascii="Times New Roman" w:eastAsia="標楷體" w:hAnsi="Times New Roman" w:cs="Times New Roman"/>
          <w:lang w:eastAsia="zh-TW"/>
        </w:rPr>
        <w:t>先生的應繳課稅金額可以得到重新釐定，更指稅</w:t>
      </w:r>
      <w:r w:rsidR="006209D7" w:rsidRPr="008D0C91">
        <w:rPr>
          <w:rFonts w:ascii="Times New Roman" w:eastAsia="標楷體" w:hAnsi="Times New Roman" w:cs="Times New Roman"/>
          <w:lang w:eastAsia="zh-TW"/>
        </w:rPr>
        <w:t>務</w:t>
      </w:r>
      <w:r w:rsidR="00CA44AA" w:rsidRPr="008D0C91">
        <w:rPr>
          <w:rFonts w:ascii="Times New Roman" w:eastAsia="標楷體" w:hAnsi="Times New Roman" w:cs="Times New Roman"/>
          <w:lang w:eastAsia="zh-TW"/>
        </w:rPr>
        <w:t>局有高估</w:t>
      </w:r>
      <w:r>
        <w:rPr>
          <w:rFonts w:ascii="Times New Roman" w:eastAsia="標楷體" w:hAnsi="Times New Roman" w:cs="Times New Roman" w:hint="eastAsia"/>
          <w:lang w:eastAsia="zh-TW"/>
        </w:rPr>
        <w:t>B</w:t>
      </w:r>
      <w:r w:rsidR="00CA44AA" w:rsidRPr="008D0C91">
        <w:rPr>
          <w:rFonts w:ascii="Times New Roman" w:eastAsia="標楷體" w:hAnsi="Times New Roman" w:cs="Times New Roman"/>
          <w:lang w:eastAsia="zh-TW"/>
        </w:rPr>
        <w:t>先生的收入，</w:t>
      </w:r>
      <w:r w:rsidR="00CC310E" w:rsidRPr="008D0C91">
        <w:rPr>
          <w:rFonts w:ascii="Times New Roman" w:eastAsia="標楷體" w:hAnsi="Times New Roman" w:cs="Times New Roman"/>
          <w:lang w:eastAsia="zh-TW"/>
        </w:rPr>
        <w:t>可是</w:t>
      </w:r>
      <w:r w:rsidR="00ED10EB" w:rsidRPr="008D0C91">
        <w:rPr>
          <w:rFonts w:ascii="Times New Roman" w:eastAsia="標楷體" w:hAnsi="Times New Roman" w:cs="Times New Roman"/>
          <w:lang w:eastAsia="zh-HK"/>
        </w:rPr>
        <w:t>不爭的事實是</w:t>
      </w:r>
      <w:r w:rsidR="00CA44AA" w:rsidRPr="008D0C91">
        <w:rPr>
          <w:rFonts w:ascii="Times New Roman" w:eastAsia="標楷體" w:hAnsi="Times New Roman" w:cs="Times New Roman"/>
          <w:lang w:eastAsia="zh-TW"/>
        </w:rPr>
        <w:t>，</w:t>
      </w:r>
      <w:r>
        <w:rPr>
          <w:rFonts w:ascii="Times New Roman" w:eastAsia="標楷體" w:hAnsi="Times New Roman" w:cs="Times New Roman" w:hint="eastAsia"/>
          <w:lang w:eastAsia="zh-TW"/>
        </w:rPr>
        <w:t>B</w:t>
      </w:r>
      <w:r w:rsidR="00CA44AA" w:rsidRPr="008D0C91">
        <w:rPr>
          <w:rFonts w:ascii="Times New Roman" w:eastAsia="標楷體" w:hAnsi="Times New Roman" w:cs="Times New Roman"/>
          <w:lang w:val="en-US" w:eastAsia="zh-TW"/>
        </w:rPr>
        <w:t>先生確實是在知情</w:t>
      </w:r>
      <w:r w:rsidR="00E2510E" w:rsidRPr="008D0C91">
        <w:rPr>
          <w:rFonts w:ascii="Times New Roman" w:eastAsia="標楷體" w:hAnsi="Times New Roman" w:cs="Times New Roman"/>
          <w:lang w:val="en-US" w:eastAsia="zh-TW"/>
        </w:rPr>
        <w:t>及知悉後果</w:t>
      </w:r>
      <w:r w:rsidR="00CA44AA" w:rsidRPr="008D0C91">
        <w:rPr>
          <w:rFonts w:ascii="Times New Roman" w:eastAsia="標楷體" w:hAnsi="Times New Roman" w:cs="Times New Roman"/>
          <w:lang w:val="en-US" w:eastAsia="zh-TW"/>
        </w:rPr>
        <w:t>的情況下簽署</w:t>
      </w:r>
      <w:r w:rsidR="00CA44AA" w:rsidRPr="008D0C91">
        <w:rPr>
          <w:rFonts w:ascii="Times New Roman" w:eastAsia="標楷體" w:hAnsi="Times New Roman" w:cs="Times New Roman"/>
          <w:lang w:val="en-US" w:eastAsia="zh-TW"/>
        </w:rPr>
        <w:t>2017</w:t>
      </w:r>
      <w:r w:rsidR="00CA44AA" w:rsidRPr="008D0C91">
        <w:rPr>
          <w:rFonts w:ascii="Times New Roman" w:eastAsia="標楷體" w:hAnsi="Times New Roman" w:cs="Times New Roman"/>
          <w:lang w:val="en-US" w:eastAsia="zh-TW"/>
        </w:rPr>
        <w:t>年</w:t>
      </w:r>
      <w:r w:rsidR="00CA44AA" w:rsidRPr="008D0C91">
        <w:rPr>
          <w:rFonts w:ascii="Times New Roman" w:eastAsia="標楷體" w:hAnsi="Times New Roman" w:cs="Times New Roman"/>
          <w:lang w:val="en-US" w:eastAsia="zh-TW"/>
        </w:rPr>
        <w:t>9</w:t>
      </w:r>
      <w:r w:rsidR="00CA44AA" w:rsidRPr="008D0C91">
        <w:rPr>
          <w:rFonts w:ascii="Times New Roman" w:eastAsia="標楷體" w:hAnsi="Times New Roman" w:cs="Times New Roman"/>
          <w:lang w:val="en-US" w:eastAsia="zh-TW"/>
        </w:rPr>
        <w:t>月</w:t>
      </w:r>
      <w:r w:rsidR="00CA44AA" w:rsidRPr="008D0C91">
        <w:rPr>
          <w:rFonts w:ascii="Times New Roman" w:eastAsia="標楷體" w:hAnsi="Times New Roman" w:cs="Times New Roman"/>
          <w:lang w:val="en-US" w:eastAsia="zh-TW"/>
        </w:rPr>
        <w:t>21</w:t>
      </w:r>
      <w:r w:rsidR="00CA44AA" w:rsidRPr="008D0C91">
        <w:rPr>
          <w:rFonts w:ascii="Times New Roman" w:eastAsia="標楷體" w:hAnsi="Times New Roman" w:cs="Times New Roman"/>
          <w:lang w:val="en-US" w:eastAsia="zh-TW"/>
        </w:rPr>
        <w:t>日的了結建議書，</w:t>
      </w:r>
      <w:r w:rsidR="00823FE8" w:rsidRPr="008D0C91">
        <w:rPr>
          <w:rFonts w:ascii="Times New Roman" w:eastAsia="標楷體" w:hAnsi="Times New Roman" w:cs="Times New Roman"/>
          <w:lang w:val="en-US" w:eastAsia="zh-TW"/>
        </w:rPr>
        <w:t>該了結建議書一經有關納稅人簽署，即具效力。</w:t>
      </w:r>
      <w:proofErr w:type="gramStart"/>
      <w:r w:rsidR="00823FE8" w:rsidRPr="008D0C91">
        <w:rPr>
          <w:rFonts w:ascii="Times New Roman" w:eastAsia="標楷體" w:hAnsi="Times New Roman" w:cs="Times New Roman"/>
          <w:lang w:val="en-US" w:eastAsia="zh-TW"/>
        </w:rPr>
        <w:t>再者，</w:t>
      </w:r>
      <w:proofErr w:type="gramEnd"/>
      <w:r>
        <w:rPr>
          <w:rFonts w:ascii="Times New Roman" w:eastAsia="標楷體" w:hAnsi="Times New Roman" w:cs="Times New Roman" w:hint="eastAsia"/>
          <w:lang w:val="en-US" w:eastAsia="zh-TW"/>
        </w:rPr>
        <w:t>B</w:t>
      </w:r>
      <w:r w:rsidR="00823FE8" w:rsidRPr="008D0C91">
        <w:rPr>
          <w:rFonts w:ascii="Times New Roman" w:eastAsia="標楷體" w:hAnsi="Times New Roman" w:cs="Times New Roman"/>
          <w:lang w:val="en-US" w:eastAsia="zh-TW"/>
        </w:rPr>
        <w:t>先生在稅</w:t>
      </w:r>
      <w:r w:rsidR="006209D7" w:rsidRPr="008D0C91">
        <w:rPr>
          <w:rFonts w:ascii="Times New Roman" w:eastAsia="標楷體" w:hAnsi="Times New Roman" w:cs="Times New Roman"/>
          <w:lang w:val="en-US" w:eastAsia="zh-TW"/>
        </w:rPr>
        <w:t>務</w:t>
      </w:r>
      <w:r w:rsidR="00823FE8" w:rsidRPr="008D0C91">
        <w:rPr>
          <w:rFonts w:ascii="Times New Roman" w:eastAsia="標楷體" w:hAnsi="Times New Roman" w:cs="Times New Roman"/>
          <w:lang w:val="en-US" w:eastAsia="zh-TW"/>
        </w:rPr>
        <w:t>局</w:t>
      </w:r>
      <w:r w:rsidR="00E776C1" w:rsidRPr="008D0C91">
        <w:rPr>
          <w:rFonts w:ascii="Times New Roman" w:eastAsia="標楷體" w:hAnsi="Times New Roman" w:cs="Times New Roman"/>
          <w:lang w:val="en-US" w:eastAsia="zh-TW"/>
        </w:rPr>
        <w:t>在</w:t>
      </w:r>
      <w:r w:rsidR="00823FE8" w:rsidRPr="008D0C91">
        <w:rPr>
          <w:rFonts w:ascii="Times New Roman" w:eastAsia="標楷體" w:hAnsi="Times New Roman" w:cs="Times New Roman"/>
          <w:lang w:val="en-US" w:eastAsia="zh-TW"/>
        </w:rPr>
        <w:t>2017</w:t>
      </w:r>
      <w:r w:rsidR="00823FE8" w:rsidRPr="008D0C91">
        <w:rPr>
          <w:rFonts w:ascii="Times New Roman" w:eastAsia="標楷體" w:hAnsi="Times New Roman" w:cs="Times New Roman"/>
          <w:lang w:val="en-US" w:eastAsia="zh-TW"/>
        </w:rPr>
        <w:t>年</w:t>
      </w:r>
      <w:r w:rsidR="00823FE8" w:rsidRPr="008D0C91">
        <w:rPr>
          <w:rFonts w:ascii="Times New Roman" w:eastAsia="標楷體" w:hAnsi="Times New Roman" w:cs="Times New Roman"/>
          <w:lang w:val="en-US" w:eastAsia="zh-TW"/>
        </w:rPr>
        <w:t>11</w:t>
      </w:r>
      <w:r w:rsidR="00823FE8" w:rsidRPr="008D0C91">
        <w:rPr>
          <w:rFonts w:ascii="Times New Roman" w:eastAsia="標楷體" w:hAnsi="Times New Roman" w:cs="Times New Roman"/>
          <w:lang w:val="en-US" w:eastAsia="zh-TW"/>
        </w:rPr>
        <w:t>月</w:t>
      </w:r>
      <w:r w:rsidR="00823FE8" w:rsidRPr="008D0C91">
        <w:rPr>
          <w:rFonts w:ascii="Times New Roman" w:eastAsia="標楷體" w:hAnsi="Times New Roman" w:cs="Times New Roman"/>
          <w:lang w:val="en-US" w:eastAsia="zh-TW"/>
        </w:rPr>
        <w:t>27</w:t>
      </w:r>
      <w:r w:rsidR="00823FE8" w:rsidRPr="008D0C91">
        <w:rPr>
          <w:rFonts w:ascii="Times New Roman" w:eastAsia="標楷體" w:hAnsi="Times New Roman" w:cs="Times New Roman"/>
          <w:lang w:val="en-US" w:eastAsia="zh-TW"/>
        </w:rPr>
        <w:t>日根據該了結建議書的基準發出結案評稅後</w:t>
      </w:r>
      <w:r w:rsidR="00984D04" w:rsidRPr="008D0C91">
        <w:rPr>
          <w:rFonts w:ascii="Times New Roman" w:eastAsia="標楷體" w:hAnsi="Times New Roman" w:cs="Times New Roman"/>
          <w:lang w:val="en-US" w:eastAsia="zh-TW"/>
        </w:rPr>
        <w:t>亦從</w:t>
      </w:r>
      <w:r w:rsidR="00E776C1" w:rsidRPr="008D0C91">
        <w:rPr>
          <w:rFonts w:ascii="Times New Roman" w:eastAsia="標楷體" w:hAnsi="Times New Roman" w:cs="Times New Roman"/>
          <w:lang w:val="en-US" w:eastAsia="zh-TW"/>
        </w:rPr>
        <w:t>沒有在反對期限內提出反對或上訴，於是根據《稅務條例》第</w:t>
      </w:r>
      <w:r w:rsidR="00E776C1" w:rsidRPr="008D0C91">
        <w:rPr>
          <w:rFonts w:ascii="Times New Roman" w:eastAsia="標楷體" w:hAnsi="Times New Roman" w:cs="Times New Roman"/>
          <w:lang w:val="en-US" w:eastAsia="zh-TW"/>
        </w:rPr>
        <w:t>70</w:t>
      </w:r>
      <w:r w:rsidR="00E776C1" w:rsidRPr="008D0C91">
        <w:rPr>
          <w:rFonts w:ascii="Times New Roman" w:eastAsia="標楷體" w:hAnsi="Times New Roman" w:cs="Times New Roman"/>
          <w:lang w:val="en-US" w:eastAsia="zh-TW"/>
        </w:rPr>
        <w:t>條，有關</w:t>
      </w:r>
      <w:proofErr w:type="gramStart"/>
      <w:r w:rsidR="00E776C1" w:rsidRPr="008D0C91">
        <w:rPr>
          <w:rFonts w:ascii="Times New Roman" w:eastAsia="標楷體" w:hAnsi="Times New Roman" w:cs="Times New Roman"/>
          <w:lang w:val="en-US" w:eastAsia="zh-TW"/>
        </w:rPr>
        <w:t>的評稅成為</w:t>
      </w:r>
      <w:proofErr w:type="gramEnd"/>
      <w:r w:rsidR="00E776C1" w:rsidRPr="008D0C91">
        <w:rPr>
          <w:rFonts w:ascii="Times New Roman" w:eastAsia="標楷體" w:hAnsi="Times New Roman" w:cs="Times New Roman"/>
          <w:lang w:val="en-US" w:eastAsia="zh-TW"/>
        </w:rPr>
        <w:t>最終及決定性</w:t>
      </w:r>
      <w:proofErr w:type="gramStart"/>
      <w:r w:rsidR="00E776C1" w:rsidRPr="008D0C91">
        <w:rPr>
          <w:rFonts w:ascii="Times New Roman" w:eastAsia="標楷體" w:hAnsi="Times New Roman" w:cs="Times New Roman"/>
          <w:lang w:val="en-US" w:eastAsia="zh-TW"/>
        </w:rPr>
        <w:t>的評稅</w:t>
      </w:r>
      <w:proofErr w:type="gramEnd"/>
      <w:r w:rsidR="00E776C1" w:rsidRPr="008D0C91">
        <w:rPr>
          <w:rFonts w:ascii="Times New Roman" w:eastAsia="標楷體" w:hAnsi="Times New Roman" w:cs="Times New Roman"/>
          <w:lang w:val="en-US" w:eastAsia="zh-TW"/>
        </w:rPr>
        <w:t>，而根據這最終及決定性的</w:t>
      </w:r>
      <w:proofErr w:type="gramStart"/>
      <w:r w:rsidR="00E776C1" w:rsidRPr="008D0C91">
        <w:rPr>
          <w:rFonts w:ascii="Times New Roman" w:eastAsia="標楷體" w:hAnsi="Times New Roman" w:cs="Times New Roman"/>
          <w:lang w:val="en-US" w:eastAsia="zh-TW"/>
        </w:rPr>
        <w:t>評稅計</w:t>
      </w:r>
      <w:proofErr w:type="gramEnd"/>
      <w:r w:rsidR="00E776C1" w:rsidRPr="008D0C91">
        <w:rPr>
          <w:rFonts w:ascii="Times New Roman" w:eastAsia="標楷體" w:hAnsi="Times New Roman" w:cs="Times New Roman"/>
          <w:lang w:val="en-US" w:eastAsia="zh-TW"/>
        </w:rPr>
        <w:t>出的少徵收稅款就是衡量</w:t>
      </w:r>
      <w:r>
        <w:rPr>
          <w:rFonts w:ascii="Times New Roman" w:eastAsia="標楷體" w:hAnsi="Times New Roman" w:cs="Times New Roman" w:hint="eastAsia"/>
          <w:lang w:val="en-US" w:eastAsia="zh-TW"/>
        </w:rPr>
        <w:t>B</w:t>
      </w:r>
      <w:r w:rsidR="00E776C1" w:rsidRPr="008D0C91">
        <w:rPr>
          <w:rFonts w:ascii="Times New Roman" w:eastAsia="標楷體" w:hAnsi="Times New Roman" w:cs="Times New Roman"/>
          <w:lang w:val="en-US" w:eastAsia="zh-TW"/>
        </w:rPr>
        <w:t>先生應繳</w:t>
      </w:r>
      <w:proofErr w:type="gramStart"/>
      <w:r w:rsidR="00E776C1" w:rsidRPr="008D0C91">
        <w:rPr>
          <w:rFonts w:ascii="Times New Roman" w:eastAsia="標楷體" w:hAnsi="Times New Roman" w:cs="Times New Roman"/>
          <w:lang w:val="en-US" w:eastAsia="zh-TW"/>
        </w:rPr>
        <w:t>的補加稅</w:t>
      </w:r>
      <w:proofErr w:type="gramEnd"/>
      <w:r w:rsidR="00E776C1" w:rsidRPr="008D0C91">
        <w:rPr>
          <w:rFonts w:ascii="Times New Roman" w:eastAsia="標楷體" w:hAnsi="Times New Roman" w:cs="Times New Roman"/>
          <w:lang w:val="en-US" w:eastAsia="zh-TW"/>
        </w:rPr>
        <w:t>的基礎。</w:t>
      </w:r>
      <w:r>
        <w:rPr>
          <w:rFonts w:ascii="Times New Roman" w:eastAsia="標楷體" w:hAnsi="Times New Roman" w:cs="Times New Roman" w:hint="eastAsia"/>
          <w:lang w:val="en-US" w:eastAsia="zh-TW"/>
        </w:rPr>
        <w:t>B</w:t>
      </w:r>
      <w:r w:rsidR="00E2510E" w:rsidRPr="008D0C91">
        <w:rPr>
          <w:rFonts w:ascii="Times New Roman" w:eastAsia="標楷體" w:hAnsi="Times New Roman" w:cs="Times New Roman"/>
          <w:lang w:val="en-US" w:eastAsia="zh-TW"/>
        </w:rPr>
        <w:t>先生</w:t>
      </w:r>
      <w:r w:rsidR="00E2510E" w:rsidRPr="008D0C91">
        <w:rPr>
          <w:rFonts w:ascii="Times New Roman" w:eastAsia="標楷體" w:hAnsi="Times New Roman" w:cs="Times New Roman"/>
          <w:lang w:eastAsia="zh-TW"/>
        </w:rPr>
        <w:t>也沒有提出「合理辯解」以免除其須</w:t>
      </w:r>
      <w:proofErr w:type="gramStart"/>
      <w:r w:rsidR="00E2510E" w:rsidRPr="008D0C91">
        <w:rPr>
          <w:rFonts w:ascii="Times New Roman" w:eastAsia="標楷體" w:hAnsi="Times New Roman" w:cs="Times New Roman"/>
          <w:lang w:eastAsia="zh-TW"/>
        </w:rPr>
        <w:t>繳付補</w:t>
      </w:r>
      <w:r w:rsidR="005213DD" w:rsidRPr="008D0C91">
        <w:rPr>
          <w:rFonts w:ascii="Times New Roman" w:eastAsia="標楷體" w:hAnsi="Times New Roman" w:cs="Times New Roman"/>
          <w:lang w:val="en-US" w:eastAsia="zh-TW"/>
        </w:rPr>
        <w:t>加</w:t>
      </w:r>
      <w:r w:rsidR="00E2510E" w:rsidRPr="008D0C91">
        <w:rPr>
          <w:rFonts w:ascii="Times New Roman" w:eastAsia="標楷體" w:hAnsi="Times New Roman" w:cs="Times New Roman"/>
          <w:lang w:eastAsia="zh-TW"/>
        </w:rPr>
        <w:t>稅</w:t>
      </w:r>
      <w:proofErr w:type="gramEnd"/>
      <w:r w:rsidR="00E2510E" w:rsidRPr="008D0C91">
        <w:rPr>
          <w:rFonts w:ascii="Times New Roman" w:eastAsia="標楷體" w:hAnsi="Times New Roman" w:cs="Times New Roman"/>
          <w:lang w:eastAsia="zh-TW"/>
        </w:rPr>
        <w:t>的法律責任。</w:t>
      </w:r>
      <w:r w:rsidR="00E93EB8" w:rsidRPr="008D0C91">
        <w:rPr>
          <w:rFonts w:ascii="Times New Roman" w:eastAsia="標楷體" w:hAnsi="Times New Roman" w:cs="Times New Roman"/>
          <w:lang w:eastAsia="zh-TW"/>
        </w:rPr>
        <w:t>稅務上訴委員會的案例</w:t>
      </w:r>
      <w:r w:rsidR="00747705">
        <w:rPr>
          <w:rFonts w:ascii="Times New Roman" w:eastAsia="標楷體" w:hAnsi="Times New Roman" w:cs="Times New Roman" w:hint="eastAsia"/>
          <w:lang w:eastAsia="zh-TW"/>
        </w:rPr>
        <w:t>(</w:t>
      </w:r>
      <w:r w:rsidR="00E93EB8" w:rsidRPr="008D0C91">
        <w:rPr>
          <w:rFonts w:ascii="Times New Roman" w:eastAsia="標楷體" w:hAnsi="Times New Roman" w:cs="Times New Roman"/>
          <w:lang w:eastAsia="zh-TW"/>
        </w:rPr>
        <w:t>即個案編號</w:t>
      </w:r>
      <w:r w:rsidR="00E93EB8" w:rsidRPr="00E96580">
        <w:rPr>
          <w:rFonts w:ascii="Times New Roman" w:eastAsia="標楷體" w:hAnsi="Times New Roman" w:cs="Times New Roman"/>
          <w:u w:val="single"/>
          <w:lang w:eastAsia="zh-TW"/>
        </w:rPr>
        <w:t>D26/08</w:t>
      </w:r>
      <w:r w:rsidR="00E93EB8" w:rsidRPr="008D0C91">
        <w:rPr>
          <w:rFonts w:ascii="Times New Roman" w:eastAsia="標楷體" w:hAnsi="Times New Roman" w:cs="Times New Roman"/>
          <w:lang w:eastAsia="zh-TW"/>
        </w:rPr>
        <w:t>、</w:t>
      </w:r>
      <w:r w:rsidR="00E93EB8" w:rsidRPr="00E96580">
        <w:rPr>
          <w:rFonts w:ascii="Times New Roman" w:eastAsia="標楷體" w:hAnsi="Times New Roman" w:cs="Times New Roman"/>
          <w:u w:val="single"/>
          <w:lang w:eastAsia="zh-TW"/>
        </w:rPr>
        <w:t>D46/01</w:t>
      </w:r>
      <w:r w:rsidR="00E93EB8" w:rsidRPr="008D0C91">
        <w:rPr>
          <w:rFonts w:ascii="Times New Roman" w:eastAsia="標楷體" w:hAnsi="Times New Roman" w:cs="Times New Roman"/>
          <w:lang w:eastAsia="zh-TW"/>
        </w:rPr>
        <w:t>及</w:t>
      </w:r>
      <w:r w:rsidR="00E93EB8" w:rsidRPr="00E96580">
        <w:rPr>
          <w:rFonts w:ascii="Times New Roman" w:eastAsia="標楷體" w:hAnsi="Times New Roman" w:cs="Times New Roman"/>
          <w:u w:val="single"/>
          <w:lang w:eastAsia="zh-TW"/>
        </w:rPr>
        <w:t>D52/02</w:t>
      </w:r>
      <w:r w:rsidR="00747705">
        <w:rPr>
          <w:rFonts w:ascii="Times New Roman" w:eastAsia="標楷體" w:hAnsi="Times New Roman" w:cs="Times New Roman" w:hint="eastAsia"/>
          <w:u w:val="single"/>
          <w:lang w:eastAsia="zh-TW"/>
        </w:rPr>
        <w:t>)</w:t>
      </w:r>
      <w:r w:rsidR="00E93EB8" w:rsidRPr="008D0C91">
        <w:rPr>
          <w:rFonts w:ascii="Times New Roman" w:eastAsia="標楷體" w:hAnsi="Times New Roman" w:cs="Times New Roman"/>
          <w:lang w:eastAsia="zh-TW"/>
        </w:rPr>
        <w:t>說明，</w:t>
      </w:r>
      <w:r w:rsidR="00E93EB8" w:rsidRPr="008D0C91">
        <w:rPr>
          <w:rFonts w:ascii="Times New Roman" w:eastAsia="標楷體" w:hAnsi="Times New Roman" w:cs="Times New Roman"/>
          <w:lang w:val="en-US" w:eastAsia="zh-TW"/>
        </w:rPr>
        <w:t>納稅人依時提及詳盡及正確稅務資料是稅制有效運作的基礎，納稅人是不得以無知、不懂會計、已委託他人代為履行其法定責任或因為將帳目或業務單據交予他人編制會計並代為報稅而就其沒有履行納稅人須提供正確填報報稅表法定責任而要承擔法律責任提供合理辯解。</w:t>
      </w:r>
    </w:p>
    <w:p w14:paraId="00B8C99C" w14:textId="77777777" w:rsidR="008D0FC2" w:rsidRPr="008D0C91" w:rsidRDefault="008D0FC2" w:rsidP="008D0FC2">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1654D3EF" w14:textId="664BE3A3" w:rsidR="00971A72" w:rsidRDefault="00B50607" w:rsidP="008D0FC2">
      <w:pPr>
        <w:pStyle w:val="ac"/>
        <w:numPr>
          <w:ilvl w:val="0"/>
          <w:numId w:val="13"/>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8D0C91">
        <w:rPr>
          <w:rFonts w:ascii="Times New Roman" w:eastAsia="標楷體" w:hAnsi="Times New Roman" w:cs="Times New Roman"/>
          <w:lang w:eastAsia="zh-TW"/>
        </w:rPr>
        <w:lastRenderedPageBreak/>
        <w:t>本委員會</w:t>
      </w:r>
      <w:r w:rsidR="00E93EB8" w:rsidRPr="008D0C91">
        <w:rPr>
          <w:rFonts w:ascii="Times New Roman" w:eastAsia="標楷體" w:hAnsi="Times New Roman" w:cs="Times New Roman"/>
          <w:lang w:eastAsia="zh-TW"/>
        </w:rPr>
        <w:t>同時</w:t>
      </w:r>
      <w:r w:rsidR="00BE4FF6" w:rsidRPr="008D0C91">
        <w:rPr>
          <w:rFonts w:ascii="Times New Roman" w:eastAsia="標楷體" w:hAnsi="Times New Roman" w:cs="Times New Roman"/>
          <w:lang w:val="en-US" w:eastAsia="zh-TW"/>
        </w:rPr>
        <w:t>要表明不接受</w:t>
      </w:r>
      <w:r w:rsidR="00A23655" w:rsidRPr="008D0C91">
        <w:rPr>
          <w:rFonts w:ascii="Times New Roman" w:eastAsia="標楷體" w:hAnsi="Times New Roman" w:cs="Times New Roman"/>
          <w:lang w:val="en-US" w:eastAsia="zh-TW"/>
        </w:rPr>
        <w:t>區先生代表</w:t>
      </w:r>
      <w:r w:rsidR="00E96580">
        <w:rPr>
          <w:rFonts w:ascii="Times New Roman" w:eastAsia="標楷體" w:hAnsi="Times New Roman" w:cs="Times New Roman" w:hint="eastAsia"/>
          <w:lang w:val="en-US" w:eastAsia="zh-TW"/>
        </w:rPr>
        <w:t>A</w:t>
      </w:r>
      <w:r w:rsidR="00E96580">
        <w:rPr>
          <w:rFonts w:ascii="Times New Roman" w:eastAsia="標楷體" w:hAnsi="Times New Roman" w:cs="Times New Roman" w:hint="eastAsia"/>
          <w:lang w:val="en-US" w:eastAsia="zh-HK"/>
        </w:rPr>
        <w:t>公</w:t>
      </w:r>
      <w:r w:rsidR="00E96580">
        <w:rPr>
          <w:rFonts w:ascii="Times New Roman" w:eastAsia="標楷體" w:hAnsi="Times New Roman" w:cs="Times New Roman" w:hint="eastAsia"/>
          <w:lang w:val="en-US" w:eastAsia="zh-TW"/>
        </w:rPr>
        <w:t>司</w:t>
      </w:r>
      <w:r w:rsidR="00A23655" w:rsidRPr="008D0C91">
        <w:rPr>
          <w:rFonts w:ascii="Times New Roman" w:eastAsia="標楷體" w:hAnsi="Times New Roman" w:cs="Times New Roman"/>
          <w:lang w:val="en-US" w:eastAsia="zh-TW"/>
        </w:rPr>
        <w:t>及</w:t>
      </w:r>
      <w:r w:rsidR="00E96580">
        <w:rPr>
          <w:rFonts w:ascii="Times New Roman" w:eastAsia="標楷體" w:hAnsi="Times New Roman" w:cs="Times New Roman" w:hint="eastAsia"/>
          <w:lang w:val="en-US" w:eastAsia="zh-TW"/>
        </w:rPr>
        <w:t>B</w:t>
      </w:r>
      <w:r w:rsidR="00A23655" w:rsidRPr="008D0C91">
        <w:rPr>
          <w:rFonts w:ascii="Times New Roman" w:eastAsia="標楷體" w:hAnsi="Times New Roman" w:cs="Times New Roman"/>
          <w:lang w:val="en-US" w:eastAsia="zh-TW"/>
        </w:rPr>
        <w:t>先生指</w:t>
      </w:r>
      <w:r w:rsidR="00E96580">
        <w:rPr>
          <w:rFonts w:ascii="Times New Roman" w:eastAsia="標楷體" w:hAnsi="Times New Roman" w:cs="Times New Roman" w:hint="eastAsia"/>
          <w:lang w:val="en-US" w:eastAsia="zh-TW"/>
        </w:rPr>
        <w:t>A</w:t>
      </w:r>
      <w:r w:rsidR="00E96580">
        <w:rPr>
          <w:rFonts w:ascii="Times New Roman" w:eastAsia="標楷體" w:hAnsi="Times New Roman" w:cs="Times New Roman" w:hint="eastAsia"/>
          <w:lang w:val="en-US" w:eastAsia="zh-HK"/>
        </w:rPr>
        <w:t>公</w:t>
      </w:r>
      <w:r w:rsidR="00E96580">
        <w:rPr>
          <w:rFonts w:ascii="Times New Roman" w:eastAsia="標楷體" w:hAnsi="Times New Roman" w:cs="Times New Roman" w:hint="eastAsia"/>
          <w:lang w:val="en-US" w:eastAsia="zh-TW"/>
        </w:rPr>
        <w:t>司</w:t>
      </w:r>
      <w:r w:rsidR="00A23655" w:rsidRPr="008D0C91">
        <w:rPr>
          <w:rFonts w:ascii="Times New Roman" w:eastAsia="標楷體" w:hAnsi="Times New Roman" w:cs="Times New Roman"/>
          <w:lang w:val="en-US" w:eastAsia="zh-TW"/>
        </w:rPr>
        <w:t>及</w:t>
      </w:r>
      <w:r w:rsidR="00E96580">
        <w:rPr>
          <w:rFonts w:ascii="Times New Roman" w:eastAsia="標楷體" w:hAnsi="Times New Roman" w:cs="Times New Roman" w:hint="eastAsia"/>
          <w:lang w:val="en-US" w:eastAsia="zh-TW"/>
        </w:rPr>
        <w:t>B</w:t>
      </w:r>
      <w:r w:rsidR="00A23655" w:rsidRPr="008D0C91">
        <w:rPr>
          <w:rFonts w:ascii="Times New Roman" w:eastAsia="標楷體" w:hAnsi="Times New Roman" w:cs="Times New Roman"/>
          <w:lang w:val="en-US" w:eastAsia="zh-TW"/>
        </w:rPr>
        <w:t>先生一直依賴和相信第一稅務代表的</w:t>
      </w:r>
      <w:r w:rsidR="00E96580">
        <w:rPr>
          <w:rFonts w:ascii="Times New Roman" w:eastAsia="標楷體" w:hAnsi="Times New Roman" w:cs="Times New Roman" w:hint="eastAsia"/>
          <w:lang w:val="en-US" w:eastAsia="zh-TW"/>
        </w:rPr>
        <w:t>J</w:t>
      </w:r>
      <w:r w:rsidR="00A23655" w:rsidRPr="008D0C91">
        <w:rPr>
          <w:rFonts w:ascii="Times New Roman" w:eastAsia="標楷體" w:hAnsi="Times New Roman" w:cs="Times New Roman"/>
          <w:lang w:val="en-US" w:eastAsia="zh-TW"/>
        </w:rPr>
        <w:t>先生</w:t>
      </w:r>
      <w:r w:rsidR="00BE4FF6" w:rsidRPr="008D0C91">
        <w:rPr>
          <w:rFonts w:ascii="Times New Roman" w:eastAsia="標楷體" w:hAnsi="Times New Roman" w:cs="Times New Roman"/>
          <w:lang w:val="en-US" w:eastAsia="zh-TW"/>
        </w:rPr>
        <w:t>幫助</w:t>
      </w:r>
      <w:r w:rsidR="00A23655" w:rsidRPr="008D0C91">
        <w:rPr>
          <w:rFonts w:ascii="Times New Roman" w:eastAsia="標楷體" w:hAnsi="Times New Roman" w:cs="Times New Roman"/>
          <w:lang w:val="en-US" w:eastAsia="zh-TW"/>
        </w:rPr>
        <w:t>它們辦理稅務事宜，但</w:t>
      </w:r>
      <w:r w:rsidR="00ED10EB" w:rsidRPr="008D0C91">
        <w:rPr>
          <w:rFonts w:ascii="Times New Roman" w:eastAsia="標楷體" w:hAnsi="Times New Roman" w:cs="Times New Roman"/>
          <w:lang w:val="en-US" w:eastAsia="zh-HK"/>
        </w:rPr>
        <w:t>卻</w:t>
      </w:r>
      <w:r w:rsidR="00A23655" w:rsidRPr="008D0C91">
        <w:rPr>
          <w:rFonts w:ascii="Times New Roman" w:eastAsia="標楷體" w:hAnsi="Times New Roman" w:cs="Times New Roman"/>
          <w:lang w:val="en-US" w:eastAsia="zh-TW"/>
        </w:rPr>
        <w:t>所</w:t>
      </w:r>
      <w:proofErr w:type="gramStart"/>
      <w:r w:rsidR="00A23655" w:rsidRPr="008D0C91">
        <w:rPr>
          <w:rFonts w:ascii="Times New Roman" w:eastAsia="標楷體" w:hAnsi="Times New Roman" w:cs="Times New Roman"/>
          <w:lang w:val="en-US" w:eastAsia="zh-TW"/>
        </w:rPr>
        <w:t>託</w:t>
      </w:r>
      <w:proofErr w:type="gramEnd"/>
      <w:r w:rsidR="00A23655" w:rsidRPr="008D0C91">
        <w:rPr>
          <w:rFonts w:ascii="Times New Roman" w:eastAsia="標楷體" w:hAnsi="Times New Roman" w:cs="Times New Roman"/>
          <w:lang w:val="en-US" w:eastAsia="zh-TW"/>
        </w:rPr>
        <w:t>非人</w:t>
      </w:r>
      <w:r w:rsidR="00E96580">
        <w:rPr>
          <w:rFonts w:ascii="Times New Roman" w:eastAsia="標楷體" w:hAnsi="Times New Roman" w:cs="Times New Roman" w:hint="eastAsia"/>
          <w:lang w:val="en-US" w:eastAsia="zh-TW"/>
        </w:rPr>
        <w:t>；</w:t>
      </w:r>
      <w:r w:rsidR="00E96580">
        <w:rPr>
          <w:rFonts w:ascii="Times New Roman" w:eastAsia="標楷體" w:hAnsi="Times New Roman" w:cs="Times New Roman" w:hint="eastAsia"/>
          <w:lang w:val="en-US" w:eastAsia="zh-TW"/>
        </w:rPr>
        <w:t>J</w:t>
      </w:r>
      <w:r w:rsidR="00A23655" w:rsidRPr="008D0C91">
        <w:rPr>
          <w:rFonts w:ascii="Times New Roman" w:eastAsia="標楷體" w:hAnsi="Times New Roman" w:cs="Times New Roman"/>
          <w:lang w:val="en-US" w:eastAsia="zh-TW"/>
        </w:rPr>
        <w:t>先生</w:t>
      </w:r>
      <w:r w:rsidR="00BE4FF6" w:rsidRPr="008D0C91">
        <w:rPr>
          <w:rFonts w:ascii="Times New Roman" w:eastAsia="標楷體" w:hAnsi="Times New Roman" w:cs="Times New Roman"/>
          <w:lang w:val="en-US" w:eastAsia="zh-TW"/>
        </w:rPr>
        <w:t>既</w:t>
      </w:r>
      <w:r w:rsidR="00A23655" w:rsidRPr="008D0C91">
        <w:rPr>
          <w:rFonts w:ascii="Times New Roman" w:eastAsia="標楷體" w:hAnsi="Times New Roman" w:cs="Times New Roman"/>
          <w:lang w:val="en-US" w:eastAsia="zh-TW"/>
        </w:rPr>
        <w:t>沒有</w:t>
      </w:r>
      <w:r w:rsidR="006209D7" w:rsidRPr="008D0C91">
        <w:rPr>
          <w:rFonts w:ascii="Times New Roman" w:eastAsia="標楷體" w:hAnsi="Times New Roman" w:cs="Times New Roman"/>
          <w:lang w:eastAsia="zh-TW"/>
        </w:rPr>
        <w:t>克盡他作為稅務代表的責任也沒有</w:t>
      </w:r>
      <w:r w:rsidR="00BE4FF6" w:rsidRPr="008D0C91">
        <w:rPr>
          <w:rFonts w:ascii="Times New Roman" w:eastAsia="標楷體" w:hAnsi="Times New Roman" w:cs="Times New Roman"/>
          <w:lang w:val="en-US" w:eastAsia="zh-TW"/>
        </w:rPr>
        <w:t>提供實質幫助</w:t>
      </w:r>
      <w:r w:rsidR="00A23655" w:rsidRPr="008D0C91">
        <w:rPr>
          <w:rFonts w:ascii="Times New Roman" w:eastAsia="標楷體" w:hAnsi="Times New Roman" w:cs="Times New Roman"/>
          <w:lang w:val="en-US" w:eastAsia="zh-TW"/>
        </w:rPr>
        <w:t>，</w:t>
      </w:r>
      <w:r w:rsidR="00BE4FF6" w:rsidRPr="008D0C91">
        <w:rPr>
          <w:rFonts w:ascii="Times New Roman" w:eastAsia="標楷體" w:hAnsi="Times New Roman" w:cs="Times New Roman"/>
          <w:lang w:val="en-US" w:eastAsia="zh-TW"/>
        </w:rPr>
        <w:t>反而</w:t>
      </w:r>
      <w:r w:rsidR="00A93403" w:rsidRPr="008D0C91">
        <w:rPr>
          <w:rFonts w:ascii="Times New Roman" w:eastAsia="標楷體" w:hAnsi="Times New Roman" w:cs="Times New Roman"/>
          <w:lang w:val="en-US" w:eastAsia="zh-TW"/>
        </w:rPr>
        <w:t>可能延誤處理並因而加重了它們的稅務負擔，最後</w:t>
      </w:r>
      <w:r w:rsidR="00BE4FF6" w:rsidRPr="008D0C91">
        <w:rPr>
          <w:rFonts w:ascii="Times New Roman" w:eastAsia="標楷體" w:hAnsi="Times New Roman" w:cs="Times New Roman"/>
          <w:lang w:val="en-US" w:eastAsia="zh-TW"/>
        </w:rPr>
        <w:t>連</w:t>
      </w:r>
      <w:r w:rsidR="00A23655" w:rsidRPr="008D0C91">
        <w:rPr>
          <w:rFonts w:ascii="Times New Roman" w:eastAsia="標楷體" w:hAnsi="Times New Roman" w:cs="Times New Roman"/>
          <w:lang w:val="en-US" w:eastAsia="zh-TW"/>
        </w:rPr>
        <w:t>第一稅務代表說和</w:t>
      </w:r>
      <w:r w:rsidR="00A747DE">
        <w:rPr>
          <w:rFonts w:ascii="Times New Roman" w:eastAsia="標楷體" w:hAnsi="Times New Roman" w:cs="Times New Roman" w:hint="eastAsia"/>
          <w:lang w:val="en-US" w:eastAsia="zh-TW"/>
        </w:rPr>
        <w:t>J</w:t>
      </w:r>
      <w:r w:rsidR="00A23655" w:rsidRPr="008D0C91">
        <w:rPr>
          <w:rFonts w:ascii="Times New Roman" w:eastAsia="標楷體" w:hAnsi="Times New Roman" w:cs="Times New Roman"/>
          <w:lang w:val="en-US" w:eastAsia="zh-TW"/>
        </w:rPr>
        <w:t>先生沒有什麼關係</w:t>
      </w:r>
      <w:r w:rsidR="00BE4FF6" w:rsidRPr="008D0C91">
        <w:rPr>
          <w:rFonts w:ascii="Times New Roman" w:eastAsia="標楷體" w:hAnsi="Times New Roman" w:cs="Times New Roman"/>
          <w:lang w:val="en-US" w:eastAsia="zh-TW"/>
        </w:rPr>
        <w:t>，故</w:t>
      </w:r>
      <w:r w:rsidR="00E96580">
        <w:rPr>
          <w:rFonts w:ascii="Times New Roman" w:eastAsia="標楷體" w:hAnsi="Times New Roman" w:cs="Times New Roman" w:hint="eastAsia"/>
          <w:lang w:val="en-US" w:eastAsia="zh-TW"/>
        </w:rPr>
        <w:t>A</w:t>
      </w:r>
      <w:r w:rsidR="00E96580">
        <w:rPr>
          <w:rFonts w:ascii="Times New Roman" w:eastAsia="標楷體" w:hAnsi="Times New Roman" w:cs="Times New Roman" w:hint="eastAsia"/>
          <w:lang w:val="en-US" w:eastAsia="zh-HK"/>
        </w:rPr>
        <w:t>公</w:t>
      </w:r>
      <w:r w:rsidR="00E96580">
        <w:rPr>
          <w:rFonts w:ascii="Times New Roman" w:eastAsia="標楷體" w:hAnsi="Times New Roman" w:cs="Times New Roman" w:hint="eastAsia"/>
          <w:lang w:val="en-US" w:eastAsia="zh-TW"/>
        </w:rPr>
        <w:t>司</w:t>
      </w:r>
      <w:r w:rsidR="00BE4FF6" w:rsidRPr="008D0C91">
        <w:rPr>
          <w:rFonts w:ascii="Times New Roman" w:eastAsia="標楷體" w:hAnsi="Times New Roman" w:cs="Times New Roman"/>
          <w:lang w:val="en-US" w:eastAsia="zh-TW"/>
        </w:rPr>
        <w:t>及</w:t>
      </w:r>
      <w:r w:rsidR="00E96580">
        <w:rPr>
          <w:rFonts w:ascii="Times New Roman" w:eastAsia="標楷體" w:hAnsi="Times New Roman" w:cs="Times New Roman" w:hint="eastAsia"/>
          <w:lang w:val="en-US" w:eastAsia="zh-TW"/>
        </w:rPr>
        <w:t>B</w:t>
      </w:r>
      <w:r w:rsidR="00BE4FF6" w:rsidRPr="008D0C91">
        <w:rPr>
          <w:rFonts w:ascii="Times New Roman" w:eastAsia="標楷體" w:hAnsi="Times New Roman" w:cs="Times New Roman"/>
          <w:lang w:val="en-US" w:eastAsia="zh-TW"/>
        </w:rPr>
        <w:t>先生不應全</w:t>
      </w:r>
      <w:r w:rsidR="006209D7" w:rsidRPr="008D0C91">
        <w:rPr>
          <w:rFonts w:ascii="Times New Roman" w:eastAsia="標楷體" w:hAnsi="Times New Roman" w:cs="Times New Roman"/>
          <w:lang w:eastAsia="zh-TW"/>
        </w:rPr>
        <w:t>盤地負責</w:t>
      </w:r>
      <w:r w:rsidR="00BE4FF6" w:rsidRPr="008D0C91">
        <w:rPr>
          <w:rFonts w:ascii="Times New Roman" w:eastAsia="標楷體" w:hAnsi="Times New Roman" w:cs="Times New Roman"/>
          <w:lang w:val="en-US" w:eastAsia="zh-TW"/>
        </w:rPr>
        <w:t>這一個陳述</w:t>
      </w:r>
      <w:r w:rsidR="00FD6711" w:rsidRPr="008D0C91">
        <w:rPr>
          <w:rFonts w:ascii="Times New Roman" w:eastAsia="標楷體" w:hAnsi="Times New Roman" w:cs="Times New Roman"/>
          <w:lang w:eastAsia="zh-TW"/>
        </w:rPr>
        <w:t>。</w:t>
      </w:r>
      <w:r w:rsidR="004515C7" w:rsidRPr="008D0C91">
        <w:rPr>
          <w:rFonts w:ascii="Times New Roman" w:eastAsia="標楷體" w:hAnsi="Times New Roman" w:cs="Times New Roman"/>
          <w:lang w:eastAsia="zh-TW"/>
        </w:rPr>
        <w:t>納稅人的</w:t>
      </w:r>
      <w:r w:rsidR="00A93403" w:rsidRPr="008D0C91">
        <w:rPr>
          <w:rFonts w:ascii="Times New Roman" w:eastAsia="標楷體" w:hAnsi="Times New Roman" w:cs="Times New Roman"/>
          <w:lang w:val="en-US" w:eastAsia="zh-TW"/>
        </w:rPr>
        <w:t>提供正確填報報稅表的</w:t>
      </w:r>
      <w:r w:rsidR="004515C7" w:rsidRPr="008D0C91">
        <w:rPr>
          <w:rFonts w:ascii="Times New Roman" w:eastAsia="標楷體" w:hAnsi="Times New Roman" w:cs="Times New Roman"/>
          <w:lang w:eastAsia="zh-TW"/>
        </w:rPr>
        <w:t>法定責任</w:t>
      </w:r>
      <w:r w:rsidR="00A93403" w:rsidRPr="008D0C91">
        <w:rPr>
          <w:rFonts w:ascii="Times New Roman" w:eastAsia="標楷體" w:hAnsi="Times New Roman" w:cs="Times New Roman"/>
          <w:lang w:eastAsia="zh-TW"/>
        </w:rPr>
        <w:t>和其因沒有</w:t>
      </w:r>
      <w:r w:rsidR="00A93403" w:rsidRPr="008D0C91">
        <w:rPr>
          <w:rFonts w:ascii="Times New Roman" w:eastAsia="標楷體" w:hAnsi="Times New Roman" w:cs="Times New Roman"/>
          <w:lang w:val="en-US" w:eastAsia="zh-TW"/>
        </w:rPr>
        <w:t>提供正確填報報稅表而招致的</w:t>
      </w:r>
      <w:r w:rsidR="00A93403" w:rsidRPr="008D0C91">
        <w:rPr>
          <w:rFonts w:ascii="Times New Roman" w:eastAsia="標楷體" w:hAnsi="Times New Roman" w:cs="Times New Roman"/>
          <w:lang w:eastAsia="zh-TW"/>
        </w:rPr>
        <w:t>法律責任都不是一個因為曾委託他人幫助其</w:t>
      </w:r>
      <w:r w:rsidR="00A93403" w:rsidRPr="008D0C91">
        <w:rPr>
          <w:rFonts w:ascii="Times New Roman" w:eastAsia="標楷體" w:hAnsi="Times New Roman" w:cs="Times New Roman"/>
          <w:lang w:val="en-US" w:eastAsia="zh-TW"/>
        </w:rPr>
        <w:t>履行責任而可得到減免的責任</w:t>
      </w:r>
      <w:r w:rsidR="00A23655" w:rsidRPr="008D0C91">
        <w:rPr>
          <w:rFonts w:ascii="Times New Roman" w:eastAsia="標楷體" w:hAnsi="Times New Roman" w:cs="Times New Roman"/>
          <w:lang w:eastAsia="zh-TW"/>
        </w:rPr>
        <w:t>。</w:t>
      </w:r>
      <w:r w:rsidR="00A93403" w:rsidRPr="008D0C91">
        <w:rPr>
          <w:rFonts w:ascii="Times New Roman" w:eastAsia="標楷體" w:hAnsi="Times New Roman" w:cs="Times New Roman"/>
          <w:lang w:eastAsia="zh-TW"/>
        </w:rPr>
        <w:t>本委員會</w:t>
      </w:r>
      <w:r w:rsidR="00987666" w:rsidRPr="008D0C91">
        <w:rPr>
          <w:rFonts w:ascii="Times New Roman" w:eastAsia="標楷體" w:hAnsi="Times New Roman" w:cs="Times New Roman"/>
          <w:lang w:eastAsia="zh-HK"/>
        </w:rPr>
        <w:t>有必</w:t>
      </w:r>
      <w:r w:rsidR="00A93403" w:rsidRPr="008D0C91">
        <w:rPr>
          <w:rFonts w:ascii="Times New Roman" w:eastAsia="標楷體" w:hAnsi="Times New Roman" w:cs="Times New Roman"/>
          <w:lang w:eastAsia="zh-TW"/>
        </w:rPr>
        <w:t>要指出，</w:t>
      </w:r>
      <w:r w:rsidR="00E96580">
        <w:rPr>
          <w:rFonts w:ascii="Times New Roman" w:eastAsia="標楷體" w:hAnsi="Times New Roman" w:cs="Times New Roman" w:hint="eastAsia"/>
          <w:lang w:eastAsia="zh-TW"/>
        </w:rPr>
        <w:t>B</w:t>
      </w:r>
      <w:r w:rsidR="00A93403" w:rsidRPr="008D0C91">
        <w:rPr>
          <w:rFonts w:ascii="Times New Roman" w:eastAsia="標楷體" w:hAnsi="Times New Roman" w:cs="Times New Roman"/>
          <w:lang w:eastAsia="zh-TW"/>
        </w:rPr>
        <w:t>先生</w:t>
      </w:r>
      <w:r w:rsidR="006209D7" w:rsidRPr="008D0C91">
        <w:rPr>
          <w:rFonts w:ascii="Times New Roman" w:eastAsia="標楷體" w:hAnsi="Times New Roman" w:cs="Times New Roman"/>
          <w:lang w:eastAsia="zh-TW"/>
        </w:rPr>
        <w:t>在</w:t>
      </w:r>
      <w:proofErr w:type="gramStart"/>
      <w:r w:rsidR="006209D7" w:rsidRPr="008D0C91">
        <w:rPr>
          <w:rFonts w:ascii="Times New Roman" w:eastAsia="標楷體" w:hAnsi="Times New Roman" w:cs="Times New Roman"/>
          <w:lang w:eastAsia="zh-TW"/>
        </w:rPr>
        <w:t>作供時同意</w:t>
      </w:r>
      <w:proofErr w:type="gramEnd"/>
      <w:r w:rsidR="006209D7" w:rsidRPr="008D0C91">
        <w:rPr>
          <w:rFonts w:ascii="Times New Roman" w:eastAsia="標楷體" w:hAnsi="Times New Roman" w:cs="Times New Roman"/>
          <w:lang w:eastAsia="zh-TW"/>
        </w:rPr>
        <w:t>他</w:t>
      </w:r>
      <w:r w:rsidR="006209D7" w:rsidRPr="008D0C91">
        <w:rPr>
          <w:rFonts w:ascii="Times New Roman" w:eastAsia="標楷體" w:hAnsi="Times New Roman" w:cs="Times New Roman"/>
          <w:lang w:val="en-US" w:eastAsia="zh-TW"/>
        </w:rPr>
        <w:t>收到稅務局寄來的稅單及繳款通知書，看到上面的款項數字後，除了詢問第一稅務代表的</w:t>
      </w:r>
      <w:r w:rsidR="00E96580">
        <w:rPr>
          <w:rFonts w:ascii="Times New Roman" w:eastAsia="標楷體" w:hAnsi="Times New Roman" w:cs="Times New Roman" w:hint="eastAsia"/>
          <w:lang w:val="en-US" w:eastAsia="zh-TW"/>
        </w:rPr>
        <w:t>J</w:t>
      </w:r>
      <w:r w:rsidR="006209D7" w:rsidRPr="008D0C91">
        <w:rPr>
          <w:rFonts w:ascii="Times New Roman" w:eastAsia="標楷體" w:hAnsi="Times New Roman" w:cs="Times New Roman"/>
          <w:lang w:val="en-US" w:eastAsia="zh-TW"/>
        </w:rPr>
        <w:t>先生，也曾致電稅務局人員通話並知道稅務局的</w:t>
      </w:r>
      <w:r w:rsidR="00987666" w:rsidRPr="008D0C91">
        <w:rPr>
          <w:rFonts w:ascii="Times New Roman" w:eastAsia="標楷體" w:hAnsi="Times New Roman" w:cs="Times New Roman"/>
          <w:lang w:val="en-US" w:eastAsia="zh-TW"/>
        </w:rPr>
        <w:t>不同</w:t>
      </w:r>
      <w:r w:rsidR="006209D7" w:rsidRPr="008D0C91">
        <w:rPr>
          <w:rFonts w:ascii="Times New Roman" w:eastAsia="標楷體" w:hAnsi="Times New Roman" w:cs="Times New Roman"/>
          <w:lang w:val="en-US" w:eastAsia="zh-TW"/>
        </w:rPr>
        <w:t>立場。那時候，</w:t>
      </w:r>
      <w:r w:rsidR="00E96580">
        <w:rPr>
          <w:rFonts w:ascii="Times New Roman" w:eastAsia="標楷體" w:hAnsi="Times New Roman" w:cs="Times New Roman" w:hint="eastAsia"/>
          <w:lang w:val="en-US" w:eastAsia="zh-TW"/>
        </w:rPr>
        <w:t>B</w:t>
      </w:r>
      <w:r w:rsidR="006209D7" w:rsidRPr="008D0C91">
        <w:rPr>
          <w:rFonts w:ascii="Times New Roman" w:eastAsia="標楷體" w:hAnsi="Times New Roman" w:cs="Times New Roman"/>
          <w:lang w:val="en-US" w:eastAsia="zh-TW"/>
        </w:rPr>
        <w:t>先生仍然可以找到</w:t>
      </w:r>
      <w:r w:rsidR="00E96580">
        <w:rPr>
          <w:rFonts w:ascii="Times New Roman" w:eastAsia="標楷體" w:hAnsi="Times New Roman" w:cs="Times New Roman" w:hint="eastAsia"/>
          <w:lang w:val="en-US" w:eastAsia="zh-TW"/>
        </w:rPr>
        <w:t>J</w:t>
      </w:r>
      <w:r w:rsidR="006209D7" w:rsidRPr="008D0C91">
        <w:rPr>
          <w:rFonts w:ascii="Times New Roman" w:eastAsia="標楷體" w:hAnsi="Times New Roman" w:cs="Times New Roman"/>
          <w:lang w:val="en-US" w:eastAsia="zh-TW"/>
        </w:rPr>
        <w:t>先生。可是，</w:t>
      </w:r>
      <w:r w:rsidR="00E96580">
        <w:rPr>
          <w:rFonts w:ascii="Times New Roman" w:eastAsia="標楷體" w:hAnsi="Times New Roman" w:cs="Times New Roman" w:hint="eastAsia"/>
          <w:lang w:val="en-US" w:eastAsia="zh-TW"/>
        </w:rPr>
        <w:t>B</w:t>
      </w:r>
      <w:r w:rsidR="00302FF1" w:rsidRPr="008D0C91">
        <w:rPr>
          <w:rFonts w:ascii="Times New Roman" w:eastAsia="標楷體" w:hAnsi="Times New Roman" w:cs="Times New Roman"/>
          <w:lang w:val="en-US" w:eastAsia="zh-TW"/>
        </w:rPr>
        <w:t>先生</w:t>
      </w:r>
      <w:r w:rsidR="00826A5F" w:rsidRPr="008D0C91">
        <w:rPr>
          <w:rFonts w:ascii="Times New Roman" w:eastAsia="標楷體" w:hAnsi="Times New Roman" w:cs="Times New Roman"/>
          <w:lang w:val="en-US" w:eastAsia="zh-TW"/>
        </w:rPr>
        <w:t>看來並沒有認真理解及關注事情和充分了解其重要性，進而要求</w:t>
      </w:r>
      <w:r w:rsidR="00E96580">
        <w:rPr>
          <w:rFonts w:ascii="Times New Roman" w:eastAsia="標楷體" w:hAnsi="Times New Roman" w:cs="Times New Roman" w:hint="eastAsia"/>
          <w:lang w:val="en-US" w:eastAsia="zh-TW"/>
        </w:rPr>
        <w:t>J</w:t>
      </w:r>
      <w:r w:rsidR="00826A5F" w:rsidRPr="008D0C91">
        <w:rPr>
          <w:rFonts w:ascii="Times New Roman" w:eastAsia="標楷體" w:hAnsi="Times New Roman" w:cs="Times New Roman"/>
          <w:lang w:val="en-US" w:eastAsia="zh-TW"/>
        </w:rPr>
        <w:t>先生提供詳盡解釋或者尋求另一會計或稅務專業人員意見。</w:t>
      </w:r>
      <w:r w:rsidR="00E96580">
        <w:rPr>
          <w:rFonts w:ascii="Times New Roman" w:eastAsia="標楷體" w:hAnsi="Times New Roman" w:cs="Times New Roman" w:hint="eastAsia"/>
          <w:lang w:val="en-US" w:eastAsia="zh-TW"/>
        </w:rPr>
        <w:t>B</w:t>
      </w:r>
      <w:r w:rsidR="00826A5F" w:rsidRPr="008D0C91">
        <w:rPr>
          <w:rFonts w:ascii="Times New Roman" w:eastAsia="標楷體" w:hAnsi="Times New Roman" w:cs="Times New Roman"/>
          <w:lang w:val="en-US" w:eastAsia="zh-TW"/>
        </w:rPr>
        <w:t>先生並不是不</w:t>
      </w:r>
      <w:r w:rsidR="00987666" w:rsidRPr="008D0C91">
        <w:rPr>
          <w:rFonts w:ascii="Times New Roman" w:eastAsia="標楷體" w:hAnsi="Times New Roman" w:cs="Times New Roman"/>
          <w:lang w:val="en-US" w:eastAsia="zh-HK"/>
        </w:rPr>
        <w:t>知</w:t>
      </w:r>
      <w:r w:rsidR="00987666" w:rsidRPr="008D0C91">
        <w:rPr>
          <w:rFonts w:ascii="Times New Roman" w:eastAsia="標楷體" w:hAnsi="Times New Roman" w:cs="Times New Roman"/>
          <w:lang w:val="en-US" w:eastAsia="zh-TW"/>
        </w:rPr>
        <w:t>道</w:t>
      </w:r>
      <w:r w:rsidR="00826A5F" w:rsidRPr="008D0C91">
        <w:rPr>
          <w:rFonts w:ascii="Times New Roman" w:eastAsia="標楷體" w:hAnsi="Times New Roman" w:cs="Times New Roman"/>
          <w:lang w:val="en-US" w:eastAsia="zh-TW"/>
        </w:rPr>
        <w:t>自己可尋求另一人的意見，只是他尋求第二稅務代表時實屬為時已晚。</w:t>
      </w:r>
    </w:p>
    <w:p w14:paraId="5A5B1F3A" w14:textId="77777777" w:rsidR="008D0FC2" w:rsidRPr="008D0C91" w:rsidRDefault="008D0FC2" w:rsidP="008D0FC2">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4F5338A3" w14:textId="74DF39D3" w:rsidR="00491B4E" w:rsidRPr="008D0FC2" w:rsidRDefault="00826A5F" w:rsidP="008D0FC2">
      <w:pPr>
        <w:pStyle w:val="ac"/>
        <w:numPr>
          <w:ilvl w:val="0"/>
          <w:numId w:val="13"/>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8D0C91">
        <w:rPr>
          <w:rFonts w:ascii="Times New Roman" w:eastAsia="標楷體" w:hAnsi="Times New Roman" w:cs="Times New Roman"/>
          <w:lang w:eastAsia="zh-TW"/>
        </w:rPr>
        <w:t>本委員會同時</w:t>
      </w:r>
      <w:r w:rsidRPr="008D0C91">
        <w:rPr>
          <w:rFonts w:ascii="Times New Roman" w:eastAsia="標楷體" w:hAnsi="Times New Roman" w:cs="Times New Roman"/>
          <w:lang w:val="en-US" w:eastAsia="zh-TW"/>
        </w:rPr>
        <w:t>要表明不接受區先生</w:t>
      </w:r>
      <w:r w:rsidR="00841FD9" w:rsidRPr="008D0C91">
        <w:rPr>
          <w:rFonts w:ascii="Times New Roman" w:eastAsia="標楷體" w:hAnsi="Times New Roman" w:cs="Times New Roman"/>
          <w:lang w:val="en-US" w:eastAsia="zh-TW"/>
        </w:rPr>
        <w:t>代表</w:t>
      </w:r>
      <w:r w:rsidR="00A747DE">
        <w:rPr>
          <w:rFonts w:ascii="Times New Roman" w:eastAsia="標楷體" w:hAnsi="Times New Roman" w:cs="Times New Roman" w:hint="eastAsia"/>
          <w:lang w:val="en-US" w:eastAsia="zh-TW"/>
        </w:rPr>
        <w:t>A</w:t>
      </w:r>
      <w:r w:rsidR="00A747DE">
        <w:rPr>
          <w:rFonts w:ascii="Times New Roman" w:eastAsia="標楷體" w:hAnsi="Times New Roman" w:cs="Times New Roman" w:hint="eastAsia"/>
          <w:lang w:val="en-US" w:eastAsia="zh-HK"/>
        </w:rPr>
        <w:t>公</w:t>
      </w:r>
      <w:r w:rsidR="00A747DE">
        <w:rPr>
          <w:rFonts w:ascii="Times New Roman" w:eastAsia="標楷體" w:hAnsi="Times New Roman" w:cs="Times New Roman" w:hint="eastAsia"/>
          <w:lang w:val="en-US" w:eastAsia="zh-TW"/>
        </w:rPr>
        <w:t>司</w:t>
      </w:r>
      <w:r w:rsidR="00841FD9" w:rsidRPr="008D0C91">
        <w:rPr>
          <w:rFonts w:ascii="Times New Roman" w:eastAsia="標楷體" w:hAnsi="Times New Roman" w:cs="Times New Roman"/>
          <w:lang w:val="en-US" w:eastAsia="zh-TW"/>
        </w:rPr>
        <w:t>指稅務局的</w:t>
      </w:r>
      <w:proofErr w:type="gramStart"/>
      <w:r w:rsidR="00841FD9" w:rsidRPr="008D0C91">
        <w:rPr>
          <w:rFonts w:ascii="Times New Roman" w:eastAsia="標楷體" w:hAnsi="Times New Roman" w:cs="Times New Roman"/>
          <w:lang w:val="en-US" w:eastAsia="zh-TW"/>
        </w:rPr>
        <w:t>結案評稅被</w:t>
      </w:r>
      <w:proofErr w:type="gramEnd"/>
      <w:r w:rsidR="00841FD9" w:rsidRPr="008D0C91">
        <w:rPr>
          <w:rFonts w:ascii="Times New Roman" w:eastAsia="標楷體" w:hAnsi="Times New Roman" w:cs="Times New Roman"/>
          <w:lang w:val="en-US" w:eastAsia="zh-TW"/>
        </w:rPr>
        <w:t>高估的說法。</w:t>
      </w:r>
      <w:r w:rsidR="00841FD9" w:rsidRPr="008D0C91">
        <w:rPr>
          <w:rFonts w:ascii="Times New Roman" w:eastAsia="標楷體" w:hAnsi="Times New Roman" w:cs="Times New Roman"/>
          <w:lang w:eastAsia="zh-TW"/>
        </w:rPr>
        <w:t>本委員會認為，正如另一稅務上訴委員會之前</w:t>
      </w:r>
      <w:r w:rsidR="00532EE6" w:rsidRPr="008D0C91">
        <w:rPr>
          <w:rFonts w:ascii="Times New Roman" w:eastAsia="標楷體" w:hAnsi="Times New Roman" w:cs="Times New Roman"/>
          <w:lang w:eastAsia="zh-TW"/>
        </w:rPr>
        <w:t>在個案編號</w:t>
      </w:r>
      <w:r w:rsidR="00532EE6" w:rsidRPr="00E96580">
        <w:rPr>
          <w:rFonts w:ascii="Times New Roman" w:eastAsia="標楷體" w:hAnsi="Times New Roman" w:cs="Times New Roman"/>
          <w:u w:val="single"/>
          <w:lang w:eastAsia="zh-TW"/>
        </w:rPr>
        <w:t>D</w:t>
      </w:r>
      <w:proofErr w:type="gramStart"/>
      <w:r w:rsidR="00532EE6" w:rsidRPr="00E96580">
        <w:rPr>
          <w:rFonts w:ascii="Times New Roman" w:eastAsia="標楷體" w:hAnsi="Times New Roman" w:cs="Times New Roman"/>
          <w:u w:val="single"/>
          <w:lang w:eastAsia="zh-TW"/>
        </w:rPr>
        <w:t>52/02</w:t>
      </w:r>
      <w:r w:rsidR="00532EE6" w:rsidRPr="008D0C91">
        <w:rPr>
          <w:rFonts w:ascii="Times New Roman" w:eastAsia="標楷體" w:hAnsi="Times New Roman" w:cs="Times New Roman"/>
          <w:lang w:eastAsia="zh-TW"/>
        </w:rPr>
        <w:t>所述</w:t>
      </w:r>
      <w:proofErr w:type="gramEnd"/>
      <w:r w:rsidR="00532EE6" w:rsidRPr="008D0C91">
        <w:rPr>
          <w:rFonts w:ascii="Times New Roman" w:eastAsia="標楷體" w:hAnsi="Times New Roman" w:cs="Times New Roman"/>
          <w:lang w:eastAsia="zh-TW"/>
        </w:rPr>
        <w:t>，當上訴人經過為時以年計算和稅務局的商討後而簽署了結建議書來終結其</w:t>
      </w:r>
      <w:proofErr w:type="gramStart"/>
      <w:r w:rsidR="00532EE6" w:rsidRPr="008D0C91">
        <w:rPr>
          <w:rFonts w:ascii="Times New Roman" w:eastAsia="標楷體" w:hAnsi="Times New Roman" w:cs="Times New Roman"/>
          <w:lang w:eastAsia="zh-TW"/>
        </w:rPr>
        <w:t>對評稅</w:t>
      </w:r>
      <w:proofErr w:type="gramEnd"/>
      <w:r w:rsidR="00532EE6" w:rsidRPr="008D0C91">
        <w:rPr>
          <w:rFonts w:ascii="Times New Roman" w:eastAsia="標楷體" w:hAnsi="Times New Roman" w:cs="Times New Roman"/>
          <w:lang w:eastAsia="zh-TW"/>
        </w:rPr>
        <w:t>的反對的時候，他是難以在</w:t>
      </w:r>
      <w:proofErr w:type="gramStart"/>
      <w:r w:rsidR="00532EE6" w:rsidRPr="008D0C91">
        <w:rPr>
          <w:rFonts w:ascii="Times New Roman" w:eastAsia="標楷體" w:hAnsi="Times New Roman" w:cs="Times New Roman"/>
          <w:lang w:eastAsia="zh-TW"/>
        </w:rPr>
        <w:t>對補加</w:t>
      </w:r>
      <w:proofErr w:type="gramEnd"/>
      <w:r w:rsidR="00532EE6" w:rsidRPr="008D0C91">
        <w:rPr>
          <w:rFonts w:ascii="Times New Roman" w:eastAsia="標楷體" w:hAnsi="Times New Roman" w:cs="Times New Roman"/>
          <w:lang w:eastAsia="zh-TW"/>
        </w:rPr>
        <w:t>稅的稅務上訴的階段以他</w:t>
      </w:r>
      <w:proofErr w:type="gramStart"/>
      <w:r w:rsidR="00532EE6" w:rsidRPr="008D0C91">
        <w:rPr>
          <w:rFonts w:ascii="Times New Roman" w:eastAsia="標楷體" w:hAnsi="Times New Roman" w:cs="Times New Roman"/>
          <w:lang w:eastAsia="zh-TW"/>
        </w:rPr>
        <w:t>認為評稅是</w:t>
      </w:r>
      <w:proofErr w:type="gramEnd"/>
      <w:r w:rsidR="00532EE6" w:rsidRPr="008D0C91">
        <w:rPr>
          <w:rFonts w:ascii="Times New Roman" w:eastAsia="標楷體" w:hAnsi="Times New Roman" w:cs="Times New Roman"/>
          <w:lang w:eastAsia="zh-TW"/>
        </w:rPr>
        <w:t>被高估來指稱他對</w:t>
      </w:r>
      <w:proofErr w:type="gramStart"/>
      <w:r w:rsidR="00532EE6" w:rsidRPr="008D0C91">
        <w:rPr>
          <w:rFonts w:ascii="Times New Roman" w:eastAsia="標楷體" w:hAnsi="Times New Roman" w:cs="Times New Roman"/>
          <w:lang w:eastAsia="zh-TW"/>
        </w:rPr>
        <w:t>繳交補加稅</w:t>
      </w:r>
      <w:proofErr w:type="gramEnd"/>
      <w:r w:rsidR="00532EE6" w:rsidRPr="008D0C91">
        <w:rPr>
          <w:rFonts w:ascii="Times New Roman" w:eastAsia="標楷體" w:hAnsi="Times New Roman" w:cs="Times New Roman"/>
          <w:lang w:eastAsia="zh-TW"/>
        </w:rPr>
        <w:t>的法律責任有合理辯解。</w:t>
      </w:r>
    </w:p>
    <w:p w14:paraId="64FE03C6" w14:textId="77777777" w:rsidR="008D0FC2" w:rsidRPr="008D0C91" w:rsidRDefault="008D0FC2" w:rsidP="008D0FC2">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60F4A29E" w14:textId="7A68C13C" w:rsidR="00532EE6" w:rsidRDefault="00532EE6" w:rsidP="008D0FC2">
      <w:pPr>
        <w:pStyle w:val="ac"/>
        <w:numPr>
          <w:ilvl w:val="0"/>
          <w:numId w:val="13"/>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8D0C91">
        <w:rPr>
          <w:rFonts w:ascii="Times New Roman" w:eastAsia="標楷體" w:hAnsi="Times New Roman" w:cs="Times New Roman"/>
          <w:lang w:eastAsia="zh-TW"/>
        </w:rPr>
        <w:t>本委員會確認，稅務局評定</w:t>
      </w:r>
      <w:r w:rsidR="00E96580">
        <w:rPr>
          <w:rFonts w:ascii="Times New Roman" w:eastAsia="標楷體" w:hAnsi="Times New Roman" w:cs="Times New Roman" w:hint="eastAsia"/>
          <w:lang w:eastAsia="zh-TW"/>
        </w:rPr>
        <w:t>A</w:t>
      </w:r>
      <w:r w:rsidR="00E96580">
        <w:rPr>
          <w:rFonts w:ascii="Times New Roman" w:eastAsia="標楷體" w:hAnsi="Times New Roman" w:cs="Times New Roman" w:hint="eastAsia"/>
          <w:lang w:eastAsia="zh-HK"/>
        </w:rPr>
        <w:t>公</w:t>
      </w:r>
      <w:r w:rsidR="00E96580">
        <w:rPr>
          <w:rFonts w:ascii="Times New Roman" w:eastAsia="標楷體" w:hAnsi="Times New Roman" w:cs="Times New Roman" w:hint="eastAsia"/>
          <w:lang w:eastAsia="zh-TW"/>
        </w:rPr>
        <w:t>司</w:t>
      </w:r>
      <w:r w:rsidRPr="008D0C91">
        <w:rPr>
          <w:rFonts w:ascii="Times New Roman" w:eastAsia="標楷體" w:hAnsi="Times New Roman" w:cs="Times New Roman"/>
          <w:lang w:eastAsia="zh-TW"/>
        </w:rPr>
        <w:t>應繳交</w:t>
      </w:r>
      <w:proofErr w:type="gramStart"/>
      <w:r w:rsidRPr="008D0C91">
        <w:rPr>
          <w:rFonts w:ascii="Times New Roman" w:eastAsia="標楷體" w:hAnsi="Times New Roman" w:cs="Times New Roman"/>
          <w:lang w:eastAsia="zh-TW"/>
        </w:rPr>
        <w:t>的補加稅</w:t>
      </w:r>
      <w:proofErr w:type="gramEnd"/>
      <w:r w:rsidRPr="008D0C91">
        <w:rPr>
          <w:rFonts w:ascii="Times New Roman" w:eastAsia="標楷體" w:hAnsi="Times New Roman" w:cs="Times New Roman"/>
          <w:lang w:eastAsia="zh-TW"/>
        </w:rPr>
        <w:t>的款額是沒有</w:t>
      </w:r>
      <w:r w:rsidRPr="008D0C91">
        <w:rPr>
          <w:rFonts w:ascii="Times New Roman" w:eastAsia="標楷體" w:hAnsi="Times New Roman" w:cs="Times New Roman"/>
          <w:lang w:val="en-US" w:eastAsia="zh-TW"/>
        </w:rPr>
        <w:t>超出</w:t>
      </w:r>
      <w:r w:rsidR="00E96580">
        <w:rPr>
          <w:rFonts w:ascii="Times New Roman" w:eastAsia="標楷體" w:hAnsi="Times New Roman" w:cs="Times New Roman" w:hint="eastAsia"/>
          <w:lang w:val="en-US" w:eastAsia="zh-TW"/>
        </w:rPr>
        <w:t>A</w:t>
      </w:r>
      <w:r w:rsidR="00E96580">
        <w:rPr>
          <w:rFonts w:ascii="Times New Roman" w:eastAsia="標楷體" w:hAnsi="Times New Roman" w:cs="Times New Roman" w:hint="eastAsia"/>
          <w:lang w:val="en-US" w:eastAsia="zh-HK"/>
        </w:rPr>
        <w:t>公</w:t>
      </w:r>
      <w:r w:rsidR="00E96580">
        <w:rPr>
          <w:rFonts w:ascii="Times New Roman" w:eastAsia="標楷體" w:hAnsi="Times New Roman" w:cs="Times New Roman" w:hint="eastAsia"/>
          <w:lang w:val="en-US" w:eastAsia="zh-TW"/>
        </w:rPr>
        <w:t>司</w:t>
      </w:r>
      <w:r w:rsidRPr="008D0C91">
        <w:rPr>
          <w:rFonts w:ascii="Times New Roman" w:eastAsia="標楷體" w:hAnsi="Times New Roman" w:cs="Times New Roman"/>
          <w:lang w:val="en-US" w:eastAsia="zh-TW"/>
        </w:rPr>
        <w:t>根據</w:t>
      </w:r>
      <w:r w:rsidR="00284F5F" w:rsidRPr="008D0C91">
        <w:rPr>
          <w:rFonts w:ascii="Times New Roman" w:eastAsia="標楷體" w:hAnsi="Times New Roman" w:cs="Times New Roman"/>
          <w:lang w:val="en-US" w:eastAsia="zh-TW"/>
        </w:rPr>
        <w:t>《稅務條例》</w:t>
      </w:r>
      <w:r w:rsidRPr="008D0C91">
        <w:rPr>
          <w:rFonts w:ascii="Times New Roman" w:eastAsia="標楷體" w:hAnsi="Times New Roman" w:cs="Times New Roman"/>
          <w:lang w:val="en-US" w:eastAsia="zh-TW"/>
        </w:rPr>
        <w:t>第</w:t>
      </w:r>
      <w:r w:rsidRPr="008D0C91">
        <w:rPr>
          <w:rFonts w:ascii="Times New Roman" w:eastAsia="標楷體" w:hAnsi="Times New Roman" w:cs="Times New Roman"/>
          <w:lang w:val="en-US" w:eastAsia="zh-TW"/>
        </w:rPr>
        <w:t>82A</w:t>
      </w:r>
      <w:r w:rsidRPr="008D0C91">
        <w:rPr>
          <w:rFonts w:ascii="Times New Roman" w:eastAsia="標楷體" w:hAnsi="Times New Roman" w:cs="Times New Roman"/>
          <w:lang w:val="en-US" w:eastAsia="zh-TW"/>
        </w:rPr>
        <w:t>條有法律責任繳付的款額</w:t>
      </w:r>
      <w:r w:rsidR="00284F5F" w:rsidRPr="008D0C91">
        <w:rPr>
          <w:rFonts w:ascii="Times New Roman" w:eastAsia="標楷體" w:hAnsi="Times New Roman" w:cs="Times New Roman"/>
          <w:lang w:val="en-US" w:eastAsia="zh-TW"/>
        </w:rPr>
        <w:t>，即少徵收稅款的三倍。</w:t>
      </w:r>
      <w:r w:rsidR="00284F5F" w:rsidRPr="008D0C91">
        <w:rPr>
          <w:rFonts w:ascii="Times New Roman" w:eastAsia="標楷體" w:hAnsi="Times New Roman" w:cs="Times New Roman"/>
          <w:lang w:eastAsia="zh-TW"/>
        </w:rPr>
        <w:t>本委員會也確認，稅務局評定</w:t>
      </w:r>
      <w:r w:rsidR="00E96580">
        <w:rPr>
          <w:rFonts w:ascii="Times New Roman" w:eastAsia="標楷體" w:hAnsi="Times New Roman" w:cs="Times New Roman" w:hint="eastAsia"/>
          <w:lang w:eastAsia="zh-TW"/>
        </w:rPr>
        <w:t>B</w:t>
      </w:r>
      <w:r w:rsidR="00284F5F" w:rsidRPr="008D0C91">
        <w:rPr>
          <w:rFonts w:ascii="Times New Roman" w:eastAsia="標楷體" w:hAnsi="Times New Roman" w:cs="Times New Roman"/>
          <w:lang w:eastAsia="zh-TW"/>
        </w:rPr>
        <w:t>先生應繳交</w:t>
      </w:r>
      <w:proofErr w:type="gramStart"/>
      <w:r w:rsidR="00284F5F" w:rsidRPr="008D0C91">
        <w:rPr>
          <w:rFonts w:ascii="Times New Roman" w:eastAsia="標楷體" w:hAnsi="Times New Roman" w:cs="Times New Roman"/>
          <w:lang w:eastAsia="zh-TW"/>
        </w:rPr>
        <w:t>的補加稅</w:t>
      </w:r>
      <w:proofErr w:type="gramEnd"/>
      <w:r w:rsidR="00284F5F" w:rsidRPr="008D0C91">
        <w:rPr>
          <w:rFonts w:ascii="Times New Roman" w:eastAsia="標楷體" w:hAnsi="Times New Roman" w:cs="Times New Roman"/>
          <w:lang w:eastAsia="zh-TW"/>
        </w:rPr>
        <w:t>的款額是沒有</w:t>
      </w:r>
      <w:r w:rsidR="00284F5F" w:rsidRPr="008D0C91">
        <w:rPr>
          <w:rFonts w:ascii="Times New Roman" w:eastAsia="標楷體" w:hAnsi="Times New Roman" w:cs="Times New Roman"/>
          <w:lang w:val="en-US" w:eastAsia="zh-TW"/>
        </w:rPr>
        <w:t>超出</w:t>
      </w:r>
      <w:r w:rsidR="00E96580">
        <w:rPr>
          <w:rFonts w:ascii="Times New Roman" w:eastAsia="標楷體" w:hAnsi="Times New Roman" w:cs="Times New Roman" w:hint="eastAsia"/>
          <w:lang w:val="en-US" w:eastAsia="zh-TW"/>
        </w:rPr>
        <w:t>B</w:t>
      </w:r>
      <w:r w:rsidR="00284F5F" w:rsidRPr="008D0C91">
        <w:rPr>
          <w:rFonts w:ascii="Times New Roman" w:eastAsia="標楷體" w:hAnsi="Times New Roman" w:cs="Times New Roman"/>
          <w:lang w:eastAsia="zh-TW"/>
        </w:rPr>
        <w:t>先生</w:t>
      </w:r>
      <w:r w:rsidR="00284F5F" w:rsidRPr="008D0C91">
        <w:rPr>
          <w:rFonts w:ascii="Times New Roman" w:eastAsia="標楷體" w:hAnsi="Times New Roman" w:cs="Times New Roman"/>
          <w:lang w:val="en-US" w:eastAsia="zh-TW"/>
        </w:rPr>
        <w:t>根據第</w:t>
      </w:r>
      <w:r w:rsidR="00284F5F" w:rsidRPr="008D0C91">
        <w:rPr>
          <w:rFonts w:ascii="Times New Roman" w:eastAsia="標楷體" w:hAnsi="Times New Roman" w:cs="Times New Roman"/>
          <w:lang w:val="en-US" w:eastAsia="zh-TW"/>
        </w:rPr>
        <w:t>82A</w:t>
      </w:r>
      <w:r w:rsidR="00284F5F" w:rsidRPr="008D0C91">
        <w:rPr>
          <w:rFonts w:ascii="Times New Roman" w:eastAsia="標楷體" w:hAnsi="Times New Roman" w:cs="Times New Roman"/>
          <w:lang w:val="en-US" w:eastAsia="zh-TW"/>
        </w:rPr>
        <w:t>條有法律責任繳付的款額，即少徵收稅款的三倍。</w:t>
      </w:r>
    </w:p>
    <w:p w14:paraId="79E6029D" w14:textId="77777777" w:rsidR="008D0FC2" w:rsidRPr="008D0C91" w:rsidRDefault="008D0FC2" w:rsidP="008D0FC2">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4D663C2F" w14:textId="0DE5E831" w:rsidR="00CA691E" w:rsidRPr="008D0FC2" w:rsidRDefault="006D6AFF" w:rsidP="008D0FC2">
      <w:pPr>
        <w:pStyle w:val="ac"/>
        <w:numPr>
          <w:ilvl w:val="0"/>
          <w:numId w:val="13"/>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eastAsia="zh-TW"/>
        </w:rPr>
      </w:pPr>
      <w:r w:rsidRPr="008D0C91">
        <w:rPr>
          <w:rFonts w:ascii="Times New Roman" w:eastAsia="標楷體" w:hAnsi="Times New Roman" w:cs="Times New Roman"/>
          <w:lang w:val="en-US" w:eastAsia="zh-TW"/>
        </w:rPr>
        <w:t>上訴人</w:t>
      </w:r>
      <w:r w:rsidR="00E96580">
        <w:rPr>
          <w:rFonts w:ascii="Times New Roman" w:eastAsia="標楷體" w:hAnsi="Times New Roman" w:cs="Times New Roman" w:hint="eastAsia"/>
          <w:lang w:val="en-US" w:eastAsia="zh-TW"/>
        </w:rPr>
        <w:t>A</w:t>
      </w:r>
      <w:r w:rsidR="00E96580">
        <w:rPr>
          <w:rFonts w:ascii="Times New Roman" w:eastAsia="標楷體" w:hAnsi="Times New Roman" w:cs="Times New Roman" w:hint="eastAsia"/>
          <w:lang w:val="en-US" w:eastAsia="zh-HK"/>
        </w:rPr>
        <w:t>公</w:t>
      </w:r>
      <w:r w:rsidR="00E96580">
        <w:rPr>
          <w:rFonts w:ascii="Times New Roman" w:eastAsia="標楷體" w:hAnsi="Times New Roman" w:cs="Times New Roman" w:hint="eastAsia"/>
          <w:lang w:val="en-US" w:eastAsia="zh-TW"/>
        </w:rPr>
        <w:t>司</w:t>
      </w:r>
      <w:r w:rsidR="00E77E42" w:rsidRPr="008D0C91">
        <w:rPr>
          <w:rFonts w:ascii="Times New Roman" w:eastAsia="標楷體" w:hAnsi="Times New Roman" w:cs="Times New Roman"/>
          <w:lang w:val="en-US" w:eastAsia="zh-TW"/>
        </w:rPr>
        <w:t>及</w:t>
      </w:r>
      <w:r w:rsidR="00E96580">
        <w:rPr>
          <w:rFonts w:ascii="Times New Roman" w:eastAsia="標楷體" w:hAnsi="Times New Roman" w:cs="Times New Roman" w:hint="eastAsia"/>
          <w:lang w:val="en-US" w:eastAsia="zh-TW"/>
        </w:rPr>
        <w:t>B</w:t>
      </w:r>
      <w:r w:rsidRPr="008D0C91">
        <w:rPr>
          <w:rFonts w:ascii="Times New Roman" w:eastAsia="標楷體" w:hAnsi="Times New Roman" w:cs="Times New Roman"/>
          <w:lang w:val="en-US" w:eastAsia="zh-TW"/>
        </w:rPr>
        <w:t>先生</w:t>
      </w:r>
      <w:r w:rsidR="003C613B" w:rsidRPr="008D0C91">
        <w:rPr>
          <w:rFonts w:ascii="Times New Roman" w:eastAsia="標楷體" w:hAnsi="Times New Roman" w:cs="Times New Roman"/>
          <w:lang w:val="en-US" w:eastAsia="zh-TW"/>
        </w:rPr>
        <w:t>皆</w:t>
      </w:r>
      <w:r w:rsidRPr="008D0C91">
        <w:rPr>
          <w:rFonts w:ascii="Times New Roman" w:eastAsia="標楷體" w:hAnsi="Times New Roman" w:cs="Times New Roman"/>
          <w:lang w:val="en-US" w:eastAsia="zh-TW"/>
        </w:rPr>
        <w:t>反對稅局將他們的個案列為</w:t>
      </w:r>
      <w:r w:rsidR="003C613B" w:rsidRPr="008D0C91">
        <w:rPr>
          <w:rFonts w:ascii="Times New Roman" w:eastAsia="標楷體" w:hAnsi="Times New Roman" w:cs="Times New Roman"/>
          <w:lang w:val="en-US" w:eastAsia="zh-TW"/>
        </w:rPr>
        <w:t>罰款政策的</w:t>
      </w:r>
      <w:r w:rsidRPr="008D0C91">
        <w:rPr>
          <w:rFonts w:ascii="Times New Roman" w:eastAsia="標楷體" w:hAnsi="Times New Roman" w:cs="Times New Roman"/>
          <w:lang w:eastAsia="zh-TW"/>
        </w:rPr>
        <w:t>組別</w:t>
      </w:r>
      <w:r w:rsidRPr="008D0C91">
        <w:rPr>
          <w:rFonts w:ascii="Times New Roman" w:eastAsia="標楷體" w:hAnsi="Times New Roman" w:cs="Times New Roman"/>
          <w:lang w:val="en-US" w:eastAsia="zh-TW"/>
        </w:rPr>
        <w:t>(b)</w:t>
      </w:r>
      <w:r w:rsidRPr="008D0C91">
        <w:rPr>
          <w:rFonts w:ascii="Times New Roman" w:eastAsia="標楷體" w:hAnsi="Times New Roman" w:cs="Times New Roman"/>
          <w:lang w:val="en-US" w:eastAsia="zh-TW"/>
        </w:rPr>
        <w:t>。</w:t>
      </w:r>
      <w:r w:rsidRPr="008D0C91">
        <w:rPr>
          <w:rFonts w:ascii="Times New Roman" w:eastAsia="標楷體" w:hAnsi="Times New Roman" w:cs="Times New Roman"/>
          <w:lang w:eastAsia="zh-TW"/>
        </w:rPr>
        <w:t>區先生提出，兩個個案都</w:t>
      </w:r>
      <w:proofErr w:type="gramStart"/>
      <w:r w:rsidRPr="008D0C91">
        <w:rPr>
          <w:rFonts w:ascii="Times New Roman" w:eastAsia="標楷體" w:hAnsi="Times New Roman" w:cs="Times New Roman"/>
          <w:lang w:eastAsia="zh-TW"/>
        </w:rPr>
        <w:t>應屬組別</w:t>
      </w:r>
      <w:proofErr w:type="gramEnd"/>
      <w:r w:rsidRPr="008D0C91">
        <w:rPr>
          <w:rFonts w:ascii="Times New Roman" w:eastAsia="標楷體" w:hAnsi="Times New Roman" w:cs="Times New Roman"/>
          <w:lang w:val="en-US" w:eastAsia="zh-TW"/>
        </w:rPr>
        <w:t>(c)</w:t>
      </w:r>
      <w:r w:rsidRPr="008D0C91">
        <w:rPr>
          <w:rFonts w:ascii="Times New Roman" w:eastAsia="標楷體" w:hAnsi="Times New Roman" w:cs="Times New Roman"/>
          <w:lang w:val="en-US" w:eastAsia="zh-TW"/>
        </w:rPr>
        <w:t>。</w:t>
      </w:r>
    </w:p>
    <w:p w14:paraId="156D11E4" w14:textId="77777777" w:rsidR="008D0FC2" w:rsidRPr="008D0C91" w:rsidRDefault="008D0FC2" w:rsidP="008D0FC2">
      <w:pPr>
        <w:pStyle w:val="ac"/>
        <w:tabs>
          <w:tab w:val="left" w:pos="2107"/>
        </w:tabs>
        <w:overflowPunct w:val="0"/>
        <w:autoSpaceDE w:val="0"/>
        <w:autoSpaceDN w:val="0"/>
        <w:adjustRightInd w:val="0"/>
        <w:ind w:left="2107"/>
        <w:jc w:val="both"/>
        <w:rPr>
          <w:rFonts w:ascii="Times New Roman" w:eastAsia="標楷體" w:hAnsi="Times New Roman" w:cs="Times New Roman"/>
          <w:lang w:eastAsia="zh-TW"/>
        </w:rPr>
      </w:pPr>
    </w:p>
    <w:p w14:paraId="0B966868" w14:textId="3F2FD28C" w:rsidR="00284F5F" w:rsidRPr="008D0FC2" w:rsidRDefault="003C613B" w:rsidP="008D0FC2">
      <w:pPr>
        <w:pStyle w:val="ac"/>
        <w:numPr>
          <w:ilvl w:val="0"/>
          <w:numId w:val="13"/>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eastAsia="zh-TW"/>
        </w:rPr>
      </w:pPr>
      <w:r w:rsidRPr="008D0C91">
        <w:rPr>
          <w:rFonts w:ascii="Times New Roman" w:eastAsia="標楷體" w:hAnsi="Times New Roman" w:cs="Times New Roman"/>
          <w:lang w:val="en-US" w:eastAsia="zh-TW"/>
        </w:rPr>
        <w:t>如上所述，</w:t>
      </w:r>
      <w:r w:rsidR="00801F55" w:rsidRPr="008D0C91">
        <w:rPr>
          <w:rFonts w:ascii="Times New Roman" w:eastAsia="標楷體" w:hAnsi="Times New Roman" w:cs="Times New Roman"/>
          <w:lang w:val="en-US" w:eastAsia="zh-TW"/>
        </w:rPr>
        <w:t>罰款政策</w:t>
      </w:r>
      <w:r w:rsidRPr="008D0C91">
        <w:rPr>
          <w:rFonts w:ascii="Times New Roman" w:eastAsia="標楷體" w:hAnsi="Times New Roman" w:cs="Times New Roman"/>
          <w:lang w:eastAsia="zh-TW"/>
        </w:rPr>
        <w:t>組別</w:t>
      </w:r>
      <w:r w:rsidRPr="008D0C91">
        <w:rPr>
          <w:rFonts w:ascii="Times New Roman" w:eastAsia="標楷體" w:hAnsi="Times New Roman" w:cs="Times New Roman"/>
          <w:lang w:val="en-US" w:eastAsia="zh-TW"/>
        </w:rPr>
        <w:t>(b)</w:t>
      </w:r>
      <w:r w:rsidRPr="008D0C91">
        <w:rPr>
          <w:rFonts w:ascii="Times New Roman" w:eastAsia="標楷體" w:hAnsi="Times New Roman" w:cs="Times New Roman"/>
          <w:lang w:val="en-US" w:eastAsia="zh-TW"/>
        </w:rPr>
        <w:t>的界定因素為：</w:t>
      </w:r>
      <w:r w:rsidRPr="008D0C91">
        <w:rPr>
          <w:rFonts w:ascii="Times New Roman" w:eastAsia="標楷體" w:hAnsi="Times New Roman" w:cs="Times New Roman"/>
          <w:lang w:val="en-US" w:eastAsia="zh-TW"/>
        </w:rPr>
        <w:t>(i)</w:t>
      </w:r>
      <w:r w:rsidRPr="008D0C91">
        <w:rPr>
          <w:rFonts w:ascii="Times New Roman" w:eastAsia="標楷體" w:hAnsi="Times New Roman" w:cs="Times New Roman"/>
          <w:lang w:val="en-US" w:eastAsia="zh-TW"/>
        </w:rPr>
        <w:t>納稅人完全未有履行《稅務條例》規定的責任，但個案沒有涉及任何刑事意圖；及</w:t>
      </w:r>
      <w:r w:rsidRPr="008D0C91">
        <w:rPr>
          <w:rFonts w:ascii="Times New Roman" w:eastAsia="標楷體" w:hAnsi="Times New Roman" w:cs="Times New Roman"/>
          <w:lang w:val="en-US" w:eastAsia="zh-TW"/>
        </w:rPr>
        <w:t>(ii)</w:t>
      </w:r>
      <w:r w:rsidRPr="008D0C91">
        <w:rPr>
          <w:rFonts w:ascii="Times New Roman" w:eastAsia="標楷體" w:hAnsi="Times New Roman" w:cs="Times New Roman"/>
          <w:lang w:val="en-US" w:eastAsia="zh-TW"/>
        </w:rPr>
        <w:t>局長須要進行調查或編製資產遞增表，否則難以</w:t>
      </w:r>
      <w:proofErr w:type="gramStart"/>
      <w:r w:rsidRPr="008D0C91">
        <w:rPr>
          <w:rFonts w:ascii="Times New Roman" w:eastAsia="標楷體" w:hAnsi="Times New Roman" w:cs="Times New Roman"/>
          <w:lang w:val="en-US" w:eastAsia="zh-TW"/>
        </w:rPr>
        <w:t>作出評稅</w:t>
      </w:r>
      <w:proofErr w:type="gramEnd"/>
      <w:r w:rsidRPr="008D0C91">
        <w:rPr>
          <w:rFonts w:ascii="Times New Roman" w:eastAsia="標楷體" w:hAnsi="Times New Roman" w:cs="Times New Roman"/>
          <w:lang w:val="en-US" w:eastAsia="zh-TW"/>
        </w:rPr>
        <w:t>；及</w:t>
      </w:r>
      <w:r w:rsidRPr="008D0C91">
        <w:rPr>
          <w:rFonts w:ascii="Times New Roman" w:eastAsia="標楷體" w:hAnsi="Times New Roman" w:cs="Times New Roman"/>
          <w:lang w:val="en-US" w:eastAsia="zh-TW"/>
        </w:rPr>
        <w:t>(iii)</w:t>
      </w:r>
      <w:r w:rsidRPr="008D0C91">
        <w:rPr>
          <w:rFonts w:ascii="Times New Roman" w:eastAsia="標楷體" w:hAnsi="Times New Roman" w:cs="Times New Roman"/>
          <w:lang w:val="en-US" w:eastAsia="zh-TW"/>
        </w:rPr>
        <w:t>個案中的納稅人已持續多年未有履行《稅務條例》所規定的責任。這三</w:t>
      </w:r>
      <w:proofErr w:type="gramStart"/>
      <w:r w:rsidRPr="008D0C91">
        <w:rPr>
          <w:rFonts w:ascii="Times New Roman" w:eastAsia="標楷體" w:hAnsi="Times New Roman" w:cs="Times New Roman"/>
          <w:lang w:val="en-US" w:eastAsia="zh-TW"/>
        </w:rPr>
        <w:t>個</w:t>
      </w:r>
      <w:proofErr w:type="gramEnd"/>
      <w:r w:rsidRPr="008D0C91">
        <w:rPr>
          <w:rFonts w:ascii="Times New Roman" w:eastAsia="標楷體" w:hAnsi="Times New Roman" w:cs="Times New Roman"/>
          <w:lang w:val="en-US" w:eastAsia="zh-TW"/>
        </w:rPr>
        <w:t>因素實在來自稅務上訴委員會</w:t>
      </w:r>
      <w:r w:rsidRPr="008D0C91">
        <w:rPr>
          <w:rFonts w:ascii="Times New Roman" w:eastAsia="標楷體" w:hAnsi="Times New Roman" w:cs="Times New Roman"/>
          <w:lang w:val="en-US" w:eastAsia="zh-TW"/>
        </w:rPr>
        <w:t>1988</w:t>
      </w:r>
      <w:r w:rsidRPr="008D0C91">
        <w:rPr>
          <w:rFonts w:ascii="Times New Roman" w:eastAsia="標楷體" w:hAnsi="Times New Roman" w:cs="Times New Roman"/>
          <w:lang w:val="en-US" w:eastAsia="zh-TW"/>
        </w:rPr>
        <w:t>年的編號</w:t>
      </w:r>
      <w:r w:rsidRPr="00E96580">
        <w:rPr>
          <w:rFonts w:ascii="Times New Roman" w:eastAsia="標楷體" w:hAnsi="Times New Roman" w:cs="Times New Roman"/>
          <w:u w:val="single"/>
          <w:lang w:val="en-US" w:eastAsia="zh-TW"/>
        </w:rPr>
        <w:t>D53/88</w:t>
      </w:r>
      <w:r w:rsidRPr="008D0C91">
        <w:rPr>
          <w:rFonts w:ascii="Times New Roman" w:eastAsia="標楷體" w:hAnsi="Times New Roman" w:cs="Times New Roman"/>
          <w:lang w:val="en-US" w:eastAsia="zh-TW"/>
        </w:rPr>
        <w:t>的決定，稅務上訴委員會在該決定指明如個案具有該三</w:t>
      </w:r>
      <w:proofErr w:type="gramStart"/>
      <w:r w:rsidRPr="008D0C91">
        <w:rPr>
          <w:rFonts w:ascii="Times New Roman" w:eastAsia="標楷體" w:hAnsi="Times New Roman" w:cs="Times New Roman"/>
          <w:lang w:val="en-US" w:eastAsia="zh-TW"/>
        </w:rPr>
        <w:t>個</w:t>
      </w:r>
      <w:proofErr w:type="gramEnd"/>
      <w:r w:rsidRPr="008D0C91">
        <w:rPr>
          <w:rFonts w:ascii="Times New Roman" w:eastAsia="標楷體" w:hAnsi="Times New Roman" w:cs="Times New Roman"/>
          <w:lang w:val="en-US" w:eastAsia="zh-TW"/>
        </w:rPr>
        <w:t>因素，</w:t>
      </w:r>
      <w:proofErr w:type="gramStart"/>
      <w:r w:rsidRPr="008D0C91">
        <w:rPr>
          <w:rFonts w:ascii="Times New Roman" w:eastAsia="標楷體" w:hAnsi="Times New Roman" w:cs="Times New Roman"/>
          <w:lang w:val="en-US" w:eastAsia="zh-TW"/>
        </w:rPr>
        <w:t>補加稅</w:t>
      </w:r>
      <w:proofErr w:type="gramEnd"/>
      <w:r w:rsidRPr="008D0C91">
        <w:rPr>
          <w:rFonts w:ascii="Times New Roman" w:eastAsia="標楷體" w:hAnsi="Times New Roman" w:cs="Times New Roman"/>
          <w:lang w:val="en-US" w:eastAsia="zh-TW"/>
        </w:rPr>
        <w:t>的罰則的起點為少徵收稅款的</w:t>
      </w:r>
      <w:r w:rsidRPr="008D0C91">
        <w:rPr>
          <w:rFonts w:ascii="Times New Roman" w:eastAsia="標楷體" w:hAnsi="Times New Roman" w:cs="Times New Roman"/>
          <w:lang w:val="en-US" w:eastAsia="zh-TW"/>
        </w:rPr>
        <w:t>100%</w:t>
      </w:r>
      <w:r w:rsidRPr="008D0C91">
        <w:rPr>
          <w:rFonts w:ascii="Times New Roman" w:eastAsia="標楷體" w:hAnsi="Times New Roman" w:cs="Times New Roman"/>
          <w:lang w:val="en-US" w:eastAsia="zh-TW"/>
        </w:rPr>
        <w:t>。其後的稅務上訴委員會一直應用</w:t>
      </w:r>
      <w:r w:rsidRPr="00E96580">
        <w:rPr>
          <w:rFonts w:ascii="Times New Roman" w:eastAsia="標楷體" w:hAnsi="Times New Roman" w:cs="Times New Roman"/>
          <w:u w:val="single"/>
          <w:lang w:val="en-US" w:eastAsia="zh-TW"/>
        </w:rPr>
        <w:t>D53/88</w:t>
      </w:r>
      <w:r w:rsidRPr="008D0C91">
        <w:rPr>
          <w:rFonts w:ascii="Times New Roman" w:eastAsia="標楷體" w:hAnsi="Times New Roman" w:cs="Times New Roman"/>
          <w:lang w:val="en-US" w:eastAsia="zh-TW"/>
        </w:rPr>
        <w:t>的決定就</w:t>
      </w:r>
      <w:r w:rsidR="003C325E" w:rsidRPr="008D0C91">
        <w:rPr>
          <w:rFonts w:ascii="Times New Roman" w:eastAsia="標楷體" w:hAnsi="Times New Roman" w:cs="Times New Roman"/>
          <w:lang w:val="en-US" w:eastAsia="zh-TW"/>
        </w:rPr>
        <w:t>適用少徵收稅款的</w:t>
      </w:r>
      <w:r w:rsidR="003C325E" w:rsidRPr="008D0C91">
        <w:rPr>
          <w:rFonts w:ascii="Times New Roman" w:eastAsia="標楷體" w:hAnsi="Times New Roman" w:cs="Times New Roman"/>
          <w:lang w:val="en-US" w:eastAsia="zh-TW"/>
        </w:rPr>
        <w:t>100%</w:t>
      </w:r>
      <w:proofErr w:type="gramStart"/>
      <w:r w:rsidR="003C325E" w:rsidRPr="008D0C91">
        <w:rPr>
          <w:rFonts w:ascii="Times New Roman" w:eastAsia="標楷體" w:hAnsi="Times New Roman" w:cs="Times New Roman"/>
          <w:lang w:val="en-US" w:eastAsia="zh-TW"/>
        </w:rPr>
        <w:t>的補加稅</w:t>
      </w:r>
      <w:proofErr w:type="gramEnd"/>
      <w:r w:rsidR="003C325E" w:rsidRPr="008D0C91">
        <w:rPr>
          <w:rFonts w:ascii="Times New Roman" w:eastAsia="標楷體" w:hAnsi="Times New Roman" w:cs="Times New Roman"/>
          <w:lang w:val="en-US" w:eastAsia="zh-TW"/>
        </w:rPr>
        <w:t>的罰則起點的有關因素，見編號</w:t>
      </w:r>
      <w:r w:rsidR="003C325E" w:rsidRPr="00E96580">
        <w:rPr>
          <w:rFonts w:ascii="Times New Roman" w:eastAsia="標楷體" w:hAnsi="Times New Roman" w:cs="Times New Roman"/>
          <w:u w:val="single"/>
          <w:lang w:val="en-US" w:eastAsia="zh-TW"/>
        </w:rPr>
        <w:t>D9/05</w:t>
      </w:r>
      <w:r w:rsidR="003C325E" w:rsidRPr="008D0C91">
        <w:rPr>
          <w:rFonts w:ascii="Times New Roman" w:eastAsia="標楷體" w:hAnsi="Times New Roman" w:cs="Times New Roman"/>
          <w:lang w:val="en-US" w:eastAsia="zh-TW"/>
        </w:rPr>
        <w:t>的決定。</w:t>
      </w:r>
    </w:p>
    <w:p w14:paraId="28AD248B" w14:textId="77777777" w:rsidR="008D0FC2" w:rsidRPr="008D0C91" w:rsidRDefault="008D0FC2" w:rsidP="008D0FC2">
      <w:pPr>
        <w:pStyle w:val="ac"/>
        <w:tabs>
          <w:tab w:val="left" w:pos="2107"/>
        </w:tabs>
        <w:overflowPunct w:val="0"/>
        <w:autoSpaceDE w:val="0"/>
        <w:autoSpaceDN w:val="0"/>
        <w:adjustRightInd w:val="0"/>
        <w:ind w:left="2107"/>
        <w:jc w:val="both"/>
        <w:rPr>
          <w:rFonts w:ascii="Times New Roman" w:eastAsia="標楷體" w:hAnsi="Times New Roman" w:cs="Times New Roman"/>
          <w:lang w:eastAsia="zh-TW"/>
        </w:rPr>
      </w:pPr>
    </w:p>
    <w:p w14:paraId="09529579" w14:textId="615861A5" w:rsidR="003C325E" w:rsidRPr="008D0FC2" w:rsidRDefault="00E77E42" w:rsidP="008D0FC2">
      <w:pPr>
        <w:pStyle w:val="ac"/>
        <w:numPr>
          <w:ilvl w:val="0"/>
          <w:numId w:val="13"/>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eastAsia="zh-TW"/>
        </w:rPr>
      </w:pPr>
      <w:r w:rsidRPr="008D0C91">
        <w:rPr>
          <w:rFonts w:ascii="Times New Roman" w:eastAsia="標楷體" w:hAnsi="Times New Roman" w:cs="Times New Roman"/>
          <w:lang w:eastAsia="zh-TW"/>
        </w:rPr>
        <w:t>就</w:t>
      </w:r>
      <w:r w:rsidR="00E96580">
        <w:rPr>
          <w:rFonts w:ascii="Times New Roman" w:eastAsia="標楷體" w:hAnsi="Times New Roman" w:cs="Times New Roman" w:hint="eastAsia"/>
          <w:lang w:eastAsia="zh-TW"/>
        </w:rPr>
        <w:t>A</w:t>
      </w:r>
      <w:r w:rsidR="00E96580">
        <w:rPr>
          <w:rFonts w:ascii="Times New Roman" w:eastAsia="標楷體" w:hAnsi="Times New Roman" w:cs="Times New Roman" w:hint="eastAsia"/>
          <w:lang w:eastAsia="zh-HK"/>
        </w:rPr>
        <w:t>公</w:t>
      </w:r>
      <w:r w:rsidR="00E96580">
        <w:rPr>
          <w:rFonts w:ascii="Times New Roman" w:eastAsia="標楷體" w:hAnsi="Times New Roman" w:cs="Times New Roman" w:hint="eastAsia"/>
          <w:lang w:eastAsia="zh-TW"/>
        </w:rPr>
        <w:t>司</w:t>
      </w:r>
      <w:r w:rsidRPr="008D0C91">
        <w:rPr>
          <w:rFonts w:ascii="Times New Roman" w:eastAsia="標楷體" w:hAnsi="Times New Roman" w:cs="Times New Roman"/>
          <w:lang w:eastAsia="zh-TW"/>
        </w:rPr>
        <w:t>的個案，</w:t>
      </w:r>
      <w:r w:rsidR="00830490" w:rsidRPr="008D0C91">
        <w:rPr>
          <w:rFonts w:ascii="Times New Roman" w:eastAsia="標楷體" w:hAnsi="Times New Roman" w:cs="Times New Roman"/>
          <w:lang w:eastAsia="zh-TW"/>
        </w:rPr>
        <w:t>本委員會</w:t>
      </w:r>
      <w:r w:rsidR="00485B7A" w:rsidRPr="008D0C91">
        <w:rPr>
          <w:rFonts w:ascii="Times New Roman" w:eastAsia="標楷體" w:hAnsi="Times New Roman" w:cs="Times New Roman"/>
          <w:lang w:eastAsia="zh-TW"/>
        </w:rPr>
        <w:t>接受答辯人的陳述，認為在該案</w:t>
      </w:r>
      <w:r w:rsidR="00BB3F60" w:rsidRPr="008D0C91">
        <w:rPr>
          <w:rFonts w:ascii="Times New Roman" w:eastAsia="標楷體" w:hAnsi="Times New Roman" w:cs="Times New Roman"/>
          <w:lang w:val="en-US" w:eastAsia="zh-TW"/>
        </w:rPr>
        <w:t>適用少徵收稅款的</w:t>
      </w:r>
      <w:r w:rsidR="00BB3F60" w:rsidRPr="008D0C91">
        <w:rPr>
          <w:rFonts w:ascii="Times New Roman" w:eastAsia="標楷體" w:hAnsi="Times New Roman" w:cs="Times New Roman"/>
          <w:lang w:val="en-US" w:eastAsia="zh-TW"/>
        </w:rPr>
        <w:t>100%</w:t>
      </w:r>
      <w:proofErr w:type="gramStart"/>
      <w:r w:rsidR="00BB3F60" w:rsidRPr="008D0C91">
        <w:rPr>
          <w:rFonts w:ascii="Times New Roman" w:eastAsia="標楷體" w:hAnsi="Times New Roman" w:cs="Times New Roman"/>
          <w:lang w:val="en-US" w:eastAsia="zh-TW"/>
        </w:rPr>
        <w:t>的補加稅</w:t>
      </w:r>
      <w:proofErr w:type="gramEnd"/>
      <w:r w:rsidR="00BB3F60" w:rsidRPr="008D0C91">
        <w:rPr>
          <w:rFonts w:ascii="Times New Roman" w:eastAsia="標楷體" w:hAnsi="Times New Roman" w:cs="Times New Roman"/>
          <w:lang w:val="en-US" w:eastAsia="zh-TW"/>
        </w:rPr>
        <w:t>的罰則起點</w:t>
      </w:r>
      <w:r w:rsidR="00485B7A" w:rsidRPr="008D0C91">
        <w:rPr>
          <w:rFonts w:ascii="Times New Roman" w:eastAsia="標楷體" w:hAnsi="Times New Roman" w:cs="Times New Roman"/>
          <w:lang w:val="en-US" w:eastAsia="zh-TW"/>
        </w:rPr>
        <w:t>。雖然</w:t>
      </w:r>
      <w:r w:rsidR="00E96580">
        <w:rPr>
          <w:rFonts w:ascii="Times New Roman" w:eastAsia="標楷體" w:hAnsi="Times New Roman" w:cs="Times New Roman" w:hint="eastAsia"/>
          <w:lang w:val="en-US" w:eastAsia="zh-TW"/>
        </w:rPr>
        <w:t>A</w:t>
      </w:r>
      <w:r w:rsidR="00E96580">
        <w:rPr>
          <w:rFonts w:ascii="Times New Roman" w:eastAsia="標楷體" w:hAnsi="Times New Roman" w:cs="Times New Roman" w:hint="eastAsia"/>
          <w:lang w:val="en-US" w:eastAsia="zh-HK"/>
        </w:rPr>
        <w:t>公</w:t>
      </w:r>
      <w:r w:rsidR="00E96580">
        <w:rPr>
          <w:rFonts w:ascii="Times New Roman" w:eastAsia="標楷體" w:hAnsi="Times New Roman" w:cs="Times New Roman" w:hint="eastAsia"/>
          <w:lang w:val="en-US" w:eastAsia="zh-TW"/>
        </w:rPr>
        <w:t>司</w:t>
      </w:r>
      <w:r w:rsidR="00485B7A" w:rsidRPr="008D0C91">
        <w:rPr>
          <w:rFonts w:ascii="Times New Roman" w:eastAsia="標楷體" w:hAnsi="Times New Roman" w:cs="Times New Roman"/>
          <w:lang w:val="en-US" w:eastAsia="zh-TW"/>
        </w:rPr>
        <w:t>沒有犯罪意圖，</w:t>
      </w:r>
      <w:r w:rsidR="00987666" w:rsidRPr="008D0C91">
        <w:rPr>
          <w:rFonts w:ascii="Times New Roman" w:eastAsia="標楷體" w:hAnsi="Times New Roman" w:cs="Times New Roman"/>
          <w:lang w:val="en-US" w:eastAsia="zh-HK"/>
        </w:rPr>
        <w:t>但</w:t>
      </w:r>
      <w:r w:rsidR="00485B7A" w:rsidRPr="008D0C91">
        <w:rPr>
          <w:rFonts w:ascii="Times New Roman" w:eastAsia="標楷體" w:hAnsi="Times New Roman" w:cs="Times New Roman"/>
          <w:lang w:val="en-US" w:eastAsia="zh-TW"/>
        </w:rPr>
        <w:t>事實上，</w:t>
      </w:r>
      <w:r w:rsidR="00E96580">
        <w:rPr>
          <w:rFonts w:ascii="Times New Roman" w:eastAsia="標楷體" w:hAnsi="Times New Roman" w:cs="Times New Roman" w:hint="eastAsia"/>
          <w:lang w:val="en-US" w:eastAsia="zh-TW"/>
        </w:rPr>
        <w:t>A</w:t>
      </w:r>
      <w:r w:rsidR="00E96580">
        <w:rPr>
          <w:rFonts w:ascii="Times New Roman" w:eastAsia="標楷體" w:hAnsi="Times New Roman" w:cs="Times New Roman" w:hint="eastAsia"/>
          <w:lang w:val="en-US" w:eastAsia="zh-HK"/>
        </w:rPr>
        <w:t>公</w:t>
      </w:r>
      <w:r w:rsidR="00E96580">
        <w:rPr>
          <w:rFonts w:ascii="Times New Roman" w:eastAsia="標楷體" w:hAnsi="Times New Roman" w:cs="Times New Roman" w:hint="eastAsia"/>
          <w:lang w:val="en-US" w:eastAsia="zh-TW"/>
        </w:rPr>
        <w:t>司</w:t>
      </w:r>
      <w:r w:rsidR="00485B7A" w:rsidRPr="008D0C91">
        <w:rPr>
          <w:rFonts w:ascii="Times New Roman" w:eastAsia="標楷體" w:hAnsi="Times New Roman" w:cs="Times New Roman"/>
          <w:lang w:val="en-US" w:eastAsia="zh-TW"/>
        </w:rPr>
        <w:t>於</w:t>
      </w:r>
      <w:r w:rsidR="00485B7A" w:rsidRPr="008D0C91">
        <w:rPr>
          <w:rFonts w:ascii="Times New Roman" w:eastAsia="標楷體" w:hAnsi="Times New Roman" w:cs="Times New Roman"/>
          <w:lang w:val="en-US" w:eastAsia="zh-TW"/>
        </w:rPr>
        <w:t>2011/12</w:t>
      </w:r>
      <w:r w:rsidR="00485B7A" w:rsidRPr="008D0C91">
        <w:rPr>
          <w:rFonts w:ascii="Times New Roman" w:eastAsia="標楷體" w:hAnsi="Times New Roman" w:cs="Times New Roman"/>
          <w:lang w:val="en-US" w:eastAsia="zh-TW"/>
        </w:rPr>
        <w:t>至</w:t>
      </w:r>
      <w:r w:rsidR="00485B7A" w:rsidRPr="008D0C91">
        <w:rPr>
          <w:rFonts w:ascii="Times New Roman" w:eastAsia="標楷體" w:hAnsi="Times New Roman" w:cs="Times New Roman"/>
          <w:lang w:val="en-US" w:eastAsia="zh-TW"/>
        </w:rPr>
        <w:t>2015/16</w:t>
      </w:r>
      <w:r w:rsidR="00485B7A" w:rsidRPr="008D0C91">
        <w:rPr>
          <w:rFonts w:ascii="Times New Roman" w:eastAsia="標楷體" w:hAnsi="Times New Roman" w:cs="Times New Roman"/>
          <w:lang w:val="en-US" w:eastAsia="zh-TW"/>
        </w:rPr>
        <w:t>課稅年度填報不正確的利得稅報稅表，</w:t>
      </w:r>
      <w:r w:rsidR="00987666" w:rsidRPr="008D0C91">
        <w:rPr>
          <w:rFonts w:ascii="Times New Roman" w:eastAsia="標楷體" w:hAnsi="Times New Roman" w:cs="Times New Roman"/>
          <w:lang w:val="en-US" w:eastAsia="zh-HK"/>
        </w:rPr>
        <w:t>即</w:t>
      </w:r>
      <w:r w:rsidR="00485B7A" w:rsidRPr="008D0C91">
        <w:rPr>
          <w:rFonts w:ascii="Times New Roman" w:eastAsia="標楷體" w:hAnsi="Times New Roman" w:cs="Times New Roman"/>
          <w:lang w:val="en-US" w:eastAsia="zh-TW"/>
        </w:rPr>
        <w:t>這情況</w:t>
      </w:r>
      <w:r w:rsidR="00987666" w:rsidRPr="008D0C91">
        <w:rPr>
          <w:rFonts w:ascii="Times New Roman" w:eastAsia="標楷體" w:hAnsi="Times New Roman" w:cs="Times New Roman"/>
          <w:lang w:val="en-US" w:eastAsia="zh-HK"/>
        </w:rPr>
        <w:t>已</w:t>
      </w:r>
      <w:r w:rsidR="00485B7A" w:rsidRPr="008D0C91">
        <w:rPr>
          <w:rFonts w:ascii="Times New Roman" w:eastAsia="標楷體" w:hAnsi="Times New Roman" w:cs="Times New Roman"/>
          <w:lang w:val="en-US" w:eastAsia="zh-TW"/>
        </w:rPr>
        <w:t>持續</w:t>
      </w:r>
      <w:r w:rsidR="00485B7A" w:rsidRPr="008D0C91">
        <w:rPr>
          <w:rFonts w:ascii="Times New Roman" w:eastAsia="標楷體" w:hAnsi="Times New Roman" w:cs="Times New Roman"/>
          <w:lang w:val="en-US" w:eastAsia="zh-TW"/>
        </w:rPr>
        <w:t>5</w:t>
      </w:r>
      <w:r w:rsidR="00485B7A" w:rsidRPr="008D0C91">
        <w:rPr>
          <w:rFonts w:ascii="Times New Roman" w:eastAsia="標楷體" w:hAnsi="Times New Roman" w:cs="Times New Roman"/>
          <w:lang w:val="en-US" w:eastAsia="zh-TW"/>
        </w:rPr>
        <w:t>年，在這段時間</w:t>
      </w:r>
      <w:r w:rsidR="00E96580">
        <w:rPr>
          <w:rFonts w:ascii="Times New Roman" w:eastAsia="標楷體" w:hAnsi="Times New Roman" w:cs="Times New Roman" w:hint="eastAsia"/>
          <w:lang w:val="en-US" w:eastAsia="zh-TW"/>
        </w:rPr>
        <w:t>A</w:t>
      </w:r>
      <w:r w:rsidR="00E96580">
        <w:rPr>
          <w:rFonts w:ascii="Times New Roman" w:eastAsia="標楷體" w:hAnsi="Times New Roman" w:cs="Times New Roman" w:hint="eastAsia"/>
          <w:lang w:val="en-US" w:eastAsia="zh-HK"/>
        </w:rPr>
        <w:t>公</w:t>
      </w:r>
      <w:r w:rsidR="00E96580">
        <w:rPr>
          <w:rFonts w:ascii="Times New Roman" w:eastAsia="標楷體" w:hAnsi="Times New Roman" w:cs="Times New Roman" w:hint="eastAsia"/>
          <w:lang w:val="en-US" w:eastAsia="zh-TW"/>
        </w:rPr>
        <w:t>司</w:t>
      </w:r>
      <w:r w:rsidR="00485B7A" w:rsidRPr="008D0C91">
        <w:rPr>
          <w:rFonts w:ascii="Times New Roman" w:eastAsia="標楷體" w:hAnsi="Times New Roman" w:cs="Times New Roman"/>
          <w:lang w:val="en-US" w:eastAsia="zh-TW"/>
        </w:rPr>
        <w:t>沒有履行《稅務條例》所規定的責任。稅務局最後須要在稅務審查時</w:t>
      </w:r>
      <w:r w:rsidR="00DE4255" w:rsidRPr="008D0C91">
        <w:rPr>
          <w:rFonts w:ascii="Times New Roman" w:eastAsia="標楷體" w:hAnsi="Times New Roman" w:cs="Times New Roman"/>
          <w:lang w:val="en-US" w:eastAsia="zh-TW"/>
        </w:rPr>
        <w:t>覆核支出單據及銀行月結單等紀錄</w:t>
      </w:r>
      <w:r w:rsidR="00485B7A" w:rsidRPr="008D0C91">
        <w:rPr>
          <w:rFonts w:ascii="Times New Roman" w:eastAsia="標楷體" w:hAnsi="Times New Roman" w:cs="Times New Roman"/>
          <w:lang w:val="en-US" w:eastAsia="zh-TW"/>
        </w:rPr>
        <w:t>才</w:t>
      </w:r>
      <w:r w:rsidR="00DE4255" w:rsidRPr="008D0C91">
        <w:rPr>
          <w:rFonts w:ascii="Times New Roman" w:eastAsia="標楷體" w:hAnsi="Times New Roman" w:cs="Times New Roman"/>
          <w:lang w:val="en-US" w:eastAsia="zh-TW"/>
        </w:rPr>
        <w:t>得以確定</w:t>
      </w:r>
      <w:proofErr w:type="gramStart"/>
      <w:r w:rsidR="00DE4255" w:rsidRPr="008D0C91">
        <w:rPr>
          <w:rFonts w:ascii="Times New Roman" w:eastAsia="標楷體" w:hAnsi="Times New Roman" w:cs="Times New Roman"/>
          <w:lang w:val="en-US" w:eastAsia="zh-TW"/>
        </w:rPr>
        <w:t>應</w:t>
      </w:r>
      <w:r w:rsidR="00485B7A" w:rsidRPr="008D0C91">
        <w:rPr>
          <w:rFonts w:ascii="Times New Roman" w:eastAsia="標楷體" w:hAnsi="Times New Roman" w:cs="Times New Roman"/>
          <w:lang w:val="en-US" w:eastAsia="zh-TW"/>
        </w:rPr>
        <w:t>評稅</w:t>
      </w:r>
      <w:proofErr w:type="gramEnd"/>
      <w:r w:rsidR="00DE4255" w:rsidRPr="008D0C91">
        <w:rPr>
          <w:rFonts w:ascii="Times New Roman" w:eastAsia="標楷體" w:hAnsi="Times New Roman" w:cs="Times New Roman"/>
          <w:lang w:val="en-US" w:eastAsia="zh-TW"/>
        </w:rPr>
        <w:t>利潤</w:t>
      </w:r>
      <w:r w:rsidR="00485B7A" w:rsidRPr="008D0C91">
        <w:rPr>
          <w:rFonts w:ascii="Times New Roman" w:eastAsia="標楷體" w:hAnsi="Times New Roman" w:cs="Times New Roman"/>
          <w:lang w:val="en-US" w:eastAsia="zh-TW"/>
        </w:rPr>
        <w:t>。</w:t>
      </w:r>
    </w:p>
    <w:p w14:paraId="3BE444CA" w14:textId="77777777" w:rsidR="008D0FC2" w:rsidRPr="008D0C91" w:rsidRDefault="008D0FC2" w:rsidP="008D0FC2">
      <w:pPr>
        <w:pStyle w:val="ac"/>
        <w:tabs>
          <w:tab w:val="left" w:pos="2107"/>
        </w:tabs>
        <w:overflowPunct w:val="0"/>
        <w:autoSpaceDE w:val="0"/>
        <w:autoSpaceDN w:val="0"/>
        <w:adjustRightInd w:val="0"/>
        <w:ind w:left="2107"/>
        <w:jc w:val="both"/>
        <w:rPr>
          <w:rFonts w:ascii="Times New Roman" w:eastAsia="標楷體" w:hAnsi="Times New Roman" w:cs="Times New Roman"/>
          <w:lang w:eastAsia="zh-TW"/>
        </w:rPr>
      </w:pPr>
    </w:p>
    <w:p w14:paraId="74BC6E22" w14:textId="2C4D1646" w:rsidR="00830490" w:rsidRPr="008D0FC2" w:rsidRDefault="00830490" w:rsidP="008D0FC2">
      <w:pPr>
        <w:pStyle w:val="ac"/>
        <w:numPr>
          <w:ilvl w:val="0"/>
          <w:numId w:val="13"/>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eastAsia="zh-TW"/>
        </w:rPr>
      </w:pPr>
      <w:r w:rsidRPr="008D0C91">
        <w:rPr>
          <w:rFonts w:ascii="Times New Roman" w:eastAsia="標楷體" w:hAnsi="Times New Roman" w:cs="Times New Roman"/>
          <w:lang w:eastAsia="zh-TW"/>
        </w:rPr>
        <w:t>就</w:t>
      </w:r>
      <w:r w:rsidR="00E96580">
        <w:rPr>
          <w:rFonts w:ascii="Times New Roman" w:eastAsia="標楷體" w:hAnsi="Times New Roman" w:cs="Times New Roman" w:hint="eastAsia"/>
          <w:lang w:eastAsia="zh-TW"/>
        </w:rPr>
        <w:t>B</w:t>
      </w:r>
      <w:r w:rsidRPr="008D0C91">
        <w:rPr>
          <w:rFonts w:ascii="Times New Roman" w:eastAsia="標楷體" w:hAnsi="Times New Roman" w:cs="Times New Roman"/>
          <w:lang w:val="en-US" w:eastAsia="zh-TW"/>
        </w:rPr>
        <w:t>先生</w:t>
      </w:r>
      <w:r w:rsidRPr="008D0C91">
        <w:rPr>
          <w:rFonts w:ascii="Times New Roman" w:eastAsia="標楷體" w:hAnsi="Times New Roman" w:cs="Times New Roman"/>
          <w:lang w:eastAsia="zh-TW"/>
        </w:rPr>
        <w:t>的個案，本委員會</w:t>
      </w:r>
      <w:r w:rsidR="00485B7A" w:rsidRPr="008D0C91">
        <w:rPr>
          <w:rFonts w:ascii="Times New Roman" w:eastAsia="標楷體" w:hAnsi="Times New Roman" w:cs="Times New Roman"/>
          <w:lang w:eastAsia="zh-TW"/>
        </w:rPr>
        <w:t>接受答辯人的陳述，認為在該案</w:t>
      </w:r>
      <w:r w:rsidR="00BB3F60" w:rsidRPr="008D0C91">
        <w:rPr>
          <w:rFonts w:ascii="Times New Roman" w:eastAsia="標楷體" w:hAnsi="Times New Roman" w:cs="Times New Roman"/>
          <w:lang w:val="en-US" w:eastAsia="zh-TW"/>
        </w:rPr>
        <w:t>適用少徵收稅款的</w:t>
      </w:r>
      <w:r w:rsidR="00BB3F60" w:rsidRPr="008D0C91">
        <w:rPr>
          <w:rFonts w:ascii="Times New Roman" w:eastAsia="標楷體" w:hAnsi="Times New Roman" w:cs="Times New Roman"/>
          <w:lang w:val="en-US" w:eastAsia="zh-TW"/>
        </w:rPr>
        <w:t>100%</w:t>
      </w:r>
      <w:proofErr w:type="gramStart"/>
      <w:r w:rsidR="00BB3F60" w:rsidRPr="008D0C91">
        <w:rPr>
          <w:rFonts w:ascii="Times New Roman" w:eastAsia="標楷體" w:hAnsi="Times New Roman" w:cs="Times New Roman"/>
          <w:lang w:val="en-US" w:eastAsia="zh-TW"/>
        </w:rPr>
        <w:t>的補加稅</w:t>
      </w:r>
      <w:proofErr w:type="gramEnd"/>
      <w:r w:rsidR="00BB3F60" w:rsidRPr="008D0C91">
        <w:rPr>
          <w:rFonts w:ascii="Times New Roman" w:eastAsia="標楷體" w:hAnsi="Times New Roman" w:cs="Times New Roman"/>
          <w:lang w:val="en-US" w:eastAsia="zh-TW"/>
        </w:rPr>
        <w:t>的罰則起點</w:t>
      </w:r>
      <w:r w:rsidR="00485B7A" w:rsidRPr="008D0C91">
        <w:rPr>
          <w:rFonts w:ascii="Times New Roman" w:eastAsia="標楷體" w:hAnsi="Times New Roman" w:cs="Times New Roman"/>
          <w:lang w:val="en-US" w:eastAsia="zh-TW"/>
        </w:rPr>
        <w:t>。雖然</w:t>
      </w:r>
      <w:r w:rsidR="00E96580">
        <w:rPr>
          <w:rFonts w:ascii="Times New Roman" w:eastAsia="標楷體" w:hAnsi="Times New Roman" w:cs="Times New Roman" w:hint="eastAsia"/>
          <w:lang w:val="en-US" w:eastAsia="zh-TW"/>
        </w:rPr>
        <w:t>B</w:t>
      </w:r>
      <w:r w:rsidR="00485B7A" w:rsidRPr="008D0C91">
        <w:rPr>
          <w:rFonts w:ascii="Times New Roman" w:eastAsia="標楷體" w:hAnsi="Times New Roman" w:cs="Times New Roman"/>
          <w:lang w:val="en-US" w:eastAsia="zh-TW"/>
        </w:rPr>
        <w:t>先生沒有犯罪意圖，</w:t>
      </w:r>
      <w:r w:rsidR="00987666" w:rsidRPr="008D0C91">
        <w:rPr>
          <w:rFonts w:ascii="Times New Roman" w:eastAsia="標楷體" w:hAnsi="Times New Roman" w:cs="Times New Roman"/>
          <w:lang w:val="en-US" w:eastAsia="zh-HK"/>
        </w:rPr>
        <w:t>但</w:t>
      </w:r>
      <w:r w:rsidR="00485B7A" w:rsidRPr="008D0C91">
        <w:rPr>
          <w:rFonts w:ascii="Times New Roman" w:eastAsia="標楷體" w:hAnsi="Times New Roman" w:cs="Times New Roman"/>
          <w:lang w:val="en-US" w:eastAsia="zh-TW"/>
        </w:rPr>
        <w:t>事實上，</w:t>
      </w:r>
      <w:r w:rsidR="00E96580">
        <w:rPr>
          <w:rFonts w:ascii="Times New Roman" w:eastAsia="標楷體" w:hAnsi="Times New Roman" w:cs="Times New Roman" w:hint="eastAsia"/>
          <w:lang w:val="en-US" w:eastAsia="zh-TW"/>
        </w:rPr>
        <w:t>B</w:t>
      </w:r>
      <w:r w:rsidR="00485B7A" w:rsidRPr="008D0C91">
        <w:rPr>
          <w:rFonts w:ascii="Times New Roman" w:eastAsia="標楷體" w:hAnsi="Times New Roman" w:cs="Times New Roman"/>
          <w:lang w:val="en-US" w:eastAsia="zh-TW"/>
        </w:rPr>
        <w:t>先生於</w:t>
      </w:r>
      <w:r w:rsidR="00485B7A" w:rsidRPr="008D0C91">
        <w:rPr>
          <w:rFonts w:ascii="Times New Roman" w:eastAsia="標楷體" w:hAnsi="Times New Roman" w:cs="Times New Roman"/>
          <w:lang w:val="en-US" w:eastAsia="zh-TW"/>
        </w:rPr>
        <w:t>2008/09</w:t>
      </w:r>
      <w:r w:rsidR="00485B7A" w:rsidRPr="008D0C91">
        <w:rPr>
          <w:rFonts w:ascii="Times New Roman" w:eastAsia="標楷體" w:hAnsi="Times New Roman" w:cs="Times New Roman"/>
          <w:lang w:val="en-US" w:eastAsia="zh-TW"/>
        </w:rPr>
        <w:t>至</w:t>
      </w:r>
      <w:r w:rsidR="00485B7A" w:rsidRPr="008D0C91">
        <w:rPr>
          <w:rFonts w:ascii="Times New Roman" w:eastAsia="標楷體" w:hAnsi="Times New Roman" w:cs="Times New Roman"/>
          <w:lang w:val="en-US" w:eastAsia="zh-TW"/>
        </w:rPr>
        <w:t>2010/11</w:t>
      </w:r>
      <w:r w:rsidR="00485B7A" w:rsidRPr="008D0C91">
        <w:rPr>
          <w:rFonts w:ascii="Times New Roman" w:eastAsia="標楷體" w:hAnsi="Times New Roman" w:cs="Times New Roman"/>
          <w:lang w:val="en-US" w:eastAsia="zh-TW"/>
        </w:rPr>
        <w:t>、</w:t>
      </w:r>
      <w:r w:rsidR="00DB2561">
        <w:rPr>
          <w:rFonts w:ascii="Times New Roman" w:eastAsia="標楷體" w:hAnsi="Times New Roman" w:cs="Times New Roman"/>
          <w:lang w:val="en-US" w:eastAsia="zh-TW"/>
        </w:rPr>
        <w:t>2014/15</w:t>
      </w:r>
      <w:r w:rsidR="00485B7A" w:rsidRPr="008D0C91">
        <w:rPr>
          <w:rFonts w:ascii="Times New Roman" w:eastAsia="標楷體" w:hAnsi="Times New Roman" w:cs="Times New Roman"/>
          <w:lang w:val="en-US" w:eastAsia="zh-TW"/>
        </w:rPr>
        <w:t>及</w:t>
      </w:r>
      <w:r w:rsidR="00485B7A" w:rsidRPr="008D0C91">
        <w:rPr>
          <w:rFonts w:ascii="Times New Roman" w:eastAsia="標楷體" w:hAnsi="Times New Roman" w:cs="Times New Roman"/>
          <w:lang w:val="en-US" w:eastAsia="zh-TW"/>
        </w:rPr>
        <w:t>2015/16</w:t>
      </w:r>
      <w:r w:rsidR="00485B7A" w:rsidRPr="008D0C91">
        <w:rPr>
          <w:rFonts w:ascii="Times New Roman" w:eastAsia="標楷體" w:hAnsi="Times New Roman" w:cs="Times New Roman"/>
          <w:lang w:val="en-US" w:eastAsia="zh-TW"/>
        </w:rPr>
        <w:t>課稅年度</w:t>
      </w:r>
      <w:r w:rsidR="00987666" w:rsidRPr="008D0C91">
        <w:rPr>
          <w:rFonts w:ascii="Times New Roman" w:eastAsia="標楷體" w:hAnsi="Times New Roman" w:cs="Times New Roman"/>
          <w:lang w:val="en-US" w:eastAsia="zh-HK"/>
        </w:rPr>
        <w:t>均</w:t>
      </w:r>
      <w:r w:rsidR="00485B7A" w:rsidRPr="008D0C91">
        <w:rPr>
          <w:rFonts w:ascii="Times New Roman" w:eastAsia="標楷體" w:hAnsi="Times New Roman" w:cs="Times New Roman"/>
          <w:lang w:val="en-US" w:eastAsia="zh-TW"/>
        </w:rPr>
        <w:t>填報不正確的個別人士報稅表，以及在</w:t>
      </w:r>
      <w:r w:rsidR="00485B7A" w:rsidRPr="008D0C91">
        <w:rPr>
          <w:rFonts w:ascii="Times New Roman" w:eastAsia="標楷體" w:hAnsi="Times New Roman" w:cs="Times New Roman"/>
          <w:lang w:val="en-US" w:eastAsia="zh-TW"/>
        </w:rPr>
        <w:t>2012/13</w:t>
      </w:r>
      <w:r w:rsidR="00485B7A" w:rsidRPr="008D0C91">
        <w:rPr>
          <w:rFonts w:ascii="Times New Roman" w:eastAsia="標楷體" w:hAnsi="Times New Roman" w:cs="Times New Roman"/>
          <w:lang w:val="en-US" w:eastAsia="zh-TW"/>
        </w:rPr>
        <w:t>課稅年度未有在該年度</w:t>
      </w:r>
      <w:proofErr w:type="gramStart"/>
      <w:r w:rsidR="00485B7A" w:rsidRPr="008D0C91">
        <w:rPr>
          <w:rFonts w:ascii="Times New Roman" w:eastAsia="標楷體" w:hAnsi="Times New Roman" w:cs="Times New Roman"/>
          <w:lang w:val="en-US" w:eastAsia="zh-TW"/>
        </w:rPr>
        <w:t>的評稅基</w:t>
      </w:r>
      <w:proofErr w:type="gramEnd"/>
      <w:r w:rsidR="00485B7A" w:rsidRPr="008D0C91">
        <w:rPr>
          <w:rFonts w:ascii="Times New Roman" w:eastAsia="標楷體" w:hAnsi="Times New Roman" w:cs="Times New Roman"/>
          <w:lang w:val="en-US" w:eastAsia="zh-TW"/>
        </w:rPr>
        <w:t>期結束後</w:t>
      </w:r>
      <w:r w:rsidR="00485B7A" w:rsidRPr="008D0C91">
        <w:rPr>
          <w:rFonts w:ascii="Times New Roman" w:eastAsia="標楷體" w:hAnsi="Times New Roman" w:cs="Times New Roman"/>
          <w:lang w:val="en-US" w:eastAsia="zh-TW"/>
        </w:rPr>
        <w:t>4</w:t>
      </w:r>
      <w:r w:rsidR="00485B7A" w:rsidRPr="008D0C91">
        <w:rPr>
          <w:rFonts w:ascii="Times New Roman" w:eastAsia="標楷體" w:hAnsi="Times New Roman" w:cs="Times New Roman"/>
          <w:lang w:val="en-US" w:eastAsia="zh-TW"/>
        </w:rPr>
        <w:t>個月內書面通知稅務局他須就該課稅年度課稅，即是持續有</w:t>
      </w:r>
      <w:r w:rsidR="00485B7A" w:rsidRPr="008D0C91">
        <w:rPr>
          <w:rFonts w:ascii="Times New Roman" w:eastAsia="標楷體" w:hAnsi="Times New Roman" w:cs="Times New Roman"/>
          <w:lang w:val="en-US" w:eastAsia="zh-TW"/>
        </w:rPr>
        <w:t>7</w:t>
      </w:r>
      <w:r w:rsidR="00485B7A" w:rsidRPr="008D0C91">
        <w:rPr>
          <w:rFonts w:ascii="Times New Roman" w:eastAsia="標楷體" w:hAnsi="Times New Roman" w:cs="Times New Roman"/>
          <w:lang w:val="en-US" w:eastAsia="zh-TW"/>
        </w:rPr>
        <w:t>年時間</w:t>
      </w:r>
      <w:r w:rsidR="00E96580">
        <w:rPr>
          <w:rFonts w:ascii="Times New Roman" w:eastAsia="標楷體" w:hAnsi="Times New Roman" w:cs="Times New Roman" w:hint="eastAsia"/>
          <w:lang w:val="en-US" w:eastAsia="zh-TW"/>
        </w:rPr>
        <w:t>B</w:t>
      </w:r>
      <w:r w:rsidR="00485B7A" w:rsidRPr="008D0C91">
        <w:rPr>
          <w:rFonts w:ascii="Times New Roman" w:eastAsia="標楷體" w:hAnsi="Times New Roman" w:cs="Times New Roman"/>
          <w:lang w:val="en-US" w:eastAsia="zh-TW"/>
        </w:rPr>
        <w:t>先生沒有履行《稅務條例》所規定的責任。稅務局最後須要</w:t>
      </w:r>
      <w:r w:rsidR="00DE4255" w:rsidRPr="008D0C91">
        <w:rPr>
          <w:rFonts w:ascii="Times New Roman" w:eastAsia="標楷體" w:hAnsi="Times New Roman" w:cs="Times New Roman"/>
          <w:lang w:val="en-US" w:eastAsia="zh-TW"/>
        </w:rPr>
        <w:t>稅務審查時覆核會計紀錄、租</w:t>
      </w:r>
      <w:proofErr w:type="gramStart"/>
      <w:r w:rsidR="00DE4255" w:rsidRPr="008D0C91">
        <w:rPr>
          <w:rFonts w:ascii="Times New Roman" w:eastAsia="標楷體" w:hAnsi="Times New Roman" w:cs="Times New Roman"/>
          <w:lang w:val="en-US" w:eastAsia="zh-TW"/>
        </w:rPr>
        <w:t>務</w:t>
      </w:r>
      <w:proofErr w:type="gramEnd"/>
      <w:r w:rsidR="00DE4255" w:rsidRPr="008D0C91">
        <w:rPr>
          <w:rFonts w:ascii="Times New Roman" w:eastAsia="標楷體" w:hAnsi="Times New Roman" w:cs="Times New Roman"/>
          <w:lang w:val="en-US" w:eastAsia="zh-TW"/>
        </w:rPr>
        <w:t>紀錄及銀行月結單等紀錄</w:t>
      </w:r>
      <w:r w:rsidR="00485B7A" w:rsidRPr="008D0C91">
        <w:rPr>
          <w:rFonts w:ascii="Times New Roman" w:eastAsia="標楷體" w:hAnsi="Times New Roman" w:cs="Times New Roman"/>
          <w:lang w:val="en-US" w:eastAsia="zh-TW"/>
        </w:rPr>
        <w:t>才</w:t>
      </w:r>
      <w:r w:rsidR="00DE4255" w:rsidRPr="008D0C91">
        <w:rPr>
          <w:rFonts w:ascii="Times New Roman" w:eastAsia="標楷體" w:hAnsi="Times New Roman" w:cs="Times New Roman"/>
          <w:lang w:val="en-US" w:eastAsia="zh-TW"/>
        </w:rPr>
        <w:t>確定</w:t>
      </w:r>
      <w:r w:rsidR="00E96580">
        <w:rPr>
          <w:rFonts w:ascii="Times New Roman" w:eastAsia="標楷體" w:hAnsi="Times New Roman" w:cs="Times New Roman" w:hint="eastAsia"/>
          <w:lang w:val="en-US" w:eastAsia="zh-TW"/>
        </w:rPr>
        <w:t>B</w:t>
      </w:r>
      <w:r w:rsidR="00DE4255" w:rsidRPr="008D0C91">
        <w:rPr>
          <w:rFonts w:ascii="Times New Roman" w:eastAsia="標楷體" w:hAnsi="Times New Roman" w:cs="Times New Roman"/>
          <w:lang w:val="en-US" w:eastAsia="zh-TW"/>
        </w:rPr>
        <w:t>先生的薪金及租金收入</w:t>
      </w:r>
      <w:r w:rsidR="00485B7A" w:rsidRPr="008D0C91">
        <w:rPr>
          <w:rFonts w:ascii="Times New Roman" w:eastAsia="標楷體" w:hAnsi="Times New Roman" w:cs="Times New Roman"/>
          <w:lang w:val="en-US" w:eastAsia="zh-TW"/>
        </w:rPr>
        <w:t>。</w:t>
      </w:r>
    </w:p>
    <w:p w14:paraId="7130712A" w14:textId="77777777" w:rsidR="008D0FC2" w:rsidRPr="008D0C91" w:rsidRDefault="008D0FC2" w:rsidP="008D0FC2">
      <w:pPr>
        <w:pStyle w:val="ac"/>
        <w:tabs>
          <w:tab w:val="left" w:pos="2107"/>
        </w:tabs>
        <w:overflowPunct w:val="0"/>
        <w:autoSpaceDE w:val="0"/>
        <w:autoSpaceDN w:val="0"/>
        <w:adjustRightInd w:val="0"/>
        <w:ind w:left="2107"/>
        <w:jc w:val="both"/>
        <w:rPr>
          <w:rFonts w:ascii="Times New Roman" w:eastAsia="標楷體" w:hAnsi="Times New Roman" w:cs="Times New Roman"/>
          <w:lang w:eastAsia="zh-TW"/>
        </w:rPr>
      </w:pPr>
    </w:p>
    <w:p w14:paraId="591D27A8" w14:textId="32CD1A01" w:rsidR="00DE4255" w:rsidRPr="008D0FC2" w:rsidRDefault="00DE4255" w:rsidP="008D0FC2">
      <w:pPr>
        <w:pStyle w:val="ac"/>
        <w:numPr>
          <w:ilvl w:val="0"/>
          <w:numId w:val="13"/>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eastAsia="zh-TW"/>
        </w:rPr>
      </w:pPr>
      <w:r w:rsidRPr="008D0C91">
        <w:rPr>
          <w:rFonts w:ascii="Times New Roman" w:eastAsia="標楷體" w:hAnsi="Times New Roman" w:cs="Times New Roman"/>
          <w:lang w:eastAsia="zh-TW"/>
        </w:rPr>
        <w:t>最後，</w:t>
      </w:r>
      <w:r w:rsidRPr="008D0C91">
        <w:rPr>
          <w:rFonts w:ascii="Times New Roman" w:eastAsia="標楷體" w:hAnsi="Times New Roman" w:cs="Times New Roman"/>
          <w:lang w:val="en-US" w:eastAsia="zh-TW"/>
        </w:rPr>
        <w:t>本委員會</w:t>
      </w:r>
      <w:r w:rsidR="0090261C" w:rsidRPr="008D0C91">
        <w:rPr>
          <w:rFonts w:ascii="Times New Roman" w:eastAsia="標楷體" w:hAnsi="Times New Roman" w:cs="Times New Roman"/>
          <w:lang w:val="en-US" w:eastAsia="zh-TW"/>
        </w:rPr>
        <w:t>要考慮就</w:t>
      </w:r>
      <w:r w:rsidR="00E96580">
        <w:rPr>
          <w:rFonts w:ascii="Times New Roman" w:eastAsia="標楷體" w:hAnsi="Times New Roman" w:cs="Times New Roman" w:hint="eastAsia"/>
          <w:lang w:val="en-US" w:eastAsia="zh-TW"/>
        </w:rPr>
        <w:t>A</w:t>
      </w:r>
      <w:r w:rsidR="00E96580">
        <w:rPr>
          <w:rFonts w:ascii="Times New Roman" w:eastAsia="標楷體" w:hAnsi="Times New Roman" w:cs="Times New Roman" w:hint="eastAsia"/>
          <w:lang w:val="en-US" w:eastAsia="zh-HK"/>
        </w:rPr>
        <w:t>公</w:t>
      </w:r>
      <w:r w:rsidR="00E96580">
        <w:rPr>
          <w:rFonts w:ascii="Times New Roman" w:eastAsia="標楷體" w:hAnsi="Times New Roman" w:cs="Times New Roman" w:hint="eastAsia"/>
          <w:lang w:val="en-US" w:eastAsia="zh-TW"/>
        </w:rPr>
        <w:t>司</w:t>
      </w:r>
      <w:r w:rsidR="0090261C" w:rsidRPr="008D0C91">
        <w:rPr>
          <w:rFonts w:ascii="Times New Roman" w:eastAsia="標楷體" w:hAnsi="Times New Roman" w:cs="Times New Roman"/>
          <w:lang w:val="en-US" w:eastAsia="zh-TW"/>
        </w:rPr>
        <w:t>的個案與及</w:t>
      </w:r>
      <w:r w:rsidR="00E96580">
        <w:rPr>
          <w:rFonts w:ascii="Times New Roman" w:eastAsia="標楷體" w:hAnsi="Times New Roman" w:cs="Times New Roman" w:hint="eastAsia"/>
          <w:lang w:val="en-US" w:eastAsia="zh-TW"/>
        </w:rPr>
        <w:t>B</w:t>
      </w:r>
      <w:r w:rsidR="0090261C" w:rsidRPr="008D0C91">
        <w:rPr>
          <w:rFonts w:ascii="Times New Roman" w:eastAsia="標楷體" w:hAnsi="Times New Roman" w:cs="Times New Roman"/>
          <w:lang w:val="en-US" w:eastAsia="zh-TW"/>
        </w:rPr>
        <w:t>先生的個案而言，要繳付</w:t>
      </w:r>
      <w:proofErr w:type="gramStart"/>
      <w:r w:rsidR="0090261C" w:rsidRPr="008D0C91">
        <w:rPr>
          <w:rFonts w:ascii="Times New Roman" w:eastAsia="標楷體" w:hAnsi="Times New Roman" w:cs="Times New Roman"/>
          <w:lang w:val="en-US" w:eastAsia="zh-TW"/>
        </w:rPr>
        <w:t>的補加稅</w:t>
      </w:r>
      <w:proofErr w:type="gramEnd"/>
      <w:r w:rsidR="0090261C" w:rsidRPr="008D0C91">
        <w:rPr>
          <w:rFonts w:ascii="Times New Roman" w:eastAsia="標楷體" w:hAnsi="Times New Roman" w:cs="Times New Roman"/>
          <w:lang w:val="en-US" w:eastAsia="zh-TW"/>
        </w:rPr>
        <w:t>的金額是否在有關情況下仍屬過多</w:t>
      </w:r>
      <w:r w:rsidR="00987666" w:rsidRPr="008D0C91">
        <w:rPr>
          <w:rFonts w:ascii="Times New Roman" w:eastAsia="標楷體" w:hAnsi="Times New Roman" w:cs="Times New Roman"/>
          <w:lang w:val="en-US" w:eastAsia="zh-HK"/>
        </w:rPr>
        <w:t>這問</w:t>
      </w:r>
      <w:r w:rsidR="00987666" w:rsidRPr="008D0C91">
        <w:rPr>
          <w:rFonts w:ascii="Times New Roman" w:eastAsia="標楷體" w:hAnsi="Times New Roman" w:cs="Times New Roman"/>
          <w:lang w:val="en-US" w:eastAsia="zh-TW"/>
        </w:rPr>
        <w:t>題</w:t>
      </w:r>
      <w:r w:rsidR="0090261C" w:rsidRPr="008D0C91">
        <w:rPr>
          <w:rFonts w:ascii="Times New Roman" w:eastAsia="標楷體" w:hAnsi="Times New Roman" w:cs="Times New Roman"/>
          <w:lang w:val="en-US" w:eastAsia="zh-TW"/>
        </w:rPr>
        <w:t>。</w:t>
      </w:r>
    </w:p>
    <w:p w14:paraId="692D438A" w14:textId="77777777" w:rsidR="008D0FC2" w:rsidRPr="008D0C91" w:rsidRDefault="008D0FC2" w:rsidP="008D0FC2">
      <w:pPr>
        <w:pStyle w:val="ac"/>
        <w:tabs>
          <w:tab w:val="left" w:pos="2107"/>
        </w:tabs>
        <w:overflowPunct w:val="0"/>
        <w:autoSpaceDE w:val="0"/>
        <w:autoSpaceDN w:val="0"/>
        <w:adjustRightInd w:val="0"/>
        <w:ind w:left="2107"/>
        <w:jc w:val="both"/>
        <w:rPr>
          <w:rFonts w:ascii="Times New Roman" w:eastAsia="標楷體" w:hAnsi="Times New Roman" w:cs="Times New Roman"/>
          <w:lang w:eastAsia="zh-TW"/>
        </w:rPr>
      </w:pPr>
    </w:p>
    <w:p w14:paraId="4FCBF0B4" w14:textId="7810BE1E" w:rsidR="0090261C" w:rsidRPr="008D0FC2" w:rsidRDefault="007F02CF" w:rsidP="008D0FC2">
      <w:pPr>
        <w:pStyle w:val="ac"/>
        <w:numPr>
          <w:ilvl w:val="0"/>
          <w:numId w:val="13"/>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eastAsia="zh-TW"/>
        </w:rPr>
      </w:pPr>
      <w:r w:rsidRPr="008D0C91">
        <w:rPr>
          <w:rFonts w:ascii="Times New Roman" w:eastAsia="標楷體" w:hAnsi="Times New Roman" w:cs="Times New Roman"/>
          <w:lang w:val="en-US" w:eastAsia="zh-TW"/>
        </w:rPr>
        <w:t>答辯方</w:t>
      </w:r>
      <w:r w:rsidR="00F330B5" w:rsidRPr="008D0C91">
        <w:rPr>
          <w:rFonts w:ascii="Times New Roman" w:eastAsia="標楷體" w:hAnsi="Times New Roman" w:cs="Times New Roman"/>
          <w:lang w:val="en-US" w:eastAsia="zh-TW"/>
        </w:rPr>
        <w:t>在陳述時強調</w:t>
      </w:r>
      <w:r w:rsidR="00E96580">
        <w:rPr>
          <w:rFonts w:ascii="Times New Roman" w:eastAsia="標楷體" w:hAnsi="Times New Roman" w:cs="Times New Roman" w:hint="eastAsia"/>
          <w:lang w:val="en-US" w:eastAsia="zh-TW"/>
        </w:rPr>
        <w:t>A</w:t>
      </w:r>
      <w:r w:rsidR="00E96580">
        <w:rPr>
          <w:rFonts w:ascii="Times New Roman" w:eastAsia="標楷體" w:hAnsi="Times New Roman" w:cs="Times New Roman" w:hint="eastAsia"/>
          <w:lang w:val="en-US" w:eastAsia="zh-HK"/>
        </w:rPr>
        <w:t>公</w:t>
      </w:r>
      <w:r w:rsidR="00E96580">
        <w:rPr>
          <w:rFonts w:ascii="Times New Roman" w:eastAsia="標楷體" w:hAnsi="Times New Roman" w:cs="Times New Roman" w:hint="eastAsia"/>
          <w:lang w:val="en-US" w:eastAsia="zh-TW"/>
        </w:rPr>
        <w:t>司</w:t>
      </w:r>
      <w:r w:rsidR="00F330B5" w:rsidRPr="008D0C91">
        <w:rPr>
          <w:rFonts w:ascii="Times New Roman" w:eastAsia="標楷體" w:hAnsi="Times New Roman" w:cs="Times New Roman"/>
          <w:lang w:val="en-US" w:eastAsia="zh-TW"/>
        </w:rPr>
        <w:t>及</w:t>
      </w:r>
      <w:r w:rsidR="00E96580">
        <w:rPr>
          <w:rFonts w:ascii="Times New Roman" w:eastAsia="標楷體" w:hAnsi="Times New Roman" w:cs="Times New Roman" w:hint="eastAsia"/>
          <w:lang w:val="en-US" w:eastAsia="zh-TW"/>
        </w:rPr>
        <w:t>B</w:t>
      </w:r>
      <w:r w:rsidR="00F330B5" w:rsidRPr="008D0C91">
        <w:rPr>
          <w:rFonts w:ascii="Times New Roman" w:eastAsia="標楷體" w:hAnsi="Times New Roman" w:cs="Times New Roman"/>
          <w:lang w:val="en-US" w:eastAsia="zh-TW"/>
        </w:rPr>
        <w:t>先生的個案都有加重處罰的因素，包括少報的利潤或收入的款額及少收的稅款的幅度都屬重大誤差，有關人員</w:t>
      </w:r>
      <w:r w:rsidR="00747705">
        <w:rPr>
          <w:rFonts w:ascii="Times New Roman" w:eastAsia="標楷體" w:hAnsi="Times New Roman" w:cs="Times New Roman" w:hint="eastAsia"/>
          <w:lang w:val="en-US" w:eastAsia="zh-TW"/>
        </w:rPr>
        <w:t>(</w:t>
      </w:r>
      <w:r w:rsidR="00F330B5" w:rsidRPr="008D0C91">
        <w:rPr>
          <w:rFonts w:ascii="Times New Roman" w:eastAsia="標楷體" w:hAnsi="Times New Roman" w:cs="Times New Roman"/>
          <w:lang w:val="en-US" w:eastAsia="zh-TW"/>
        </w:rPr>
        <w:t>特別是</w:t>
      </w:r>
      <w:r w:rsidR="00E96580">
        <w:rPr>
          <w:rFonts w:ascii="Times New Roman" w:eastAsia="標楷體" w:hAnsi="Times New Roman" w:cs="Times New Roman" w:hint="eastAsia"/>
          <w:lang w:val="en-US" w:eastAsia="zh-TW"/>
        </w:rPr>
        <w:t>B</w:t>
      </w:r>
      <w:r w:rsidR="00F330B5" w:rsidRPr="008D0C91">
        <w:rPr>
          <w:rFonts w:ascii="Times New Roman" w:eastAsia="標楷體" w:hAnsi="Times New Roman" w:cs="Times New Roman"/>
          <w:lang w:val="en-US" w:eastAsia="zh-TW"/>
        </w:rPr>
        <w:t>先生本人</w:t>
      </w:r>
      <w:r w:rsidR="00747705">
        <w:rPr>
          <w:rFonts w:ascii="Times New Roman" w:eastAsia="標楷體" w:hAnsi="Times New Roman" w:cs="Times New Roman" w:hint="eastAsia"/>
          <w:lang w:val="en-US" w:eastAsia="zh-TW"/>
        </w:rPr>
        <w:t>)</w:t>
      </w:r>
      <w:r w:rsidR="00F330B5" w:rsidRPr="008D0C91">
        <w:rPr>
          <w:rFonts w:ascii="Times New Roman" w:eastAsia="標楷體" w:hAnsi="Times New Roman" w:cs="Times New Roman"/>
          <w:lang w:val="en-US" w:eastAsia="zh-TW"/>
        </w:rPr>
        <w:t>應有能力知悉或取得相關的資料及正確填報，</w:t>
      </w:r>
      <w:r w:rsidR="003E2227" w:rsidRPr="008D0C91">
        <w:rPr>
          <w:rFonts w:ascii="Times New Roman" w:eastAsia="標楷體" w:hAnsi="Times New Roman" w:cs="Times New Roman"/>
          <w:lang w:val="en-US" w:eastAsia="zh-TW"/>
        </w:rPr>
        <w:t>稅務局要動員資源作原可避免的調查，沒有迅速披露全部事實</w:t>
      </w:r>
      <w:r w:rsidR="00747705">
        <w:rPr>
          <w:rFonts w:ascii="Times New Roman" w:eastAsia="標楷體" w:hAnsi="Times New Roman" w:cs="Times New Roman" w:hint="eastAsia"/>
          <w:lang w:val="en-US" w:eastAsia="zh-TW"/>
        </w:rPr>
        <w:t>(</w:t>
      </w:r>
      <w:r w:rsidR="003E2227" w:rsidRPr="008D0C91">
        <w:rPr>
          <w:rFonts w:ascii="Times New Roman" w:eastAsia="標楷體" w:hAnsi="Times New Roman" w:cs="Times New Roman"/>
          <w:lang w:val="en-US" w:eastAsia="zh-TW"/>
        </w:rPr>
        <w:t>特別是首次會晤後近</w:t>
      </w:r>
      <w:r w:rsidR="003E2227" w:rsidRPr="008D0C91">
        <w:rPr>
          <w:rFonts w:ascii="Times New Roman" w:eastAsia="標楷體" w:hAnsi="Times New Roman" w:cs="Times New Roman"/>
          <w:lang w:val="en-US" w:eastAsia="zh-TW"/>
        </w:rPr>
        <w:t>30</w:t>
      </w:r>
      <w:r w:rsidR="003E2227" w:rsidRPr="008D0C91">
        <w:rPr>
          <w:rFonts w:ascii="Times New Roman" w:eastAsia="標楷體" w:hAnsi="Times New Roman" w:cs="Times New Roman"/>
          <w:lang w:val="en-US" w:eastAsia="zh-TW"/>
        </w:rPr>
        <w:t>個月才提交有關資訊給稅務局</w:t>
      </w:r>
      <w:r w:rsidR="00747705">
        <w:rPr>
          <w:rFonts w:ascii="Times New Roman" w:eastAsia="標楷體" w:hAnsi="Times New Roman" w:cs="Times New Roman" w:hint="eastAsia"/>
          <w:lang w:val="en-US" w:eastAsia="zh-TW"/>
        </w:rPr>
        <w:t>)</w:t>
      </w:r>
      <w:r w:rsidR="003E2227" w:rsidRPr="008D0C91">
        <w:rPr>
          <w:rFonts w:ascii="Times New Roman" w:eastAsia="標楷體" w:hAnsi="Times New Roman" w:cs="Times New Roman"/>
          <w:lang w:val="en-US" w:eastAsia="zh-TW"/>
        </w:rPr>
        <w:t>，徵收應繳稅款的過程延遲，稅務局</w:t>
      </w:r>
      <w:r w:rsidR="00747705">
        <w:rPr>
          <w:rFonts w:ascii="Times New Roman" w:eastAsia="標楷體" w:hAnsi="Times New Roman" w:cs="Times New Roman" w:hint="eastAsia"/>
          <w:lang w:val="en-US" w:eastAsia="zh-TW"/>
        </w:rPr>
        <w:t>(</w:t>
      </w:r>
      <w:r w:rsidR="003E2227" w:rsidRPr="008D0C91">
        <w:rPr>
          <w:rFonts w:ascii="Times New Roman" w:eastAsia="標楷體" w:hAnsi="Times New Roman" w:cs="Times New Roman"/>
          <w:lang w:val="en-US" w:eastAsia="zh-TW"/>
        </w:rPr>
        <w:t>和公</w:t>
      </w:r>
      <w:proofErr w:type="gramStart"/>
      <w:r w:rsidR="003E2227" w:rsidRPr="008D0C91">
        <w:rPr>
          <w:rFonts w:ascii="Times New Roman" w:eastAsia="標楷體" w:hAnsi="Times New Roman" w:cs="Times New Roman"/>
          <w:lang w:val="en-US" w:eastAsia="zh-TW"/>
        </w:rPr>
        <w:t>帑</w:t>
      </w:r>
      <w:proofErr w:type="gramEnd"/>
      <w:r w:rsidR="00747705">
        <w:rPr>
          <w:rFonts w:ascii="Times New Roman" w:eastAsia="標楷體" w:hAnsi="Times New Roman" w:cs="Times New Roman" w:hint="eastAsia"/>
          <w:lang w:val="en-US" w:eastAsia="zh-TW"/>
        </w:rPr>
        <w:t>)</w:t>
      </w:r>
      <w:r w:rsidR="003E2227" w:rsidRPr="008D0C91">
        <w:rPr>
          <w:rFonts w:ascii="Times New Roman" w:eastAsia="標楷體" w:hAnsi="Times New Roman" w:cs="Times New Roman"/>
          <w:lang w:val="en-US" w:eastAsia="zh-TW"/>
        </w:rPr>
        <w:t>有實際財務損失。答辯方也列舉稅務上訴委員會的個案，以說明其</w:t>
      </w:r>
      <w:r w:rsidR="00820E0B" w:rsidRPr="008D0C91">
        <w:rPr>
          <w:rFonts w:ascii="Times New Roman" w:eastAsia="標楷體" w:hAnsi="Times New Roman" w:cs="Times New Roman"/>
          <w:lang w:val="en-US" w:eastAsia="zh-TW"/>
        </w:rPr>
        <w:t>分別</w:t>
      </w:r>
      <w:r w:rsidR="003E2227" w:rsidRPr="008D0C91">
        <w:rPr>
          <w:rFonts w:ascii="Times New Roman" w:eastAsia="標楷體" w:hAnsi="Times New Roman" w:cs="Times New Roman"/>
          <w:lang w:val="en-US" w:eastAsia="zh-TW"/>
        </w:rPr>
        <w:t>對</w:t>
      </w:r>
      <w:r w:rsidR="00E96580">
        <w:rPr>
          <w:rFonts w:ascii="Times New Roman" w:eastAsia="標楷體" w:hAnsi="Times New Roman" w:cs="Times New Roman" w:hint="eastAsia"/>
          <w:lang w:val="en-US" w:eastAsia="zh-TW"/>
        </w:rPr>
        <w:t>A</w:t>
      </w:r>
      <w:r w:rsidR="00E96580">
        <w:rPr>
          <w:rFonts w:ascii="Times New Roman" w:eastAsia="標楷體" w:hAnsi="Times New Roman" w:cs="Times New Roman" w:hint="eastAsia"/>
          <w:lang w:val="en-US" w:eastAsia="zh-HK"/>
        </w:rPr>
        <w:t>公</w:t>
      </w:r>
      <w:r w:rsidR="00E96580">
        <w:rPr>
          <w:rFonts w:ascii="Times New Roman" w:eastAsia="標楷體" w:hAnsi="Times New Roman" w:cs="Times New Roman" w:hint="eastAsia"/>
          <w:lang w:val="en-US" w:eastAsia="zh-TW"/>
        </w:rPr>
        <w:t>司</w:t>
      </w:r>
      <w:r w:rsidR="00820E0B" w:rsidRPr="008D0C91">
        <w:rPr>
          <w:rFonts w:ascii="Times New Roman" w:eastAsia="標楷體" w:hAnsi="Times New Roman" w:cs="Times New Roman"/>
          <w:lang w:val="en-US" w:eastAsia="zh-TW"/>
        </w:rPr>
        <w:t>採取的少徵收稅款</w:t>
      </w:r>
      <w:r w:rsidR="00820E0B" w:rsidRPr="008D0C91">
        <w:rPr>
          <w:rFonts w:ascii="Times New Roman" w:eastAsia="標楷體" w:hAnsi="Times New Roman" w:cs="Times New Roman"/>
          <w:lang w:val="en-US" w:eastAsia="zh-TW"/>
        </w:rPr>
        <w:t>105%</w:t>
      </w:r>
      <w:r w:rsidR="00820E0B" w:rsidRPr="008D0C91">
        <w:rPr>
          <w:rFonts w:ascii="Times New Roman" w:eastAsia="標楷體" w:hAnsi="Times New Roman" w:cs="Times New Roman"/>
          <w:lang w:val="en-US" w:eastAsia="zh-TW"/>
        </w:rPr>
        <w:t>的處罰及對</w:t>
      </w:r>
      <w:r w:rsidR="00A747DE">
        <w:rPr>
          <w:rFonts w:ascii="Times New Roman" w:eastAsia="標楷體" w:hAnsi="Times New Roman" w:cs="Times New Roman" w:hint="eastAsia"/>
          <w:lang w:val="en-US" w:eastAsia="zh-TW"/>
        </w:rPr>
        <w:t>B</w:t>
      </w:r>
      <w:r w:rsidR="00820E0B" w:rsidRPr="008D0C91">
        <w:rPr>
          <w:rFonts w:ascii="Times New Roman" w:eastAsia="標楷體" w:hAnsi="Times New Roman" w:cs="Times New Roman"/>
          <w:lang w:val="en-US" w:eastAsia="zh-TW"/>
        </w:rPr>
        <w:t>先生</w:t>
      </w:r>
      <w:r w:rsidR="003E2227" w:rsidRPr="008D0C91">
        <w:rPr>
          <w:rFonts w:ascii="Times New Roman" w:eastAsia="標楷體" w:hAnsi="Times New Roman" w:cs="Times New Roman"/>
          <w:lang w:val="en-US" w:eastAsia="zh-TW"/>
        </w:rPr>
        <w:t>採取的少徵收稅款</w:t>
      </w:r>
      <w:r w:rsidR="00820E0B" w:rsidRPr="008D0C91">
        <w:rPr>
          <w:rFonts w:ascii="Times New Roman" w:eastAsia="標楷體" w:hAnsi="Times New Roman" w:cs="Times New Roman"/>
          <w:lang w:val="en-US" w:eastAsia="zh-TW"/>
        </w:rPr>
        <w:t>110%</w:t>
      </w:r>
      <w:r w:rsidR="00820E0B" w:rsidRPr="008D0C91">
        <w:rPr>
          <w:rFonts w:ascii="Times New Roman" w:eastAsia="標楷體" w:hAnsi="Times New Roman" w:cs="Times New Roman"/>
          <w:lang w:val="en-US" w:eastAsia="zh-TW"/>
        </w:rPr>
        <w:t>的</w:t>
      </w:r>
      <w:r w:rsidR="003E2227" w:rsidRPr="008D0C91">
        <w:rPr>
          <w:rFonts w:ascii="Times New Roman" w:eastAsia="標楷體" w:hAnsi="Times New Roman" w:cs="Times New Roman"/>
          <w:lang w:val="en-US" w:eastAsia="zh-TW"/>
        </w:rPr>
        <w:t>處罰</w:t>
      </w:r>
      <w:r w:rsidR="00820E0B" w:rsidRPr="008D0C91">
        <w:rPr>
          <w:rFonts w:ascii="Times New Roman" w:eastAsia="標楷體" w:hAnsi="Times New Roman" w:cs="Times New Roman"/>
          <w:lang w:val="en-US" w:eastAsia="zh-TW"/>
        </w:rPr>
        <w:t>都</w:t>
      </w:r>
      <w:r w:rsidR="003E2227" w:rsidRPr="008D0C91">
        <w:rPr>
          <w:rFonts w:ascii="Times New Roman" w:eastAsia="標楷體" w:hAnsi="Times New Roman" w:cs="Times New Roman"/>
          <w:lang w:val="en-US" w:eastAsia="zh-TW"/>
        </w:rPr>
        <w:t>並不過多。</w:t>
      </w:r>
    </w:p>
    <w:p w14:paraId="62238E3A" w14:textId="77777777" w:rsidR="008D0FC2" w:rsidRPr="008D0C91" w:rsidRDefault="008D0FC2" w:rsidP="008D0FC2">
      <w:pPr>
        <w:pStyle w:val="ac"/>
        <w:tabs>
          <w:tab w:val="left" w:pos="2107"/>
        </w:tabs>
        <w:overflowPunct w:val="0"/>
        <w:autoSpaceDE w:val="0"/>
        <w:autoSpaceDN w:val="0"/>
        <w:adjustRightInd w:val="0"/>
        <w:ind w:left="2107"/>
        <w:jc w:val="both"/>
        <w:rPr>
          <w:rFonts w:ascii="Times New Roman" w:eastAsia="標楷體" w:hAnsi="Times New Roman" w:cs="Times New Roman"/>
          <w:lang w:eastAsia="zh-TW"/>
        </w:rPr>
      </w:pPr>
    </w:p>
    <w:p w14:paraId="74280032" w14:textId="23959363" w:rsidR="00491B4E" w:rsidRDefault="00820E0B" w:rsidP="008D0FC2">
      <w:pPr>
        <w:pStyle w:val="ac"/>
        <w:numPr>
          <w:ilvl w:val="0"/>
          <w:numId w:val="13"/>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eastAsia="zh-TW"/>
        </w:rPr>
      </w:pPr>
      <w:r w:rsidRPr="008D0C91">
        <w:rPr>
          <w:rFonts w:ascii="Times New Roman" w:eastAsia="標楷體" w:hAnsi="Times New Roman" w:cs="Times New Roman"/>
          <w:lang w:eastAsia="zh-TW"/>
        </w:rPr>
        <w:t>代表</w:t>
      </w:r>
      <w:r w:rsidR="00E96580">
        <w:rPr>
          <w:rFonts w:ascii="Times New Roman" w:eastAsia="標楷體" w:hAnsi="Times New Roman" w:cs="Times New Roman" w:hint="eastAsia"/>
          <w:lang w:eastAsia="zh-TW"/>
        </w:rPr>
        <w:t>A</w:t>
      </w:r>
      <w:r w:rsidR="00E96580">
        <w:rPr>
          <w:rFonts w:ascii="Times New Roman" w:eastAsia="標楷體" w:hAnsi="Times New Roman" w:cs="Times New Roman" w:hint="eastAsia"/>
          <w:lang w:eastAsia="zh-HK"/>
        </w:rPr>
        <w:t>公</w:t>
      </w:r>
      <w:r w:rsidR="00E96580">
        <w:rPr>
          <w:rFonts w:ascii="Times New Roman" w:eastAsia="標楷體" w:hAnsi="Times New Roman" w:cs="Times New Roman" w:hint="eastAsia"/>
          <w:lang w:eastAsia="zh-TW"/>
        </w:rPr>
        <w:t>司</w:t>
      </w:r>
      <w:r w:rsidRPr="008D0C91">
        <w:rPr>
          <w:rFonts w:ascii="Times New Roman" w:eastAsia="標楷體" w:hAnsi="Times New Roman" w:cs="Times New Roman"/>
          <w:lang w:eastAsia="zh-TW"/>
        </w:rPr>
        <w:t>及</w:t>
      </w:r>
      <w:r w:rsidR="00E96580">
        <w:rPr>
          <w:rFonts w:ascii="Times New Roman" w:eastAsia="標楷體" w:hAnsi="Times New Roman" w:cs="Times New Roman" w:hint="eastAsia"/>
          <w:lang w:eastAsia="zh-TW"/>
        </w:rPr>
        <w:t>B</w:t>
      </w:r>
      <w:r w:rsidR="006209D7" w:rsidRPr="008D0C91">
        <w:rPr>
          <w:rFonts w:ascii="Times New Roman" w:eastAsia="標楷體" w:hAnsi="Times New Roman" w:cs="Times New Roman"/>
          <w:lang w:eastAsia="zh-TW"/>
        </w:rPr>
        <w:t>先生</w:t>
      </w:r>
      <w:r w:rsidRPr="008D0C91">
        <w:rPr>
          <w:rFonts w:ascii="Times New Roman" w:eastAsia="標楷體" w:hAnsi="Times New Roman" w:cs="Times New Roman"/>
          <w:lang w:eastAsia="zh-TW"/>
        </w:rPr>
        <w:t>的區先生在陳述時</w:t>
      </w:r>
      <w:r w:rsidRPr="008D0C91">
        <w:rPr>
          <w:rFonts w:ascii="Times New Roman" w:eastAsia="標楷體" w:hAnsi="Times New Roman" w:cs="Times New Roman"/>
          <w:lang w:val="en-US" w:eastAsia="zh-TW"/>
        </w:rPr>
        <w:t>強調</w:t>
      </w:r>
      <w:r w:rsidR="00E96580">
        <w:rPr>
          <w:rFonts w:ascii="Times New Roman" w:eastAsia="標楷體" w:hAnsi="Times New Roman" w:cs="Times New Roman" w:hint="eastAsia"/>
          <w:lang w:val="en-US" w:eastAsia="zh-TW"/>
        </w:rPr>
        <w:t>B</w:t>
      </w:r>
      <w:r w:rsidR="007D1512" w:rsidRPr="008D0C91">
        <w:rPr>
          <w:rFonts w:ascii="Times New Roman" w:eastAsia="標楷體" w:hAnsi="Times New Roman" w:cs="Times New Roman"/>
          <w:lang w:val="en-US" w:eastAsia="zh-TW"/>
        </w:rPr>
        <w:t>先生</w:t>
      </w:r>
      <w:r w:rsidR="006209D7" w:rsidRPr="008D0C91">
        <w:rPr>
          <w:rFonts w:ascii="Times New Roman" w:eastAsia="標楷體" w:hAnsi="Times New Roman" w:cs="Times New Roman"/>
          <w:lang w:eastAsia="zh-TW"/>
        </w:rPr>
        <w:t>是一個髮型師，他沒有有關知識去理解報稅表的內容。</w:t>
      </w:r>
      <w:r w:rsidR="00E22D5E" w:rsidRPr="008D0C91">
        <w:rPr>
          <w:rFonts w:ascii="Times New Roman" w:eastAsia="標楷體" w:hAnsi="Times New Roman" w:cs="Times New Roman"/>
          <w:lang w:eastAsia="zh-TW"/>
        </w:rPr>
        <w:t>雖然</w:t>
      </w:r>
      <w:r w:rsidR="00E96580">
        <w:rPr>
          <w:rFonts w:ascii="Times New Roman" w:eastAsia="標楷體" w:hAnsi="Times New Roman" w:cs="Times New Roman" w:hint="eastAsia"/>
          <w:lang w:eastAsia="zh-TW"/>
        </w:rPr>
        <w:t>B</w:t>
      </w:r>
      <w:r w:rsidR="006209D7" w:rsidRPr="008D0C91">
        <w:rPr>
          <w:rFonts w:ascii="Times New Roman" w:eastAsia="標楷體" w:hAnsi="Times New Roman" w:cs="Times New Roman"/>
          <w:lang w:eastAsia="zh-TW"/>
        </w:rPr>
        <w:t>先生認同每一個納稅人都不應有任何</w:t>
      </w:r>
      <w:proofErr w:type="gramStart"/>
      <w:r w:rsidR="006209D7" w:rsidRPr="008D0C91">
        <w:rPr>
          <w:rFonts w:ascii="Times New Roman" w:eastAsia="標楷體" w:hAnsi="Times New Roman" w:cs="Times New Roman"/>
          <w:lang w:eastAsia="zh-TW"/>
        </w:rPr>
        <w:t>意圖去少報</w:t>
      </w:r>
      <w:proofErr w:type="gramEnd"/>
      <w:r w:rsidR="006209D7" w:rsidRPr="008D0C91">
        <w:rPr>
          <w:rFonts w:ascii="Times New Roman" w:eastAsia="標楷體" w:hAnsi="Times New Roman" w:cs="Times New Roman"/>
          <w:lang w:eastAsia="zh-TW"/>
        </w:rPr>
        <w:t>或漏報個人入息或利潤，可是他並非專業人士，有些</w:t>
      </w:r>
      <w:r w:rsidR="00E22D5E" w:rsidRPr="008D0C91">
        <w:rPr>
          <w:rFonts w:ascii="Times New Roman" w:eastAsia="標楷體" w:hAnsi="Times New Roman" w:cs="Times New Roman"/>
          <w:lang w:eastAsia="zh-TW"/>
        </w:rPr>
        <w:t>事情</w:t>
      </w:r>
      <w:r w:rsidR="006209D7" w:rsidRPr="008D0C91">
        <w:rPr>
          <w:rFonts w:ascii="Times New Roman" w:eastAsia="標楷體" w:hAnsi="Times New Roman" w:cs="Times New Roman"/>
          <w:lang w:eastAsia="zh-TW"/>
        </w:rPr>
        <w:t>真的</w:t>
      </w:r>
      <w:r w:rsidR="00987666" w:rsidRPr="008D0C91">
        <w:rPr>
          <w:rFonts w:ascii="Times New Roman" w:eastAsia="標楷體" w:hAnsi="Times New Roman" w:cs="Times New Roman"/>
          <w:lang w:eastAsia="zh-HK"/>
        </w:rPr>
        <w:t>並非</w:t>
      </w:r>
      <w:r w:rsidR="00E96580">
        <w:rPr>
          <w:rFonts w:ascii="Times New Roman" w:eastAsia="標楷體" w:hAnsi="Times New Roman" w:cs="Times New Roman" w:hint="eastAsia"/>
          <w:lang w:eastAsia="zh-TW"/>
        </w:rPr>
        <w:t>B</w:t>
      </w:r>
      <w:r w:rsidR="00987666" w:rsidRPr="008D0C91">
        <w:rPr>
          <w:rFonts w:ascii="Times New Roman" w:eastAsia="標楷體" w:hAnsi="Times New Roman" w:cs="Times New Roman"/>
          <w:lang w:eastAsia="zh-HK"/>
        </w:rPr>
        <w:t>先生能</w:t>
      </w:r>
      <w:r w:rsidR="00987666" w:rsidRPr="008D0C91">
        <w:rPr>
          <w:rFonts w:ascii="Times New Roman" w:eastAsia="標楷體" w:hAnsi="Times New Roman" w:cs="Times New Roman"/>
          <w:lang w:eastAsia="zh-TW"/>
        </w:rPr>
        <w:t>力</w:t>
      </w:r>
      <w:r w:rsidR="00987666" w:rsidRPr="008D0C91">
        <w:rPr>
          <w:rFonts w:ascii="Times New Roman" w:eastAsia="標楷體" w:hAnsi="Times New Roman" w:cs="Times New Roman"/>
          <w:lang w:eastAsia="zh-HK"/>
        </w:rPr>
        <w:t>範</w:t>
      </w:r>
      <w:r w:rsidR="00987666" w:rsidRPr="008D0C91">
        <w:rPr>
          <w:rFonts w:ascii="Times New Roman" w:eastAsia="標楷體" w:hAnsi="Times New Roman" w:cs="Times New Roman"/>
          <w:lang w:eastAsia="zh-TW"/>
        </w:rPr>
        <w:t>圍</w:t>
      </w:r>
      <w:r w:rsidR="00987666" w:rsidRPr="008D0C91">
        <w:rPr>
          <w:rFonts w:ascii="Times New Roman" w:eastAsia="標楷體" w:hAnsi="Times New Roman" w:cs="Times New Roman"/>
          <w:lang w:eastAsia="zh-HK"/>
        </w:rPr>
        <w:t>內可</w:t>
      </w:r>
      <w:r w:rsidR="006209D7" w:rsidRPr="008D0C91">
        <w:rPr>
          <w:rFonts w:ascii="Times New Roman" w:eastAsia="標楷體" w:hAnsi="Times New Roman" w:cs="Times New Roman"/>
          <w:lang w:eastAsia="zh-TW"/>
        </w:rPr>
        <w:t>回</w:t>
      </w:r>
      <w:r w:rsidR="00E22D5E" w:rsidRPr="008D0C91">
        <w:rPr>
          <w:rFonts w:ascii="Times New Roman" w:eastAsia="標楷體" w:hAnsi="Times New Roman" w:cs="Times New Roman"/>
          <w:lang w:eastAsia="zh-TW"/>
        </w:rPr>
        <w:t>應</w:t>
      </w:r>
      <w:r w:rsidR="00987666" w:rsidRPr="008D0C91">
        <w:rPr>
          <w:rFonts w:ascii="Times New Roman" w:eastAsia="標楷體" w:hAnsi="Times New Roman" w:cs="Times New Roman"/>
          <w:lang w:eastAsia="zh-HK"/>
        </w:rPr>
        <w:t>得</w:t>
      </w:r>
      <w:r w:rsidR="006209D7" w:rsidRPr="008D0C91">
        <w:rPr>
          <w:rFonts w:ascii="Times New Roman" w:eastAsia="標楷體" w:hAnsi="Times New Roman" w:cs="Times New Roman"/>
          <w:lang w:eastAsia="zh-TW"/>
        </w:rPr>
        <w:t>到</w:t>
      </w:r>
      <w:r w:rsidR="006209D7" w:rsidRPr="008D0C91">
        <w:rPr>
          <w:rFonts w:ascii="Times New Roman" w:eastAsia="標楷體" w:hAnsi="Times New Roman" w:cs="Times New Roman"/>
          <w:lang w:val="en-US" w:eastAsia="zh-TW"/>
        </w:rPr>
        <w:t>。</w:t>
      </w:r>
      <w:r w:rsidR="00E96580">
        <w:rPr>
          <w:rFonts w:ascii="Times New Roman" w:eastAsia="標楷體" w:hAnsi="Times New Roman" w:cs="Times New Roman" w:hint="eastAsia"/>
          <w:lang w:val="en-US" w:eastAsia="zh-TW"/>
        </w:rPr>
        <w:t>B</w:t>
      </w:r>
      <w:r w:rsidR="00E22D5E" w:rsidRPr="008D0C91">
        <w:rPr>
          <w:rFonts w:ascii="Times New Roman" w:eastAsia="標楷體" w:hAnsi="Times New Roman" w:cs="Times New Roman"/>
          <w:lang w:val="en-US" w:eastAsia="zh-TW"/>
        </w:rPr>
        <w:t>先生</w:t>
      </w:r>
      <w:r w:rsidR="006209D7" w:rsidRPr="008D0C91">
        <w:rPr>
          <w:rFonts w:ascii="Times New Roman" w:eastAsia="標楷體" w:hAnsi="Times New Roman" w:cs="Times New Roman"/>
          <w:lang w:val="en-US" w:eastAsia="zh-TW"/>
        </w:rPr>
        <w:t>希望本委員會相信他</w:t>
      </w:r>
      <w:r w:rsidR="00987666" w:rsidRPr="008D0C91">
        <w:rPr>
          <w:rFonts w:ascii="Times New Roman" w:eastAsia="標楷體" w:hAnsi="Times New Roman" w:cs="Times New Roman"/>
          <w:lang w:val="en-US" w:eastAsia="zh-HK"/>
        </w:rPr>
        <w:t>並</w:t>
      </w:r>
      <w:r w:rsidR="006209D7" w:rsidRPr="008D0C91">
        <w:rPr>
          <w:rFonts w:ascii="Times New Roman" w:eastAsia="標楷體" w:hAnsi="Times New Roman" w:cs="Times New Roman"/>
          <w:lang w:val="en-US" w:eastAsia="zh-TW"/>
        </w:rPr>
        <w:t>不是存心及故意遺</w:t>
      </w:r>
      <w:r w:rsidR="006209D7" w:rsidRPr="008D0C91">
        <w:rPr>
          <w:rFonts w:ascii="Times New Roman" w:eastAsia="標楷體" w:hAnsi="Times New Roman" w:cs="Times New Roman"/>
          <w:lang w:eastAsia="zh-TW"/>
        </w:rPr>
        <w:t>漏或少報，他</w:t>
      </w:r>
      <w:r w:rsidR="00AA0F4F" w:rsidRPr="008D0C91">
        <w:rPr>
          <w:rFonts w:ascii="Times New Roman" w:eastAsia="標楷體" w:hAnsi="Times New Roman" w:cs="Times New Roman"/>
          <w:lang w:eastAsia="zh-HK"/>
        </w:rPr>
        <w:t>只</w:t>
      </w:r>
      <w:r w:rsidR="006209D7" w:rsidRPr="008D0C91">
        <w:rPr>
          <w:rFonts w:ascii="Times New Roman" w:eastAsia="標楷體" w:hAnsi="Times New Roman" w:cs="Times New Roman"/>
          <w:lang w:eastAsia="zh-TW"/>
        </w:rPr>
        <w:t>是沒有謹慎地選擇會計公司及好好地和稅務代表協調和溝通，導致有稅務問題產生。</w:t>
      </w:r>
      <w:r w:rsidR="00E96580">
        <w:rPr>
          <w:rFonts w:ascii="Times New Roman" w:eastAsia="標楷體" w:hAnsi="Times New Roman" w:cs="Times New Roman" w:hint="eastAsia"/>
          <w:lang w:eastAsia="zh-TW"/>
        </w:rPr>
        <w:t>B</w:t>
      </w:r>
      <w:r w:rsidR="006209D7" w:rsidRPr="008D0C91">
        <w:rPr>
          <w:rFonts w:ascii="Times New Roman" w:eastAsia="標楷體" w:hAnsi="Times New Roman" w:cs="Times New Roman"/>
          <w:lang w:val="en-US" w:eastAsia="zh-TW"/>
        </w:rPr>
        <w:t>先生</w:t>
      </w:r>
      <w:r w:rsidR="00AA0F4F" w:rsidRPr="008D0C91">
        <w:rPr>
          <w:rFonts w:ascii="Times New Roman" w:eastAsia="標楷體" w:hAnsi="Times New Roman" w:cs="Times New Roman"/>
          <w:lang w:val="en-US" w:eastAsia="zh-HK"/>
        </w:rPr>
        <w:t>強</w:t>
      </w:r>
      <w:r w:rsidR="00AA0F4F" w:rsidRPr="008D0C91">
        <w:rPr>
          <w:rFonts w:ascii="Times New Roman" w:eastAsia="標楷體" w:hAnsi="Times New Roman" w:cs="Times New Roman"/>
          <w:lang w:val="en-US" w:eastAsia="zh-TW"/>
        </w:rPr>
        <w:t>調</w:t>
      </w:r>
      <w:r w:rsidR="00AA0F4F" w:rsidRPr="008D0C91">
        <w:rPr>
          <w:rFonts w:ascii="Times New Roman" w:eastAsia="標楷體" w:hAnsi="Times New Roman" w:cs="Times New Roman"/>
          <w:lang w:val="en-US" w:eastAsia="zh-HK"/>
        </w:rPr>
        <w:t>自</w:t>
      </w:r>
      <w:r w:rsidR="00AA0F4F" w:rsidRPr="008D0C91">
        <w:rPr>
          <w:rFonts w:ascii="Times New Roman" w:eastAsia="標楷體" w:hAnsi="Times New Roman" w:cs="Times New Roman"/>
          <w:lang w:val="en-US" w:eastAsia="zh-TW"/>
        </w:rPr>
        <w:t>己</w:t>
      </w:r>
      <w:r w:rsidR="006209D7" w:rsidRPr="008D0C91">
        <w:rPr>
          <w:rFonts w:ascii="Times New Roman" w:eastAsia="標楷體" w:hAnsi="Times New Roman" w:cs="Times New Roman"/>
          <w:lang w:val="en-US" w:eastAsia="zh-TW"/>
        </w:rPr>
        <w:t>是</w:t>
      </w:r>
      <w:r w:rsidR="00AA0F4F" w:rsidRPr="008D0C91">
        <w:rPr>
          <w:rFonts w:ascii="Times New Roman" w:eastAsia="標楷體" w:hAnsi="Times New Roman" w:cs="Times New Roman"/>
          <w:lang w:val="en-US" w:eastAsia="zh-HK"/>
        </w:rPr>
        <w:t>個</w:t>
      </w:r>
      <w:r w:rsidR="006209D7" w:rsidRPr="008D0C91">
        <w:rPr>
          <w:rFonts w:ascii="Times New Roman" w:eastAsia="標楷體" w:hAnsi="Times New Roman" w:cs="Times New Roman"/>
          <w:lang w:val="en-US" w:eastAsia="zh-TW"/>
        </w:rPr>
        <w:t>負責任的人</w:t>
      </w:r>
      <w:r w:rsidR="00E22D5E" w:rsidRPr="008D0C91">
        <w:rPr>
          <w:rFonts w:ascii="Times New Roman" w:eastAsia="標楷體" w:hAnsi="Times New Roman" w:cs="Times New Roman"/>
          <w:lang w:val="en-US" w:eastAsia="zh-TW"/>
        </w:rPr>
        <w:t>，</w:t>
      </w:r>
      <w:r w:rsidR="006209D7" w:rsidRPr="008D0C91">
        <w:rPr>
          <w:rFonts w:ascii="Times New Roman" w:eastAsia="標楷體" w:hAnsi="Times New Roman" w:cs="Times New Roman"/>
          <w:lang w:val="en-US" w:eastAsia="zh-TW"/>
        </w:rPr>
        <w:t>他配合</w:t>
      </w:r>
      <w:r w:rsidR="00E96580">
        <w:rPr>
          <w:rFonts w:ascii="Times New Roman" w:eastAsia="標楷體" w:hAnsi="Times New Roman" w:cs="Times New Roman" w:hint="eastAsia"/>
          <w:lang w:val="en-US" w:eastAsia="zh-TW"/>
        </w:rPr>
        <w:t>J</w:t>
      </w:r>
      <w:r w:rsidR="006209D7" w:rsidRPr="008D0C91">
        <w:rPr>
          <w:rFonts w:ascii="Times New Roman" w:eastAsia="標楷體" w:hAnsi="Times New Roman" w:cs="Times New Roman"/>
          <w:lang w:val="en-US" w:eastAsia="zh-TW"/>
        </w:rPr>
        <w:t>先生在稅務方面向他作出的要求，包括稅局對他和</w:t>
      </w:r>
      <w:r w:rsidR="00E96580">
        <w:rPr>
          <w:rFonts w:ascii="Times New Roman" w:eastAsia="標楷體" w:hAnsi="Times New Roman" w:cs="Times New Roman" w:hint="eastAsia"/>
          <w:lang w:val="en-US" w:eastAsia="zh-TW"/>
        </w:rPr>
        <w:t>A</w:t>
      </w:r>
      <w:r w:rsidR="00E96580">
        <w:rPr>
          <w:rFonts w:ascii="Times New Roman" w:eastAsia="標楷體" w:hAnsi="Times New Roman" w:cs="Times New Roman" w:hint="eastAsia"/>
          <w:lang w:val="en-US" w:eastAsia="zh-HK"/>
        </w:rPr>
        <w:t>公</w:t>
      </w:r>
      <w:r w:rsidR="00E96580">
        <w:rPr>
          <w:rFonts w:ascii="Times New Roman" w:eastAsia="標楷體" w:hAnsi="Times New Roman" w:cs="Times New Roman" w:hint="eastAsia"/>
          <w:lang w:val="en-US" w:eastAsia="zh-TW"/>
        </w:rPr>
        <w:t>司</w:t>
      </w:r>
      <w:r w:rsidR="006209D7" w:rsidRPr="008D0C91">
        <w:rPr>
          <w:rFonts w:ascii="Times New Roman" w:eastAsia="標楷體" w:hAnsi="Times New Roman" w:cs="Times New Roman"/>
          <w:lang w:val="en-US" w:eastAsia="zh-TW"/>
        </w:rPr>
        <w:t>的稅務調查</w:t>
      </w:r>
      <w:r w:rsidR="00AA0F4F" w:rsidRPr="008D0C91">
        <w:rPr>
          <w:rFonts w:ascii="Times New Roman" w:eastAsia="標楷體" w:hAnsi="Times New Roman" w:cs="Times New Roman"/>
          <w:lang w:val="en-US" w:eastAsia="zh-HK"/>
        </w:rPr>
        <w:t>提出</w:t>
      </w:r>
      <w:r w:rsidR="006209D7" w:rsidRPr="008D0C91">
        <w:rPr>
          <w:rFonts w:ascii="Times New Roman" w:eastAsia="標楷體" w:hAnsi="Times New Roman" w:cs="Times New Roman"/>
          <w:lang w:val="en-US" w:eastAsia="zh-TW"/>
        </w:rPr>
        <w:t>有關的要求。對於稅局指公司的文件保留方面</w:t>
      </w:r>
      <w:r w:rsidR="00AA0F4F" w:rsidRPr="008D0C91">
        <w:rPr>
          <w:rFonts w:ascii="Times New Roman" w:eastAsia="標楷體" w:hAnsi="Times New Roman" w:cs="Times New Roman"/>
          <w:lang w:val="en-US" w:eastAsia="zh-HK"/>
        </w:rPr>
        <w:t>他做得</w:t>
      </w:r>
      <w:r w:rsidR="006209D7" w:rsidRPr="008D0C91">
        <w:rPr>
          <w:rFonts w:ascii="Times New Roman" w:eastAsia="標楷體" w:hAnsi="Times New Roman" w:cs="Times New Roman"/>
          <w:lang w:val="en-US" w:eastAsia="zh-TW"/>
        </w:rPr>
        <w:t>並不</w:t>
      </w:r>
      <w:r w:rsidR="00AA0F4F" w:rsidRPr="008D0C91">
        <w:rPr>
          <w:rFonts w:ascii="Times New Roman" w:eastAsia="標楷體" w:hAnsi="Times New Roman" w:cs="Times New Roman"/>
          <w:lang w:val="en-US" w:eastAsia="zh-HK"/>
        </w:rPr>
        <w:t>夠</w:t>
      </w:r>
      <w:r w:rsidR="006209D7" w:rsidRPr="008D0C91">
        <w:rPr>
          <w:rFonts w:ascii="Times New Roman" w:eastAsia="標楷體" w:hAnsi="Times New Roman" w:cs="Times New Roman"/>
          <w:lang w:val="en-US" w:eastAsia="zh-TW"/>
        </w:rPr>
        <w:t>好</w:t>
      </w:r>
      <w:r w:rsidR="00E96580">
        <w:rPr>
          <w:rFonts w:ascii="Times New Roman" w:eastAsia="標楷體" w:hAnsi="Times New Roman" w:cs="Times New Roman" w:hint="eastAsia"/>
          <w:lang w:val="en-US" w:eastAsia="zh-TW"/>
        </w:rPr>
        <w:t>；</w:t>
      </w:r>
      <w:r w:rsidR="00E96580">
        <w:rPr>
          <w:rFonts w:ascii="Times New Roman" w:eastAsia="標楷體" w:hAnsi="Times New Roman" w:cs="Times New Roman" w:hint="eastAsia"/>
          <w:lang w:val="en-US" w:eastAsia="zh-TW"/>
        </w:rPr>
        <w:t>B</w:t>
      </w:r>
      <w:r w:rsidR="006209D7" w:rsidRPr="008D0C91">
        <w:rPr>
          <w:rFonts w:ascii="Times New Roman" w:eastAsia="標楷體" w:hAnsi="Times New Roman" w:cs="Times New Roman"/>
          <w:lang w:val="en-US" w:eastAsia="zh-TW"/>
        </w:rPr>
        <w:t>先生</w:t>
      </w:r>
      <w:r w:rsidR="00AA0F4F" w:rsidRPr="008D0C91">
        <w:rPr>
          <w:rFonts w:ascii="Times New Roman" w:eastAsia="標楷體" w:hAnsi="Times New Roman" w:cs="Times New Roman"/>
          <w:lang w:val="en-US" w:eastAsia="zh-HK"/>
        </w:rPr>
        <w:t>坦</w:t>
      </w:r>
      <w:r w:rsidR="006209D7" w:rsidRPr="008D0C91">
        <w:rPr>
          <w:rFonts w:ascii="Times New Roman" w:eastAsia="標楷體" w:hAnsi="Times New Roman" w:cs="Times New Roman"/>
          <w:lang w:val="en-US" w:eastAsia="zh-TW"/>
        </w:rPr>
        <w:t>承有不足的地方，也接</w:t>
      </w:r>
      <w:r w:rsidR="006209D7" w:rsidRPr="008D0C91">
        <w:rPr>
          <w:rFonts w:ascii="Times New Roman" w:eastAsia="標楷體" w:hAnsi="Times New Roman" w:cs="Times New Roman"/>
          <w:lang w:val="en-US" w:eastAsia="zh-TW"/>
        </w:rPr>
        <w:lastRenderedPageBreak/>
        <w:t>受了稅</w:t>
      </w:r>
      <w:r w:rsidR="00E22D5E" w:rsidRPr="008D0C91">
        <w:rPr>
          <w:rFonts w:ascii="Times New Roman" w:eastAsia="標楷體" w:hAnsi="Times New Roman" w:cs="Times New Roman"/>
          <w:lang w:val="en-US" w:eastAsia="zh-TW"/>
        </w:rPr>
        <w:t>務</w:t>
      </w:r>
      <w:r w:rsidR="006209D7" w:rsidRPr="008D0C91">
        <w:rPr>
          <w:rFonts w:ascii="Times New Roman" w:eastAsia="標楷體" w:hAnsi="Times New Roman" w:cs="Times New Roman"/>
          <w:lang w:val="en-US" w:eastAsia="zh-TW"/>
        </w:rPr>
        <w:t>局的判罰</w:t>
      </w:r>
      <w:r w:rsidR="00747705">
        <w:rPr>
          <w:rFonts w:ascii="Times New Roman" w:eastAsia="標楷體" w:hAnsi="Times New Roman" w:cs="Times New Roman" w:hint="eastAsia"/>
          <w:lang w:val="en-US" w:eastAsia="zh-TW"/>
        </w:rPr>
        <w:t>；</w:t>
      </w:r>
      <w:r w:rsidR="006209D7" w:rsidRPr="008D0C91">
        <w:rPr>
          <w:rFonts w:ascii="Times New Roman" w:eastAsia="標楷體" w:hAnsi="Times New Roman" w:cs="Times New Roman"/>
          <w:lang w:val="en-US" w:eastAsia="zh-TW"/>
        </w:rPr>
        <w:t>稅</w:t>
      </w:r>
      <w:r w:rsidR="00E22D5E" w:rsidRPr="008D0C91">
        <w:rPr>
          <w:rFonts w:ascii="Times New Roman" w:eastAsia="標楷體" w:hAnsi="Times New Roman" w:cs="Times New Roman"/>
          <w:lang w:val="en-US" w:eastAsia="zh-TW"/>
        </w:rPr>
        <w:t>務</w:t>
      </w:r>
      <w:r w:rsidR="006209D7" w:rsidRPr="008D0C91">
        <w:rPr>
          <w:rFonts w:ascii="Times New Roman" w:eastAsia="標楷體" w:hAnsi="Times New Roman" w:cs="Times New Roman"/>
          <w:lang w:val="en-US" w:eastAsia="zh-TW"/>
        </w:rPr>
        <w:t>局的評稅和補加稅，他</w:t>
      </w:r>
      <w:r w:rsidR="00AA0F4F" w:rsidRPr="008D0C91">
        <w:rPr>
          <w:rFonts w:ascii="Times New Roman" w:eastAsia="標楷體" w:hAnsi="Times New Roman" w:cs="Times New Roman"/>
          <w:lang w:val="en-US" w:eastAsia="zh-HK"/>
        </w:rPr>
        <w:t>亦</w:t>
      </w:r>
      <w:r w:rsidR="006209D7" w:rsidRPr="008D0C91">
        <w:rPr>
          <w:rFonts w:ascii="Times New Roman" w:eastAsia="標楷體" w:hAnsi="Times New Roman" w:cs="Times New Roman"/>
          <w:lang w:val="en-US" w:eastAsia="zh-TW"/>
        </w:rPr>
        <w:t>都已經繳</w:t>
      </w:r>
      <w:r w:rsidR="00AA0F4F" w:rsidRPr="008D0C91">
        <w:rPr>
          <w:rFonts w:ascii="Times New Roman" w:eastAsia="標楷體" w:hAnsi="Times New Roman" w:cs="Times New Roman"/>
          <w:lang w:val="en-US" w:eastAsia="zh-TW"/>
        </w:rPr>
        <w:t>清</w:t>
      </w:r>
      <w:r w:rsidR="006D7166" w:rsidRPr="008D0C91">
        <w:rPr>
          <w:rFonts w:ascii="Times New Roman" w:eastAsia="標楷體" w:hAnsi="Times New Roman" w:cs="Times New Roman"/>
          <w:lang w:eastAsia="zh-TW"/>
        </w:rPr>
        <w:t>。</w:t>
      </w:r>
    </w:p>
    <w:p w14:paraId="52A7D90E" w14:textId="77777777" w:rsidR="008D0FC2" w:rsidRPr="008D0C91" w:rsidRDefault="008D0FC2" w:rsidP="008D0FC2">
      <w:pPr>
        <w:pStyle w:val="ac"/>
        <w:tabs>
          <w:tab w:val="left" w:pos="2107"/>
        </w:tabs>
        <w:overflowPunct w:val="0"/>
        <w:autoSpaceDE w:val="0"/>
        <w:autoSpaceDN w:val="0"/>
        <w:adjustRightInd w:val="0"/>
        <w:ind w:left="2107"/>
        <w:jc w:val="both"/>
        <w:rPr>
          <w:rFonts w:ascii="Times New Roman" w:eastAsia="標楷體" w:hAnsi="Times New Roman" w:cs="Times New Roman"/>
          <w:lang w:eastAsia="zh-TW"/>
        </w:rPr>
      </w:pPr>
    </w:p>
    <w:p w14:paraId="3D9C633E" w14:textId="4306F754" w:rsidR="00335756" w:rsidRDefault="00E22D5E" w:rsidP="008D0FC2">
      <w:pPr>
        <w:pStyle w:val="ac"/>
        <w:numPr>
          <w:ilvl w:val="0"/>
          <w:numId w:val="13"/>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8D0C91">
        <w:rPr>
          <w:rFonts w:ascii="Times New Roman" w:eastAsia="標楷體" w:hAnsi="Times New Roman" w:cs="Times New Roman"/>
          <w:lang w:val="en-US" w:eastAsia="zh-TW"/>
        </w:rPr>
        <w:t>考慮了以上雙方的陳述</w:t>
      </w:r>
      <w:r w:rsidR="000D510E" w:rsidRPr="008D0C91">
        <w:rPr>
          <w:rFonts w:ascii="Times New Roman" w:eastAsia="標楷體" w:hAnsi="Times New Roman" w:cs="Times New Roman"/>
          <w:lang w:val="en-US" w:eastAsia="zh-TW"/>
        </w:rPr>
        <w:t>，本委員會</w:t>
      </w:r>
      <w:r w:rsidR="00AA0F4F" w:rsidRPr="008D0C91">
        <w:rPr>
          <w:rFonts w:ascii="Times New Roman" w:eastAsia="標楷體" w:hAnsi="Times New Roman" w:cs="Times New Roman"/>
          <w:lang w:val="en-US" w:eastAsia="zh-HK"/>
        </w:rPr>
        <w:t>接納本</w:t>
      </w:r>
      <w:r w:rsidR="00AA0F4F" w:rsidRPr="008D0C91">
        <w:rPr>
          <w:rFonts w:ascii="Times New Roman" w:eastAsia="標楷體" w:hAnsi="Times New Roman" w:cs="Times New Roman"/>
          <w:lang w:val="en-US" w:eastAsia="zh-TW"/>
        </w:rPr>
        <w:t>案</w:t>
      </w:r>
      <w:r w:rsidR="00AA0F4F" w:rsidRPr="008D0C91">
        <w:rPr>
          <w:rFonts w:ascii="Times New Roman" w:eastAsia="標楷體" w:hAnsi="Times New Roman" w:cs="Times New Roman"/>
          <w:lang w:val="en-US" w:eastAsia="zh-HK"/>
        </w:rPr>
        <w:t>中</w:t>
      </w:r>
      <w:r w:rsidRPr="008D0C91">
        <w:rPr>
          <w:rFonts w:ascii="Times New Roman" w:eastAsia="標楷體" w:hAnsi="Times New Roman" w:cs="Times New Roman"/>
          <w:lang w:val="en-US" w:eastAsia="zh-TW"/>
        </w:rPr>
        <w:t>確實有足夠理由將處罰從少徵收稅款的</w:t>
      </w:r>
      <w:r w:rsidRPr="008D0C91">
        <w:rPr>
          <w:rFonts w:ascii="Times New Roman" w:eastAsia="標楷體" w:hAnsi="Times New Roman" w:cs="Times New Roman"/>
          <w:lang w:val="en-US" w:eastAsia="zh-TW"/>
        </w:rPr>
        <w:t>100%</w:t>
      </w:r>
      <w:r w:rsidRPr="008D0C91">
        <w:rPr>
          <w:rFonts w:ascii="Times New Roman" w:eastAsia="標楷體" w:hAnsi="Times New Roman" w:cs="Times New Roman"/>
          <w:lang w:val="en-US" w:eastAsia="zh-TW"/>
        </w:rPr>
        <w:t>的起點上調，</w:t>
      </w:r>
      <w:r w:rsidR="00802E4C" w:rsidRPr="008D0C91">
        <w:rPr>
          <w:rFonts w:ascii="Times New Roman" w:eastAsia="標楷體" w:hAnsi="Times New Roman" w:cs="Times New Roman"/>
          <w:lang w:val="en-US" w:eastAsia="zh-TW"/>
        </w:rPr>
        <w:t>而按照</w:t>
      </w:r>
      <w:r w:rsidR="00E96580">
        <w:rPr>
          <w:rFonts w:ascii="Times New Roman" w:eastAsia="標楷體" w:hAnsi="Times New Roman" w:cs="Times New Roman" w:hint="eastAsia"/>
          <w:lang w:val="en-US" w:eastAsia="zh-TW"/>
        </w:rPr>
        <w:t>B</w:t>
      </w:r>
      <w:r w:rsidR="00802E4C" w:rsidRPr="008D0C91">
        <w:rPr>
          <w:rFonts w:ascii="Times New Roman" w:eastAsia="標楷體" w:hAnsi="Times New Roman" w:cs="Times New Roman"/>
          <w:lang w:val="en-US" w:eastAsia="zh-TW"/>
        </w:rPr>
        <w:t>先生的情況而言，就他自己的個案的上調幅度應高於就</w:t>
      </w:r>
      <w:r w:rsidR="00E96580">
        <w:rPr>
          <w:rFonts w:ascii="Times New Roman" w:eastAsia="標楷體" w:hAnsi="Times New Roman" w:cs="Times New Roman" w:hint="eastAsia"/>
          <w:lang w:val="en-US" w:eastAsia="zh-TW"/>
        </w:rPr>
        <w:t>A</w:t>
      </w:r>
      <w:r w:rsidR="00E96580">
        <w:rPr>
          <w:rFonts w:ascii="Times New Roman" w:eastAsia="標楷體" w:hAnsi="Times New Roman" w:cs="Times New Roman" w:hint="eastAsia"/>
          <w:lang w:val="en-US" w:eastAsia="zh-HK"/>
        </w:rPr>
        <w:t>公</w:t>
      </w:r>
      <w:r w:rsidR="00E96580">
        <w:rPr>
          <w:rFonts w:ascii="Times New Roman" w:eastAsia="標楷體" w:hAnsi="Times New Roman" w:cs="Times New Roman" w:hint="eastAsia"/>
          <w:lang w:val="en-US" w:eastAsia="zh-TW"/>
        </w:rPr>
        <w:t>司</w:t>
      </w:r>
      <w:r w:rsidR="00802E4C" w:rsidRPr="008D0C91">
        <w:rPr>
          <w:rFonts w:ascii="Times New Roman" w:eastAsia="標楷體" w:hAnsi="Times New Roman" w:cs="Times New Roman"/>
          <w:lang w:val="en-US" w:eastAsia="zh-TW"/>
        </w:rPr>
        <w:t>個案的上調幅度</w:t>
      </w:r>
      <w:r w:rsidR="00335756" w:rsidRPr="008D0C91">
        <w:rPr>
          <w:rFonts w:ascii="Times New Roman" w:eastAsia="標楷體" w:hAnsi="Times New Roman" w:cs="Times New Roman"/>
          <w:lang w:val="en-US" w:eastAsia="zh-TW"/>
        </w:rPr>
        <w:t>。</w:t>
      </w:r>
      <w:r w:rsidR="00802E4C" w:rsidRPr="008D0C91">
        <w:rPr>
          <w:rFonts w:ascii="Times New Roman" w:eastAsia="標楷體" w:hAnsi="Times New Roman" w:cs="Times New Roman"/>
          <w:lang w:val="en-US" w:eastAsia="zh-TW"/>
        </w:rPr>
        <w:t>然而，本委員會認為在全面理解</w:t>
      </w:r>
      <w:r w:rsidR="00E96580">
        <w:rPr>
          <w:rFonts w:ascii="Times New Roman" w:eastAsia="標楷體" w:hAnsi="Times New Roman" w:cs="Times New Roman" w:hint="eastAsia"/>
          <w:lang w:val="en-US" w:eastAsia="zh-TW"/>
        </w:rPr>
        <w:t>B</w:t>
      </w:r>
      <w:r w:rsidR="00802E4C" w:rsidRPr="008D0C91">
        <w:rPr>
          <w:rFonts w:ascii="Times New Roman" w:eastAsia="標楷體" w:hAnsi="Times New Roman" w:cs="Times New Roman"/>
          <w:lang w:val="en-US" w:eastAsia="zh-TW"/>
        </w:rPr>
        <w:t>先生</w:t>
      </w:r>
      <w:r w:rsidR="00AA0F4F" w:rsidRPr="008D0C91">
        <w:rPr>
          <w:rFonts w:ascii="Times New Roman" w:eastAsia="標楷體" w:hAnsi="Times New Roman" w:cs="Times New Roman"/>
          <w:lang w:val="en-US" w:eastAsia="zh-HK"/>
        </w:rPr>
        <w:t>的案情及</w:t>
      </w:r>
      <w:r w:rsidR="00802E4C" w:rsidRPr="008D0C91">
        <w:rPr>
          <w:rFonts w:ascii="Times New Roman" w:eastAsia="標楷體" w:hAnsi="Times New Roman" w:cs="Times New Roman"/>
          <w:lang w:val="en-US" w:eastAsia="zh-TW"/>
        </w:rPr>
        <w:t>景況後，可以在實質應繳金額上有所調整</w:t>
      </w:r>
      <w:r w:rsidR="00A62230">
        <w:rPr>
          <w:rFonts w:ascii="Times New Roman" w:eastAsia="標楷體" w:hAnsi="Times New Roman" w:cs="Times New Roman" w:hint="eastAsia"/>
          <w:lang w:val="en-US" w:eastAsia="zh-TW"/>
        </w:rPr>
        <w:t>，</w:t>
      </w:r>
      <w:r w:rsidR="00367A4A" w:rsidRPr="008D0C91">
        <w:rPr>
          <w:rFonts w:ascii="Times New Roman" w:eastAsia="標楷體" w:hAnsi="Times New Roman" w:cs="Times New Roman"/>
          <w:lang w:val="en-US" w:eastAsia="zh-HK"/>
        </w:rPr>
        <w:t>而這亦是合理公平的做法</w:t>
      </w:r>
      <w:r w:rsidR="00802E4C" w:rsidRPr="008D0C91">
        <w:rPr>
          <w:rFonts w:ascii="Times New Roman" w:eastAsia="標楷體" w:hAnsi="Times New Roman" w:cs="Times New Roman"/>
          <w:lang w:val="en-US" w:eastAsia="zh-TW"/>
        </w:rPr>
        <w:t>。</w:t>
      </w:r>
    </w:p>
    <w:p w14:paraId="2744437C" w14:textId="77777777" w:rsidR="008D0FC2" w:rsidRPr="008D0C91" w:rsidRDefault="008D0FC2" w:rsidP="008D0FC2">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3C9D38A4" w14:textId="7394D3D2" w:rsidR="005F447C" w:rsidRPr="008D0C91" w:rsidRDefault="00C233D9" w:rsidP="008D0FC2">
      <w:pPr>
        <w:pStyle w:val="ac"/>
        <w:numPr>
          <w:ilvl w:val="0"/>
          <w:numId w:val="13"/>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8D0C91">
        <w:rPr>
          <w:rFonts w:ascii="Times New Roman" w:eastAsia="標楷體" w:hAnsi="Times New Roman" w:cs="Times New Roman"/>
          <w:lang w:val="en-US" w:eastAsia="zh-TW"/>
        </w:rPr>
        <w:t>綜上所述，</w:t>
      </w:r>
      <w:r w:rsidR="007353E0" w:rsidRPr="008D0C91">
        <w:rPr>
          <w:rFonts w:ascii="Times New Roman" w:eastAsia="標楷體" w:hAnsi="Times New Roman" w:cs="Times New Roman"/>
          <w:lang w:val="en-US" w:eastAsia="zh-TW"/>
        </w:rPr>
        <w:t>本委員會</w:t>
      </w:r>
      <w:r w:rsidRPr="008D0C91">
        <w:rPr>
          <w:rFonts w:ascii="Times New Roman" w:eastAsia="標楷體" w:hAnsi="Times New Roman" w:cs="Times New Roman"/>
          <w:lang w:val="en-US" w:eastAsia="zh-TW"/>
        </w:rPr>
        <w:t>裁斷</w:t>
      </w:r>
      <w:r w:rsidR="00F57652" w:rsidRPr="008D0C91">
        <w:rPr>
          <w:rFonts w:ascii="Times New Roman" w:eastAsia="標楷體" w:hAnsi="Times New Roman" w:cs="Times New Roman"/>
          <w:lang w:eastAsia="zh-TW"/>
        </w:rPr>
        <w:t>，</w:t>
      </w:r>
      <w:r w:rsidR="00802E4C" w:rsidRPr="008D0C91">
        <w:rPr>
          <w:rFonts w:ascii="Times New Roman" w:eastAsia="標楷體" w:hAnsi="Times New Roman" w:cs="Times New Roman"/>
          <w:lang w:eastAsia="zh-TW"/>
        </w:rPr>
        <w:t>稅務上訴第</w:t>
      </w:r>
      <w:r w:rsidR="004F0160">
        <w:rPr>
          <w:rFonts w:ascii="Times New Roman" w:eastAsia="標楷體" w:hAnsi="Times New Roman" w:cs="Times New Roman"/>
          <w:lang w:eastAsia="zh-TW"/>
        </w:rPr>
        <w:t>X</w:t>
      </w:r>
      <w:r w:rsidR="00802E4C" w:rsidRPr="008D0C91">
        <w:rPr>
          <w:rFonts w:ascii="Times New Roman" w:eastAsia="標楷體" w:hAnsi="Times New Roman" w:cs="Times New Roman"/>
          <w:lang w:eastAsia="zh-TW"/>
        </w:rPr>
        <w:t>/</w:t>
      </w:r>
      <w:r w:rsidR="004F0160">
        <w:rPr>
          <w:rFonts w:ascii="Times New Roman" w:eastAsia="標楷體" w:hAnsi="Times New Roman" w:cs="Times New Roman"/>
          <w:lang w:eastAsia="zh-TW"/>
        </w:rPr>
        <w:t>XXXX</w:t>
      </w:r>
      <w:r w:rsidR="00802E4C" w:rsidRPr="008D0C91">
        <w:rPr>
          <w:rFonts w:ascii="Times New Roman" w:eastAsia="標楷體" w:hAnsi="Times New Roman" w:cs="Times New Roman"/>
          <w:lang w:eastAsia="zh-TW"/>
        </w:rPr>
        <w:t>號的上訴個案及與稅務上訴第</w:t>
      </w:r>
      <w:r w:rsidR="004F0160">
        <w:rPr>
          <w:rFonts w:ascii="Times New Roman" w:eastAsia="標楷體" w:hAnsi="Times New Roman" w:cs="Times New Roman"/>
          <w:lang w:eastAsia="zh-TW"/>
        </w:rPr>
        <w:t>X</w:t>
      </w:r>
      <w:r w:rsidR="00802E4C" w:rsidRPr="008D0C91">
        <w:rPr>
          <w:rFonts w:ascii="Times New Roman" w:eastAsia="標楷體" w:hAnsi="Times New Roman" w:cs="Times New Roman"/>
          <w:lang w:eastAsia="zh-TW"/>
        </w:rPr>
        <w:t>/</w:t>
      </w:r>
      <w:r w:rsidR="004F0160">
        <w:rPr>
          <w:rFonts w:ascii="Times New Roman" w:eastAsia="標楷體" w:hAnsi="Times New Roman" w:cs="Times New Roman"/>
          <w:lang w:eastAsia="zh-TW"/>
        </w:rPr>
        <w:t>XXXX</w:t>
      </w:r>
      <w:r w:rsidR="00802E4C" w:rsidRPr="008D0C91">
        <w:rPr>
          <w:rFonts w:ascii="Times New Roman" w:eastAsia="標楷體" w:hAnsi="Times New Roman" w:cs="Times New Roman"/>
          <w:lang w:eastAsia="zh-TW"/>
        </w:rPr>
        <w:t>號的上訴個案</w:t>
      </w:r>
      <w:r w:rsidR="00802E4C" w:rsidRPr="008D0C91">
        <w:rPr>
          <w:rFonts w:ascii="Times New Roman" w:eastAsia="標楷體" w:hAnsi="Times New Roman" w:cs="Times New Roman"/>
          <w:lang w:val="en-US" w:eastAsia="zh-TW"/>
        </w:rPr>
        <w:t>都在實質應繳金額上按照下文第</w:t>
      </w:r>
      <w:r w:rsidR="00802E4C" w:rsidRPr="008D0C91">
        <w:rPr>
          <w:rFonts w:ascii="Times New Roman" w:eastAsia="標楷體" w:hAnsi="Times New Roman" w:cs="Times New Roman"/>
          <w:lang w:val="en-US" w:eastAsia="zh-TW"/>
        </w:rPr>
        <w:t>15</w:t>
      </w:r>
      <w:r w:rsidR="00802E4C" w:rsidRPr="008D0C91">
        <w:rPr>
          <w:rFonts w:ascii="Times New Roman" w:eastAsia="標楷體" w:hAnsi="Times New Roman" w:cs="Times New Roman"/>
          <w:lang w:val="en-US" w:eastAsia="zh-TW"/>
        </w:rPr>
        <w:t>段的修訂的計算調整</w:t>
      </w:r>
      <w:r w:rsidR="00F57652" w:rsidRPr="008D0C91">
        <w:rPr>
          <w:rFonts w:ascii="Times New Roman" w:eastAsia="標楷體" w:hAnsi="Times New Roman" w:cs="Times New Roman"/>
          <w:lang w:eastAsia="zh-TW"/>
        </w:rPr>
        <w:t>。</w:t>
      </w:r>
    </w:p>
    <w:p w14:paraId="1E79D3C6" w14:textId="7DB909C4" w:rsidR="00807A5E" w:rsidRDefault="00807A5E" w:rsidP="008D0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jc w:val="both"/>
        <w:rPr>
          <w:rFonts w:ascii="Times New Roman" w:eastAsia="標楷體" w:hAnsi="Times New Roman" w:cs="Times New Roman"/>
          <w:lang w:eastAsia="zh-TW"/>
        </w:rPr>
      </w:pPr>
    </w:p>
    <w:p w14:paraId="42BE18FD" w14:textId="77777777" w:rsidR="00807A5E" w:rsidRPr="00E96580" w:rsidRDefault="00FA7BD5" w:rsidP="00E96580">
      <w:pPr>
        <w:widowControl w:val="0"/>
        <w:overflowPunct w:val="0"/>
        <w:autoSpaceDE w:val="0"/>
        <w:autoSpaceDN w:val="0"/>
        <w:adjustRightInd w:val="0"/>
        <w:jc w:val="both"/>
        <w:rPr>
          <w:rFonts w:ascii="Times New Roman" w:eastAsia="標楷體" w:hAnsi="Times New Roman" w:cs="Times New Roman"/>
          <w:b/>
          <w:sz w:val="28"/>
          <w:szCs w:val="28"/>
        </w:rPr>
      </w:pPr>
      <w:r w:rsidRPr="00E96580">
        <w:rPr>
          <w:rFonts w:ascii="Times New Roman" w:eastAsia="標楷體" w:hAnsi="Times New Roman" w:cs="Times New Roman"/>
          <w:b/>
          <w:sz w:val="28"/>
          <w:szCs w:val="28"/>
          <w:lang w:eastAsia="zh-TW"/>
        </w:rPr>
        <w:t>總結</w:t>
      </w:r>
    </w:p>
    <w:p w14:paraId="11D17562" w14:textId="77777777" w:rsidR="00807A5E" w:rsidRPr="008D0C91" w:rsidRDefault="00807A5E" w:rsidP="008D0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jc w:val="both"/>
        <w:rPr>
          <w:rFonts w:ascii="Times New Roman" w:eastAsia="標楷體" w:hAnsi="Times New Roman" w:cs="Times New Roman"/>
        </w:rPr>
      </w:pPr>
    </w:p>
    <w:p w14:paraId="2B90F16B" w14:textId="7C782ABA" w:rsidR="00FA7BD5" w:rsidRPr="008D0C91" w:rsidRDefault="001302A3" w:rsidP="00E96580">
      <w:pPr>
        <w:pStyle w:val="ac"/>
        <w:widowControl w:val="0"/>
        <w:numPr>
          <w:ilvl w:val="0"/>
          <w:numId w:val="1"/>
        </w:numPr>
        <w:overflowPunct w:val="0"/>
        <w:autoSpaceDE w:val="0"/>
        <w:autoSpaceDN w:val="0"/>
        <w:adjustRightInd w:val="0"/>
        <w:ind w:left="0" w:firstLine="0"/>
        <w:jc w:val="both"/>
        <w:rPr>
          <w:rFonts w:ascii="Times New Roman" w:eastAsia="標楷體" w:hAnsi="Times New Roman" w:cs="Times New Roman"/>
          <w:lang w:eastAsia="zh-TW"/>
        </w:rPr>
      </w:pPr>
      <w:r w:rsidRPr="008D0C91">
        <w:rPr>
          <w:rFonts w:ascii="Times New Roman" w:eastAsia="標楷體" w:hAnsi="Times New Roman" w:cs="Times New Roman"/>
          <w:lang w:eastAsia="zh-TW"/>
        </w:rPr>
        <w:t>本委</w:t>
      </w:r>
      <w:r w:rsidR="00FA7BD5" w:rsidRPr="008D0C91">
        <w:rPr>
          <w:rFonts w:ascii="Times New Roman" w:eastAsia="標楷體" w:hAnsi="Times New Roman" w:cs="Times New Roman"/>
          <w:lang w:eastAsia="zh-TW"/>
        </w:rPr>
        <w:t>員會經聆訊</w:t>
      </w:r>
      <w:r w:rsidR="0036759A" w:rsidRPr="008D0C91">
        <w:rPr>
          <w:rFonts w:ascii="Times New Roman" w:eastAsia="標楷體" w:hAnsi="Times New Roman" w:cs="Times New Roman"/>
          <w:lang w:eastAsia="zh-TW"/>
        </w:rPr>
        <w:t>兩名</w:t>
      </w:r>
      <w:r w:rsidR="00FA7BD5" w:rsidRPr="008D0C91">
        <w:rPr>
          <w:rFonts w:ascii="Times New Roman" w:eastAsia="標楷體" w:hAnsi="Times New Roman" w:cs="Times New Roman"/>
          <w:lang w:eastAsia="zh-TW"/>
        </w:rPr>
        <w:t>上訴人的稅務</w:t>
      </w:r>
      <w:r w:rsidRPr="008D0C91">
        <w:rPr>
          <w:rFonts w:ascii="Times New Roman" w:eastAsia="標楷體" w:hAnsi="Times New Roman" w:cs="Times New Roman"/>
          <w:lang w:eastAsia="zh-TW"/>
        </w:rPr>
        <w:t>上訴</w:t>
      </w:r>
      <w:r w:rsidR="00FA7BD5" w:rsidRPr="008D0C91">
        <w:rPr>
          <w:rFonts w:ascii="Times New Roman" w:eastAsia="標楷體" w:hAnsi="Times New Roman" w:cs="Times New Roman"/>
          <w:lang w:eastAsia="zh-TW"/>
        </w:rPr>
        <w:t>和考慮所有文件和</w:t>
      </w:r>
      <w:r w:rsidR="0036759A" w:rsidRPr="008D0C91">
        <w:rPr>
          <w:rFonts w:ascii="Times New Roman" w:eastAsia="標楷體" w:hAnsi="Times New Roman" w:cs="Times New Roman"/>
          <w:lang w:eastAsia="zh-TW"/>
        </w:rPr>
        <w:t>各</w:t>
      </w:r>
      <w:r w:rsidR="00FA7BD5" w:rsidRPr="008D0C91">
        <w:rPr>
          <w:rFonts w:ascii="Times New Roman" w:eastAsia="標楷體" w:hAnsi="Times New Roman" w:cs="Times New Roman"/>
          <w:lang w:eastAsia="zh-TW"/>
        </w:rPr>
        <w:t>方陳詞</w:t>
      </w:r>
      <w:r w:rsidRPr="008D0C91">
        <w:rPr>
          <w:rFonts w:ascii="Times New Roman" w:eastAsia="標楷體" w:hAnsi="Times New Roman" w:cs="Times New Roman"/>
          <w:lang w:eastAsia="zh-TW"/>
        </w:rPr>
        <w:t>後，</w:t>
      </w:r>
      <w:r w:rsidR="00FA7BD5" w:rsidRPr="008D0C91">
        <w:rPr>
          <w:rFonts w:ascii="Times New Roman" w:eastAsia="標楷體" w:hAnsi="Times New Roman" w:cs="Times New Roman"/>
          <w:lang w:eastAsia="zh-TW"/>
        </w:rPr>
        <w:t>基於上述的分析和裁斷，裁定如下：</w:t>
      </w:r>
    </w:p>
    <w:p w14:paraId="728A4DEA" w14:textId="290C199B" w:rsidR="00FA7BD5" w:rsidRPr="008D0C91" w:rsidRDefault="00FA7BD5" w:rsidP="008D0FC2">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920"/>
        <w:jc w:val="both"/>
        <w:rPr>
          <w:rFonts w:ascii="Times New Roman" w:eastAsia="標楷體" w:hAnsi="Times New Roman" w:cs="Times New Roman"/>
          <w:lang w:eastAsia="zh-TW"/>
        </w:rPr>
      </w:pPr>
    </w:p>
    <w:p w14:paraId="503F28D9" w14:textId="56D8AFD4" w:rsidR="0036759A" w:rsidRDefault="0036759A" w:rsidP="00E96580">
      <w:pPr>
        <w:pStyle w:val="ac"/>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eastAsia="zh-TW"/>
        </w:rPr>
      </w:pPr>
      <w:r w:rsidRPr="008D0C91">
        <w:rPr>
          <w:rFonts w:ascii="Times New Roman" w:eastAsia="標楷體" w:hAnsi="Times New Roman" w:cs="Times New Roman"/>
          <w:lang w:eastAsia="zh-TW"/>
        </w:rPr>
        <w:t>就上訴人</w:t>
      </w:r>
      <w:r w:rsidR="00E96580">
        <w:rPr>
          <w:rFonts w:ascii="Times New Roman" w:eastAsia="標楷體" w:hAnsi="Times New Roman" w:cs="Times New Roman" w:hint="eastAsia"/>
          <w:lang w:eastAsia="zh-TW"/>
        </w:rPr>
        <w:t>A</w:t>
      </w:r>
      <w:r w:rsidRPr="008D0C91">
        <w:rPr>
          <w:rFonts w:ascii="Times New Roman" w:eastAsia="標楷體" w:hAnsi="Times New Roman" w:cs="Times New Roman"/>
          <w:lang w:eastAsia="zh-TW"/>
        </w:rPr>
        <w:t>公司的</w:t>
      </w:r>
      <w:r w:rsidR="00B46827" w:rsidRPr="008D0C91">
        <w:rPr>
          <w:rFonts w:ascii="Times New Roman" w:eastAsia="標楷體" w:hAnsi="Times New Roman" w:cs="Times New Roman"/>
          <w:lang w:eastAsia="zh-TW"/>
        </w:rPr>
        <w:t>稅務</w:t>
      </w:r>
      <w:r w:rsidRPr="008D0C91">
        <w:rPr>
          <w:rFonts w:ascii="Times New Roman" w:eastAsia="標楷體" w:hAnsi="Times New Roman" w:cs="Times New Roman"/>
          <w:lang w:eastAsia="zh-TW"/>
        </w:rPr>
        <w:t>上訴</w:t>
      </w:r>
      <w:r w:rsidR="00974A95" w:rsidRPr="008D0C91">
        <w:rPr>
          <w:rFonts w:ascii="Times New Roman" w:eastAsia="標楷體" w:hAnsi="Times New Roman" w:cs="Times New Roman"/>
          <w:lang w:eastAsia="zh-TW"/>
        </w:rPr>
        <w:t>(</w:t>
      </w:r>
      <w:r w:rsidR="00974A95" w:rsidRPr="00DB2561">
        <w:rPr>
          <w:rFonts w:ascii="Times New Roman" w:eastAsia="標楷體" w:hAnsi="Times New Roman" w:cs="Times New Roman"/>
          <w:lang w:eastAsia="zh-TW"/>
        </w:rPr>
        <w:t xml:space="preserve">B/R </w:t>
      </w:r>
      <w:r w:rsidR="00A747DE" w:rsidRPr="00DB2561">
        <w:rPr>
          <w:rFonts w:ascii="Times New Roman" w:eastAsia="標楷體" w:hAnsi="Times New Roman" w:cs="Times New Roman" w:hint="eastAsia"/>
          <w:lang w:eastAsia="zh-TW"/>
        </w:rPr>
        <w:t>X</w:t>
      </w:r>
      <w:r w:rsidR="00974A95" w:rsidRPr="00DB2561">
        <w:rPr>
          <w:rFonts w:ascii="Times New Roman" w:eastAsia="標楷體" w:hAnsi="Times New Roman" w:cs="Times New Roman"/>
          <w:lang w:eastAsia="zh-TW"/>
        </w:rPr>
        <w:t>/</w:t>
      </w:r>
      <w:r w:rsidR="00A747DE" w:rsidRPr="00DB2561">
        <w:rPr>
          <w:rFonts w:ascii="Times New Roman" w:eastAsia="標楷體" w:hAnsi="Times New Roman" w:cs="Times New Roman" w:hint="eastAsia"/>
          <w:lang w:eastAsia="zh-TW"/>
        </w:rPr>
        <w:t>XX</w:t>
      </w:r>
      <w:r w:rsidR="00974A95" w:rsidRPr="008D0C91">
        <w:rPr>
          <w:rFonts w:ascii="Times New Roman" w:eastAsia="標楷體" w:hAnsi="Times New Roman" w:cs="Times New Roman"/>
          <w:lang w:eastAsia="zh-TW"/>
        </w:rPr>
        <w:t>)</w:t>
      </w:r>
      <w:r w:rsidRPr="008D0C91">
        <w:rPr>
          <w:rFonts w:ascii="Times New Roman" w:eastAsia="標楷體" w:hAnsi="Times New Roman" w:cs="Times New Roman"/>
          <w:lang w:eastAsia="zh-TW"/>
        </w:rPr>
        <w:t xml:space="preserve"> </w:t>
      </w:r>
      <w:proofErr w:type="gramStart"/>
      <w:r w:rsidR="00E96580">
        <w:rPr>
          <w:rFonts w:ascii="Times New Roman" w:eastAsia="標楷體" w:hAnsi="Times New Roman" w:cs="Times New Roman"/>
          <w:lang w:eastAsia="zh-TW"/>
        </w:rPr>
        <w:t>–</w:t>
      </w:r>
      <w:proofErr w:type="gramEnd"/>
      <w:r w:rsidRPr="008D0C91">
        <w:rPr>
          <w:rFonts w:ascii="Times New Roman" w:eastAsia="標楷體" w:hAnsi="Times New Roman" w:cs="Times New Roman"/>
          <w:lang w:eastAsia="zh-TW"/>
        </w:rPr>
        <w:t xml:space="preserve"> </w:t>
      </w:r>
    </w:p>
    <w:p w14:paraId="07CDA18D" w14:textId="77777777" w:rsidR="00E96580" w:rsidRPr="008D0C91" w:rsidRDefault="00E96580" w:rsidP="00E96580">
      <w:pPr>
        <w:pStyle w:val="ac"/>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eastAsia="zh-TW"/>
        </w:rPr>
      </w:pPr>
    </w:p>
    <w:p w14:paraId="3EDC051E" w14:textId="369D6E01" w:rsidR="00725482" w:rsidRDefault="00D2607A" w:rsidP="00E96580">
      <w:pPr>
        <w:pStyle w:val="ac"/>
        <w:numPr>
          <w:ilvl w:val="0"/>
          <w:numId w:val="5"/>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8D0C91">
        <w:rPr>
          <w:rFonts w:ascii="Times New Roman" w:eastAsia="標楷體" w:hAnsi="Times New Roman" w:cs="Times New Roman"/>
          <w:lang w:eastAsia="zh-TW"/>
        </w:rPr>
        <w:t>上訴人</w:t>
      </w:r>
      <w:r w:rsidR="0036759A" w:rsidRPr="008D0C91">
        <w:rPr>
          <w:rFonts w:ascii="Times New Roman" w:eastAsia="標楷體" w:hAnsi="Times New Roman" w:cs="Times New Roman"/>
          <w:lang w:eastAsia="zh-TW"/>
        </w:rPr>
        <w:t>上訴得直</w:t>
      </w:r>
      <w:r w:rsidR="00725482" w:rsidRPr="008D0C91">
        <w:rPr>
          <w:rFonts w:ascii="Times New Roman" w:eastAsia="標楷體" w:hAnsi="Times New Roman" w:cs="Times New Roman"/>
          <w:lang w:val="en-US" w:eastAsia="zh-TW"/>
        </w:rPr>
        <w:t>。</w:t>
      </w:r>
    </w:p>
    <w:p w14:paraId="5091E99D" w14:textId="77777777" w:rsidR="00E96580" w:rsidRPr="008D0C91" w:rsidRDefault="00E96580" w:rsidP="00E96580">
      <w:pPr>
        <w:pStyle w:val="ac"/>
        <w:tabs>
          <w:tab w:val="left" w:pos="2107"/>
        </w:tabs>
        <w:overflowPunct w:val="0"/>
        <w:autoSpaceDE w:val="0"/>
        <w:autoSpaceDN w:val="0"/>
        <w:adjustRightInd w:val="0"/>
        <w:ind w:left="2107"/>
        <w:jc w:val="both"/>
        <w:rPr>
          <w:rFonts w:ascii="Times New Roman" w:eastAsia="標楷體" w:hAnsi="Times New Roman" w:cs="Times New Roman"/>
          <w:lang w:val="en-US" w:eastAsia="zh-TW"/>
        </w:rPr>
      </w:pPr>
    </w:p>
    <w:p w14:paraId="19BD1429" w14:textId="46F3CBF4" w:rsidR="00725482" w:rsidRPr="008D0C91" w:rsidRDefault="004333A0" w:rsidP="00E96580">
      <w:pPr>
        <w:pStyle w:val="ac"/>
        <w:numPr>
          <w:ilvl w:val="0"/>
          <w:numId w:val="5"/>
        </w:numPr>
        <w:tabs>
          <w:tab w:val="left" w:pos="2107"/>
        </w:tabs>
        <w:overflowPunct w:val="0"/>
        <w:autoSpaceDE w:val="0"/>
        <w:autoSpaceDN w:val="0"/>
        <w:adjustRightInd w:val="0"/>
        <w:ind w:leftChars="638" w:left="2107" w:hangingChars="240" w:hanging="576"/>
        <w:jc w:val="both"/>
        <w:rPr>
          <w:rFonts w:ascii="Times New Roman" w:eastAsia="標楷體" w:hAnsi="Times New Roman" w:cs="Times New Roman"/>
          <w:lang w:val="en-US" w:eastAsia="zh-TW"/>
        </w:rPr>
      </w:pPr>
      <w:r w:rsidRPr="008D0C91">
        <w:rPr>
          <w:rFonts w:ascii="Times New Roman" w:eastAsia="標楷體" w:hAnsi="Times New Roman" w:cs="Times New Roman"/>
          <w:lang w:val="en-US" w:eastAsia="zh-TW"/>
        </w:rPr>
        <w:t>在有關課稅年度根據《稅務條例》第</w:t>
      </w:r>
      <w:r w:rsidRPr="008D0C91">
        <w:rPr>
          <w:rFonts w:ascii="Times New Roman" w:eastAsia="標楷體" w:hAnsi="Times New Roman" w:cs="Times New Roman"/>
          <w:lang w:val="en-US" w:eastAsia="zh-TW"/>
        </w:rPr>
        <w:t>82A</w:t>
      </w:r>
      <w:r w:rsidRPr="008D0C91">
        <w:rPr>
          <w:rFonts w:ascii="Times New Roman" w:eastAsia="標楷體" w:hAnsi="Times New Roman" w:cs="Times New Roman"/>
          <w:lang w:val="en-US" w:eastAsia="zh-TW"/>
        </w:rPr>
        <w:t>條評定</w:t>
      </w:r>
      <w:proofErr w:type="gramStart"/>
      <w:r w:rsidRPr="008D0C91">
        <w:rPr>
          <w:rFonts w:ascii="Times New Roman" w:eastAsia="標楷體" w:hAnsi="Times New Roman" w:cs="Times New Roman"/>
          <w:lang w:val="en-US" w:eastAsia="zh-TW"/>
        </w:rPr>
        <w:t>的補加稅</w:t>
      </w:r>
      <w:proofErr w:type="gramEnd"/>
      <w:r w:rsidRPr="008D0C91">
        <w:rPr>
          <w:rFonts w:ascii="Times New Roman" w:eastAsia="標楷體" w:hAnsi="Times New Roman" w:cs="Times New Roman"/>
          <w:lang w:val="en-US" w:eastAsia="zh-TW"/>
        </w:rPr>
        <w:t>修訂如下：</w:t>
      </w:r>
    </w:p>
    <w:p w14:paraId="66ED6735" w14:textId="31B587B3" w:rsidR="005F447C" w:rsidRDefault="005F447C" w:rsidP="001E406E">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1625"/>
        <w:rPr>
          <w:rFonts w:ascii="Times New Roman" w:eastAsia="標楷體" w:hAnsi="Times New Roman" w:cs="Times New Roman"/>
          <w:lang w:val="en-US" w:eastAsia="zh-TW"/>
        </w:rPr>
      </w:pPr>
    </w:p>
    <w:tbl>
      <w:tblPr>
        <w:tblStyle w:val="ad"/>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417"/>
        <w:gridCol w:w="1701"/>
      </w:tblGrid>
      <w:tr w:rsidR="00E96580" w14:paraId="6C0EC03F" w14:textId="77777777" w:rsidTr="00A747DE">
        <w:tc>
          <w:tcPr>
            <w:tcW w:w="1418" w:type="dxa"/>
          </w:tcPr>
          <w:p w14:paraId="14DF2E5A" w14:textId="567F1016" w:rsidR="00E96580" w:rsidRDefault="00E96580" w:rsidP="00A747DE">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jc w:val="center"/>
              <w:rPr>
                <w:rFonts w:ascii="Times New Roman" w:eastAsia="標楷體" w:hAnsi="Times New Roman" w:cs="Times New Roman"/>
              </w:rPr>
            </w:pPr>
            <w:r w:rsidRPr="008D0C91">
              <w:rPr>
                <w:rFonts w:ascii="Times New Roman" w:eastAsia="標楷體" w:hAnsi="Times New Roman" w:cs="Times New Roman"/>
                <w:u w:val="single"/>
              </w:rPr>
              <w:t>課稅年度</w:t>
            </w:r>
          </w:p>
        </w:tc>
        <w:tc>
          <w:tcPr>
            <w:tcW w:w="1417" w:type="dxa"/>
          </w:tcPr>
          <w:p w14:paraId="5101E858" w14:textId="278F633A" w:rsidR="00E96580" w:rsidRDefault="00E96580" w:rsidP="00A747DE">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jc w:val="center"/>
              <w:rPr>
                <w:rFonts w:ascii="Times New Roman" w:eastAsia="標楷體" w:hAnsi="Times New Roman" w:cs="Times New Roman"/>
              </w:rPr>
            </w:pPr>
            <w:r w:rsidRPr="008D0C91">
              <w:rPr>
                <w:rFonts w:ascii="Times New Roman" w:eastAsia="標楷體" w:hAnsi="Times New Roman" w:cs="Times New Roman"/>
                <w:u w:val="single"/>
              </w:rPr>
              <w:t>少徵收稅款</w:t>
            </w:r>
          </w:p>
        </w:tc>
        <w:tc>
          <w:tcPr>
            <w:tcW w:w="1701" w:type="dxa"/>
          </w:tcPr>
          <w:p w14:paraId="513B53E8" w14:textId="32DD0FE6" w:rsidR="00E96580" w:rsidRDefault="00E96580" w:rsidP="00A747DE">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jc w:val="center"/>
              <w:rPr>
                <w:rFonts w:ascii="Times New Roman" w:eastAsia="標楷體" w:hAnsi="Times New Roman" w:cs="Times New Roman"/>
              </w:rPr>
            </w:pPr>
            <w:r w:rsidRPr="008D0C91">
              <w:rPr>
                <w:rFonts w:ascii="Times New Roman" w:eastAsia="標楷體" w:hAnsi="Times New Roman" w:cs="Times New Roman"/>
                <w:u w:val="single"/>
              </w:rPr>
              <w:t>修訂</w:t>
            </w:r>
            <w:proofErr w:type="gramStart"/>
            <w:r w:rsidRPr="008D0C91">
              <w:rPr>
                <w:rFonts w:ascii="Times New Roman" w:eastAsia="標楷體" w:hAnsi="Times New Roman" w:cs="Times New Roman"/>
                <w:u w:val="single"/>
              </w:rPr>
              <w:t>的補加稅</w:t>
            </w:r>
            <w:proofErr w:type="gramEnd"/>
          </w:p>
        </w:tc>
      </w:tr>
      <w:tr w:rsidR="00E96580" w14:paraId="248270EA" w14:textId="77777777" w:rsidTr="00A747DE">
        <w:tc>
          <w:tcPr>
            <w:tcW w:w="1418" w:type="dxa"/>
          </w:tcPr>
          <w:p w14:paraId="0CF23058" w14:textId="4052F584" w:rsidR="00E96580" w:rsidRDefault="00E96580" w:rsidP="00A747DE">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jc w:val="center"/>
              <w:rPr>
                <w:rFonts w:ascii="Times New Roman" w:eastAsia="標楷體" w:hAnsi="Times New Roman" w:cs="Times New Roman"/>
              </w:rPr>
            </w:pPr>
          </w:p>
        </w:tc>
        <w:tc>
          <w:tcPr>
            <w:tcW w:w="1417" w:type="dxa"/>
          </w:tcPr>
          <w:p w14:paraId="42355265" w14:textId="2110F550" w:rsidR="00E96580" w:rsidRDefault="00E96580" w:rsidP="00A747DE">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jc w:val="center"/>
              <w:rPr>
                <w:rFonts w:ascii="Times New Roman" w:eastAsia="標楷體" w:hAnsi="Times New Roman" w:cs="Times New Roman"/>
              </w:rPr>
            </w:pPr>
            <w:r w:rsidRPr="008D0C91">
              <w:rPr>
                <w:rFonts w:ascii="Times New Roman" w:eastAsia="標楷體" w:hAnsi="Times New Roman" w:cs="Times New Roman"/>
              </w:rPr>
              <w:t>元</w:t>
            </w:r>
          </w:p>
        </w:tc>
        <w:tc>
          <w:tcPr>
            <w:tcW w:w="1701" w:type="dxa"/>
          </w:tcPr>
          <w:p w14:paraId="12A6CFE6" w14:textId="1CB4BC00" w:rsidR="00E96580" w:rsidRDefault="00E96580" w:rsidP="00A747DE">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jc w:val="center"/>
              <w:rPr>
                <w:rFonts w:ascii="Times New Roman" w:eastAsia="標楷體" w:hAnsi="Times New Roman" w:cs="Times New Roman"/>
              </w:rPr>
            </w:pPr>
            <w:r w:rsidRPr="008D0C91">
              <w:rPr>
                <w:rFonts w:ascii="Times New Roman" w:eastAsia="標楷體" w:hAnsi="Times New Roman" w:cs="Times New Roman"/>
              </w:rPr>
              <w:t>元</w:t>
            </w:r>
          </w:p>
        </w:tc>
      </w:tr>
      <w:tr w:rsidR="00E96580" w14:paraId="6DEC4C37" w14:textId="77777777" w:rsidTr="00A747DE">
        <w:tc>
          <w:tcPr>
            <w:tcW w:w="1418" w:type="dxa"/>
          </w:tcPr>
          <w:p w14:paraId="3B3289FD" w14:textId="49A190A9" w:rsidR="00E96580" w:rsidRDefault="00E96580" w:rsidP="00A747DE">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jc w:val="center"/>
              <w:rPr>
                <w:rFonts w:ascii="Times New Roman" w:eastAsia="標楷體" w:hAnsi="Times New Roman" w:cs="Times New Roman"/>
              </w:rPr>
            </w:pPr>
            <w:r w:rsidRPr="008D0C91">
              <w:rPr>
                <w:rFonts w:ascii="Times New Roman" w:eastAsia="標楷體" w:hAnsi="Times New Roman" w:cs="Times New Roman"/>
              </w:rPr>
              <w:t>2011/12</w:t>
            </w:r>
          </w:p>
        </w:tc>
        <w:tc>
          <w:tcPr>
            <w:tcW w:w="1417" w:type="dxa"/>
          </w:tcPr>
          <w:p w14:paraId="1CE4859B" w14:textId="770952A7" w:rsidR="00E96580" w:rsidRDefault="00E96580" w:rsidP="00A747DE">
            <w:pPr>
              <w:pStyle w:val="ac"/>
              <w:tabs>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rightChars="72" w:right="173"/>
              <w:jc w:val="right"/>
              <w:rPr>
                <w:rFonts w:ascii="Times New Roman" w:eastAsia="標楷體" w:hAnsi="Times New Roman" w:cs="Times New Roman"/>
              </w:rPr>
            </w:pPr>
            <w:r w:rsidRPr="008D0C91">
              <w:rPr>
                <w:rFonts w:ascii="Times New Roman" w:eastAsia="標楷體" w:hAnsi="Times New Roman" w:cs="Times New Roman"/>
              </w:rPr>
              <w:t>200,898</w:t>
            </w:r>
          </w:p>
        </w:tc>
        <w:tc>
          <w:tcPr>
            <w:tcW w:w="1701" w:type="dxa"/>
          </w:tcPr>
          <w:p w14:paraId="05E644DB" w14:textId="350C1C39" w:rsidR="00E96580" w:rsidRDefault="00E96580" w:rsidP="00A747DE">
            <w:pPr>
              <w:pStyle w:val="ac"/>
              <w:tabs>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rightChars="133" w:right="319"/>
              <w:jc w:val="right"/>
              <w:rPr>
                <w:rFonts w:ascii="Times New Roman" w:eastAsia="標楷體" w:hAnsi="Times New Roman" w:cs="Times New Roman"/>
              </w:rPr>
            </w:pPr>
            <w:r w:rsidRPr="008D0C91">
              <w:rPr>
                <w:rFonts w:ascii="Times New Roman" w:eastAsia="標楷體" w:hAnsi="Times New Roman" w:cs="Times New Roman"/>
              </w:rPr>
              <w:t>207,000</w:t>
            </w:r>
          </w:p>
        </w:tc>
      </w:tr>
      <w:tr w:rsidR="00E96580" w14:paraId="6425B04A" w14:textId="77777777" w:rsidTr="00A747DE">
        <w:tc>
          <w:tcPr>
            <w:tcW w:w="1418" w:type="dxa"/>
          </w:tcPr>
          <w:p w14:paraId="1D34BED6" w14:textId="1CD17C01" w:rsidR="00E96580" w:rsidRDefault="00E96580" w:rsidP="00A747DE">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jc w:val="center"/>
              <w:rPr>
                <w:rFonts w:ascii="Times New Roman" w:eastAsia="標楷體" w:hAnsi="Times New Roman" w:cs="Times New Roman"/>
              </w:rPr>
            </w:pPr>
            <w:r w:rsidRPr="008D0C91">
              <w:rPr>
                <w:rFonts w:ascii="Times New Roman" w:eastAsia="標楷體" w:hAnsi="Times New Roman" w:cs="Times New Roman"/>
              </w:rPr>
              <w:t>2012/13</w:t>
            </w:r>
          </w:p>
        </w:tc>
        <w:tc>
          <w:tcPr>
            <w:tcW w:w="1417" w:type="dxa"/>
          </w:tcPr>
          <w:p w14:paraId="0B89DE1A" w14:textId="50C98153" w:rsidR="00E96580" w:rsidRDefault="00E96580" w:rsidP="00A747DE">
            <w:pPr>
              <w:pStyle w:val="ac"/>
              <w:tabs>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rightChars="72" w:right="173"/>
              <w:jc w:val="right"/>
              <w:rPr>
                <w:rFonts w:ascii="Times New Roman" w:eastAsia="標楷體" w:hAnsi="Times New Roman" w:cs="Times New Roman"/>
              </w:rPr>
            </w:pPr>
            <w:r w:rsidRPr="008D0C91">
              <w:rPr>
                <w:rFonts w:ascii="Times New Roman" w:eastAsia="標楷體" w:hAnsi="Times New Roman" w:cs="Times New Roman"/>
              </w:rPr>
              <w:t>38,536</w:t>
            </w:r>
          </w:p>
        </w:tc>
        <w:tc>
          <w:tcPr>
            <w:tcW w:w="1701" w:type="dxa"/>
          </w:tcPr>
          <w:p w14:paraId="431A546D" w14:textId="74B43CB6" w:rsidR="00E96580" w:rsidRDefault="00E96580" w:rsidP="00A747DE">
            <w:pPr>
              <w:pStyle w:val="ac"/>
              <w:tabs>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rightChars="133" w:right="319"/>
              <w:jc w:val="right"/>
              <w:rPr>
                <w:rFonts w:ascii="Times New Roman" w:eastAsia="標楷體" w:hAnsi="Times New Roman" w:cs="Times New Roman"/>
              </w:rPr>
            </w:pPr>
            <w:r w:rsidRPr="008D0C91">
              <w:rPr>
                <w:rFonts w:ascii="Times New Roman" w:eastAsia="標楷體" w:hAnsi="Times New Roman" w:cs="Times New Roman"/>
              </w:rPr>
              <w:t>39,000</w:t>
            </w:r>
          </w:p>
        </w:tc>
      </w:tr>
      <w:tr w:rsidR="00E96580" w14:paraId="1DEA87A4" w14:textId="77777777" w:rsidTr="00A747DE">
        <w:tc>
          <w:tcPr>
            <w:tcW w:w="1418" w:type="dxa"/>
          </w:tcPr>
          <w:p w14:paraId="14E8E6CB" w14:textId="055E033E" w:rsidR="00E96580" w:rsidRDefault="00E96580" w:rsidP="00A747DE">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jc w:val="center"/>
              <w:rPr>
                <w:rFonts w:ascii="Times New Roman" w:eastAsia="標楷體" w:hAnsi="Times New Roman" w:cs="Times New Roman"/>
              </w:rPr>
            </w:pPr>
            <w:r w:rsidRPr="008D0C91">
              <w:rPr>
                <w:rFonts w:ascii="Times New Roman" w:eastAsia="標楷體" w:hAnsi="Times New Roman" w:cs="Times New Roman"/>
              </w:rPr>
              <w:t>2013/14</w:t>
            </w:r>
          </w:p>
        </w:tc>
        <w:tc>
          <w:tcPr>
            <w:tcW w:w="1417" w:type="dxa"/>
          </w:tcPr>
          <w:p w14:paraId="45EAC067" w14:textId="3F4D0302" w:rsidR="00E96580" w:rsidRDefault="00E96580" w:rsidP="00A747DE">
            <w:pPr>
              <w:pStyle w:val="ac"/>
              <w:tabs>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rightChars="72" w:right="173"/>
              <w:jc w:val="right"/>
              <w:rPr>
                <w:rFonts w:ascii="Times New Roman" w:eastAsia="標楷體" w:hAnsi="Times New Roman" w:cs="Times New Roman"/>
              </w:rPr>
            </w:pPr>
            <w:r w:rsidRPr="008D0C91">
              <w:rPr>
                <w:rFonts w:ascii="Times New Roman" w:eastAsia="標楷體" w:hAnsi="Times New Roman" w:cs="Times New Roman"/>
              </w:rPr>
              <w:t>41,530</w:t>
            </w:r>
          </w:p>
        </w:tc>
        <w:tc>
          <w:tcPr>
            <w:tcW w:w="1701" w:type="dxa"/>
          </w:tcPr>
          <w:p w14:paraId="59E41445" w14:textId="79D1E1D9" w:rsidR="00E96580" w:rsidRDefault="00E96580" w:rsidP="00A747DE">
            <w:pPr>
              <w:pStyle w:val="ac"/>
              <w:tabs>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rightChars="133" w:right="319"/>
              <w:jc w:val="right"/>
              <w:rPr>
                <w:rFonts w:ascii="Times New Roman" w:eastAsia="標楷體" w:hAnsi="Times New Roman" w:cs="Times New Roman"/>
              </w:rPr>
            </w:pPr>
            <w:r w:rsidRPr="008D0C91">
              <w:rPr>
                <w:rFonts w:ascii="Times New Roman" w:eastAsia="標楷體" w:hAnsi="Times New Roman" w:cs="Times New Roman"/>
              </w:rPr>
              <w:t>42,000</w:t>
            </w:r>
          </w:p>
        </w:tc>
      </w:tr>
      <w:tr w:rsidR="00E96580" w14:paraId="2BD96A5B" w14:textId="77777777" w:rsidTr="00A747DE">
        <w:tc>
          <w:tcPr>
            <w:tcW w:w="1418" w:type="dxa"/>
          </w:tcPr>
          <w:p w14:paraId="4962599F" w14:textId="32CBD929" w:rsidR="00E96580" w:rsidRDefault="00E96580" w:rsidP="00A747DE">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jc w:val="center"/>
              <w:rPr>
                <w:rFonts w:ascii="Times New Roman" w:eastAsia="標楷體" w:hAnsi="Times New Roman" w:cs="Times New Roman"/>
              </w:rPr>
            </w:pPr>
            <w:r w:rsidRPr="008D0C91">
              <w:rPr>
                <w:rFonts w:ascii="Times New Roman" w:eastAsia="標楷體" w:hAnsi="Times New Roman" w:cs="Times New Roman"/>
              </w:rPr>
              <w:t>2014/15</w:t>
            </w:r>
          </w:p>
        </w:tc>
        <w:tc>
          <w:tcPr>
            <w:tcW w:w="1417" w:type="dxa"/>
          </w:tcPr>
          <w:p w14:paraId="5D1507B2" w14:textId="4C59BC27" w:rsidR="00E96580" w:rsidRDefault="00E96580" w:rsidP="00A747DE">
            <w:pPr>
              <w:pStyle w:val="ac"/>
              <w:tabs>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rightChars="72" w:right="173"/>
              <w:jc w:val="right"/>
              <w:rPr>
                <w:rFonts w:ascii="Times New Roman" w:eastAsia="標楷體" w:hAnsi="Times New Roman" w:cs="Times New Roman"/>
              </w:rPr>
            </w:pPr>
            <w:r w:rsidRPr="008D0C91">
              <w:rPr>
                <w:rFonts w:ascii="Times New Roman" w:eastAsia="標楷體" w:hAnsi="Times New Roman" w:cs="Times New Roman"/>
              </w:rPr>
              <w:t>65,466</w:t>
            </w:r>
          </w:p>
        </w:tc>
        <w:tc>
          <w:tcPr>
            <w:tcW w:w="1701" w:type="dxa"/>
          </w:tcPr>
          <w:p w14:paraId="0AD516D4" w14:textId="4205912D" w:rsidR="00E96580" w:rsidRDefault="00E96580" w:rsidP="00A747DE">
            <w:pPr>
              <w:pStyle w:val="ac"/>
              <w:tabs>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rightChars="133" w:right="319"/>
              <w:jc w:val="right"/>
              <w:rPr>
                <w:rFonts w:ascii="Times New Roman" w:eastAsia="標楷體" w:hAnsi="Times New Roman" w:cs="Times New Roman"/>
              </w:rPr>
            </w:pPr>
            <w:r w:rsidRPr="008D0C91">
              <w:rPr>
                <w:rFonts w:ascii="Times New Roman" w:eastAsia="標楷體" w:hAnsi="Times New Roman" w:cs="Times New Roman"/>
              </w:rPr>
              <w:t>66,000</w:t>
            </w:r>
          </w:p>
        </w:tc>
      </w:tr>
      <w:tr w:rsidR="00E96580" w14:paraId="188273CA" w14:textId="77777777" w:rsidTr="00A747DE">
        <w:tc>
          <w:tcPr>
            <w:tcW w:w="1418" w:type="dxa"/>
          </w:tcPr>
          <w:p w14:paraId="4ED1E665" w14:textId="2EBFB7E2" w:rsidR="00E96580" w:rsidRDefault="00E96580" w:rsidP="00A747DE">
            <w:pPr>
              <w:pStyle w:val="ac"/>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jc w:val="center"/>
              <w:rPr>
                <w:rFonts w:ascii="Times New Roman" w:eastAsia="標楷體" w:hAnsi="Times New Roman" w:cs="Times New Roman"/>
              </w:rPr>
            </w:pPr>
            <w:r w:rsidRPr="008D0C91">
              <w:rPr>
                <w:rFonts w:ascii="Times New Roman" w:eastAsia="標楷體" w:hAnsi="Times New Roman" w:cs="Times New Roman"/>
              </w:rPr>
              <w:t>2015/16</w:t>
            </w:r>
          </w:p>
        </w:tc>
        <w:tc>
          <w:tcPr>
            <w:tcW w:w="1417" w:type="dxa"/>
          </w:tcPr>
          <w:p w14:paraId="65809984" w14:textId="2EAA5A91" w:rsidR="00E96580" w:rsidRDefault="00E96580" w:rsidP="00A747DE">
            <w:pPr>
              <w:pStyle w:val="ac"/>
              <w:tabs>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rightChars="72" w:right="173"/>
              <w:jc w:val="right"/>
              <w:rPr>
                <w:rFonts w:ascii="Times New Roman" w:eastAsia="標楷體" w:hAnsi="Times New Roman" w:cs="Times New Roman"/>
              </w:rPr>
            </w:pPr>
            <w:r w:rsidRPr="008D0C91">
              <w:rPr>
                <w:rFonts w:ascii="Times New Roman" w:eastAsia="標楷體" w:hAnsi="Times New Roman" w:cs="Times New Roman"/>
                <w:u w:val="single"/>
              </w:rPr>
              <w:t xml:space="preserve">  45,231</w:t>
            </w:r>
          </w:p>
        </w:tc>
        <w:tc>
          <w:tcPr>
            <w:tcW w:w="1701" w:type="dxa"/>
          </w:tcPr>
          <w:p w14:paraId="118E3B37" w14:textId="2E2C33B2" w:rsidR="00E96580" w:rsidRDefault="00E96580" w:rsidP="00A747DE">
            <w:pPr>
              <w:pStyle w:val="ac"/>
              <w:tabs>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rightChars="133" w:right="319"/>
              <w:jc w:val="right"/>
              <w:rPr>
                <w:rFonts w:ascii="Times New Roman" w:eastAsia="標楷體" w:hAnsi="Times New Roman" w:cs="Times New Roman"/>
              </w:rPr>
            </w:pPr>
            <w:r w:rsidRPr="008D0C91">
              <w:rPr>
                <w:rFonts w:ascii="Times New Roman" w:eastAsia="標楷體" w:hAnsi="Times New Roman" w:cs="Times New Roman"/>
                <w:u w:val="single"/>
              </w:rPr>
              <w:t xml:space="preserve">  46,000</w:t>
            </w:r>
          </w:p>
        </w:tc>
      </w:tr>
      <w:tr w:rsidR="00E96580" w14:paraId="06CD2E6C" w14:textId="77777777" w:rsidTr="00A747DE">
        <w:tc>
          <w:tcPr>
            <w:tcW w:w="1418" w:type="dxa"/>
          </w:tcPr>
          <w:p w14:paraId="5FA0D8CF" w14:textId="3A7C33C1" w:rsidR="00E96580" w:rsidRDefault="00E96580" w:rsidP="00F152B4">
            <w:pPr>
              <w:pStyle w:val="ac"/>
              <w:tabs>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Chars="130" w:left="312"/>
              <w:jc w:val="center"/>
              <w:rPr>
                <w:rFonts w:ascii="Times New Roman" w:eastAsia="標楷體" w:hAnsi="Times New Roman" w:cs="Times New Roman"/>
              </w:rPr>
            </w:pPr>
            <w:r w:rsidRPr="008D0C91">
              <w:rPr>
                <w:rFonts w:ascii="Times New Roman" w:eastAsia="標楷體" w:hAnsi="Times New Roman" w:cs="Times New Roman"/>
              </w:rPr>
              <w:t>總數</w:t>
            </w:r>
          </w:p>
        </w:tc>
        <w:tc>
          <w:tcPr>
            <w:tcW w:w="1417" w:type="dxa"/>
          </w:tcPr>
          <w:p w14:paraId="38AA6187" w14:textId="75058807" w:rsidR="00E96580" w:rsidRDefault="00E96580" w:rsidP="00A747DE">
            <w:pPr>
              <w:pStyle w:val="ac"/>
              <w:tabs>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rightChars="72" w:right="173"/>
              <w:jc w:val="right"/>
              <w:rPr>
                <w:rFonts w:ascii="Times New Roman" w:eastAsia="標楷體" w:hAnsi="Times New Roman" w:cs="Times New Roman"/>
              </w:rPr>
            </w:pPr>
            <w:r w:rsidRPr="008D0C91">
              <w:rPr>
                <w:rFonts w:ascii="Times New Roman" w:eastAsia="標楷體" w:hAnsi="Times New Roman" w:cs="Times New Roman"/>
                <w:u w:val="double"/>
              </w:rPr>
              <w:t>391,661</w:t>
            </w:r>
          </w:p>
        </w:tc>
        <w:tc>
          <w:tcPr>
            <w:tcW w:w="1701" w:type="dxa"/>
          </w:tcPr>
          <w:p w14:paraId="7B6C5A32" w14:textId="2F57506F" w:rsidR="00E96580" w:rsidRDefault="00E96580" w:rsidP="00A747DE">
            <w:pPr>
              <w:pStyle w:val="ac"/>
              <w:tabs>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rightChars="133" w:right="319"/>
              <w:jc w:val="right"/>
              <w:rPr>
                <w:rFonts w:ascii="Times New Roman" w:eastAsia="標楷體" w:hAnsi="Times New Roman" w:cs="Times New Roman"/>
              </w:rPr>
            </w:pPr>
            <w:r w:rsidRPr="008D0C91">
              <w:rPr>
                <w:rFonts w:ascii="Times New Roman" w:eastAsia="標楷體" w:hAnsi="Times New Roman" w:cs="Times New Roman"/>
                <w:u w:val="double"/>
              </w:rPr>
              <w:t>400,000</w:t>
            </w:r>
          </w:p>
        </w:tc>
      </w:tr>
    </w:tbl>
    <w:p w14:paraId="74709453" w14:textId="43B58139" w:rsidR="004333A0" w:rsidRPr="008D0C91" w:rsidRDefault="004333A0" w:rsidP="001E40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rPr>
          <w:rFonts w:ascii="Times New Roman" w:eastAsia="標楷體" w:hAnsi="Times New Roman" w:cs="Times New Roman"/>
          <w:lang w:val="en-US" w:eastAsia="zh-TW"/>
        </w:rPr>
      </w:pPr>
    </w:p>
    <w:p w14:paraId="59AAFBD8" w14:textId="4528D566" w:rsidR="004333A0" w:rsidRDefault="004333A0" w:rsidP="00E96580">
      <w:pPr>
        <w:pStyle w:val="ac"/>
        <w:tabs>
          <w:tab w:val="left" w:pos="2107"/>
        </w:tabs>
        <w:overflowPunct w:val="0"/>
        <w:autoSpaceDE w:val="0"/>
        <w:autoSpaceDN w:val="0"/>
        <w:adjustRightInd w:val="0"/>
        <w:ind w:leftChars="638" w:left="2107" w:hangingChars="240" w:hanging="576"/>
        <w:rPr>
          <w:rFonts w:ascii="Times New Roman" w:eastAsia="標楷體" w:hAnsi="Times New Roman" w:cs="Times New Roman"/>
          <w:lang w:eastAsia="zh-TW"/>
        </w:rPr>
      </w:pPr>
      <w:r w:rsidRPr="008D0C91">
        <w:rPr>
          <w:rFonts w:ascii="Times New Roman" w:eastAsia="標楷體" w:hAnsi="Times New Roman" w:cs="Times New Roman"/>
          <w:lang w:eastAsia="zh-TW"/>
        </w:rPr>
        <w:t>就上訴人</w:t>
      </w:r>
      <w:r w:rsidR="00A747DE">
        <w:rPr>
          <w:rFonts w:ascii="Times New Roman" w:eastAsia="標楷體" w:hAnsi="Times New Roman" w:cs="Times New Roman" w:hint="eastAsia"/>
          <w:lang w:eastAsia="zh-TW"/>
        </w:rPr>
        <w:t>B</w:t>
      </w:r>
      <w:r w:rsidR="00A747DE">
        <w:rPr>
          <w:rFonts w:ascii="Times New Roman" w:eastAsia="標楷體" w:hAnsi="Times New Roman" w:cs="Times New Roman" w:hint="eastAsia"/>
          <w:lang w:eastAsia="zh-HK"/>
        </w:rPr>
        <w:t>先生</w:t>
      </w:r>
      <w:r w:rsidRPr="008D0C91">
        <w:rPr>
          <w:rFonts w:ascii="Times New Roman" w:eastAsia="標楷體" w:hAnsi="Times New Roman" w:cs="Times New Roman"/>
          <w:lang w:eastAsia="zh-TW"/>
        </w:rPr>
        <w:t>的</w:t>
      </w:r>
      <w:r w:rsidR="00B46827" w:rsidRPr="008D0C91">
        <w:rPr>
          <w:rFonts w:ascii="Times New Roman" w:eastAsia="標楷體" w:hAnsi="Times New Roman" w:cs="Times New Roman"/>
          <w:lang w:eastAsia="zh-TW"/>
        </w:rPr>
        <w:t>稅務</w:t>
      </w:r>
      <w:r w:rsidRPr="008D0C91">
        <w:rPr>
          <w:rFonts w:ascii="Times New Roman" w:eastAsia="標楷體" w:hAnsi="Times New Roman" w:cs="Times New Roman"/>
          <w:lang w:eastAsia="zh-TW"/>
        </w:rPr>
        <w:t>上訴</w:t>
      </w:r>
      <w:r w:rsidR="00974A95" w:rsidRPr="008D0C91">
        <w:rPr>
          <w:rFonts w:ascii="Times New Roman" w:eastAsia="標楷體" w:hAnsi="Times New Roman" w:cs="Times New Roman"/>
          <w:lang w:eastAsia="zh-TW"/>
        </w:rPr>
        <w:t>(</w:t>
      </w:r>
      <w:r w:rsidR="00974A95" w:rsidRPr="00DB2561">
        <w:rPr>
          <w:rFonts w:ascii="Times New Roman" w:eastAsia="標楷體" w:hAnsi="Times New Roman" w:cs="Times New Roman"/>
          <w:lang w:eastAsia="zh-TW"/>
        </w:rPr>
        <w:t xml:space="preserve">B/R </w:t>
      </w:r>
      <w:r w:rsidR="00A747DE" w:rsidRPr="00DB2561">
        <w:rPr>
          <w:rFonts w:ascii="Times New Roman" w:eastAsia="標楷體" w:hAnsi="Times New Roman" w:cs="Times New Roman" w:hint="eastAsia"/>
          <w:lang w:eastAsia="zh-TW"/>
        </w:rPr>
        <w:t>X</w:t>
      </w:r>
      <w:r w:rsidR="00974A95" w:rsidRPr="00DB2561">
        <w:rPr>
          <w:rFonts w:ascii="Times New Roman" w:eastAsia="標楷體" w:hAnsi="Times New Roman" w:cs="Times New Roman"/>
          <w:lang w:eastAsia="zh-TW"/>
        </w:rPr>
        <w:t>/</w:t>
      </w:r>
      <w:r w:rsidR="00A747DE" w:rsidRPr="00DB2561">
        <w:rPr>
          <w:rFonts w:ascii="Times New Roman" w:eastAsia="標楷體" w:hAnsi="Times New Roman" w:cs="Times New Roman" w:hint="eastAsia"/>
          <w:lang w:eastAsia="zh-TW"/>
        </w:rPr>
        <w:t>XX</w:t>
      </w:r>
      <w:r w:rsidR="00974A95" w:rsidRPr="008D0C91">
        <w:rPr>
          <w:rFonts w:ascii="Times New Roman" w:eastAsia="標楷體" w:hAnsi="Times New Roman" w:cs="Times New Roman"/>
          <w:lang w:eastAsia="zh-TW"/>
        </w:rPr>
        <w:t>)</w:t>
      </w:r>
      <w:r w:rsidRPr="008D0C91">
        <w:rPr>
          <w:rFonts w:ascii="Times New Roman" w:eastAsia="標楷體" w:hAnsi="Times New Roman" w:cs="Times New Roman"/>
          <w:lang w:eastAsia="zh-TW"/>
        </w:rPr>
        <w:t xml:space="preserve"> </w:t>
      </w:r>
      <w:proofErr w:type="gramStart"/>
      <w:r w:rsidR="00E96580">
        <w:rPr>
          <w:rFonts w:ascii="Times New Roman" w:eastAsia="標楷體" w:hAnsi="Times New Roman" w:cs="Times New Roman"/>
          <w:lang w:eastAsia="zh-TW"/>
        </w:rPr>
        <w:t>–</w:t>
      </w:r>
      <w:proofErr w:type="gramEnd"/>
      <w:r w:rsidRPr="008D0C91">
        <w:rPr>
          <w:rFonts w:ascii="Times New Roman" w:eastAsia="標楷體" w:hAnsi="Times New Roman" w:cs="Times New Roman"/>
          <w:lang w:eastAsia="zh-TW"/>
        </w:rPr>
        <w:t xml:space="preserve"> </w:t>
      </w:r>
    </w:p>
    <w:p w14:paraId="28AFAD18" w14:textId="77777777" w:rsidR="00E96580" w:rsidRPr="008D0C91" w:rsidRDefault="00E96580" w:rsidP="00E96580">
      <w:pPr>
        <w:pStyle w:val="ac"/>
        <w:tabs>
          <w:tab w:val="left" w:pos="2107"/>
        </w:tabs>
        <w:overflowPunct w:val="0"/>
        <w:autoSpaceDE w:val="0"/>
        <w:autoSpaceDN w:val="0"/>
        <w:adjustRightInd w:val="0"/>
        <w:ind w:leftChars="638" w:left="2107" w:hangingChars="240" w:hanging="576"/>
        <w:rPr>
          <w:rFonts w:ascii="Times New Roman" w:eastAsia="標楷體" w:hAnsi="Times New Roman" w:cs="Times New Roman"/>
          <w:lang w:eastAsia="zh-TW"/>
        </w:rPr>
      </w:pPr>
    </w:p>
    <w:p w14:paraId="12163099" w14:textId="33E2DCC8" w:rsidR="004333A0" w:rsidRDefault="004333A0" w:rsidP="00E96580">
      <w:pPr>
        <w:pStyle w:val="ac"/>
        <w:numPr>
          <w:ilvl w:val="0"/>
          <w:numId w:val="25"/>
        </w:numPr>
        <w:tabs>
          <w:tab w:val="left" w:pos="2107"/>
        </w:tabs>
        <w:overflowPunct w:val="0"/>
        <w:autoSpaceDE w:val="0"/>
        <w:autoSpaceDN w:val="0"/>
        <w:adjustRightInd w:val="0"/>
        <w:ind w:leftChars="638" w:left="2107" w:hangingChars="240" w:hanging="576"/>
        <w:rPr>
          <w:rFonts w:ascii="Times New Roman" w:eastAsia="標楷體" w:hAnsi="Times New Roman" w:cs="Times New Roman"/>
          <w:lang w:val="en-US" w:eastAsia="zh-TW"/>
        </w:rPr>
      </w:pPr>
      <w:r w:rsidRPr="008D0C91">
        <w:rPr>
          <w:rFonts w:ascii="Times New Roman" w:eastAsia="標楷體" w:hAnsi="Times New Roman" w:cs="Times New Roman"/>
          <w:lang w:eastAsia="zh-TW"/>
        </w:rPr>
        <w:t>上訴人上訴得直</w:t>
      </w:r>
      <w:r w:rsidRPr="008D0C91">
        <w:rPr>
          <w:rFonts w:ascii="Times New Roman" w:eastAsia="標楷體" w:hAnsi="Times New Roman" w:cs="Times New Roman"/>
          <w:lang w:val="en-US" w:eastAsia="zh-TW"/>
        </w:rPr>
        <w:t>。</w:t>
      </w:r>
    </w:p>
    <w:p w14:paraId="213CB9ED" w14:textId="21F8E71A" w:rsidR="00E96580" w:rsidRDefault="00E96580" w:rsidP="00E96580">
      <w:pPr>
        <w:pStyle w:val="ac"/>
        <w:tabs>
          <w:tab w:val="left" w:pos="2107"/>
        </w:tabs>
        <w:overflowPunct w:val="0"/>
        <w:autoSpaceDE w:val="0"/>
        <w:autoSpaceDN w:val="0"/>
        <w:adjustRightInd w:val="0"/>
        <w:ind w:left="2107"/>
        <w:rPr>
          <w:rFonts w:ascii="Times New Roman" w:eastAsia="標楷體" w:hAnsi="Times New Roman" w:cs="Times New Roman"/>
          <w:lang w:val="en-US" w:eastAsia="zh-TW"/>
        </w:rPr>
      </w:pPr>
    </w:p>
    <w:p w14:paraId="64C6A6C3" w14:textId="1654B8A6" w:rsidR="00831ACD" w:rsidRDefault="00831ACD" w:rsidP="00E96580">
      <w:pPr>
        <w:pStyle w:val="ac"/>
        <w:tabs>
          <w:tab w:val="left" w:pos="2107"/>
        </w:tabs>
        <w:overflowPunct w:val="0"/>
        <w:autoSpaceDE w:val="0"/>
        <w:autoSpaceDN w:val="0"/>
        <w:adjustRightInd w:val="0"/>
        <w:ind w:left="2107"/>
        <w:rPr>
          <w:rFonts w:ascii="Times New Roman" w:eastAsia="標楷體" w:hAnsi="Times New Roman" w:cs="Times New Roman"/>
          <w:lang w:val="en-US" w:eastAsia="zh-TW"/>
        </w:rPr>
      </w:pPr>
    </w:p>
    <w:p w14:paraId="72871F3F" w14:textId="77E2CFF5" w:rsidR="00831ACD" w:rsidRDefault="00831ACD" w:rsidP="00E96580">
      <w:pPr>
        <w:pStyle w:val="ac"/>
        <w:tabs>
          <w:tab w:val="left" w:pos="2107"/>
        </w:tabs>
        <w:overflowPunct w:val="0"/>
        <w:autoSpaceDE w:val="0"/>
        <w:autoSpaceDN w:val="0"/>
        <w:adjustRightInd w:val="0"/>
        <w:ind w:left="2107"/>
        <w:rPr>
          <w:rFonts w:ascii="Times New Roman" w:eastAsia="標楷體" w:hAnsi="Times New Roman" w:cs="Times New Roman"/>
          <w:lang w:val="en-US" w:eastAsia="zh-TW"/>
        </w:rPr>
      </w:pPr>
    </w:p>
    <w:p w14:paraId="5350EE7A" w14:textId="77777777" w:rsidR="00831ACD" w:rsidRDefault="00831ACD" w:rsidP="00E96580">
      <w:pPr>
        <w:pStyle w:val="ac"/>
        <w:tabs>
          <w:tab w:val="left" w:pos="2107"/>
        </w:tabs>
        <w:overflowPunct w:val="0"/>
        <w:autoSpaceDE w:val="0"/>
        <w:autoSpaceDN w:val="0"/>
        <w:adjustRightInd w:val="0"/>
        <w:ind w:left="2107"/>
        <w:rPr>
          <w:rFonts w:ascii="Times New Roman" w:eastAsia="標楷體" w:hAnsi="Times New Roman" w:cs="Times New Roman"/>
          <w:lang w:val="en-US" w:eastAsia="zh-TW"/>
        </w:rPr>
      </w:pPr>
    </w:p>
    <w:p w14:paraId="26E27B90" w14:textId="743E38CE" w:rsidR="004333A0" w:rsidRPr="008D0C91" w:rsidRDefault="004333A0" w:rsidP="00E96580">
      <w:pPr>
        <w:pStyle w:val="ac"/>
        <w:numPr>
          <w:ilvl w:val="0"/>
          <w:numId w:val="25"/>
        </w:numPr>
        <w:tabs>
          <w:tab w:val="left" w:pos="2107"/>
        </w:tabs>
        <w:overflowPunct w:val="0"/>
        <w:autoSpaceDE w:val="0"/>
        <w:autoSpaceDN w:val="0"/>
        <w:adjustRightInd w:val="0"/>
        <w:ind w:leftChars="638" w:left="2107" w:hangingChars="240" w:hanging="576"/>
        <w:rPr>
          <w:rFonts w:ascii="Times New Roman" w:eastAsia="標楷體" w:hAnsi="Times New Roman" w:cs="Times New Roman"/>
          <w:lang w:val="en-US" w:eastAsia="zh-TW"/>
        </w:rPr>
      </w:pPr>
      <w:r w:rsidRPr="008D0C91">
        <w:rPr>
          <w:rFonts w:ascii="Times New Roman" w:eastAsia="標楷體" w:hAnsi="Times New Roman" w:cs="Times New Roman"/>
          <w:lang w:val="en-US" w:eastAsia="zh-TW"/>
        </w:rPr>
        <w:lastRenderedPageBreak/>
        <w:t>在有關課稅年度根據《稅務條例》第</w:t>
      </w:r>
      <w:r w:rsidRPr="008D0C91">
        <w:rPr>
          <w:rFonts w:ascii="Times New Roman" w:eastAsia="標楷體" w:hAnsi="Times New Roman" w:cs="Times New Roman"/>
          <w:lang w:val="en-US" w:eastAsia="zh-TW"/>
        </w:rPr>
        <w:t>82A</w:t>
      </w:r>
      <w:r w:rsidRPr="008D0C91">
        <w:rPr>
          <w:rFonts w:ascii="Times New Roman" w:eastAsia="標楷體" w:hAnsi="Times New Roman" w:cs="Times New Roman"/>
          <w:lang w:val="en-US" w:eastAsia="zh-TW"/>
        </w:rPr>
        <w:t>條評定</w:t>
      </w:r>
      <w:proofErr w:type="gramStart"/>
      <w:r w:rsidRPr="008D0C91">
        <w:rPr>
          <w:rFonts w:ascii="Times New Roman" w:eastAsia="標楷體" w:hAnsi="Times New Roman" w:cs="Times New Roman"/>
          <w:lang w:val="en-US" w:eastAsia="zh-TW"/>
        </w:rPr>
        <w:t>的補加稅</w:t>
      </w:r>
      <w:proofErr w:type="gramEnd"/>
      <w:r w:rsidRPr="008D0C91">
        <w:rPr>
          <w:rFonts w:ascii="Times New Roman" w:eastAsia="標楷體" w:hAnsi="Times New Roman" w:cs="Times New Roman"/>
          <w:lang w:val="en-US" w:eastAsia="zh-TW"/>
        </w:rPr>
        <w:t>修訂如下：</w:t>
      </w:r>
    </w:p>
    <w:p w14:paraId="05BB2E95" w14:textId="26BE321C" w:rsidR="00807A5E" w:rsidRDefault="00807A5E" w:rsidP="001E406E">
      <w:pPr>
        <w:pStyle w:val="ac"/>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1120"/>
        <w:jc w:val="both"/>
        <w:rPr>
          <w:rFonts w:ascii="Times New Roman" w:eastAsia="標楷體" w:hAnsi="Times New Roman" w:cs="Times New Roman"/>
          <w:lang w:eastAsia="zh-TW"/>
        </w:rPr>
      </w:pPr>
    </w:p>
    <w:tbl>
      <w:tblPr>
        <w:tblStyle w:val="ad"/>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417"/>
        <w:gridCol w:w="1701"/>
      </w:tblGrid>
      <w:tr w:rsidR="00A747DE" w14:paraId="241BB282" w14:textId="77777777" w:rsidTr="00747705">
        <w:trPr>
          <w:tblHeader/>
        </w:trPr>
        <w:tc>
          <w:tcPr>
            <w:tcW w:w="1418" w:type="dxa"/>
          </w:tcPr>
          <w:p w14:paraId="2A4AD82E" w14:textId="7A30C922" w:rsidR="00A747DE" w:rsidRDefault="00A747DE" w:rsidP="00A747DE">
            <w:pPr>
              <w:pStyle w:val="ac"/>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jc w:val="center"/>
              <w:rPr>
                <w:rFonts w:ascii="Times New Roman" w:eastAsia="標楷體" w:hAnsi="Times New Roman" w:cs="Times New Roman"/>
              </w:rPr>
            </w:pPr>
            <w:r w:rsidRPr="008D0C91">
              <w:rPr>
                <w:rFonts w:ascii="Times New Roman" w:eastAsia="標楷體" w:hAnsi="Times New Roman" w:cs="Times New Roman"/>
                <w:u w:val="single"/>
              </w:rPr>
              <w:t>課稅年度</w:t>
            </w:r>
          </w:p>
        </w:tc>
        <w:tc>
          <w:tcPr>
            <w:tcW w:w="1417" w:type="dxa"/>
          </w:tcPr>
          <w:p w14:paraId="145420AD" w14:textId="36C4FA7A" w:rsidR="00A747DE" w:rsidRDefault="00A747DE" w:rsidP="00A747DE">
            <w:pPr>
              <w:pStyle w:val="ac"/>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jc w:val="center"/>
              <w:rPr>
                <w:rFonts w:ascii="Times New Roman" w:eastAsia="標楷體" w:hAnsi="Times New Roman" w:cs="Times New Roman"/>
              </w:rPr>
            </w:pPr>
            <w:r w:rsidRPr="008D0C91">
              <w:rPr>
                <w:rFonts w:ascii="Times New Roman" w:eastAsia="標楷體" w:hAnsi="Times New Roman" w:cs="Times New Roman"/>
                <w:u w:val="single"/>
              </w:rPr>
              <w:t>少徵收稅款</w:t>
            </w:r>
          </w:p>
        </w:tc>
        <w:tc>
          <w:tcPr>
            <w:tcW w:w="1701" w:type="dxa"/>
          </w:tcPr>
          <w:p w14:paraId="7A7636A8" w14:textId="033ADDC1" w:rsidR="00A747DE" w:rsidRDefault="00A747DE" w:rsidP="00A747DE">
            <w:pPr>
              <w:pStyle w:val="ac"/>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jc w:val="center"/>
              <w:rPr>
                <w:rFonts w:ascii="Times New Roman" w:eastAsia="標楷體" w:hAnsi="Times New Roman" w:cs="Times New Roman"/>
              </w:rPr>
            </w:pPr>
            <w:r w:rsidRPr="008D0C91">
              <w:rPr>
                <w:rFonts w:ascii="Times New Roman" w:eastAsia="標楷體" w:hAnsi="Times New Roman" w:cs="Times New Roman"/>
                <w:u w:val="single"/>
              </w:rPr>
              <w:t>修訂</w:t>
            </w:r>
            <w:proofErr w:type="gramStart"/>
            <w:r w:rsidRPr="008D0C91">
              <w:rPr>
                <w:rFonts w:ascii="Times New Roman" w:eastAsia="標楷體" w:hAnsi="Times New Roman" w:cs="Times New Roman"/>
                <w:u w:val="single"/>
              </w:rPr>
              <w:t>的補加稅</w:t>
            </w:r>
            <w:proofErr w:type="gramEnd"/>
          </w:p>
        </w:tc>
      </w:tr>
      <w:tr w:rsidR="00A747DE" w14:paraId="55D4CDA9" w14:textId="77777777" w:rsidTr="00747705">
        <w:trPr>
          <w:tblHeader/>
        </w:trPr>
        <w:tc>
          <w:tcPr>
            <w:tcW w:w="1418" w:type="dxa"/>
          </w:tcPr>
          <w:p w14:paraId="259796FA" w14:textId="77777777" w:rsidR="00A747DE" w:rsidRDefault="00A747DE" w:rsidP="00A747DE">
            <w:pPr>
              <w:pStyle w:val="ac"/>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jc w:val="center"/>
              <w:rPr>
                <w:rFonts w:ascii="Times New Roman" w:eastAsia="標楷體" w:hAnsi="Times New Roman" w:cs="Times New Roman"/>
              </w:rPr>
            </w:pPr>
          </w:p>
        </w:tc>
        <w:tc>
          <w:tcPr>
            <w:tcW w:w="1417" w:type="dxa"/>
          </w:tcPr>
          <w:p w14:paraId="4387B69C" w14:textId="39887081" w:rsidR="00A747DE" w:rsidRDefault="00A747DE" w:rsidP="00A747DE">
            <w:pPr>
              <w:pStyle w:val="ac"/>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jc w:val="center"/>
              <w:rPr>
                <w:rFonts w:ascii="Times New Roman" w:eastAsia="標楷體" w:hAnsi="Times New Roman" w:cs="Times New Roman"/>
              </w:rPr>
            </w:pPr>
            <w:r w:rsidRPr="008D0C91">
              <w:rPr>
                <w:rFonts w:ascii="Times New Roman" w:eastAsia="標楷體" w:hAnsi="Times New Roman" w:cs="Times New Roman"/>
              </w:rPr>
              <w:t>元</w:t>
            </w:r>
          </w:p>
        </w:tc>
        <w:tc>
          <w:tcPr>
            <w:tcW w:w="1701" w:type="dxa"/>
          </w:tcPr>
          <w:p w14:paraId="48754494" w14:textId="1AF7470E" w:rsidR="00A747DE" w:rsidRDefault="00A747DE" w:rsidP="00A747DE">
            <w:pPr>
              <w:pStyle w:val="ac"/>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jc w:val="center"/>
              <w:rPr>
                <w:rFonts w:ascii="Times New Roman" w:eastAsia="標楷體" w:hAnsi="Times New Roman" w:cs="Times New Roman"/>
              </w:rPr>
            </w:pPr>
            <w:r w:rsidRPr="008D0C91">
              <w:rPr>
                <w:rFonts w:ascii="Times New Roman" w:eastAsia="標楷體" w:hAnsi="Times New Roman" w:cs="Times New Roman"/>
              </w:rPr>
              <w:t>元</w:t>
            </w:r>
          </w:p>
        </w:tc>
      </w:tr>
      <w:tr w:rsidR="00A747DE" w14:paraId="67410F1D" w14:textId="77777777" w:rsidTr="00A747DE">
        <w:tc>
          <w:tcPr>
            <w:tcW w:w="1418" w:type="dxa"/>
          </w:tcPr>
          <w:p w14:paraId="559BF938" w14:textId="55C7C5A7" w:rsidR="00A747DE" w:rsidRDefault="00A747DE" w:rsidP="00A747DE">
            <w:pPr>
              <w:pStyle w:val="ac"/>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jc w:val="center"/>
              <w:rPr>
                <w:rFonts w:ascii="Times New Roman" w:eastAsia="標楷體" w:hAnsi="Times New Roman" w:cs="Times New Roman"/>
              </w:rPr>
            </w:pPr>
            <w:r w:rsidRPr="008D0C91">
              <w:rPr>
                <w:rFonts w:ascii="Times New Roman" w:eastAsia="標楷體" w:hAnsi="Times New Roman" w:cs="Times New Roman"/>
              </w:rPr>
              <w:t>2008/09</w:t>
            </w:r>
          </w:p>
        </w:tc>
        <w:tc>
          <w:tcPr>
            <w:tcW w:w="1417" w:type="dxa"/>
          </w:tcPr>
          <w:p w14:paraId="5BB4CAEF" w14:textId="3ED8B470" w:rsidR="00A747DE" w:rsidRDefault="00A747DE" w:rsidP="00A747DE">
            <w:pPr>
              <w:pStyle w:val="ac"/>
              <w:widowControl w:val="0"/>
              <w:tabs>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rightChars="72" w:right="173"/>
              <w:jc w:val="right"/>
              <w:rPr>
                <w:rFonts w:ascii="Times New Roman" w:eastAsia="標楷體" w:hAnsi="Times New Roman" w:cs="Times New Roman"/>
              </w:rPr>
            </w:pPr>
            <w:r w:rsidRPr="008D0C91">
              <w:rPr>
                <w:rFonts w:ascii="Times New Roman" w:eastAsia="標楷體" w:hAnsi="Times New Roman" w:cs="Times New Roman"/>
              </w:rPr>
              <w:t>12,215</w:t>
            </w:r>
          </w:p>
        </w:tc>
        <w:tc>
          <w:tcPr>
            <w:tcW w:w="1701" w:type="dxa"/>
          </w:tcPr>
          <w:p w14:paraId="41DA1AC0" w14:textId="352A504E" w:rsidR="00A747DE" w:rsidRDefault="00A747DE" w:rsidP="00A747DE">
            <w:pPr>
              <w:pStyle w:val="ac"/>
              <w:widowControl w:val="0"/>
              <w:tabs>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rightChars="133" w:right="319"/>
              <w:jc w:val="right"/>
              <w:rPr>
                <w:rFonts w:ascii="Times New Roman" w:eastAsia="標楷體" w:hAnsi="Times New Roman" w:cs="Times New Roman"/>
              </w:rPr>
            </w:pPr>
            <w:r w:rsidRPr="008D0C91">
              <w:rPr>
                <w:rFonts w:ascii="Times New Roman" w:eastAsia="標楷體" w:hAnsi="Times New Roman" w:cs="Times New Roman"/>
              </w:rPr>
              <w:t>6,700</w:t>
            </w:r>
          </w:p>
        </w:tc>
      </w:tr>
      <w:tr w:rsidR="00A747DE" w14:paraId="662BA8CC" w14:textId="77777777" w:rsidTr="00A747DE">
        <w:tc>
          <w:tcPr>
            <w:tcW w:w="1418" w:type="dxa"/>
          </w:tcPr>
          <w:p w14:paraId="45EDC3CC" w14:textId="53ABE18D" w:rsidR="00A747DE" w:rsidRDefault="00A747DE" w:rsidP="00A747DE">
            <w:pPr>
              <w:pStyle w:val="ac"/>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jc w:val="center"/>
              <w:rPr>
                <w:rFonts w:ascii="Times New Roman" w:eastAsia="標楷體" w:hAnsi="Times New Roman" w:cs="Times New Roman"/>
              </w:rPr>
            </w:pPr>
            <w:r w:rsidRPr="008D0C91">
              <w:rPr>
                <w:rFonts w:ascii="Times New Roman" w:eastAsia="標楷體" w:hAnsi="Times New Roman" w:cs="Times New Roman"/>
              </w:rPr>
              <w:t>2009/10</w:t>
            </w:r>
          </w:p>
        </w:tc>
        <w:tc>
          <w:tcPr>
            <w:tcW w:w="1417" w:type="dxa"/>
          </w:tcPr>
          <w:p w14:paraId="4D7D310A" w14:textId="6EDE1E56" w:rsidR="00A747DE" w:rsidRDefault="00A747DE" w:rsidP="00A747DE">
            <w:pPr>
              <w:pStyle w:val="ac"/>
              <w:widowControl w:val="0"/>
              <w:tabs>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rightChars="72" w:right="173"/>
              <w:jc w:val="right"/>
              <w:rPr>
                <w:rFonts w:ascii="Times New Roman" w:eastAsia="標楷體" w:hAnsi="Times New Roman" w:cs="Times New Roman"/>
              </w:rPr>
            </w:pPr>
            <w:r w:rsidRPr="008D0C91">
              <w:rPr>
                <w:rFonts w:ascii="Times New Roman" w:eastAsia="標楷體" w:hAnsi="Times New Roman" w:cs="Times New Roman"/>
              </w:rPr>
              <w:t>181,519</w:t>
            </w:r>
          </w:p>
        </w:tc>
        <w:tc>
          <w:tcPr>
            <w:tcW w:w="1701" w:type="dxa"/>
          </w:tcPr>
          <w:p w14:paraId="56CF34DB" w14:textId="77590E07" w:rsidR="00A747DE" w:rsidRDefault="00A747DE" w:rsidP="00A747DE">
            <w:pPr>
              <w:pStyle w:val="ac"/>
              <w:widowControl w:val="0"/>
              <w:tabs>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rightChars="133" w:right="319"/>
              <w:jc w:val="right"/>
              <w:rPr>
                <w:rFonts w:ascii="Times New Roman" w:eastAsia="標楷體" w:hAnsi="Times New Roman" w:cs="Times New Roman"/>
              </w:rPr>
            </w:pPr>
            <w:r w:rsidRPr="008D0C91">
              <w:rPr>
                <w:rFonts w:ascii="Times New Roman" w:eastAsia="標楷體" w:hAnsi="Times New Roman" w:cs="Times New Roman"/>
              </w:rPr>
              <w:t>200,000</w:t>
            </w:r>
          </w:p>
        </w:tc>
      </w:tr>
      <w:tr w:rsidR="00A747DE" w14:paraId="07539D11" w14:textId="77777777" w:rsidTr="00A747DE">
        <w:tc>
          <w:tcPr>
            <w:tcW w:w="1418" w:type="dxa"/>
          </w:tcPr>
          <w:p w14:paraId="33F781E3" w14:textId="32D448A8" w:rsidR="00A747DE" w:rsidRDefault="00A747DE" w:rsidP="00A747DE">
            <w:pPr>
              <w:pStyle w:val="ac"/>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jc w:val="center"/>
              <w:rPr>
                <w:rFonts w:ascii="Times New Roman" w:eastAsia="標楷體" w:hAnsi="Times New Roman" w:cs="Times New Roman"/>
              </w:rPr>
            </w:pPr>
            <w:r w:rsidRPr="008D0C91">
              <w:rPr>
                <w:rFonts w:ascii="Times New Roman" w:eastAsia="標楷體" w:hAnsi="Times New Roman" w:cs="Times New Roman"/>
              </w:rPr>
              <w:t>2010</w:t>
            </w:r>
            <w:r>
              <w:rPr>
                <w:rFonts w:ascii="Times New Roman" w:eastAsia="標楷體" w:hAnsi="Times New Roman" w:cs="Times New Roman" w:hint="eastAsia"/>
              </w:rPr>
              <w:t>/</w:t>
            </w:r>
            <w:r w:rsidRPr="008D0C91">
              <w:rPr>
                <w:rFonts w:ascii="Times New Roman" w:eastAsia="標楷體" w:hAnsi="Times New Roman" w:cs="Times New Roman"/>
              </w:rPr>
              <w:t>11</w:t>
            </w:r>
          </w:p>
        </w:tc>
        <w:tc>
          <w:tcPr>
            <w:tcW w:w="1417" w:type="dxa"/>
          </w:tcPr>
          <w:p w14:paraId="393EAAE5" w14:textId="38D1FF9C" w:rsidR="00A747DE" w:rsidRDefault="00A747DE" w:rsidP="00A747DE">
            <w:pPr>
              <w:pStyle w:val="ac"/>
              <w:widowControl w:val="0"/>
              <w:tabs>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rightChars="72" w:right="173"/>
              <w:jc w:val="right"/>
              <w:rPr>
                <w:rFonts w:ascii="Times New Roman" w:eastAsia="標楷體" w:hAnsi="Times New Roman" w:cs="Times New Roman"/>
              </w:rPr>
            </w:pPr>
            <w:r w:rsidRPr="008D0C91">
              <w:rPr>
                <w:rFonts w:ascii="Times New Roman" w:eastAsia="標楷體" w:hAnsi="Times New Roman" w:cs="Times New Roman"/>
              </w:rPr>
              <w:t>126,356</w:t>
            </w:r>
          </w:p>
        </w:tc>
        <w:tc>
          <w:tcPr>
            <w:tcW w:w="1701" w:type="dxa"/>
          </w:tcPr>
          <w:p w14:paraId="342EED55" w14:textId="0F525DBD" w:rsidR="00A747DE" w:rsidRDefault="00A747DE" w:rsidP="00A747DE">
            <w:pPr>
              <w:pStyle w:val="ac"/>
              <w:widowControl w:val="0"/>
              <w:tabs>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rightChars="133" w:right="319"/>
              <w:jc w:val="right"/>
              <w:rPr>
                <w:rFonts w:ascii="Times New Roman" w:eastAsia="標楷體" w:hAnsi="Times New Roman" w:cs="Times New Roman"/>
              </w:rPr>
            </w:pPr>
            <w:r w:rsidRPr="008D0C91">
              <w:rPr>
                <w:rFonts w:ascii="Times New Roman" w:eastAsia="標楷體" w:hAnsi="Times New Roman" w:cs="Times New Roman"/>
              </w:rPr>
              <w:t>135,000</w:t>
            </w:r>
          </w:p>
        </w:tc>
      </w:tr>
      <w:tr w:rsidR="00A747DE" w14:paraId="67E85109" w14:textId="77777777" w:rsidTr="00A747DE">
        <w:tc>
          <w:tcPr>
            <w:tcW w:w="1418" w:type="dxa"/>
          </w:tcPr>
          <w:p w14:paraId="2DBD37B8" w14:textId="09FA3C30" w:rsidR="00A747DE" w:rsidRDefault="00A747DE" w:rsidP="00A747DE">
            <w:pPr>
              <w:pStyle w:val="ac"/>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jc w:val="center"/>
              <w:rPr>
                <w:rFonts w:ascii="Times New Roman" w:eastAsia="標楷體" w:hAnsi="Times New Roman" w:cs="Times New Roman"/>
              </w:rPr>
            </w:pPr>
            <w:r w:rsidRPr="008D0C91">
              <w:rPr>
                <w:rFonts w:ascii="Times New Roman" w:eastAsia="標楷體" w:hAnsi="Times New Roman" w:cs="Times New Roman"/>
              </w:rPr>
              <w:t>2012/13</w:t>
            </w:r>
          </w:p>
        </w:tc>
        <w:tc>
          <w:tcPr>
            <w:tcW w:w="1417" w:type="dxa"/>
          </w:tcPr>
          <w:p w14:paraId="4F0F5D91" w14:textId="4A0E3095" w:rsidR="00A747DE" w:rsidRDefault="00A747DE" w:rsidP="00A747DE">
            <w:pPr>
              <w:pStyle w:val="ac"/>
              <w:widowControl w:val="0"/>
              <w:tabs>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rightChars="72" w:right="173"/>
              <w:jc w:val="right"/>
              <w:rPr>
                <w:rFonts w:ascii="Times New Roman" w:eastAsia="標楷體" w:hAnsi="Times New Roman" w:cs="Times New Roman"/>
              </w:rPr>
            </w:pPr>
            <w:r w:rsidRPr="008D0C91">
              <w:rPr>
                <w:rFonts w:ascii="Times New Roman" w:eastAsia="標楷體" w:hAnsi="Times New Roman" w:cs="Times New Roman"/>
              </w:rPr>
              <w:t>742</w:t>
            </w:r>
          </w:p>
        </w:tc>
        <w:tc>
          <w:tcPr>
            <w:tcW w:w="1701" w:type="dxa"/>
          </w:tcPr>
          <w:p w14:paraId="1B8567B5" w14:textId="3ED53B13" w:rsidR="00A747DE" w:rsidRDefault="00A747DE" w:rsidP="00A747DE">
            <w:pPr>
              <w:pStyle w:val="ac"/>
              <w:widowControl w:val="0"/>
              <w:tabs>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rightChars="133" w:right="319"/>
              <w:jc w:val="right"/>
              <w:rPr>
                <w:rFonts w:ascii="Times New Roman" w:eastAsia="標楷體" w:hAnsi="Times New Roman" w:cs="Times New Roman"/>
              </w:rPr>
            </w:pPr>
            <w:r w:rsidRPr="008D0C91">
              <w:rPr>
                <w:rFonts w:ascii="Times New Roman" w:eastAsia="標楷體" w:hAnsi="Times New Roman" w:cs="Times New Roman"/>
              </w:rPr>
              <w:t>800</w:t>
            </w:r>
          </w:p>
        </w:tc>
      </w:tr>
      <w:tr w:rsidR="00A747DE" w14:paraId="528C037C" w14:textId="77777777" w:rsidTr="00A747DE">
        <w:tc>
          <w:tcPr>
            <w:tcW w:w="1418" w:type="dxa"/>
          </w:tcPr>
          <w:p w14:paraId="5679AEA5" w14:textId="591959A9" w:rsidR="00A747DE" w:rsidRDefault="00A747DE" w:rsidP="00A747DE">
            <w:pPr>
              <w:pStyle w:val="ac"/>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jc w:val="center"/>
              <w:rPr>
                <w:rFonts w:ascii="Times New Roman" w:eastAsia="標楷體" w:hAnsi="Times New Roman" w:cs="Times New Roman"/>
              </w:rPr>
            </w:pPr>
            <w:r w:rsidRPr="008D0C91">
              <w:rPr>
                <w:rFonts w:ascii="Times New Roman" w:eastAsia="標楷體" w:hAnsi="Times New Roman" w:cs="Times New Roman"/>
              </w:rPr>
              <w:t>2014/15</w:t>
            </w:r>
          </w:p>
        </w:tc>
        <w:tc>
          <w:tcPr>
            <w:tcW w:w="1417" w:type="dxa"/>
          </w:tcPr>
          <w:p w14:paraId="152DCAC2" w14:textId="6C65EE16" w:rsidR="00A747DE" w:rsidRDefault="00A747DE" w:rsidP="00A747DE">
            <w:pPr>
              <w:pStyle w:val="ac"/>
              <w:widowControl w:val="0"/>
              <w:tabs>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rightChars="72" w:right="173"/>
              <w:jc w:val="right"/>
              <w:rPr>
                <w:rFonts w:ascii="Times New Roman" w:eastAsia="標楷體" w:hAnsi="Times New Roman" w:cs="Times New Roman"/>
              </w:rPr>
            </w:pPr>
            <w:r w:rsidRPr="008D0C91">
              <w:rPr>
                <w:rFonts w:ascii="Times New Roman" w:eastAsia="標楷體" w:hAnsi="Times New Roman" w:cs="Times New Roman"/>
              </w:rPr>
              <w:t>1,325</w:t>
            </w:r>
          </w:p>
        </w:tc>
        <w:tc>
          <w:tcPr>
            <w:tcW w:w="1701" w:type="dxa"/>
          </w:tcPr>
          <w:p w14:paraId="18C82DA6" w14:textId="265257EF" w:rsidR="00A747DE" w:rsidRDefault="00A747DE" w:rsidP="00A747DE">
            <w:pPr>
              <w:pStyle w:val="ac"/>
              <w:widowControl w:val="0"/>
              <w:tabs>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rightChars="133" w:right="319"/>
              <w:jc w:val="right"/>
              <w:rPr>
                <w:rFonts w:ascii="Times New Roman" w:eastAsia="標楷體" w:hAnsi="Times New Roman" w:cs="Times New Roman"/>
              </w:rPr>
            </w:pPr>
            <w:r w:rsidRPr="008D0C91">
              <w:rPr>
                <w:rFonts w:ascii="Times New Roman" w:eastAsia="標楷體" w:hAnsi="Times New Roman" w:cs="Times New Roman"/>
              </w:rPr>
              <w:t>1,500</w:t>
            </w:r>
          </w:p>
        </w:tc>
      </w:tr>
      <w:tr w:rsidR="00A747DE" w14:paraId="6633FEC8" w14:textId="77777777" w:rsidTr="00A747DE">
        <w:tc>
          <w:tcPr>
            <w:tcW w:w="1418" w:type="dxa"/>
          </w:tcPr>
          <w:p w14:paraId="606E7F24" w14:textId="48631318" w:rsidR="00A747DE" w:rsidRDefault="00A747DE" w:rsidP="00A747DE">
            <w:pPr>
              <w:pStyle w:val="ac"/>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jc w:val="center"/>
              <w:rPr>
                <w:rFonts w:ascii="Times New Roman" w:eastAsia="標楷體" w:hAnsi="Times New Roman" w:cs="Times New Roman"/>
              </w:rPr>
            </w:pPr>
            <w:r w:rsidRPr="008D0C91">
              <w:rPr>
                <w:rFonts w:ascii="Times New Roman" w:eastAsia="標楷體" w:hAnsi="Times New Roman" w:cs="Times New Roman"/>
              </w:rPr>
              <w:t>2015/16</w:t>
            </w:r>
          </w:p>
        </w:tc>
        <w:tc>
          <w:tcPr>
            <w:tcW w:w="1417" w:type="dxa"/>
          </w:tcPr>
          <w:p w14:paraId="0A1072C8" w14:textId="175961BE" w:rsidR="00A747DE" w:rsidRDefault="00A747DE" w:rsidP="00A747DE">
            <w:pPr>
              <w:pStyle w:val="ac"/>
              <w:widowControl w:val="0"/>
              <w:tabs>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rightChars="72" w:right="173"/>
              <w:jc w:val="right"/>
              <w:rPr>
                <w:rFonts w:ascii="Times New Roman" w:eastAsia="標楷體" w:hAnsi="Times New Roman" w:cs="Times New Roman"/>
              </w:rPr>
            </w:pPr>
            <w:r w:rsidRPr="008D0C91">
              <w:rPr>
                <w:rFonts w:ascii="Times New Roman" w:eastAsia="標楷體" w:hAnsi="Times New Roman" w:cs="Times New Roman"/>
                <w:u w:val="single"/>
              </w:rPr>
              <w:t xml:space="preserve">    2,975</w:t>
            </w:r>
          </w:p>
        </w:tc>
        <w:tc>
          <w:tcPr>
            <w:tcW w:w="1701" w:type="dxa"/>
          </w:tcPr>
          <w:p w14:paraId="341008F2" w14:textId="51BC0715" w:rsidR="00A747DE" w:rsidRDefault="00A747DE" w:rsidP="00A747DE">
            <w:pPr>
              <w:pStyle w:val="ac"/>
              <w:widowControl w:val="0"/>
              <w:tabs>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rightChars="133" w:right="319"/>
              <w:jc w:val="right"/>
              <w:rPr>
                <w:rFonts w:ascii="Times New Roman" w:eastAsia="標楷體" w:hAnsi="Times New Roman" w:cs="Times New Roman"/>
              </w:rPr>
            </w:pPr>
            <w:r w:rsidRPr="008D0C91">
              <w:rPr>
                <w:rFonts w:ascii="Times New Roman" w:eastAsia="標楷體" w:hAnsi="Times New Roman" w:cs="Times New Roman"/>
                <w:u w:val="single"/>
              </w:rPr>
              <w:t xml:space="preserve">    3,300</w:t>
            </w:r>
          </w:p>
        </w:tc>
      </w:tr>
      <w:tr w:rsidR="00A747DE" w14:paraId="474F6B06" w14:textId="77777777" w:rsidTr="00A747DE">
        <w:tc>
          <w:tcPr>
            <w:tcW w:w="1418" w:type="dxa"/>
          </w:tcPr>
          <w:p w14:paraId="73C23ACF" w14:textId="439E5CF5" w:rsidR="00A747DE" w:rsidRDefault="00A747DE" w:rsidP="00F152B4">
            <w:pPr>
              <w:pStyle w:val="ac"/>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Chars="130" w:left="312"/>
              <w:jc w:val="center"/>
              <w:rPr>
                <w:rFonts w:ascii="Times New Roman" w:eastAsia="標楷體" w:hAnsi="Times New Roman" w:cs="Times New Roman"/>
              </w:rPr>
            </w:pPr>
            <w:r w:rsidRPr="008D0C91">
              <w:rPr>
                <w:rFonts w:ascii="Times New Roman" w:eastAsia="標楷體" w:hAnsi="Times New Roman" w:cs="Times New Roman"/>
              </w:rPr>
              <w:t>總數</w:t>
            </w:r>
          </w:p>
        </w:tc>
        <w:tc>
          <w:tcPr>
            <w:tcW w:w="1417" w:type="dxa"/>
          </w:tcPr>
          <w:p w14:paraId="7D571693" w14:textId="49E448F7" w:rsidR="00A747DE" w:rsidRDefault="00A747DE" w:rsidP="00A747DE">
            <w:pPr>
              <w:pStyle w:val="ac"/>
              <w:widowControl w:val="0"/>
              <w:tabs>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rightChars="72" w:right="173"/>
              <w:jc w:val="right"/>
              <w:rPr>
                <w:rFonts w:ascii="Times New Roman" w:eastAsia="標楷體" w:hAnsi="Times New Roman" w:cs="Times New Roman"/>
              </w:rPr>
            </w:pPr>
            <w:r w:rsidRPr="008D0C91">
              <w:rPr>
                <w:rFonts w:ascii="Times New Roman" w:eastAsia="標楷體" w:hAnsi="Times New Roman" w:cs="Times New Roman"/>
                <w:u w:val="double"/>
              </w:rPr>
              <w:t>325,132</w:t>
            </w:r>
          </w:p>
        </w:tc>
        <w:tc>
          <w:tcPr>
            <w:tcW w:w="1701" w:type="dxa"/>
          </w:tcPr>
          <w:p w14:paraId="1109FD84" w14:textId="172DDD6E" w:rsidR="00A747DE" w:rsidRDefault="00A747DE" w:rsidP="00A747DE">
            <w:pPr>
              <w:pStyle w:val="ac"/>
              <w:widowControl w:val="0"/>
              <w:tabs>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ind w:left="0" w:rightChars="133" w:right="319"/>
              <w:jc w:val="right"/>
              <w:rPr>
                <w:rFonts w:ascii="Times New Roman" w:eastAsia="標楷體" w:hAnsi="Times New Roman" w:cs="Times New Roman"/>
              </w:rPr>
            </w:pPr>
            <w:r w:rsidRPr="008D0C91">
              <w:rPr>
                <w:rFonts w:ascii="Times New Roman" w:eastAsia="標楷體" w:hAnsi="Times New Roman" w:cs="Times New Roman"/>
                <w:u w:val="double"/>
              </w:rPr>
              <w:t>347,300</w:t>
            </w:r>
          </w:p>
        </w:tc>
      </w:tr>
    </w:tbl>
    <w:p w14:paraId="350E7F38" w14:textId="6A65E402" w:rsidR="00BD2DE8" w:rsidRPr="008D0FC2" w:rsidRDefault="00BD2DE8" w:rsidP="008D0F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rPr>
          <w:rFonts w:ascii="Times New Roman" w:eastAsia="標楷體" w:hAnsi="Times New Roman" w:cs="Times New Roman"/>
          <w:lang w:val="en-US" w:eastAsia="zh-TW"/>
        </w:rPr>
      </w:pPr>
    </w:p>
    <w:sectPr w:rsidR="00BD2DE8" w:rsidRPr="008D0FC2" w:rsidSect="00D63287">
      <w:headerReference w:type="default" r:id="rId8"/>
      <w:footerReference w:type="even" r:id="rId9"/>
      <w:footerReference w:type="default" r:id="rId10"/>
      <w:pgSz w:w="11906" w:h="16838" w:code="9"/>
      <w:pgMar w:top="1985" w:right="1588" w:bottom="1701" w:left="1588" w:header="1361" w:footer="1134" w:gutter="0"/>
      <w:pgNumType w:start="744"/>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DB529" w14:textId="77777777" w:rsidR="008E6EDA" w:rsidRDefault="008E6EDA">
      <w:r>
        <w:separator/>
      </w:r>
    </w:p>
  </w:endnote>
  <w:endnote w:type="continuationSeparator" w:id="0">
    <w:p w14:paraId="1BC4EED4" w14:textId="77777777" w:rsidR="008E6EDA" w:rsidRDefault="008E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華康楷書體W5">
    <w:altName w:val="Malgun Gothic Semilight"/>
    <w:charset w:val="88"/>
    <w:family w:val="script"/>
    <w:pitch w:val="fixed"/>
    <w:sig w:usb0="00000000" w:usb1="38CFFDFA" w:usb2="00000016" w:usb3="00000000" w:csb0="0016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3FBEE" w14:textId="77777777" w:rsidR="00F765C3" w:rsidRDefault="00F765C3" w:rsidP="004812F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8A4A883" w14:textId="77777777" w:rsidR="00F765C3" w:rsidRDefault="00F765C3">
    <w:pPr>
      <w:pStyle w:val="a5"/>
    </w:pPr>
  </w:p>
  <w:p w14:paraId="5179B320" w14:textId="77777777" w:rsidR="00F765C3" w:rsidRDefault="00F765C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462779"/>
      <w:docPartObj>
        <w:docPartGallery w:val="Page Numbers (Bottom of Page)"/>
        <w:docPartUnique/>
      </w:docPartObj>
    </w:sdtPr>
    <w:sdtEndPr>
      <w:rPr>
        <w:rFonts w:ascii="Times New Roman" w:hAnsi="Times New Roman" w:cs="Times New Roman"/>
        <w:sz w:val="20"/>
        <w:szCs w:val="20"/>
      </w:rPr>
    </w:sdtEndPr>
    <w:sdtContent>
      <w:p w14:paraId="7C638BA0" w14:textId="13CB899A" w:rsidR="00F765C3" w:rsidRPr="00D63287" w:rsidRDefault="00F765C3">
        <w:pPr>
          <w:pStyle w:val="a5"/>
          <w:jc w:val="center"/>
          <w:rPr>
            <w:rFonts w:ascii="Times New Roman" w:hAnsi="Times New Roman" w:cs="Times New Roman"/>
            <w:sz w:val="20"/>
            <w:szCs w:val="20"/>
          </w:rPr>
        </w:pPr>
        <w:r w:rsidRPr="00D63287">
          <w:rPr>
            <w:rFonts w:ascii="Times New Roman" w:hAnsi="Times New Roman" w:cs="Times New Roman"/>
            <w:sz w:val="20"/>
            <w:szCs w:val="20"/>
          </w:rPr>
          <w:fldChar w:fldCharType="begin"/>
        </w:r>
        <w:r w:rsidRPr="00D63287">
          <w:rPr>
            <w:rFonts w:ascii="Times New Roman" w:hAnsi="Times New Roman" w:cs="Times New Roman"/>
            <w:sz w:val="20"/>
            <w:szCs w:val="20"/>
          </w:rPr>
          <w:instrText>PAGE   \* MERGEFORMAT</w:instrText>
        </w:r>
        <w:r w:rsidRPr="00D63287">
          <w:rPr>
            <w:rFonts w:ascii="Times New Roman" w:hAnsi="Times New Roman" w:cs="Times New Roman"/>
            <w:sz w:val="20"/>
            <w:szCs w:val="20"/>
          </w:rPr>
          <w:fldChar w:fldCharType="separate"/>
        </w:r>
        <w:r w:rsidR="00F83689" w:rsidRPr="00F83689">
          <w:rPr>
            <w:rFonts w:ascii="Times New Roman" w:hAnsi="Times New Roman" w:cs="Times New Roman"/>
            <w:noProof/>
            <w:sz w:val="20"/>
            <w:szCs w:val="20"/>
            <w:lang w:val="zh-TW" w:eastAsia="zh-TW"/>
          </w:rPr>
          <w:t>750</w:t>
        </w:r>
        <w:r w:rsidRPr="00D63287">
          <w:rPr>
            <w:rFonts w:ascii="Times New Roman" w:hAnsi="Times New Roman" w:cs="Times New Roman"/>
            <w:sz w:val="20"/>
            <w:szCs w:val="20"/>
          </w:rPr>
          <w:fldChar w:fldCharType="end"/>
        </w:r>
      </w:p>
    </w:sdtContent>
  </w:sdt>
  <w:p w14:paraId="129F9C22" w14:textId="77777777" w:rsidR="00F765C3" w:rsidRDefault="00F765C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08CB6" w14:textId="77777777" w:rsidR="008E6EDA" w:rsidRDefault="008E6EDA">
      <w:r>
        <w:separator/>
      </w:r>
    </w:p>
  </w:footnote>
  <w:footnote w:type="continuationSeparator" w:id="0">
    <w:p w14:paraId="141D550E" w14:textId="77777777" w:rsidR="008E6EDA" w:rsidRDefault="008E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7E1EC" w14:textId="77777777" w:rsidR="00F765C3" w:rsidRPr="00C65EED" w:rsidRDefault="00F765C3" w:rsidP="003868B3">
    <w:pPr>
      <w:tabs>
        <w:tab w:val="center" w:pos="4153"/>
        <w:tab w:val="right" w:pos="8306"/>
      </w:tabs>
      <w:overflowPunct w:val="0"/>
      <w:autoSpaceDN w:val="0"/>
      <w:adjustRightInd w:val="0"/>
      <w:jc w:val="center"/>
      <w:textAlignment w:val="baseline"/>
      <w:rPr>
        <w:rFonts w:ascii="Times New Roman" w:eastAsia="細明體" w:hAnsi="Times New Roman" w:cs="Times New Roman"/>
        <w:lang w:eastAsia="zh-HK"/>
      </w:rPr>
    </w:pPr>
    <w:r w:rsidRPr="00C65EED">
      <w:rPr>
        <w:rFonts w:ascii="Times New Roman" w:eastAsia="細明體" w:hAnsi="Times New Roman" w:cs="Times New Roman"/>
      </w:rPr>
      <w:t>(20</w:t>
    </w:r>
    <w:r w:rsidRPr="00C65EED">
      <w:rPr>
        <w:rFonts w:ascii="Times New Roman" w:eastAsia="細明體" w:hAnsi="Times New Roman" w:cs="Times New Roman"/>
        <w:lang w:eastAsia="zh-HK"/>
      </w:rPr>
      <w:t>20-21</w:t>
    </w:r>
    <w:r w:rsidRPr="00C65EED">
      <w:rPr>
        <w:rFonts w:ascii="Times New Roman" w:eastAsia="細明體" w:hAnsi="Times New Roman" w:cs="Times New Roman"/>
      </w:rPr>
      <w:t xml:space="preserve">) VOLUME </w:t>
    </w:r>
    <w:r w:rsidRPr="00C65EED">
      <w:rPr>
        <w:rFonts w:ascii="Times New Roman" w:eastAsia="細明體" w:hAnsi="Times New Roman" w:cs="Times New Roman"/>
        <w:lang w:eastAsia="zh-HK"/>
      </w:rPr>
      <w:t>35</w:t>
    </w:r>
    <w:r w:rsidRPr="00C65EED">
      <w:rPr>
        <w:rFonts w:ascii="Times New Roman" w:eastAsia="細明體" w:hAnsi="Times New Roman" w:cs="Times New Roman"/>
      </w:rPr>
      <w:t xml:space="preserve"> INLAND REVENUE BOARD OF REVIEW DECISIONS</w:t>
    </w:r>
  </w:p>
  <w:p w14:paraId="0CE2F148" w14:textId="77777777" w:rsidR="00F765C3" w:rsidRPr="003868B3" w:rsidRDefault="00F765C3" w:rsidP="003868B3">
    <w:pPr>
      <w:pStyle w:val="af0"/>
      <w:rPr>
        <w:rFonts w:ascii="Times New Roman" w:hAnsi="Times New Roman" w:cs="Times New Roman"/>
      </w:rPr>
    </w:pPr>
  </w:p>
  <w:p w14:paraId="42B5B0CA" w14:textId="0FF3145C" w:rsidR="00F765C3" w:rsidRPr="003868B3" w:rsidRDefault="00F765C3">
    <w:pPr>
      <w:pStyle w:val="af0"/>
      <w:rPr>
        <w:rFonts w:ascii="Times New Roman" w:hAnsi="Times New Roman" w:cs="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C11CFB78"/>
    <w:lvl w:ilvl="0" w:tplc="D39E0C7E">
      <w:numFmt w:val="none"/>
      <w:lvlText w:val=""/>
      <w:lvlJc w:val="left"/>
      <w:pPr>
        <w:tabs>
          <w:tab w:val="num" w:pos="360"/>
        </w:tabs>
      </w:pPr>
    </w:lvl>
    <w:lvl w:ilvl="1" w:tplc="811A6A06">
      <w:numFmt w:val="decimal"/>
      <w:lvlText w:val=""/>
      <w:lvlJc w:val="left"/>
    </w:lvl>
    <w:lvl w:ilvl="2" w:tplc="CA64F746">
      <w:numFmt w:val="decimal"/>
      <w:lvlText w:val=""/>
      <w:lvlJc w:val="left"/>
    </w:lvl>
    <w:lvl w:ilvl="3" w:tplc="F8349D2C">
      <w:numFmt w:val="decimal"/>
      <w:lvlText w:val=""/>
      <w:lvlJc w:val="left"/>
    </w:lvl>
    <w:lvl w:ilvl="4" w:tplc="38F09C14">
      <w:numFmt w:val="decimal"/>
      <w:lvlText w:val=""/>
      <w:lvlJc w:val="left"/>
    </w:lvl>
    <w:lvl w:ilvl="5" w:tplc="551EB51E">
      <w:numFmt w:val="decimal"/>
      <w:lvlText w:val=""/>
      <w:lvlJc w:val="left"/>
    </w:lvl>
    <w:lvl w:ilvl="6" w:tplc="B49C693E">
      <w:numFmt w:val="decimal"/>
      <w:lvlText w:val=""/>
      <w:lvlJc w:val="left"/>
    </w:lvl>
    <w:lvl w:ilvl="7" w:tplc="F26E309A">
      <w:numFmt w:val="decimal"/>
      <w:lvlText w:val=""/>
      <w:lvlJc w:val="left"/>
    </w:lvl>
    <w:lvl w:ilvl="8" w:tplc="F474A1E2">
      <w:numFmt w:val="decimal"/>
      <w:lvlText w:val=""/>
      <w:lvlJc w:val="left"/>
    </w:lvl>
  </w:abstractNum>
  <w:abstractNum w:abstractNumId="1" w15:restartNumberingAfterBreak="0">
    <w:nsid w:val="00450782"/>
    <w:multiLevelType w:val="hybridMultilevel"/>
    <w:tmpl w:val="892CCD52"/>
    <w:lvl w:ilvl="0" w:tplc="BDC00EE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F73C86"/>
    <w:multiLevelType w:val="hybridMultilevel"/>
    <w:tmpl w:val="9DFC433A"/>
    <w:lvl w:ilvl="0" w:tplc="9E468938">
      <w:start w:val="1"/>
      <w:numFmt w:val="lowerLetter"/>
      <w:lvlText w:val="(%1)"/>
      <w:lvlJc w:val="left"/>
      <w:pPr>
        <w:ind w:left="2040" w:hanging="360"/>
      </w:pPr>
      <w:rPr>
        <w:rFonts w:hint="eastAsia"/>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3" w15:restartNumberingAfterBreak="0">
    <w:nsid w:val="04E20048"/>
    <w:multiLevelType w:val="hybridMultilevel"/>
    <w:tmpl w:val="BE58BB08"/>
    <w:lvl w:ilvl="0" w:tplc="35F0BB44">
      <w:start w:val="1"/>
      <w:numFmt w:val="lowerLetter"/>
      <w:lvlText w:val="(%1)"/>
      <w:lvlJc w:val="left"/>
      <w:pPr>
        <w:ind w:left="2005" w:hanging="380"/>
      </w:pPr>
      <w:rPr>
        <w:rFonts w:hint="default"/>
      </w:rPr>
    </w:lvl>
    <w:lvl w:ilvl="1" w:tplc="04090019" w:tentative="1">
      <w:start w:val="1"/>
      <w:numFmt w:val="lowerLetter"/>
      <w:lvlText w:val="%2."/>
      <w:lvlJc w:val="left"/>
      <w:pPr>
        <w:ind w:left="2705" w:hanging="360"/>
      </w:pPr>
    </w:lvl>
    <w:lvl w:ilvl="2" w:tplc="0409001B" w:tentative="1">
      <w:start w:val="1"/>
      <w:numFmt w:val="lowerRoman"/>
      <w:lvlText w:val="%3."/>
      <w:lvlJc w:val="right"/>
      <w:pPr>
        <w:ind w:left="3425" w:hanging="180"/>
      </w:pPr>
    </w:lvl>
    <w:lvl w:ilvl="3" w:tplc="0409000F" w:tentative="1">
      <w:start w:val="1"/>
      <w:numFmt w:val="decimal"/>
      <w:lvlText w:val="%4."/>
      <w:lvlJc w:val="left"/>
      <w:pPr>
        <w:ind w:left="4145" w:hanging="360"/>
      </w:pPr>
    </w:lvl>
    <w:lvl w:ilvl="4" w:tplc="04090019" w:tentative="1">
      <w:start w:val="1"/>
      <w:numFmt w:val="lowerLetter"/>
      <w:lvlText w:val="%5."/>
      <w:lvlJc w:val="left"/>
      <w:pPr>
        <w:ind w:left="4865" w:hanging="360"/>
      </w:pPr>
    </w:lvl>
    <w:lvl w:ilvl="5" w:tplc="0409001B" w:tentative="1">
      <w:start w:val="1"/>
      <w:numFmt w:val="lowerRoman"/>
      <w:lvlText w:val="%6."/>
      <w:lvlJc w:val="right"/>
      <w:pPr>
        <w:ind w:left="5585" w:hanging="180"/>
      </w:pPr>
    </w:lvl>
    <w:lvl w:ilvl="6" w:tplc="0409000F" w:tentative="1">
      <w:start w:val="1"/>
      <w:numFmt w:val="decimal"/>
      <w:lvlText w:val="%7."/>
      <w:lvlJc w:val="left"/>
      <w:pPr>
        <w:ind w:left="6305" w:hanging="360"/>
      </w:pPr>
    </w:lvl>
    <w:lvl w:ilvl="7" w:tplc="04090019" w:tentative="1">
      <w:start w:val="1"/>
      <w:numFmt w:val="lowerLetter"/>
      <w:lvlText w:val="%8."/>
      <w:lvlJc w:val="left"/>
      <w:pPr>
        <w:ind w:left="7025" w:hanging="360"/>
      </w:pPr>
    </w:lvl>
    <w:lvl w:ilvl="8" w:tplc="0409001B" w:tentative="1">
      <w:start w:val="1"/>
      <w:numFmt w:val="lowerRoman"/>
      <w:lvlText w:val="%9."/>
      <w:lvlJc w:val="right"/>
      <w:pPr>
        <w:ind w:left="7745" w:hanging="180"/>
      </w:pPr>
    </w:lvl>
  </w:abstractNum>
  <w:abstractNum w:abstractNumId="4" w15:restartNumberingAfterBreak="0">
    <w:nsid w:val="08652C8C"/>
    <w:multiLevelType w:val="hybridMultilevel"/>
    <w:tmpl w:val="8126F6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6E0243"/>
    <w:multiLevelType w:val="hybridMultilevel"/>
    <w:tmpl w:val="8EB08E60"/>
    <w:lvl w:ilvl="0" w:tplc="6B90DB08">
      <w:start w:val="1"/>
      <w:numFmt w:val="decimal"/>
      <w:lvlText w:val="(%1)"/>
      <w:lvlJc w:val="left"/>
      <w:pPr>
        <w:ind w:left="1625" w:hanging="705"/>
      </w:pPr>
      <w:rPr>
        <w:rFonts w:ascii="Times New Roman" w:hAnsi="Times New Roman" w:cs="Times New Roman"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6" w15:restartNumberingAfterBreak="0">
    <w:nsid w:val="0A59260A"/>
    <w:multiLevelType w:val="hybridMultilevel"/>
    <w:tmpl w:val="D23E2C8E"/>
    <w:lvl w:ilvl="0" w:tplc="622CC5FC">
      <w:start w:val="9"/>
      <w:numFmt w:val="decimal"/>
      <w:lvlText w:val="%1."/>
      <w:lvlJc w:val="left"/>
      <w:pPr>
        <w:ind w:left="720" w:hanging="360"/>
      </w:pPr>
      <w:rPr>
        <w:rFonts w:hint="eastAsia"/>
      </w:rPr>
    </w:lvl>
    <w:lvl w:ilvl="1" w:tplc="B26A049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D06BF4"/>
    <w:multiLevelType w:val="hybridMultilevel"/>
    <w:tmpl w:val="B0729556"/>
    <w:lvl w:ilvl="0" w:tplc="17903814">
      <w:start w:val="1"/>
      <w:numFmt w:val="lowerLetter"/>
      <w:lvlText w:val="（%1）"/>
      <w:lvlJc w:val="left"/>
      <w:pPr>
        <w:ind w:left="2400" w:hanging="72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8" w15:restartNumberingAfterBreak="0">
    <w:nsid w:val="0ADA78CB"/>
    <w:multiLevelType w:val="hybridMultilevel"/>
    <w:tmpl w:val="8BD60FE8"/>
    <w:lvl w:ilvl="0" w:tplc="EC28425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0C5C4D6A"/>
    <w:multiLevelType w:val="hybridMultilevel"/>
    <w:tmpl w:val="45064244"/>
    <w:lvl w:ilvl="0" w:tplc="27009CFE">
      <w:start w:val="1"/>
      <w:numFmt w:val="lowerLetter"/>
      <w:lvlText w:val="(%1)"/>
      <w:lvlJc w:val="left"/>
      <w:pPr>
        <w:ind w:left="2345" w:hanging="720"/>
      </w:pPr>
      <w:rPr>
        <w:rFonts w:hint="default"/>
      </w:rPr>
    </w:lvl>
    <w:lvl w:ilvl="1" w:tplc="04090019" w:tentative="1">
      <w:start w:val="1"/>
      <w:numFmt w:val="lowerLetter"/>
      <w:lvlText w:val="%2."/>
      <w:lvlJc w:val="left"/>
      <w:pPr>
        <w:ind w:left="2705" w:hanging="360"/>
      </w:pPr>
    </w:lvl>
    <w:lvl w:ilvl="2" w:tplc="0409001B" w:tentative="1">
      <w:start w:val="1"/>
      <w:numFmt w:val="lowerRoman"/>
      <w:lvlText w:val="%3."/>
      <w:lvlJc w:val="right"/>
      <w:pPr>
        <w:ind w:left="3425" w:hanging="180"/>
      </w:pPr>
    </w:lvl>
    <w:lvl w:ilvl="3" w:tplc="0409000F" w:tentative="1">
      <w:start w:val="1"/>
      <w:numFmt w:val="decimal"/>
      <w:lvlText w:val="%4."/>
      <w:lvlJc w:val="left"/>
      <w:pPr>
        <w:ind w:left="4145" w:hanging="360"/>
      </w:pPr>
    </w:lvl>
    <w:lvl w:ilvl="4" w:tplc="04090019" w:tentative="1">
      <w:start w:val="1"/>
      <w:numFmt w:val="lowerLetter"/>
      <w:lvlText w:val="%5."/>
      <w:lvlJc w:val="left"/>
      <w:pPr>
        <w:ind w:left="4865" w:hanging="360"/>
      </w:pPr>
    </w:lvl>
    <w:lvl w:ilvl="5" w:tplc="0409001B" w:tentative="1">
      <w:start w:val="1"/>
      <w:numFmt w:val="lowerRoman"/>
      <w:lvlText w:val="%6."/>
      <w:lvlJc w:val="right"/>
      <w:pPr>
        <w:ind w:left="5585" w:hanging="180"/>
      </w:pPr>
    </w:lvl>
    <w:lvl w:ilvl="6" w:tplc="0409000F" w:tentative="1">
      <w:start w:val="1"/>
      <w:numFmt w:val="decimal"/>
      <w:lvlText w:val="%7."/>
      <w:lvlJc w:val="left"/>
      <w:pPr>
        <w:ind w:left="6305" w:hanging="360"/>
      </w:pPr>
    </w:lvl>
    <w:lvl w:ilvl="7" w:tplc="04090019" w:tentative="1">
      <w:start w:val="1"/>
      <w:numFmt w:val="lowerLetter"/>
      <w:lvlText w:val="%8."/>
      <w:lvlJc w:val="left"/>
      <w:pPr>
        <w:ind w:left="7025" w:hanging="360"/>
      </w:pPr>
    </w:lvl>
    <w:lvl w:ilvl="8" w:tplc="0409001B" w:tentative="1">
      <w:start w:val="1"/>
      <w:numFmt w:val="lowerRoman"/>
      <w:lvlText w:val="%9."/>
      <w:lvlJc w:val="right"/>
      <w:pPr>
        <w:ind w:left="7745" w:hanging="180"/>
      </w:pPr>
    </w:lvl>
  </w:abstractNum>
  <w:abstractNum w:abstractNumId="10" w15:restartNumberingAfterBreak="0">
    <w:nsid w:val="0FC36F60"/>
    <w:multiLevelType w:val="hybridMultilevel"/>
    <w:tmpl w:val="CD364B92"/>
    <w:lvl w:ilvl="0" w:tplc="1BC4B742">
      <w:start w:val="1"/>
      <w:numFmt w:val="lowerLetter"/>
      <w:lvlText w:val="(%1)"/>
      <w:lvlJc w:val="left"/>
      <w:pPr>
        <w:ind w:left="2345" w:hanging="720"/>
      </w:pPr>
      <w:rPr>
        <w:rFonts w:ascii="Times New Roman" w:hAnsi="Times New Roman" w:cs="Times New Roman" w:hint="default"/>
      </w:rPr>
    </w:lvl>
    <w:lvl w:ilvl="1" w:tplc="04090019" w:tentative="1">
      <w:start w:val="1"/>
      <w:numFmt w:val="lowerLetter"/>
      <w:lvlText w:val="%2."/>
      <w:lvlJc w:val="left"/>
      <w:pPr>
        <w:ind w:left="2705" w:hanging="360"/>
      </w:pPr>
    </w:lvl>
    <w:lvl w:ilvl="2" w:tplc="0409001B" w:tentative="1">
      <w:start w:val="1"/>
      <w:numFmt w:val="lowerRoman"/>
      <w:lvlText w:val="%3."/>
      <w:lvlJc w:val="right"/>
      <w:pPr>
        <w:ind w:left="3425" w:hanging="180"/>
      </w:pPr>
    </w:lvl>
    <w:lvl w:ilvl="3" w:tplc="0409000F" w:tentative="1">
      <w:start w:val="1"/>
      <w:numFmt w:val="decimal"/>
      <w:lvlText w:val="%4."/>
      <w:lvlJc w:val="left"/>
      <w:pPr>
        <w:ind w:left="4145" w:hanging="360"/>
      </w:pPr>
    </w:lvl>
    <w:lvl w:ilvl="4" w:tplc="04090019" w:tentative="1">
      <w:start w:val="1"/>
      <w:numFmt w:val="lowerLetter"/>
      <w:lvlText w:val="%5."/>
      <w:lvlJc w:val="left"/>
      <w:pPr>
        <w:ind w:left="4865" w:hanging="360"/>
      </w:pPr>
    </w:lvl>
    <w:lvl w:ilvl="5" w:tplc="0409001B" w:tentative="1">
      <w:start w:val="1"/>
      <w:numFmt w:val="lowerRoman"/>
      <w:lvlText w:val="%6."/>
      <w:lvlJc w:val="right"/>
      <w:pPr>
        <w:ind w:left="5585" w:hanging="180"/>
      </w:pPr>
    </w:lvl>
    <w:lvl w:ilvl="6" w:tplc="0409000F" w:tentative="1">
      <w:start w:val="1"/>
      <w:numFmt w:val="decimal"/>
      <w:lvlText w:val="%7."/>
      <w:lvlJc w:val="left"/>
      <w:pPr>
        <w:ind w:left="6305" w:hanging="360"/>
      </w:pPr>
    </w:lvl>
    <w:lvl w:ilvl="7" w:tplc="04090019" w:tentative="1">
      <w:start w:val="1"/>
      <w:numFmt w:val="lowerLetter"/>
      <w:lvlText w:val="%8."/>
      <w:lvlJc w:val="left"/>
      <w:pPr>
        <w:ind w:left="7025" w:hanging="360"/>
      </w:pPr>
    </w:lvl>
    <w:lvl w:ilvl="8" w:tplc="0409001B" w:tentative="1">
      <w:start w:val="1"/>
      <w:numFmt w:val="lowerRoman"/>
      <w:lvlText w:val="%9."/>
      <w:lvlJc w:val="right"/>
      <w:pPr>
        <w:ind w:left="7745" w:hanging="180"/>
      </w:pPr>
    </w:lvl>
  </w:abstractNum>
  <w:abstractNum w:abstractNumId="11" w15:restartNumberingAfterBreak="0">
    <w:nsid w:val="10483A51"/>
    <w:multiLevelType w:val="hybridMultilevel"/>
    <w:tmpl w:val="CD385150"/>
    <w:lvl w:ilvl="0" w:tplc="87646BEC">
      <w:start w:val="1"/>
      <w:numFmt w:val="lowerLetter"/>
      <w:lvlText w:val="(%1)"/>
      <w:lvlJc w:val="left"/>
      <w:pPr>
        <w:ind w:left="2005" w:hanging="380"/>
      </w:pPr>
      <w:rPr>
        <w:rFonts w:hint="eastAsia"/>
      </w:rPr>
    </w:lvl>
    <w:lvl w:ilvl="1" w:tplc="04090019" w:tentative="1">
      <w:start w:val="1"/>
      <w:numFmt w:val="lowerLetter"/>
      <w:lvlText w:val="%2."/>
      <w:lvlJc w:val="left"/>
      <w:pPr>
        <w:ind w:left="2705" w:hanging="360"/>
      </w:pPr>
    </w:lvl>
    <w:lvl w:ilvl="2" w:tplc="0409001B" w:tentative="1">
      <w:start w:val="1"/>
      <w:numFmt w:val="lowerRoman"/>
      <w:lvlText w:val="%3."/>
      <w:lvlJc w:val="right"/>
      <w:pPr>
        <w:ind w:left="3425" w:hanging="180"/>
      </w:pPr>
    </w:lvl>
    <w:lvl w:ilvl="3" w:tplc="0409000F" w:tentative="1">
      <w:start w:val="1"/>
      <w:numFmt w:val="decimal"/>
      <w:lvlText w:val="%4."/>
      <w:lvlJc w:val="left"/>
      <w:pPr>
        <w:ind w:left="4145" w:hanging="360"/>
      </w:pPr>
    </w:lvl>
    <w:lvl w:ilvl="4" w:tplc="04090019" w:tentative="1">
      <w:start w:val="1"/>
      <w:numFmt w:val="lowerLetter"/>
      <w:lvlText w:val="%5."/>
      <w:lvlJc w:val="left"/>
      <w:pPr>
        <w:ind w:left="4865" w:hanging="360"/>
      </w:pPr>
    </w:lvl>
    <w:lvl w:ilvl="5" w:tplc="0409001B" w:tentative="1">
      <w:start w:val="1"/>
      <w:numFmt w:val="lowerRoman"/>
      <w:lvlText w:val="%6."/>
      <w:lvlJc w:val="right"/>
      <w:pPr>
        <w:ind w:left="5585" w:hanging="180"/>
      </w:pPr>
    </w:lvl>
    <w:lvl w:ilvl="6" w:tplc="0409000F" w:tentative="1">
      <w:start w:val="1"/>
      <w:numFmt w:val="decimal"/>
      <w:lvlText w:val="%7."/>
      <w:lvlJc w:val="left"/>
      <w:pPr>
        <w:ind w:left="6305" w:hanging="360"/>
      </w:pPr>
    </w:lvl>
    <w:lvl w:ilvl="7" w:tplc="04090019" w:tentative="1">
      <w:start w:val="1"/>
      <w:numFmt w:val="lowerLetter"/>
      <w:lvlText w:val="%8."/>
      <w:lvlJc w:val="left"/>
      <w:pPr>
        <w:ind w:left="7025" w:hanging="360"/>
      </w:pPr>
    </w:lvl>
    <w:lvl w:ilvl="8" w:tplc="0409001B" w:tentative="1">
      <w:start w:val="1"/>
      <w:numFmt w:val="lowerRoman"/>
      <w:lvlText w:val="%9."/>
      <w:lvlJc w:val="right"/>
      <w:pPr>
        <w:ind w:left="7745" w:hanging="180"/>
      </w:pPr>
    </w:lvl>
  </w:abstractNum>
  <w:abstractNum w:abstractNumId="12" w15:restartNumberingAfterBreak="0">
    <w:nsid w:val="13490E4D"/>
    <w:multiLevelType w:val="hybridMultilevel"/>
    <w:tmpl w:val="CD60654E"/>
    <w:lvl w:ilvl="0" w:tplc="CE02A8EE">
      <w:start w:val="1"/>
      <w:numFmt w:val="decimal"/>
      <w:lvlText w:val="(%1)"/>
      <w:lvlJc w:val="left"/>
      <w:pPr>
        <w:ind w:left="1625" w:hanging="705"/>
      </w:pPr>
      <w:rPr>
        <w:rFonts w:ascii="Times New Roman" w:hAnsi="Times New Roman" w:cs="Times New Roman"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13" w15:restartNumberingAfterBreak="0">
    <w:nsid w:val="136A7C55"/>
    <w:multiLevelType w:val="hybridMultilevel"/>
    <w:tmpl w:val="484C10FE"/>
    <w:lvl w:ilvl="0" w:tplc="5B0C6B06">
      <w:start w:val="1"/>
      <w:numFmt w:val="decimal"/>
      <w:lvlText w:val="(%1)"/>
      <w:lvlJc w:val="left"/>
      <w:pPr>
        <w:ind w:left="1625" w:hanging="705"/>
      </w:pPr>
      <w:rPr>
        <w:rFonts w:ascii="Times New Roman" w:hAnsi="Times New Roman" w:cs="Times New Roman"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14" w15:restartNumberingAfterBreak="0">
    <w:nsid w:val="17A82ADD"/>
    <w:multiLevelType w:val="hybridMultilevel"/>
    <w:tmpl w:val="E158AFA8"/>
    <w:lvl w:ilvl="0" w:tplc="1B18BDD4">
      <w:start w:val="1"/>
      <w:numFmt w:val="lowerRoman"/>
      <w:lvlText w:val="(%1)"/>
      <w:lvlJc w:val="left"/>
      <w:pPr>
        <w:ind w:left="4986" w:hanging="3285"/>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5" w15:restartNumberingAfterBreak="0">
    <w:nsid w:val="19405FDF"/>
    <w:multiLevelType w:val="hybridMultilevel"/>
    <w:tmpl w:val="1ED09CC2"/>
    <w:lvl w:ilvl="0" w:tplc="DBEEFA4E">
      <w:start w:val="1"/>
      <w:numFmt w:val="decimal"/>
      <w:lvlText w:val="%1."/>
      <w:lvlJc w:val="left"/>
      <w:pPr>
        <w:ind w:left="1128" w:hanging="560"/>
      </w:pPr>
      <w:rPr>
        <w:rFonts w:cs="Times" w:hint="eastAsia"/>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6" w15:restartNumberingAfterBreak="0">
    <w:nsid w:val="226F46E0"/>
    <w:multiLevelType w:val="hybridMultilevel"/>
    <w:tmpl w:val="186C28CE"/>
    <w:lvl w:ilvl="0" w:tplc="02A827DA">
      <w:start w:val="1"/>
      <w:numFmt w:val="lowerLetter"/>
      <w:lvlText w:val="(%1)"/>
      <w:lvlJc w:val="left"/>
      <w:pPr>
        <w:ind w:left="2040" w:hanging="360"/>
      </w:pPr>
      <w:rPr>
        <w:rFonts w:hint="eastAsia"/>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7" w15:restartNumberingAfterBreak="0">
    <w:nsid w:val="291677A6"/>
    <w:multiLevelType w:val="hybridMultilevel"/>
    <w:tmpl w:val="613A5A96"/>
    <w:lvl w:ilvl="0" w:tplc="9BFCC044">
      <w:start w:val="1"/>
      <w:numFmt w:val="decimal"/>
      <w:lvlText w:val="(%1)"/>
      <w:lvlJc w:val="left"/>
      <w:pPr>
        <w:ind w:left="1840" w:hanging="72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8" w15:restartNumberingAfterBreak="0">
    <w:nsid w:val="2E581064"/>
    <w:multiLevelType w:val="hybridMultilevel"/>
    <w:tmpl w:val="B992C0A2"/>
    <w:lvl w:ilvl="0" w:tplc="45AC57C4">
      <w:start w:val="1"/>
      <w:numFmt w:val="lowerLetter"/>
      <w:lvlText w:val="(%1)"/>
      <w:lvlJc w:val="left"/>
      <w:pPr>
        <w:ind w:left="1492" w:hanging="36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9" w15:restartNumberingAfterBreak="0">
    <w:nsid w:val="34473A66"/>
    <w:multiLevelType w:val="hybridMultilevel"/>
    <w:tmpl w:val="0E9E476E"/>
    <w:lvl w:ilvl="0" w:tplc="C6263560">
      <w:start w:val="1"/>
      <w:numFmt w:val="decimal"/>
      <w:lvlText w:val="(%1)"/>
      <w:lvlJc w:val="left"/>
      <w:pPr>
        <w:ind w:left="1625" w:hanging="705"/>
      </w:pPr>
      <w:rPr>
        <w:rFonts w:asciiTheme="minorHAnsi" w:hAnsiTheme="minorHAnsi"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20" w15:restartNumberingAfterBreak="0">
    <w:nsid w:val="3733712B"/>
    <w:multiLevelType w:val="hybridMultilevel"/>
    <w:tmpl w:val="F63ABD06"/>
    <w:lvl w:ilvl="0" w:tplc="F45024C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B130267"/>
    <w:multiLevelType w:val="hybridMultilevel"/>
    <w:tmpl w:val="9516F70A"/>
    <w:lvl w:ilvl="0" w:tplc="4A061EC4">
      <w:start w:val="1"/>
      <w:numFmt w:val="decimal"/>
      <w:lvlText w:val="(%1)"/>
      <w:lvlJc w:val="left"/>
      <w:pPr>
        <w:ind w:left="1480" w:hanging="360"/>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22" w15:restartNumberingAfterBreak="0">
    <w:nsid w:val="454B0900"/>
    <w:multiLevelType w:val="hybridMultilevel"/>
    <w:tmpl w:val="66403396"/>
    <w:lvl w:ilvl="0" w:tplc="4F5251A4">
      <w:start w:val="1"/>
      <w:numFmt w:val="upperLetter"/>
      <w:lvlText w:val="(%1)"/>
      <w:lvlJc w:val="left"/>
      <w:pPr>
        <w:ind w:left="1680" w:hanging="760"/>
      </w:pPr>
      <w:rPr>
        <w:rFonts w:hint="eastAsia"/>
        <w:i/>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23" w15:restartNumberingAfterBreak="0">
    <w:nsid w:val="53BE7A2E"/>
    <w:multiLevelType w:val="hybridMultilevel"/>
    <w:tmpl w:val="ABE04BFC"/>
    <w:lvl w:ilvl="0" w:tplc="68981608">
      <w:start w:val="1"/>
      <w:numFmt w:val="decimal"/>
      <w:lvlText w:val="(%1)"/>
      <w:lvlJc w:val="left"/>
      <w:pPr>
        <w:ind w:left="1625" w:hanging="705"/>
      </w:pPr>
      <w:rPr>
        <w:rFonts w:ascii="Times New Roman" w:hAnsi="Times New Roman" w:cs="Times New Roman" w:hint="default"/>
        <w:lang w:val="en-HK"/>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24" w15:restartNumberingAfterBreak="0">
    <w:nsid w:val="5B476F52"/>
    <w:multiLevelType w:val="hybridMultilevel"/>
    <w:tmpl w:val="AF700314"/>
    <w:lvl w:ilvl="0" w:tplc="ACE2DFFE">
      <w:start w:val="1"/>
      <w:numFmt w:val="lowerLetter"/>
      <w:lvlText w:val="(%1)"/>
      <w:lvlJc w:val="left"/>
      <w:pPr>
        <w:ind w:left="1985" w:hanging="360"/>
      </w:pPr>
      <w:rPr>
        <w:rFonts w:hint="default"/>
      </w:rPr>
    </w:lvl>
    <w:lvl w:ilvl="1" w:tplc="04090019" w:tentative="1">
      <w:start w:val="1"/>
      <w:numFmt w:val="ideographTraditional"/>
      <w:lvlText w:val="%2、"/>
      <w:lvlJc w:val="left"/>
      <w:pPr>
        <w:ind w:left="2585" w:hanging="480"/>
      </w:pPr>
    </w:lvl>
    <w:lvl w:ilvl="2" w:tplc="0409001B" w:tentative="1">
      <w:start w:val="1"/>
      <w:numFmt w:val="lowerRoman"/>
      <w:lvlText w:val="%3."/>
      <w:lvlJc w:val="right"/>
      <w:pPr>
        <w:ind w:left="3065" w:hanging="480"/>
      </w:pPr>
    </w:lvl>
    <w:lvl w:ilvl="3" w:tplc="0409000F" w:tentative="1">
      <w:start w:val="1"/>
      <w:numFmt w:val="decimal"/>
      <w:lvlText w:val="%4."/>
      <w:lvlJc w:val="left"/>
      <w:pPr>
        <w:ind w:left="3545" w:hanging="480"/>
      </w:pPr>
    </w:lvl>
    <w:lvl w:ilvl="4" w:tplc="04090019" w:tentative="1">
      <w:start w:val="1"/>
      <w:numFmt w:val="ideographTraditional"/>
      <w:lvlText w:val="%5、"/>
      <w:lvlJc w:val="left"/>
      <w:pPr>
        <w:ind w:left="4025" w:hanging="480"/>
      </w:pPr>
    </w:lvl>
    <w:lvl w:ilvl="5" w:tplc="0409001B" w:tentative="1">
      <w:start w:val="1"/>
      <w:numFmt w:val="lowerRoman"/>
      <w:lvlText w:val="%6."/>
      <w:lvlJc w:val="right"/>
      <w:pPr>
        <w:ind w:left="4505" w:hanging="480"/>
      </w:pPr>
    </w:lvl>
    <w:lvl w:ilvl="6" w:tplc="0409000F" w:tentative="1">
      <w:start w:val="1"/>
      <w:numFmt w:val="decimal"/>
      <w:lvlText w:val="%7."/>
      <w:lvlJc w:val="left"/>
      <w:pPr>
        <w:ind w:left="4985" w:hanging="480"/>
      </w:pPr>
    </w:lvl>
    <w:lvl w:ilvl="7" w:tplc="04090019" w:tentative="1">
      <w:start w:val="1"/>
      <w:numFmt w:val="ideographTraditional"/>
      <w:lvlText w:val="%8、"/>
      <w:lvlJc w:val="left"/>
      <w:pPr>
        <w:ind w:left="5465" w:hanging="480"/>
      </w:pPr>
    </w:lvl>
    <w:lvl w:ilvl="8" w:tplc="0409001B" w:tentative="1">
      <w:start w:val="1"/>
      <w:numFmt w:val="lowerRoman"/>
      <w:lvlText w:val="%9."/>
      <w:lvlJc w:val="right"/>
      <w:pPr>
        <w:ind w:left="5945" w:hanging="480"/>
      </w:pPr>
    </w:lvl>
  </w:abstractNum>
  <w:abstractNum w:abstractNumId="25" w15:restartNumberingAfterBreak="0">
    <w:nsid w:val="6AC56733"/>
    <w:multiLevelType w:val="hybridMultilevel"/>
    <w:tmpl w:val="EA4283A0"/>
    <w:lvl w:ilvl="0" w:tplc="F232E984">
      <w:start w:val="1"/>
      <w:numFmt w:val="lowerLetter"/>
      <w:lvlText w:val="(%1)"/>
      <w:lvlJc w:val="left"/>
      <w:pPr>
        <w:ind w:left="2040" w:hanging="360"/>
      </w:pPr>
      <w:rPr>
        <w:rFonts w:hint="eastAsia"/>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26" w15:restartNumberingAfterBreak="0">
    <w:nsid w:val="6EF865F5"/>
    <w:multiLevelType w:val="hybridMultilevel"/>
    <w:tmpl w:val="829AB41E"/>
    <w:lvl w:ilvl="0" w:tplc="08224CAA">
      <w:start w:val="1"/>
      <w:numFmt w:val="lowerLetter"/>
      <w:lvlText w:val="(%1)"/>
      <w:lvlJc w:val="left"/>
      <w:pPr>
        <w:ind w:left="2345" w:hanging="720"/>
      </w:pPr>
      <w:rPr>
        <w:rFonts w:hint="default"/>
      </w:rPr>
    </w:lvl>
    <w:lvl w:ilvl="1" w:tplc="04090019" w:tentative="1">
      <w:start w:val="1"/>
      <w:numFmt w:val="lowerLetter"/>
      <w:lvlText w:val="%2."/>
      <w:lvlJc w:val="left"/>
      <w:pPr>
        <w:ind w:left="2705" w:hanging="360"/>
      </w:pPr>
    </w:lvl>
    <w:lvl w:ilvl="2" w:tplc="0409001B" w:tentative="1">
      <w:start w:val="1"/>
      <w:numFmt w:val="lowerRoman"/>
      <w:lvlText w:val="%3."/>
      <w:lvlJc w:val="right"/>
      <w:pPr>
        <w:ind w:left="3425" w:hanging="180"/>
      </w:pPr>
    </w:lvl>
    <w:lvl w:ilvl="3" w:tplc="0409000F" w:tentative="1">
      <w:start w:val="1"/>
      <w:numFmt w:val="decimal"/>
      <w:lvlText w:val="%4."/>
      <w:lvlJc w:val="left"/>
      <w:pPr>
        <w:ind w:left="4145" w:hanging="360"/>
      </w:pPr>
    </w:lvl>
    <w:lvl w:ilvl="4" w:tplc="04090019" w:tentative="1">
      <w:start w:val="1"/>
      <w:numFmt w:val="lowerLetter"/>
      <w:lvlText w:val="%5."/>
      <w:lvlJc w:val="left"/>
      <w:pPr>
        <w:ind w:left="4865" w:hanging="360"/>
      </w:pPr>
    </w:lvl>
    <w:lvl w:ilvl="5" w:tplc="0409001B" w:tentative="1">
      <w:start w:val="1"/>
      <w:numFmt w:val="lowerRoman"/>
      <w:lvlText w:val="%6."/>
      <w:lvlJc w:val="right"/>
      <w:pPr>
        <w:ind w:left="5585" w:hanging="180"/>
      </w:pPr>
    </w:lvl>
    <w:lvl w:ilvl="6" w:tplc="0409000F" w:tentative="1">
      <w:start w:val="1"/>
      <w:numFmt w:val="decimal"/>
      <w:lvlText w:val="%7."/>
      <w:lvlJc w:val="left"/>
      <w:pPr>
        <w:ind w:left="6305" w:hanging="360"/>
      </w:pPr>
    </w:lvl>
    <w:lvl w:ilvl="7" w:tplc="04090019" w:tentative="1">
      <w:start w:val="1"/>
      <w:numFmt w:val="lowerLetter"/>
      <w:lvlText w:val="%8."/>
      <w:lvlJc w:val="left"/>
      <w:pPr>
        <w:ind w:left="7025" w:hanging="360"/>
      </w:pPr>
    </w:lvl>
    <w:lvl w:ilvl="8" w:tplc="0409001B" w:tentative="1">
      <w:start w:val="1"/>
      <w:numFmt w:val="lowerRoman"/>
      <w:lvlText w:val="%9."/>
      <w:lvlJc w:val="right"/>
      <w:pPr>
        <w:ind w:left="7745" w:hanging="180"/>
      </w:pPr>
    </w:lvl>
  </w:abstractNum>
  <w:abstractNum w:abstractNumId="27" w15:restartNumberingAfterBreak="0">
    <w:nsid w:val="71E6444A"/>
    <w:multiLevelType w:val="hybridMultilevel"/>
    <w:tmpl w:val="4E265CFA"/>
    <w:lvl w:ilvl="0" w:tplc="6E809FF8">
      <w:start w:val="1"/>
      <w:numFmt w:val="decimal"/>
      <w:lvlText w:val="(%1)"/>
      <w:lvlJc w:val="left"/>
      <w:pPr>
        <w:ind w:left="1625" w:hanging="705"/>
      </w:pPr>
      <w:rPr>
        <w:rFonts w:ascii="Times New Roman" w:eastAsia="標楷體" w:hAnsi="Times New Roman" w:cs="Times New Roman"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28" w15:restartNumberingAfterBreak="0">
    <w:nsid w:val="727B21BA"/>
    <w:multiLevelType w:val="hybridMultilevel"/>
    <w:tmpl w:val="651C5C38"/>
    <w:lvl w:ilvl="0" w:tplc="3DB81A90">
      <w:start w:val="1"/>
      <w:numFmt w:val="lowerLetter"/>
      <w:lvlText w:val="(%1)"/>
      <w:lvlJc w:val="left"/>
      <w:pPr>
        <w:ind w:left="1985" w:hanging="360"/>
      </w:pPr>
      <w:rPr>
        <w:rFonts w:ascii="Times New Roman" w:eastAsia="Times New Roman" w:hint="eastAsia"/>
      </w:rPr>
    </w:lvl>
    <w:lvl w:ilvl="1" w:tplc="04090019" w:tentative="1">
      <w:start w:val="1"/>
      <w:numFmt w:val="lowerLetter"/>
      <w:lvlText w:val="%2."/>
      <w:lvlJc w:val="left"/>
      <w:pPr>
        <w:ind w:left="2705" w:hanging="360"/>
      </w:pPr>
    </w:lvl>
    <w:lvl w:ilvl="2" w:tplc="0409001B" w:tentative="1">
      <w:start w:val="1"/>
      <w:numFmt w:val="lowerRoman"/>
      <w:lvlText w:val="%3."/>
      <w:lvlJc w:val="right"/>
      <w:pPr>
        <w:ind w:left="3425" w:hanging="180"/>
      </w:pPr>
    </w:lvl>
    <w:lvl w:ilvl="3" w:tplc="0409000F" w:tentative="1">
      <w:start w:val="1"/>
      <w:numFmt w:val="decimal"/>
      <w:lvlText w:val="%4."/>
      <w:lvlJc w:val="left"/>
      <w:pPr>
        <w:ind w:left="4145" w:hanging="360"/>
      </w:pPr>
    </w:lvl>
    <w:lvl w:ilvl="4" w:tplc="04090019" w:tentative="1">
      <w:start w:val="1"/>
      <w:numFmt w:val="lowerLetter"/>
      <w:lvlText w:val="%5."/>
      <w:lvlJc w:val="left"/>
      <w:pPr>
        <w:ind w:left="4865" w:hanging="360"/>
      </w:pPr>
    </w:lvl>
    <w:lvl w:ilvl="5" w:tplc="0409001B" w:tentative="1">
      <w:start w:val="1"/>
      <w:numFmt w:val="lowerRoman"/>
      <w:lvlText w:val="%6."/>
      <w:lvlJc w:val="right"/>
      <w:pPr>
        <w:ind w:left="5585" w:hanging="180"/>
      </w:pPr>
    </w:lvl>
    <w:lvl w:ilvl="6" w:tplc="0409000F" w:tentative="1">
      <w:start w:val="1"/>
      <w:numFmt w:val="decimal"/>
      <w:lvlText w:val="%7."/>
      <w:lvlJc w:val="left"/>
      <w:pPr>
        <w:ind w:left="6305" w:hanging="360"/>
      </w:pPr>
    </w:lvl>
    <w:lvl w:ilvl="7" w:tplc="04090019" w:tentative="1">
      <w:start w:val="1"/>
      <w:numFmt w:val="lowerLetter"/>
      <w:lvlText w:val="%8."/>
      <w:lvlJc w:val="left"/>
      <w:pPr>
        <w:ind w:left="7025" w:hanging="360"/>
      </w:pPr>
    </w:lvl>
    <w:lvl w:ilvl="8" w:tplc="0409001B" w:tentative="1">
      <w:start w:val="1"/>
      <w:numFmt w:val="lowerRoman"/>
      <w:lvlText w:val="%9."/>
      <w:lvlJc w:val="right"/>
      <w:pPr>
        <w:ind w:left="7745" w:hanging="180"/>
      </w:pPr>
    </w:lvl>
  </w:abstractNum>
  <w:num w:numId="1">
    <w:abstractNumId w:val="15"/>
  </w:num>
  <w:num w:numId="2">
    <w:abstractNumId w:val="22"/>
  </w:num>
  <w:num w:numId="3">
    <w:abstractNumId w:val="19"/>
  </w:num>
  <w:num w:numId="4">
    <w:abstractNumId w:val="0"/>
  </w:num>
  <w:num w:numId="5">
    <w:abstractNumId w:val="5"/>
  </w:num>
  <w:num w:numId="6">
    <w:abstractNumId w:val="20"/>
  </w:num>
  <w:num w:numId="7">
    <w:abstractNumId w:val="27"/>
  </w:num>
  <w:num w:numId="8">
    <w:abstractNumId w:val="6"/>
  </w:num>
  <w:num w:numId="9">
    <w:abstractNumId w:val="12"/>
  </w:num>
  <w:num w:numId="10">
    <w:abstractNumId w:val="18"/>
  </w:num>
  <w:num w:numId="11">
    <w:abstractNumId w:val="1"/>
  </w:num>
  <w:num w:numId="12">
    <w:abstractNumId w:val="14"/>
  </w:num>
  <w:num w:numId="13">
    <w:abstractNumId w:val="23"/>
  </w:num>
  <w:num w:numId="14">
    <w:abstractNumId w:val="7"/>
  </w:num>
  <w:num w:numId="15">
    <w:abstractNumId w:val="10"/>
  </w:num>
  <w:num w:numId="16">
    <w:abstractNumId w:val="9"/>
  </w:num>
  <w:num w:numId="17">
    <w:abstractNumId w:val="26"/>
  </w:num>
  <w:num w:numId="18">
    <w:abstractNumId w:val="17"/>
  </w:num>
  <w:num w:numId="19">
    <w:abstractNumId w:val="28"/>
  </w:num>
  <w:num w:numId="20">
    <w:abstractNumId w:val="3"/>
  </w:num>
  <w:num w:numId="21">
    <w:abstractNumId w:val="2"/>
  </w:num>
  <w:num w:numId="22">
    <w:abstractNumId w:val="25"/>
  </w:num>
  <w:num w:numId="23">
    <w:abstractNumId w:val="11"/>
  </w:num>
  <w:num w:numId="24">
    <w:abstractNumId w:val="16"/>
  </w:num>
  <w:num w:numId="25">
    <w:abstractNumId w:val="13"/>
  </w:num>
  <w:num w:numId="26">
    <w:abstractNumId w:val="24"/>
  </w:num>
  <w:num w:numId="27">
    <w:abstractNumId w:val="21"/>
  </w:num>
  <w:num w:numId="28">
    <w:abstractNumId w:val="8"/>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proofState w:grammar="clean"/>
  <w:defaultTabStop w:val="1531"/>
  <w:drawingGridHorizontalSpacing w:val="360"/>
  <w:drawingGridVerticalSpacing w:val="360"/>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DE8"/>
    <w:rsid w:val="00001755"/>
    <w:rsid w:val="00007087"/>
    <w:rsid w:val="00010925"/>
    <w:rsid w:val="00011BBF"/>
    <w:rsid w:val="00011DF2"/>
    <w:rsid w:val="000130F9"/>
    <w:rsid w:val="000230BE"/>
    <w:rsid w:val="0002373F"/>
    <w:rsid w:val="000425FC"/>
    <w:rsid w:val="00046914"/>
    <w:rsid w:val="0005656C"/>
    <w:rsid w:val="00061BCA"/>
    <w:rsid w:val="00071452"/>
    <w:rsid w:val="000746E2"/>
    <w:rsid w:val="00096404"/>
    <w:rsid w:val="000A2382"/>
    <w:rsid w:val="000A37E6"/>
    <w:rsid w:val="000A4B46"/>
    <w:rsid w:val="000B0889"/>
    <w:rsid w:val="000B14DE"/>
    <w:rsid w:val="000B54C9"/>
    <w:rsid w:val="000C705B"/>
    <w:rsid w:val="000D510E"/>
    <w:rsid w:val="000D6B6B"/>
    <w:rsid w:val="000E51DF"/>
    <w:rsid w:val="00111D18"/>
    <w:rsid w:val="00121296"/>
    <w:rsid w:val="00122B3A"/>
    <w:rsid w:val="001302A3"/>
    <w:rsid w:val="001313AE"/>
    <w:rsid w:val="00135F6C"/>
    <w:rsid w:val="00136DBF"/>
    <w:rsid w:val="0014103E"/>
    <w:rsid w:val="001422F2"/>
    <w:rsid w:val="001433EB"/>
    <w:rsid w:val="0014376D"/>
    <w:rsid w:val="001474BC"/>
    <w:rsid w:val="00153C3B"/>
    <w:rsid w:val="00167DB9"/>
    <w:rsid w:val="001703EB"/>
    <w:rsid w:val="001759CB"/>
    <w:rsid w:val="00176A49"/>
    <w:rsid w:val="00182B99"/>
    <w:rsid w:val="001852F1"/>
    <w:rsid w:val="00187131"/>
    <w:rsid w:val="001A291B"/>
    <w:rsid w:val="001A6364"/>
    <w:rsid w:val="001C60ED"/>
    <w:rsid w:val="001D0E37"/>
    <w:rsid w:val="001D1C66"/>
    <w:rsid w:val="001E406E"/>
    <w:rsid w:val="001F0676"/>
    <w:rsid w:val="00201B8B"/>
    <w:rsid w:val="00201E8B"/>
    <w:rsid w:val="00206B29"/>
    <w:rsid w:val="002120CF"/>
    <w:rsid w:val="00215421"/>
    <w:rsid w:val="0022272B"/>
    <w:rsid w:val="002318D8"/>
    <w:rsid w:val="002348AA"/>
    <w:rsid w:val="002357A7"/>
    <w:rsid w:val="00241519"/>
    <w:rsid w:val="00245859"/>
    <w:rsid w:val="00245904"/>
    <w:rsid w:val="00245EB3"/>
    <w:rsid w:val="00247144"/>
    <w:rsid w:val="0024724D"/>
    <w:rsid w:val="0025014E"/>
    <w:rsid w:val="00252D1B"/>
    <w:rsid w:val="0025345D"/>
    <w:rsid w:val="002540A7"/>
    <w:rsid w:val="00256BB5"/>
    <w:rsid w:val="00264944"/>
    <w:rsid w:val="0028130A"/>
    <w:rsid w:val="00283B89"/>
    <w:rsid w:val="00284788"/>
    <w:rsid w:val="00284F5F"/>
    <w:rsid w:val="002901CE"/>
    <w:rsid w:val="00293A53"/>
    <w:rsid w:val="00294590"/>
    <w:rsid w:val="00295A49"/>
    <w:rsid w:val="00296AE3"/>
    <w:rsid w:val="002A282D"/>
    <w:rsid w:val="002B1226"/>
    <w:rsid w:val="002B66A4"/>
    <w:rsid w:val="002D084A"/>
    <w:rsid w:val="002D38B6"/>
    <w:rsid w:val="002D38CA"/>
    <w:rsid w:val="002D5BE5"/>
    <w:rsid w:val="002D5EE4"/>
    <w:rsid w:val="002D7888"/>
    <w:rsid w:val="002E03BB"/>
    <w:rsid w:val="00302FF1"/>
    <w:rsid w:val="00307F90"/>
    <w:rsid w:val="00312214"/>
    <w:rsid w:val="00314EA9"/>
    <w:rsid w:val="00335756"/>
    <w:rsid w:val="0033630A"/>
    <w:rsid w:val="00336698"/>
    <w:rsid w:val="003377E6"/>
    <w:rsid w:val="00341757"/>
    <w:rsid w:val="00344307"/>
    <w:rsid w:val="003502BC"/>
    <w:rsid w:val="00366254"/>
    <w:rsid w:val="0036759A"/>
    <w:rsid w:val="00367A4A"/>
    <w:rsid w:val="003838DE"/>
    <w:rsid w:val="003868B3"/>
    <w:rsid w:val="003914E8"/>
    <w:rsid w:val="003926D7"/>
    <w:rsid w:val="0039325E"/>
    <w:rsid w:val="003A2CA6"/>
    <w:rsid w:val="003A3C64"/>
    <w:rsid w:val="003B042A"/>
    <w:rsid w:val="003C325E"/>
    <w:rsid w:val="003C613B"/>
    <w:rsid w:val="003E2227"/>
    <w:rsid w:val="003E4582"/>
    <w:rsid w:val="003E515C"/>
    <w:rsid w:val="003F26C5"/>
    <w:rsid w:val="003F4617"/>
    <w:rsid w:val="003F6978"/>
    <w:rsid w:val="004078B2"/>
    <w:rsid w:val="00413113"/>
    <w:rsid w:val="004216C5"/>
    <w:rsid w:val="00430CD3"/>
    <w:rsid w:val="0043266F"/>
    <w:rsid w:val="004333A0"/>
    <w:rsid w:val="004337B2"/>
    <w:rsid w:val="00434F57"/>
    <w:rsid w:val="00450232"/>
    <w:rsid w:val="00451356"/>
    <w:rsid w:val="004515C7"/>
    <w:rsid w:val="00451A96"/>
    <w:rsid w:val="004557AF"/>
    <w:rsid w:val="00456409"/>
    <w:rsid w:val="00465992"/>
    <w:rsid w:val="004670F2"/>
    <w:rsid w:val="00470751"/>
    <w:rsid w:val="00480FEF"/>
    <w:rsid w:val="004812F4"/>
    <w:rsid w:val="00482B65"/>
    <w:rsid w:val="00485B7A"/>
    <w:rsid w:val="00490447"/>
    <w:rsid w:val="00491B4E"/>
    <w:rsid w:val="004A2C01"/>
    <w:rsid w:val="004B1706"/>
    <w:rsid w:val="004B38B2"/>
    <w:rsid w:val="004B3EE9"/>
    <w:rsid w:val="004B43B5"/>
    <w:rsid w:val="004B7186"/>
    <w:rsid w:val="004C37C9"/>
    <w:rsid w:val="004C500F"/>
    <w:rsid w:val="004C6899"/>
    <w:rsid w:val="004D4B5F"/>
    <w:rsid w:val="004E058E"/>
    <w:rsid w:val="004E2A9B"/>
    <w:rsid w:val="004E5FAF"/>
    <w:rsid w:val="004E63BA"/>
    <w:rsid w:val="004F0160"/>
    <w:rsid w:val="004F29D0"/>
    <w:rsid w:val="005019B5"/>
    <w:rsid w:val="00502300"/>
    <w:rsid w:val="005119F0"/>
    <w:rsid w:val="00511C81"/>
    <w:rsid w:val="00515897"/>
    <w:rsid w:val="005213DD"/>
    <w:rsid w:val="00525336"/>
    <w:rsid w:val="0052647F"/>
    <w:rsid w:val="00530B94"/>
    <w:rsid w:val="00532EE6"/>
    <w:rsid w:val="0054045E"/>
    <w:rsid w:val="00553493"/>
    <w:rsid w:val="0055369C"/>
    <w:rsid w:val="00554FAD"/>
    <w:rsid w:val="0055668D"/>
    <w:rsid w:val="00556FF1"/>
    <w:rsid w:val="0056148C"/>
    <w:rsid w:val="00561D9C"/>
    <w:rsid w:val="00563E77"/>
    <w:rsid w:val="00566834"/>
    <w:rsid w:val="00572583"/>
    <w:rsid w:val="005764F1"/>
    <w:rsid w:val="00576B40"/>
    <w:rsid w:val="00577033"/>
    <w:rsid w:val="00577A5B"/>
    <w:rsid w:val="00591998"/>
    <w:rsid w:val="005A3D14"/>
    <w:rsid w:val="005A4D4C"/>
    <w:rsid w:val="005B0F08"/>
    <w:rsid w:val="005C0706"/>
    <w:rsid w:val="005C0DE3"/>
    <w:rsid w:val="005C62D7"/>
    <w:rsid w:val="005C7C33"/>
    <w:rsid w:val="005D4F29"/>
    <w:rsid w:val="005E09EB"/>
    <w:rsid w:val="005E3F18"/>
    <w:rsid w:val="005E4671"/>
    <w:rsid w:val="005E4AB9"/>
    <w:rsid w:val="005E4E1E"/>
    <w:rsid w:val="005E5580"/>
    <w:rsid w:val="005E7C4D"/>
    <w:rsid w:val="005F18CB"/>
    <w:rsid w:val="005F389B"/>
    <w:rsid w:val="005F447C"/>
    <w:rsid w:val="00601D0D"/>
    <w:rsid w:val="00604ADE"/>
    <w:rsid w:val="006063A0"/>
    <w:rsid w:val="006209D7"/>
    <w:rsid w:val="00621230"/>
    <w:rsid w:val="0063003C"/>
    <w:rsid w:val="00636288"/>
    <w:rsid w:val="00642309"/>
    <w:rsid w:val="00644517"/>
    <w:rsid w:val="00645652"/>
    <w:rsid w:val="00651D89"/>
    <w:rsid w:val="00657944"/>
    <w:rsid w:val="00663738"/>
    <w:rsid w:val="00666FE8"/>
    <w:rsid w:val="006722ED"/>
    <w:rsid w:val="00673710"/>
    <w:rsid w:val="00673E65"/>
    <w:rsid w:val="006910C5"/>
    <w:rsid w:val="00693521"/>
    <w:rsid w:val="006A09BE"/>
    <w:rsid w:val="006A18EC"/>
    <w:rsid w:val="006D1948"/>
    <w:rsid w:val="006D6AFF"/>
    <w:rsid w:val="006D7166"/>
    <w:rsid w:val="006E5CBA"/>
    <w:rsid w:val="006E62EC"/>
    <w:rsid w:val="006E7FD5"/>
    <w:rsid w:val="00700736"/>
    <w:rsid w:val="00700845"/>
    <w:rsid w:val="00701DCE"/>
    <w:rsid w:val="00702F7A"/>
    <w:rsid w:val="00703E06"/>
    <w:rsid w:val="0071070F"/>
    <w:rsid w:val="00713948"/>
    <w:rsid w:val="00715791"/>
    <w:rsid w:val="0072451A"/>
    <w:rsid w:val="00725482"/>
    <w:rsid w:val="00733FB9"/>
    <w:rsid w:val="007353E0"/>
    <w:rsid w:val="00735B06"/>
    <w:rsid w:val="007458D6"/>
    <w:rsid w:val="00746BC4"/>
    <w:rsid w:val="00747705"/>
    <w:rsid w:val="007477D1"/>
    <w:rsid w:val="00750288"/>
    <w:rsid w:val="00751556"/>
    <w:rsid w:val="007538B1"/>
    <w:rsid w:val="007545B3"/>
    <w:rsid w:val="00765715"/>
    <w:rsid w:val="00776A2D"/>
    <w:rsid w:val="0078011D"/>
    <w:rsid w:val="00784B50"/>
    <w:rsid w:val="007857D5"/>
    <w:rsid w:val="0079549C"/>
    <w:rsid w:val="007A3B03"/>
    <w:rsid w:val="007B24FF"/>
    <w:rsid w:val="007B5C9F"/>
    <w:rsid w:val="007C0E39"/>
    <w:rsid w:val="007D1512"/>
    <w:rsid w:val="007D2A87"/>
    <w:rsid w:val="007D4238"/>
    <w:rsid w:val="007D6F0F"/>
    <w:rsid w:val="007E2490"/>
    <w:rsid w:val="007E3983"/>
    <w:rsid w:val="007E7B1B"/>
    <w:rsid w:val="007F02CF"/>
    <w:rsid w:val="007F25DD"/>
    <w:rsid w:val="007F414B"/>
    <w:rsid w:val="007F5082"/>
    <w:rsid w:val="007F6A5B"/>
    <w:rsid w:val="00801F55"/>
    <w:rsid w:val="00802E4C"/>
    <w:rsid w:val="00804773"/>
    <w:rsid w:val="00807A5E"/>
    <w:rsid w:val="00811060"/>
    <w:rsid w:val="00820E0B"/>
    <w:rsid w:val="008231AE"/>
    <w:rsid w:val="00823FE8"/>
    <w:rsid w:val="00826A5F"/>
    <w:rsid w:val="008274C1"/>
    <w:rsid w:val="00830490"/>
    <w:rsid w:val="00831ACD"/>
    <w:rsid w:val="00833F9A"/>
    <w:rsid w:val="00840450"/>
    <w:rsid w:val="00841FD9"/>
    <w:rsid w:val="0084396A"/>
    <w:rsid w:val="00856B0D"/>
    <w:rsid w:val="00861EEC"/>
    <w:rsid w:val="00867C5A"/>
    <w:rsid w:val="00870FAF"/>
    <w:rsid w:val="00873CE2"/>
    <w:rsid w:val="00874166"/>
    <w:rsid w:val="008769FD"/>
    <w:rsid w:val="00876C29"/>
    <w:rsid w:val="008835E2"/>
    <w:rsid w:val="008A0B2B"/>
    <w:rsid w:val="008A2858"/>
    <w:rsid w:val="008B1A47"/>
    <w:rsid w:val="008D0C91"/>
    <w:rsid w:val="008D0FC2"/>
    <w:rsid w:val="008D6EA2"/>
    <w:rsid w:val="008E6EDA"/>
    <w:rsid w:val="008F643A"/>
    <w:rsid w:val="00901129"/>
    <w:rsid w:val="0090261C"/>
    <w:rsid w:val="00907BDA"/>
    <w:rsid w:val="00911E47"/>
    <w:rsid w:val="00916F05"/>
    <w:rsid w:val="009179DC"/>
    <w:rsid w:val="00921C47"/>
    <w:rsid w:val="00927E24"/>
    <w:rsid w:val="00930A6F"/>
    <w:rsid w:val="009373FE"/>
    <w:rsid w:val="00964823"/>
    <w:rsid w:val="00965E47"/>
    <w:rsid w:val="00971865"/>
    <w:rsid w:val="00971A72"/>
    <w:rsid w:val="00974A95"/>
    <w:rsid w:val="009819BF"/>
    <w:rsid w:val="00984D04"/>
    <w:rsid w:val="00986767"/>
    <w:rsid w:val="00987666"/>
    <w:rsid w:val="009911CD"/>
    <w:rsid w:val="00993262"/>
    <w:rsid w:val="0099428D"/>
    <w:rsid w:val="009A1F4B"/>
    <w:rsid w:val="009A389B"/>
    <w:rsid w:val="009A4864"/>
    <w:rsid w:val="009A4CD5"/>
    <w:rsid w:val="009A558F"/>
    <w:rsid w:val="009B4674"/>
    <w:rsid w:val="009B5B03"/>
    <w:rsid w:val="009B6F47"/>
    <w:rsid w:val="009C09B3"/>
    <w:rsid w:val="009C25AE"/>
    <w:rsid w:val="009C556F"/>
    <w:rsid w:val="009D0DB2"/>
    <w:rsid w:val="009D5927"/>
    <w:rsid w:val="009D7E0C"/>
    <w:rsid w:val="009E06AA"/>
    <w:rsid w:val="009E1E00"/>
    <w:rsid w:val="009E3347"/>
    <w:rsid w:val="009E630F"/>
    <w:rsid w:val="009F3598"/>
    <w:rsid w:val="009F3C18"/>
    <w:rsid w:val="009F4C99"/>
    <w:rsid w:val="009F60B3"/>
    <w:rsid w:val="00A02149"/>
    <w:rsid w:val="00A03BC6"/>
    <w:rsid w:val="00A0545C"/>
    <w:rsid w:val="00A07C4D"/>
    <w:rsid w:val="00A113D1"/>
    <w:rsid w:val="00A113D6"/>
    <w:rsid w:val="00A123C2"/>
    <w:rsid w:val="00A175AF"/>
    <w:rsid w:val="00A222C0"/>
    <w:rsid w:val="00A23655"/>
    <w:rsid w:val="00A23C75"/>
    <w:rsid w:val="00A32D68"/>
    <w:rsid w:val="00A34CFD"/>
    <w:rsid w:val="00A36958"/>
    <w:rsid w:val="00A36E21"/>
    <w:rsid w:val="00A4156A"/>
    <w:rsid w:val="00A4265E"/>
    <w:rsid w:val="00A45ACA"/>
    <w:rsid w:val="00A46422"/>
    <w:rsid w:val="00A50509"/>
    <w:rsid w:val="00A62230"/>
    <w:rsid w:val="00A72055"/>
    <w:rsid w:val="00A72ACE"/>
    <w:rsid w:val="00A747DE"/>
    <w:rsid w:val="00A76976"/>
    <w:rsid w:val="00A82A9A"/>
    <w:rsid w:val="00A871D4"/>
    <w:rsid w:val="00A90356"/>
    <w:rsid w:val="00A92AAD"/>
    <w:rsid w:val="00A93403"/>
    <w:rsid w:val="00A95B7D"/>
    <w:rsid w:val="00A9668B"/>
    <w:rsid w:val="00AA0F4F"/>
    <w:rsid w:val="00AA1C83"/>
    <w:rsid w:val="00AA411A"/>
    <w:rsid w:val="00AB13B5"/>
    <w:rsid w:val="00AB397C"/>
    <w:rsid w:val="00AB513E"/>
    <w:rsid w:val="00AD1B9A"/>
    <w:rsid w:val="00AD270E"/>
    <w:rsid w:val="00AF4309"/>
    <w:rsid w:val="00AF5B7D"/>
    <w:rsid w:val="00B04ED7"/>
    <w:rsid w:val="00B05D0D"/>
    <w:rsid w:val="00B16C1A"/>
    <w:rsid w:val="00B2017E"/>
    <w:rsid w:val="00B208C0"/>
    <w:rsid w:val="00B2412A"/>
    <w:rsid w:val="00B328A9"/>
    <w:rsid w:val="00B45B1D"/>
    <w:rsid w:val="00B46827"/>
    <w:rsid w:val="00B50607"/>
    <w:rsid w:val="00B5235E"/>
    <w:rsid w:val="00B61507"/>
    <w:rsid w:val="00B63AE8"/>
    <w:rsid w:val="00B678AB"/>
    <w:rsid w:val="00B82E16"/>
    <w:rsid w:val="00B82F85"/>
    <w:rsid w:val="00B83091"/>
    <w:rsid w:val="00B92190"/>
    <w:rsid w:val="00B93C9F"/>
    <w:rsid w:val="00BA1BE3"/>
    <w:rsid w:val="00BA7CB4"/>
    <w:rsid w:val="00BB3F60"/>
    <w:rsid w:val="00BB7B19"/>
    <w:rsid w:val="00BD14E6"/>
    <w:rsid w:val="00BD1DC4"/>
    <w:rsid w:val="00BD2DE8"/>
    <w:rsid w:val="00BE49F6"/>
    <w:rsid w:val="00BE4FF6"/>
    <w:rsid w:val="00BF06A3"/>
    <w:rsid w:val="00C01FAF"/>
    <w:rsid w:val="00C07DD8"/>
    <w:rsid w:val="00C1020C"/>
    <w:rsid w:val="00C2142E"/>
    <w:rsid w:val="00C233D9"/>
    <w:rsid w:val="00C24305"/>
    <w:rsid w:val="00C406F3"/>
    <w:rsid w:val="00C4307C"/>
    <w:rsid w:val="00C4699C"/>
    <w:rsid w:val="00C53C7B"/>
    <w:rsid w:val="00C60A36"/>
    <w:rsid w:val="00C639AA"/>
    <w:rsid w:val="00C6710C"/>
    <w:rsid w:val="00C8002A"/>
    <w:rsid w:val="00C84839"/>
    <w:rsid w:val="00C94400"/>
    <w:rsid w:val="00C94F91"/>
    <w:rsid w:val="00C96ECD"/>
    <w:rsid w:val="00CA44AA"/>
    <w:rsid w:val="00CA691E"/>
    <w:rsid w:val="00CA7C48"/>
    <w:rsid w:val="00CB243A"/>
    <w:rsid w:val="00CB56FE"/>
    <w:rsid w:val="00CB61FC"/>
    <w:rsid w:val="00CB64D9"/>
    <w:rsid w:val="00CC310E"/>
    <w:rsid w:val="00CD3387"/>
    <w:rsid w:val="00CD6FA5"/>
    <w:rsid w:val="00CE35D6"/>
    <w:rsid w:val="00CE3C2E"/>
    <w:rsid w:val="00CE6C46"/>
    <w:rsid w:val="00CF084B"/>
    <w:rsid w:val="00CF1A9D"/>
    <w:rsid w:val="00D016C6"/>
    <w:rsid w:val="00D06500"/>
    <w:rsid w:val="00D104F5"/>
    <w:rsid w:val="00D10B97"/>
    <w:rsid w:val="00D13DEB"/>
    <w:rsid w:val="00D15279"/>
    <w:rsid w:val="00D208B7"/>
    <w:rsid w:val="00D20CA7"/>
    <w:rsid w:val="00D2607A"/>
    <w:rsid w:val="00D261F9"/>
    <w:rsid w:val="00D27F47"/>
    <w:rsid w:val="00D3183D"/>
    <w:rsid w:val="00D419DA"/>
    <w:rsid w:val="00D458BE"/>
    <w:rsid w:val="00D53768"/>
    <w:rsid w:val="00D631B8"/>
    <w:rsid w:val="00D63287"/>
    <w:rsid w:val="00D65989"/>
    <w:rsid w:val="00D65DFB"/>
    <w:rsid w:val="00D660A1"/>
    <w:rsid w:val="00D66D0A"/>
    <w:rsid w:val="00D80CA6"/>
    <w:rsid w:val="00D93169"/>
    <w:rsid w:val="00DA50D7"/>
    <w:rsid w:val="00DA5A35"/>
    <w:rsid w:val="00DA6B51"/>
    <w:rsid w:val="00DA6E9A"/>
    <w:rsid w:val="00DB2561"/>
    <w:rsid w:val="00DB7A35"/>
    <w:rsid w:val="00DD111A"/>
    <w:rsid w:val="00DD2DA5"/>
    <w:rsid w:val="00DD6F64"/>
    <w:rsid w:val="00DD790A"/>
    <w:rsid w:val="00DE4255"/>
    <w:rsid w:val="00DF0799"/>
    <w:rsid w:val="00DF4288"/>
    <w:rsid w:val="00E13D0E"/>
    <w:rsid w:val="00E14409"/>
    <w:rsid w:val="00E16003"/>
    <w:rsid w:val="00E175FD"/>
    <w:rsid w:val="00E22D5E"/>
    <w:rsid w:val="00E2510E"/>
    <w:rsid w:val="00E31B50"/>
    <w:rsid w:val="00E31BA4"/>
    <w:rsid w:val="00E3359A"/>
    <w:rsid w:val="00E37D08"/>
    <w:rsid w:val="00E415C5"/>
    <w:rsid w:val="00E44B0A"/>
    <w:rsid w:val="00E44DFB"/>
    <w:rsid w:val="00E4595E"/>
    <w:rsid w:val="00E50336"/>
    <w:rsid w:val="00E52CD9"/>
    <w:rsid w:val="00E53353"/>
    <w:rsid w:val="00E544EB"/>
    <w:rsid w:val="00E760A5"/>
    <w:rsid w:val="00E765C5"/>
    <w:rsid w:val="00E76D2B"/>
    <w:rsid w:val="00E776C1"/>
    <w:rsid w:val="00E77A41"/>
    <w:rsid w:val="00E77E42"/>
    <w:rsid w:val="00E80481"/>
    <w:rsid w:val="00E853F4"/>
    <w:rsid w:val="00E876C9"/>
    <w:rsid w:val="00E929A5"/>
    <w:rsid w:val="00E93EB8"/>
    <w:rsid w:val="00E94F06"/>
    <w:rsid w:val="00E95C6A"/>
    <w:rsid w:val="00E96580"/>
    <w:rsid w:val="00E97AD9"/>
    <w:rsid w:val="00EA4E76"/>
    <w:rsid w:val="00EB106F"/>
    <w:rsid w:val="00EB5154"/>
    <w:rsid w:val="00EC44B6"/>
    <w:rsid w:val="00ED10EB"/>
    <w:rsid w:val="00ED60AC"/>
    <w:rsid w:val="00ED6479"/>
    <w:rsid w:val="00EE0FDD"/>
    <w:rsid w:val="00EF1968"/>
    <w:rsid w:val="00EF30ED"/>
    <w:rsid w:val="00EF34F4"/>
    <w:rsid w:val="00EF3920"/>
    <w:rsid w:val="00EF7107"/>
    <w:rsid w:val="00EF7D88"/>
    <w:rsid w:val="00EF7FDD"/>
    <w:rsid w:val="00F009F4"/>
    <w:rsid w:val="00F0187F"/>
    <w:rsid w:val="00F03C23"/>
    <w:rsid w:val="00F11EA6"/>
    <w:rsid w:val="00F152B4"/>
    <w:rsid w:val="00F159D6"/>
    <w:rsid w:val="00F239BD"/>
    <w:rsid w:val="00F25987"/>
    <w:rsid w:val="00F330B5"/>
    <w:rsid w:val="00F34406"/>
    <w:rsid w:val="00F34EA6"/>
    <w:rsid w:val="00F36645"/>
    <w:rsid w:val="00F4091A"/>
    <w:rsid w:val="00F41B80"/>
    <w:rsid w:val="00F4441A"/>
    <w:rsid w:val="00F5089C"/>
    <w:rsid w:val="00F5143F"/>
    <w:rsid w:val="00F5634D"/>
    <w:rsid w:val="00F57546"/>
    <w:rsid w:val="00F57652"/>
    <w:rsid w:val="00F7134D"/>
    <w:rsid w:val="00F7321B"/>
    <w:rsid w:val="00F74386"/>
    <w:rsid w:val="00F765C3"/>
    <w:rsid w:val="00F766AD"/>
    <w:rsid w:val="00F779CC"/>
    <w:rsid w:val="00F83689"/>
    <w:rsid w:val="00F8524D"/>
    <w:rsid w:val="00F86387"/>
    <w:rsid w:val="00F9029E"/>
    <w:rsid w:val="00F94938"/>
    <w:rsid w:val="00F977CD"/>
    <w:rsid w:val="00FA7BD5"/>
    <w:rsid w:val="00FB2C4A"/>
    <w:rsid w:val="00FB6494"/>
    <w:rsid w:val="00FB69C9"/>
    <w:rsid w:val="00FC3AAA"/>
    <w:rsid w:val="00FD6711"/>
    <w:rsid w:val="00FE034C"/>
    <w:rsid w:val="00FE1481"/>
    <w:rsid w:val="00FE664B"/>
    <w:rsid w:val="00FF1D26"/>
    <w:rsid w:val="00FF296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5766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HK" w:eastAsia="ja-JP" w:bidi="ar-SA"/>
      </w:rPr>
    </w:rPrDefault>
    <w:pPrDefault/>
  </w:docDefaults>
  <w:latentStyles w:defLockedState="0" w:defUIPriority="0" w:defSemiHidden="0" w:defUnhideWhenUsed="0" w:defQFormat="0" w:count="37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2ADF"/>
    <w:rPr>
      <w:rFonts w:ascii="Lucida Grande" w:hAnsi="Lucida Grande"/>
      <w:sz w:val="18"/>
      <w:szCs w:val="18"/>
    </w:rPr>
  </w:style>
  <w:style w:type="character" w:customStyle="1" w:styleId="a4">
    <w:name w:val="註解方塊文字 字元"/>
    <w:basedOn w:val="a0"/>
    <w:link w:val="a3"/>
    <w:uiPriority w:val="99"/>
    <w:semiHidden/>
    <w:rsid w:val="00702ADF"/>
    <w:rPr>
      <w:rFonts w:ascii="Lucida Grande" w:hAnsi="Lucida Grande"/>
      <w:sz w:val="18"/>
      <w:szCs w:val="18"/>
    </w:rPr>
  </w:style>
  <w:style w:type="paragraph" w:styleId="a5">
    <w:name w:val="footer"/>
    <w:basedOn w:val="a"/>
    <w:link w:val="a6"/>
    <w:uiPriority w:val="99"/>
    <w:rsid w:val="004812F4"/>
    <w:pPr>
      <w:tabs>
        <w:tab w:val="center" w:pos="4320"/>
        <w:tab w:val="right" w:pos="8640"/>
      </w:tabs>
    </w:pPr>
  </w:style>
  <w:style w:type="character" w:customStyle="1" w:styleId="a6">
    <w:name w:val="頁尾 字元"/>
    <w:basedOn w:val="a0"/>
    <w:link w:val="a5"/>
    <w:uiPriority w:val="99"/>
    <w:rsid w:val="004812F4"/>
  </w:style>
  <w:style w:type="character" w:styleId="a7">
    <w:name w:val="page number"/>
    <w:basedOn w:val="a0"/>
    <w:rsid w:val="004812F4"/>
  </w:style>
  <w:style w:type="paragraph" w:styleId="a8">
    <w:name w:val="Note Heading"/>
    <w:basedOn w:val="a"/>
    <w:next w:val="a"/>
    <w:link w:val="a9"/>
    <w:rsid w:val="00750288"/>
    <w:rPr>
      <w:rFonts w:ascii="Times" w:hAnsi="Times" w:cs="Times"/>
      <w:sz w:val="28"/>
      <w:szCs w:val="36"/>
      <w:u w:val="single"/>
      <w:lang w:eastAsia="zh-TW"/>
    </w:rPr>
  </w:style>
  <w:style w:type="character" w:customStyle="1" w:styleId="a9">
    <w:name w:val="註釋標題 字元"/>
    <w:basedOn w:val="a0"/>
    <w:link w:val="a8"/>
    <w:rsid w:val="00750288"/>
    <w:rPr>
      <w:rFonts w:ascii="Times" w:hAnsi="Times" w:cs="Times"/>
      <w:sz w:val="28"/>
      <w:szCs w:val="36"/>
      <w:u w:val="single"/>
      <w:lang w:eastAsia="zh-TW"/>
    </w:rPr>
  </w:style>
  <w:style w:type="paragraph" w:styleId="aa">
    <w:name w:val="Closing"/>
    <w:basedOn w:val="a"/>
    <w:link w:val="ab"/>
    <w:rsid w:val="00750288"/>
    <w:pPr>
      <w:ind w:left="4252"/>
    </w:pPr>
    <w:rPr>
      <w:rFonts w:ascii="Times" w:hAnsi="Times" w:cs="Times"/>
      <w:sz w:val="28"/>
      <w:szCs w:val="36"/>
      <w:u w:val="single"/>
      <w:lang w:eastAsia="zh-TW"/>
    </w:rPr>
  </w:style>
  <w:style w:type="character" w:customStyle="1" w:styleId="ab">
    <w:name w:val="結語 字元"/>
    <w:basedOn w:val="a0"/>
    <w:link w:val="aa"/>
    <w:rsid w:val="00750288"/>
    <w:rPr>
      <w:rFonts w:ascii="Times" w:hAnsi="Times" w:cs="Times"/>
      <w:sz w:val="28"/>
      <w:szCs w:val="36"/>
      <w:u w:val="single"/>
      <w:lang w:eastAsia="zh-TW"/>
    </w:rPr>
  </w:style>
  <w:style w:type="paragraph" w:styleId="ac">
    <w:name w:val="List Paragraph"/>
    <w:basedOn w:val="a"/>
    <w:uiPriority w:val="34"/>
    <w:qFormat/>
    <w:rsid w:val="009C25AE"/>
    <w:pPr>
      <w:ind w:left="720"/>
      <w:contextualSpacing/>
    </w:pPr>
  </w:style>
  <w:style w:type="table" w:styleId="ad">
    <w:name w:val="Table Grid"/>
    <w:basedOn w:val="a1"/>
    <w:uiPriority w:val="39"/>
    <w:rsid w:val="00A175AF"/>
    <w:rPr>
      <w:kern w:val="2"/>
      <w:szCs w:val="22"/>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B2412A"/>
    <w:pPr>
      <w:widowControl w:val="0"/>
      <w:autoSpaceDE w:val="0"/>
      <w:autoSpaceDN w:val="0"/>
      <w:spacing w:before="46"/>
      <w:jc w:val="center"/>
    </w:pPr>
    <w:rPr>
      <w:rFonts w:ascii="Times New Roman" w:eastAsia="Times New Roman" w:hAnsi="Times New Roman" w:cs="Times New Roman"/>
      <w:sz w:val="22"/>
      <w:szCs w:val="22"/>
      <w:lang w:val="en-US" w:eastAsia="en-US"/>
    </w:rPr>
  </w:style>
  <w:style w:type="table" w:customStyle="1" w:styleId="TableNormal1">
    <w:name w:val="Table Normal1"/>
    <w:uiPriority w:val="2"/>
    <w:semiHidden/>
    <w:unhideWhenUsed/>
    <w:qFormat/>
    <w:rsid w:val="005F18C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e">
    <w:name w:val="Body Text"/>
    <w:basedOn w:val="a"/>
    <w:link w:val="af"/>
    <w:uiPriority w:val="1"/>
    <w:qFormat/>
    <w:rsid w:val="002D38B6"/>
    <w:pPr>
      <w:widowControl w:val="0"/>
      <w:autoSpaceDE w:val="0"/>
      <w:autoSpaceDN w:val="0"/>
    </w:pPr>
    <w:rPr>
      <w:rFonts w:ascii="新細明體" w:eastAsia="新細明體" w:hAnsi="新細明體" w:cs="新細明體"/>
      <w:lang w:val="en-US" w:eastAsia="en-US"/>
    </w:rPr>
  </w:style>
  <w:style w:type="character" w:customStyle="1" w:styleId="af">
    <w:name w:val="本文 字元"/>
    <w:basedOn w:val="a0"/>
    <w:link w:val="ae"/>
    <w:uiPriority w:val="1"/>
    <w:rsid w:val="002D38B6"/>
    <w:rPr>
      <w:rFonts w:ascii="新細明體" w:eastAsia="新細明體" w:hAnsi="新細明體" w:cs="新細明體"/>
      <w:lang w:val="en-US" w:eastAsia="en-US"/>
    </w:rPr>
  </w:style>
  <w:style w:type="paragraph" w:styleId="af0">
    <w:name w:val="header"/>
    <w:basedOn w:val="a"/>
    <w:link w:val="af1"/>
    <w:uiPriority w:val="99"/>
    <w:unhideWhenUsed/>
    <w:rsid w:val="00434F57"/>
    <w:pPr>
      <w:tabs>
        <w:tab w:val="center" w:pos="4153"/>
        <w:tab w:val="right" w:pos="8306"/>
      </w:tabs>
      <w:snapToGrid w:val="0"/>
    </w:pPr>
    <w:rPr>
      <w:sz w:val="20"/>
      <w:szCs w:val="20"/>
    </w:rPr>
  </w:style>
  <w:style w:type="character" w:customStyle="1" w:styleId="af1">
    <w:name w:val="頁首 字元"/>
    <w:basedOn w:val="a0"/>
    <w:link w:val="af0"/>
    <w:uiPriority w:val="99"/>
    <w:rsid w:val="00434F57"/>
    <w:rPr>
      <w:sz w:val="20"/>
      <w:szCs w:val="20"/>
    </w:rPr>
  </w:style>
  <w:style w:type="character" w:styleId="af2">
    <w:name w:val="annotation reference"/>
    <w:basedOn w:val="a0"/>
    <w:semiHidden/>
    <w:unhideWhenUsed/>
    <w:rsid w:val="007E7B1B"/>
    <w:rPr>
      <w:sz w:val="18"/>
      <w:szCs w:val="18"/>
    </w:rPr>
  </w:style>
  <w:style w:type="paragraph" w:styleId="af3">
    <w:name w:val="annotation text"/>
    <w:basedOn w:val="a"/>
    <w:link w:val="af4"/>
    <w:semiHidden/>
    <w:unhideWhenUsed/>
    <w:rsid w:val="007E7B1B"/>
  </w:style>
  <w:style w:type="character" w:customStyle="1" w:styleId="af4">
    <w:name w:val="註解文字 字元"/>
    <w:basedOn w:val="a0"/>
    <w:link w:val="af3"/>
    <w:semiHidden/>
    <w:rsid w:val="007E7B1B"/>
  </w:style>
  <w:style w:type="paragraph" w:styleId="af5">
    <w:name w:val="annotation subject"/>
    <w:basedOn w:val="af3"/>
    <w:next w:val="af3"/>
    <w:link w:val="af6"/>
    <w:semiHidden/>
    <w:unhideWhenUsed/>
    <w:rsid w:val="007E7B1B"/>
    <w:rPr>
      <w:b/>
      <w:bCs/>
    </w:rPr>
  </w:style>
  <w:style w:type="character" w:customStyle="1" w:styleId="af6">
    <w:name w:val="註解主旨 字元"/>
    <w:basedOn w:val="af4"/>
    <w:link w:val="af5"/>
    <w:semiHidden/>
    <w:rsid w:val="007E7B1B"/>
    <w:rPr>
      <w:b/>
      <w:bCs/>
    </w:rPr>
  </w:style>
  <w:style w:type="paragraph" w:styleId="af7">
    <w:name w:val="Revision"/>
    <w:hidden/>
    <w:semiHidden/>
    <w:rsid w:val="00296AE3"/>
  </w:style>
  <w:style w:type="paragraph" w:styleId="af8">
    <w:name w:val="Title"/>
    <w:basedOn w:val="a"/>
    <w:link w:val="af9"/>
    <w:qFormat/>
    <w:rsid w:val="00241519"/>
    <w:pPr>
      <w:overflowPunct w:val="0"/>
      <w:autoSpaceDE w:val="0"/>
      <w:autoSpaceDN w:val="0"/>
      <w:adjustRightInd w:val="0"/>
      <w:jc w:val="center"/>
    </w:pPr>
    <w:rPr>
      <w:rFonts w:ascii="CG Times (W1)" w:eastAsia="細明體" w:hAnsi="CG Times (W1)" w:cs="Times New Roman"/>
      <w:b/>
      <w:szCs w:val="20"/>
      <w:lang w:val="en-GB" w:eastAsia="zh-TW"/>
    </w:rPr>
  </w:style>
  <w:style w:type="character" w:customStyle="1" w:styleId="af9">
    <w:name w:val="標題 字元"/>
    <w:basedOn w:val="a0"/>
    <w:link w:val="af8"/>
    <w:rsid w:val="00241519"/>
    <w:rPr>
      <w:rFonts w:ascii="CG Times (W1)" w:eastAsia="細明體" w:hAnsi="CG Times (W1)" w:cs="Times New Roman"/>
      <w:b/>
      <w:szCs w:val="20"/>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124">
      <w:bodyDiv w:val="1"/>
      <w:marLeft w:val="0"/>
      <w:marRight w:val="0"/>
      <w:marTop w:val="0"/>
      <w:marBottom w:val="0"/>
      <w:divBdr>
        <w:top w:val="none" w:sz="0" w:space="0" w:color="auto"/>
        <w:left w:val="none" w:sz="0" w:space="0" w:color="auto"/>
        <w:bottom w:val="none" w:sz="0" w:space="0" w:color="auto"/>
        <w:right w:val="none" w:sz="0" w:space="0" w:color="auto"/>
      </w:divBdr>
    </w:div>
    <w:div w:id="21126815">
      <w:bodyDiv w:val="1"/>
      <w:marLeft w:val="0"/>
      <w:marRight w:val="0"/>
      <w:marTop w:val="0"/>
      <w:marBottom w:val="0"/>
      <w:divBdr>
        <w:top w:val="none" w:sz="0" w:space="0" w:color="auto"/>
        <w:left w:val="none" w:sz="0" w:space="0" w:color="auto"/>
        <w:bottom w:val="none" w:sz="0" w:space="0" w:color="auto"/>
        <w:right w:val="none" w:sz="0" w:space="0" w:color="auto"/>
      </w:divBdr>
    </w:div>
    <w:div w:id="48965519">
      <w:bodyDiv w:val="1"/>
      <w:marLeft w:val="0"/>
      <w:marRight w:val="0"/>
      <w:marTop w:val="0"/>
      <w:marBottom w:val="0"/>
      <w:divBdr>
        <w:top w:val="none" w:sz="0" w:space="0" w:color="auto"/>
        <w:left w:val="none" w:sz="0" w:space="0" w:color="auto"/>
        <w:bottom w:val="none" w:sz="0" w:space="0" w:color="auto"/>
        <w:right w:val="none" w:sz="0" w:space="0" w:color="auto"/>
      </w:divBdr>
    </w:div>
    <w:div w:id="49429158">
      <w:bodyDiv w:val="1"/>
      <w:marLeft w:val="0"/>
      <w:marRight w:val="0"/>
      <w:marTop w:val="0"/>
      <w:marBottom w:val="0"/>
      <w:divBdr>
        <w:top w:val="none" w:sz="0" w:space="0" w:color="auto"/>
        <w:left w:val="none" w:sz="0" w:space="0" w:color="auto"/>
        <w:bottom w:val="none" w:sz="0" w:space="0" w:color="auto"/>
        <w:right w:val="none" w:sz="0" w:space="0" w:color="auto"/>
      </w:divBdr>
    </w:div>
    <w:div w:id="51388188">
      <w:bodyDiv w:val="1"/>
      <w:marLeft w:val="0"/>
      <w:marRight w:val="0"/>
      <w:marTop w:val="0"/>
      <w:marBottom w:val="0"/>
      <w:divBdr>
        <w:top w:val="none" w:sz="0" w:space="0" w:color="auto"/>
        <w:left w:val="none" w:sz="0" w:space="0" w:color="auto"/>
        <w:bottom w:val="none" w:sz="0" w:space="0" w:color="auto"/>
        <w:right w:val="none" w:sz="0" w:space="0" w:color="auto"/>
      </w:divBdr>
    </w:div>
    <w:div w:id="55200420">
      <w:bodyDiv w:val="1"/>
      <w:marLeft w:val="0"/>
      <w:marRight w:val="0"/>
      <w:marTop w:val="0"/>
      <w:marBottom w:val="0"/>
      <w:divBdr>
        <w:top w:val="none" w:sz="0" w:space="0" w:color="auto"/>
        <w:left w:val="none" w:sz="0" w:space="0" w:color="auto"/>
        <w:bottom w:val="none" w:sz="0" w:space="0" w:color="auto"/>
        <w:right w:val="none" w:sz="0" w:space="0" w:color="auto"/>
      </w:divBdr>
    </w:div>
    <w:div w:id="127363794">
      <w:bodyDiv w:val="1"/>
      <w:marLeft w:val="0"/>
      <w:marRight w:val="0"/>
      <w:marTop w:val="0"/>
      <w:marBottom w:val="0"/>
      <w:divBdr>
        <w:top w:val="none" w:sz="0" w:space="0" w:color="auto"/>
        <w:left w:val="none" w:sz="0" w:space="0" w:color="auto"/>
        <w:bottom w:val="none" w:sz="0" w:space="0" w:color="auto"/>
        <w:right w:val="none" w:sz="0" w:space="0" w:color="auto"/>
      </w:divBdr>
    </w:div>
    <w:div w:id="139463465">
      <w:bodyDiv w:val="1"/>
      <w:marLeft w:val="0"/>
      <w:marRight w:val="0"/>
      <w:marTop w:val="0"/>
      <w:marBottom w:val="0"/>
      <w:divBdr>
        <w:top w:val="none" w:sz="0" w:space="0" w:color="auto"/>
        <w:left w:val="none" w:sz="0" w:space="0" w:color="auto"/>
        <w:bottom w:val="none" w:sz="0" w:space="0" w:color="auto"/>
        <w:right w:val="none" w:sz="0" w:space="0" w:color="auto"/>
      </w:divBdr>
    </w:div>
    <w:div w:id="192497954">
      <w:bodyDiv w:val="1"/>
      <w:marLeft w:val="0"/>
      <w:marRight w:val="0"/>
      <w:marTop w:val="0"/>
      <w:marBottom w:val="0"/>
      <w:divBdr>
        <w:top w:val="none" w:sz="0" w:space="0" w:color="auto"/>
        <w:left w:val="none" w:sz="0" w:space="0" w:color="auto"/>
        <w:bottom w:val="none" w:sz="0" w:space="0" w:color="auto"/>
        <w:right w:val="none" w:sz="0" w:space="0" w:color="auto"/>
      </w:divBdr>
    </w:div>
    <w:div w:id="210386499">
      <w:bodyDiv w:val="1"/>
      <w:marLeft w:val="0"/>
      <w:marRight w:val="0"/>
      <w:marTop w:val="0"/>
      <w:marBottom w:val="0"/>
      <w:divBdr>
        <w:top w:val="none" w:sz="0" w:space="0" w:color="auto"/>
        <w:left w:val="none" w:sz="0" w:space="0" w:color="auto"/>
        <w:bottom w:val="none" w:sz="0" w:space="0" w:color="auto"/>
        <w:right w:val="none" w:sz="0" w:space="0" w:color="auto"/>
      </w:divBdr>
    </w:div>
    <w:div w:id="216622777">
      <w:bodyDiv w:val="1"/>
      <w:marLeft w:val="0"/>
      <w:marRight w:val="0"/>
      <w:marTop w:val="0"/>
      <w:marBottom w:val="0"/>
      <w:divBdr>
        <w:top w:val="none" w:sz="0" w:space="0" w:color="auto"/>
        <w:left w:val="none" w:sz="0" w:space="0" w:color="auto"/>
        <w:bottom w:val="none" w:sz="0" w:space="0" w:color="auto"/>
        <w:right w:val="none" w:sz="0" w:space="0" w:color="auto"/>
      </w:divBdr>
    </w:div>
    <w:div w:id="217520827">
      <w:bodyDiv w:val="1"/>
      <w:marLeft w:val="0"/>
      <w:marRight w:val="0"/>
      <w:marTop w:val="0"/>
      <w:marBottom w:val="0"/>
      <w:divBdr>
        <w:top w:val="none" w:sz="0" w:space="0" w:color="auto"/>
        <w:left w:val="none" w:sz="0" w:space="0" w:color="auto"/>
        <w:bottom w:val="none" w:sz="0" w:space="0" w:color="auto"/>
        <w:right w:val="none" w:sz="0" w:space="0" w:color="auto"/>
      </w:divBdr>
    </w:div>
    <w:div w:id="261761589">
      <w:bodyDiv w:val="1"/>
      <w:marLeft w:val="0"/>
      <w:marRight w:val="0"/>
      <w:marTop w:val="0"/>
      <w:marBottom w:val="0"/>
      <w:divBdr>
        <w:top w:val="none" w:sz="0" w:space="0" w:color="auto"/>
        <w:left w:val="none" w:sz="0" w:space="0" w:color="auto"/>
        <w:bottom w:val="none" w:sz="0" w:space="0" w:color="auto"/>
        <w:right w:val="none" w:sz="0" w:space="0" w:color="auto"/>
      </w:divBdr>
    </w:div>
    <w:div w:id="423722076">
      <w:bodyDiv w:val="1"/>
      <w:marLeft w:val="0"/>
      <w:marRight w:val="0"/>
      <w:marTop w:val="0"/>
      <w:marBottom w:val="0"/>
      <w:divBdr>
        <w:top w:val="none" w:sz="0" w:space="0" w:color="auto"/>
        <w:left w:val="none" w:sz="0" w:space="0" w:color="auto"/>
        <w:bottom w:val="none" w:sz="0" w:space="0" w:color="auto"/>
        <w:right w:val="none" w:sz="0" w:space="0" w:color="auto"/>
      </w:divBdr>
    </w:div>
    <w:div w:id="459080096">
      <w:bodyDiv w:val="1"/>
      <w:marLeft w:val="0"/>
      <w:marRight w:val="0"/>
      <w:marTop w:val="0"/>
      <w:marBottom w:val="0"/>
      <w:divBdr>
        <w:top w:val="none" w:sz="0" w:space="0" w:color="auto"/>
        <w:left w:val="none" w:sz="0" w:space="0" w:color="auto"/>
        <w:bottom w:val="none" w:sz="0" w:space="0" w:color="auto"/>
        <w:right w:val="none" w:sz="0" w:space="0" w:color="auto"/>
      </w:divBdr>
    </w:div>
    <w:div w:id="478114327">
      <w:bodyDiv w:val="1"/>
      <w:marLeft w:val="0"/>
      <w:marRight w:val="0"/>
      <w:marTop w:val="0"/>
      <w:marBottom w:val="0"/>
      <w:divBdr>
        <w:top w:val="none" w:sz="0" w:space="0" w:color="auto"/>
        <w:left w:val="none" w:sz="0" w:space="0" w:color="auto"/>
        <w:bottom w:val="none" w:sz="0" w:space="0" w:color="auto"/>
        <w:right w:val="none" w:sz="0" w:space="0" w:color="auto"/>
      </w:divBdr>
    </w:div>
    <w:div w:id="505675777">
      <w:bodyDiv w:val="1"/>
      <w:marLeft w:val="0"/>
      <w:marRight w:val="0"/>
      <w:marTop w:val="0"/>
      <w:marBottom w:val="0"/>
      <w:divBdr>
        <w:top w:val="none" w:sz="0" w:space="0" w:color="auto"/>
        <w:left w:val="none" w:sz="0" w:space="0" w:color="auto"/>
        <w:bottom w:val="none" w:sz="0" w:space="0" w:color="auto"/>
        <w:right w:val="none" w:sz="0" w:space="0" w:color="auto"/>
      </w:divBdr>
    </w:div>
    <w:div w:id="566962838">
      <w:bodyDiv w:val="1"/>
      <w:marLeft w:val="0"/>
      <w:marRight w:val="0"/>
      <w:marTop w:val="0"/>
      <w:marBottom w:val="0"/>
      <w:divBdr>
        <w:top w:val="none" w:sz="0" w:space="0" w:color="auto"/>
        <w:left w:val="none" w:sz="0" w:space="0" w:color="auto"/>
        <w:bottom w:val="none" w:sz="0" w:space="0" w:color="auto"/>
        <w:right w:val="none" w:sz="0" w:space="0" w:color="auto"/>
      </w:divBdr>
    </w:div>
    <w:div w:id="574751838">
      <w:bodyDiv w:val="1"/>
      <w:marLeft w:val="0"/>
      <w:marRight w:val="0"/>
      <w:marTop w:val="0"/>
      <w:marBottom w:val="0"/>
      <w:divBdr>
        <w:top w:val="none" w:sz="0" w:space="0" w:color="auto"/>
        <w:left w:val="none" w:sz="0" w:space="0" w:color="auto"/>
        <w:bottom w:val="none" w:sz="0" w:space="0" w:color="auto"/>
        <w:right w:val="none" w:sz="0" w:space="0" w:color="auto"/>
      </w:divBdr>
    </w:div>
    <w:div w:id="601500727">
      <w:bodyDiv w:val="1"/>
      <w:marLeft w:val="0"/>
      <w:marRight w:val="0"/>
      <w:marTop w:val="0"/>
      <w:marBottom w:val="0"/>
      <w:divBdr>
        <w:top w:val="none" w:sz="0" w:space="0" w:color="auto"/>
        <w:left w:val="none" w:sz="0" w:space="0" w:color="auto"/>
        <w:bottom w:val="none" w:sz="0" w:space="0" w:color="auto"/>
        <w:right w:val="none" w:sz="0" w:space="0" w:color="auto"/>
      </w:divBdr>
    </w:div>
    <w:div w:id="617026300">
      <w:bodyDiv w:val="1"/>
      <w:marLeft w:val="0"/>
      <w:marRight w:val="0"/>
      <w:marTop w:val="0"/>
      <w:marBottom w:val="0"/>
      <w:divBdr>
        <w:top w:val="none" w:sz="0" w:space="0" w:color="auto"/>
        <w:left w:val="none" w:sz="0" w:space="0" w:color="auto"/>
        <w:bottom w:val="none" w:sz="0" w:space="0" w:color="auto"/>
        <w:right w:val="none" w:sz="0" w:space="0" w:color="auto"/>
      </w:divBdr>
    </w:div>
    <w:div w:id="650597549">
      <w:bodyDiv w:val="1"/>
      <w:marLeft w:val="0"/>
      <w:marRight w:val="0"/>
      <w:marTop w:val="0"/>
      <w:marBottom w:val="0"/>
      <w:divBdr>
        <w:top w:val="none" w:sz="0" w:space="0" w:color="auto"/>
        <w:left w:val="none" w:sz="0" w:space="0" w:color="auto"/>
        <w:bottom w:val="none" w:sz="0" w:space="0" w:color="auto"/>
        <w:right w:val="none" w:sz="0" w:space="0" w:color="auto"/>
      </w:divBdr>
    </w:div>
    <w:div w:id="651566844">
      <w:bodyDiv w:val="1"/>
      <w:marLeft w:val="0"/>
      <w:marRight w:val="0"/>
      <w:marTop w:val="0"/>
      <w:marBottom w:val="0"/>
      <w:divBdr>
        <w:top w:val="none" w:sz="0" w:space="0" w:color="auto"/>
        <w:left w:val="none" w:sz="0" w:space="0" w:color="auto"/>
        <w:bottom w:val="none" w:sz="0" w:space="0" w:color="auto"/>
        <w:right w:val="none" w:sz="0" w:space="0" w:color="auto"/>
      </w:divBdr>
    </w:div>
    <w:div w:id="697510178">
      <w:bodyDiv w:val="1"/>
      <w:marLeft w:val="0"/>
      <w:marRight w:val="0"/>
      <w:marTop w:val="0"/>
      <w:marBottom w:val="0"/>
      <w:divBdr>
        <w:top w:val="none" w:sz="0" w:space="0" w:color="auto"/>
        <w:left w:val="none" w:sz="0" w:space="0" w:color="auto"/>
        <w:bottom w:val="none" w:sz="0" w:space="0" w:color="auto"/>
        <w:right w:val="none" w:sz="0" w:space="0" w:color="auto"/>
      </w:divBdr>
    </w:div>
    <w:div w:id="705641429">
      <w:bodyDiv w:val="1"/>
      <w:marLeft w:val="0"/>
      <w:marRight w:val="0"/>
      <w:marTop w:val="0"/>
      <w:marBottom w:val="0"/>
      <w:divBdr>
        <w:top w:val="none" w:sz="0" w:space="0" w:color="auto"/>
        <w:left w:val="none" w:sz="0" w:space="0" w:color="auto"/>
        <w:bottom w:val="none" w:sz="0" w:space="0" w:color="auto"/>
        <w:right w:val="none" w:sz="0" w:space="0" w:color="auto"/>
      </w:divBdr>
    </w:div>
    <w:div w:id="727144033">
      <w:bodyDiv w:val="1"/>
      <w:marLeft w:val="0"/>
      <w:marRight w:val="0"/>
      <w:marTop w:val="0"/>
      <w:marBottom w:val="0"/>
      <w:divBdr>
        <w:top w:val="none" w:sz="0" w:space="0" w:color="auto"/>
        <w:left w:val="none" w:sz="0" w:space="0" w:color="auto"/>
        <w:bottom w:val="none" w:sz="0" w:space="0" w:color="auto"/>
        <w:right w:val="none" w:sz="0" w:space="0" w:color="auto"/>
      </w:divBdr>
    </w:div>
    <w:div w:id="727532957">
      <w:bodyDiv w:val="1"/>
      <w:marLeft w:val="0"/>
      <w:marRight w:val="0"/>
      <w:marTop w:val="0"/>
      <w:marBottom w:val="0"/>
      <w:divBdr>
        <w:top w:val="none" w:sz="0" w:space="0" w:color="auto"/>
        <w:left w:val="none" w:sz="0" w:space="0" w:color="auto"/>
        <w:bottom w:val="none" w:sz="0" w:space="0" w:color="auto"/>
        <w:right w:val="none" w:sz="0" w:space="0" w:color="auto"/>
      </w:divBdr>
    </w:div>
    <w:div w:id="874386664">
      <w:bodyDiv w:val="1"/>
      <w:marLeft w:val="0"/>
      <w:marRight w:val="0"/>
      <w:marTop w:val="0"/>
      <w:marBottom w:val="0"/>
      <w:divBdr>
        <w:top w:val="none" w:sz="0" w:space="0" w:color="auto"/>
        <w:left w:val="none" w:sz="0" w:space="0" w:color="auto"/>
        <w:bottom w:val="none" w:sz="0" w:space="0" w:color="auto"/>
        <w:right w:val="none" w:sz="0" w:space="0" w:color="auto"/>
      </w:divBdr>
    </w:div>
    <w:div w:id="889994623">
      <w:bodyDiv w:val="1"/>
      <w:marLeft w:val="0"/>
      <w:marRight w:val="0"/>
      <w:marTop w:val="0"/>
      <w:marBottom w:val="0"/>
      <w:divBdr>
        <w:top w:val="none" w:sz="0" w:space="0" w:color="auto"/>
        <w:left w:val="none" w:sz="0" w:space="0" w:color="auto"/>
        <w:bottom w:val="none" w:sz="0" w:space="0" w:color="auto"/>
        <w:right w:val="none" w:sz="0" w:space="0" w:color="auto"/>
      </w:divBdr>
    </w:div>
    <w:div w:id="1108161985">
      <w:bodyDiv w:val="1"/>
      <w:marLeft w:val="0"/>
      <w:marRight w:val="0"/>
      <w:marTop w:val="0"/>
      <w:marBottom w:val="0"/>
      <w:divBdr>
        <w:top w:val="none" w:sz="0" w:space="0" w:color="auto"/>
        <w:left w:val="none" w:sz="0" w:space="0" w:color="auto"/>
        <w:bottom w:val="none" w:sz="0" w:space="0" w:color="auto"/>
        <w:right w:val="none" w:sz="0" w:space="0" w:color="auto"/>
      </w:divBdr>
    </w:div>
    <w:div w:id="1184244425">
      <w:bodyDiv w:val="1"/>
      <w:marLeft w:val="0"/>
      <w:marRight w:val="0"/>
      <w:marTop w:val="0"/>
      <w:marBottom w:val="0"/>
      <w:divBdr>
        <w:top w:val="none" w:sz="0" w:space="0" w:color="auto"/>
        <w:left w:val="none" w:sz="0" w:space="0" w:color="auto"/>
        <w:bottom w:val="none" w:sz="0" w:space="0" w:color="auto"/>
        <w:right w:val="none" w:sz="0" w:space="0" w:color="auto"/>
      </w:divBdr>
    </w:div>
    <w:div w:id="1191601885">
      <w:bodyDiv w:val="1"/>
      <w:marLeft w:val="0"/>
      <w:marRight w:val="0"/>
      <w:marTop w:val="0"/>
      <w:marBottom w:val="0"/>
      <w:divBdr>
        <w:top w:val="none" w:sz="0" w:space="0" w:color="auto"/>
        <w:left w:val="none" w:sz="0" w:space="0" w:color="auto"/>
        <w:bottom w:val="none" w:sz="0" w:space="0" w:color="auto"/>
        <w:right w:val="none" w:sz="0" w:space="0" w:color="auto"/>
      </w:divBdr>
    </w:div>
    <w:div w:id="1203441151">
      <w:bodyDiv w:val="1"/>
      <w:marLeft w:val="0"/>
      <w:marRight w:val="0"/>
      <w:marTop w:val="0"/>
      <w:marBottom w:val="0"/>
      <w:divBdr>
        <w:top w:val="none" w:sz="0" w:space="0" w:color="auto"/>
        <w:left w:val="none" w:sz="0" w:space="0" w:color="auto"/>
        <w:bottom w:val="none" w:sz="0" w:space="0" w:color="auto"/>
        <w:right w:val="none" w:sz="0" w:space="0" w:color="auto"/>
      </w:divBdr>
    </w:div>
    <w:div w:id="1226648392">
      <w:bodyDiv w:val="1"/>
      <w:marLeft w:val="0"/>
      <w:marRight w:val="0"/>
      <w:marTop w:val="0"/>
      <w:marBottom w:val="0"/>
      <w:divBdr>
        <w:top w:val="none" w:sz="0" w:space="0" w:color="auto"/>
        <w:left w:val="none" w:sz="0" w:space="0" w:color="auto"/>
        <w:bottom w:val="none" w:sz="0" w:space="0" w:color="auto"/>
        <w:right w:val="none" w:sz="0" w:space="0" w:color="auto"/>
      </w:divBdr>
    </w:div>
    <w:div w:id="1314144793">
      <w:bodyDiv w:val="1"/>
      <w:marLeft w:val="0"/>
      <w:marRight w:val="0"/>
      <w:marTop w:val="0"/>
      <w:marBottom w:val="0"/>
      <w:divBdr>
        <w:top w:val="none" w:sz="0" w:space="0" w:color="auto"/>
        <w:left w:val="none" w:sz="0" w:space="0" w:color="auto"/>
        <w:bottom w:val="none" w:sz="0" w:space="0" w:color="auto"/>
        <w:right w:val="none" w:sz="0" w:space="0" w:color="auto"/>
      </w:divBdr>
    </w:div>
    <w:div w:id="1385063168">
      <w:bodyDiv w:val="1"/>
      <w:marLeft w:val="0"/>
      <w:marRight w:val="0"/>
      <w:marTop w:val="0"/>
      <w:marBottom w:val="0"/>
      <w:divBdr>
        <w:top w:val="none" w:sz="0" w:space="0" w:color="auto"/>
        <w:left w:val="none" w:sz="0" w:space="0" w:color="auto"/>
        <w:bottom w:val="none" w:sz="0" w:space="0" w:color="auto"/>
        <w:right w:val="none" w:sz="0" w:space="0" w:color="auto"/>
      </w:divBdr>
    </w:div>
    <w:div w:id="1417240788">
      <w:bodyDiv w:val="1"/>
      <w:marLeft w:val="0"/>
      <w:marRight w:val="0"/>
      <w:marTop w:val="0"/>
      <w:marBottom w:val="0"/>
      <w:divBdr>
        <w:top w:val="none" w:sz="0" w:space="0" w:color="auto"/>
        <w:left w:val="none" w:sz="0" w:space="0" w:color="auto"/>
        <w:bottom w:val="none" w:sz="0" w:space="0" w:color="auto"/>
        <w:right w:val="none" w:sz="0" w:space="0" w:color="auto"/>
      </w:divBdr>
    </w:div>
    <w:div w:id="1456410232">
      <w:bodyDiv w:val="1"/>
      <w:marLeft w:val="0"/>
      <w:marRight w:val="0"/>
      <w:marTop w:val="0"/>
      <w:marBottom w:val="0"/>
      <w:divBdr>
        <w:top w:val="none" w:sz="0" w:space="0" w:color="auto"/>
        <w:left w:val="none" w:sz="0" w:space="0" w:color="auto"/>
        <w:bottom w:val="none" w:sz="0" w:space="0" w:color="auto"/>
        <w:right w:val="none" w:sz="0" w:space="0" w:color="auto"/>
      </w:divBdr>
    </w:div>
    <w:div w:id="1518542728">
      <w:bodyDiv w:val="1"/>
      <w:marLeft w:val="0"/>
      <w:marRight w:val="0"/>
      <w:marTop w:val="0"/>
      <w:marBottom w:val="0"/>
      <w:divBdr>
        <w:top w:val="none" w:sz="0" w:space="0" w:color="auto"/>
        <w:left w:val="none" w:sz="0" w:space="0" w:color="auto"/>
        <w:bottom w:val="none" w:sz="0" w:space="0" w:color="auto"/>
        <w:right w:val="none" w:sz="0" w:space="0" w:color="auto"/>
      </w:divBdr>
    </w:div>
    <w:div w:id="1537885291">
      <w:bodyDiv w:val="1"/>
      <w:marLeft w:val="0"/>
      <w:marRight w:val="0"/>
      <w:marTop w:val="0"/>
      <w:marBottom w:val="0"/>
      <w:divBdr>
        <w:top w:val="none" w:sz="0" w:space="0" w:color="auto"/>
        <w:left w:val="none" w:sz="0" w:space="0" w:color="auto"/>
        <w:bottom w:val="none" w:sz="0" w:space="0" w:color="auto"/>
        <w:right w:val="none" w:sz="0" w:space="0" w:color="auto"/>
      </w:divBdr>
    </w:div>
    <w:div w:id="1563442611">
      <w:bodyDiv w:val="1"/>
      <w:marLeft w:val="0"/>
      <w:marRight w:val="0"/>
      <w:marTop w:val="0"/>
      <w:marBottom w:val="0"/>
      <w:divBdr>
        <w:top w:val="none" w:sz="0" w:space="0" w:color="auto"/>
        <w:left w:val="none" w:sz="0" w:space="0" w:color="auto"/>
        <w:bottom w:val="none" w:sz="0" w:space="0" w:color="auto"/>
        <w:right w:val="none" w:sz="0" w:space="0" w:color="auto"/>
      </w:divBdr>
    </w:div>
    <w:div w:id="1616709839">
      <w:bodyDiv w:val="1"/>
      <w:marLeft w:val="0"/>
      <w:marRight w:val="0"/>
      <w:marTop w:val="0"/>
      <w:marBottom w:val="0"/>
      <w:divBdr>
        <w:top w:val="none" w:sz="0" w:space="0" w:color="auto"/>
        <w:left w:val="none" w:sz="0" w:space="0" w:color="auto"/>
        <w:bottom w:val="none" w:sz="0" w:space="0" w:color="auto"/>
        <w:right w:val="none" w:sz="0" w:space="0" w:color="auto"/>
      </w:divBdr>
    </w:div>
    <w:div w:id="1626350028">
      <w:bodyDiv w:val="1"/>
      <w:marLeft w:val="0"/>
      <w:marRight w:val="0"/>
      <w:marTop w:val="0"/>
      <w:marBottom w:val="0"/>
      <w:divBdr>
        <w:top w:val="none" w:sz="0" w:space="0" w:color="auto"/>
        <w:left w:val="none" w:sz="0" w:space="0" w:color="auto"/>
        <w:bottom w:val="none" w:sz="0" w:space="0" w:color="auto"/>
        <w:right w:val="none" w:sz="0" w:space="0" w:color="auto"/>
      </w:divBdr>
    </w:div>
    <w:div w:id="1716584501">
      <w:bodyDiv w:val="1"/>
      <w:marLeft w:val="0"/>
      <w:marRight w:val="0"/>
      <w:marTop w:val="0"/>
      <w:marBottom w:val="0"/>
      <w:divBdr>
        <w:top w:val="none" w:sz="0" w:space="0" w:color="auto"/>
        <w:left w:val="none" w:sz="0" w:space="0" w:color="auto"/>
        <w:bottom w:val="none" w:sz="0" w:space="0" w:color="auto"/>
        <w:right w:val="none" w:sz="0" w:space="0" w:color="auto"/>
      </w:divBdr>
    </w:div>
    <w:div w:id="1747416211">
      <w:bodyDiv w:val="1"/>
      <w:marLeft w:val="0"/>
      <w:marRight w:val="0"/>
      <w:marTop w:val="0"/>
      <w:marBottom w:val="0"/>
      <w:divBdr>
        <w:top w:val="none" w:sz="0" w:space="0" w:color="auto"/>
        <w:left w:val="none" w:sz="0" w:space="0" w:color="auto"/>
        <w:bottom w:val="none" w:sz="0" w:space="0" w:color="auto"/>
        <w:right w:val="none" w:sz="0" w:space="0" w:color="auto"/>
      </w:divBdr>
    </w:div>
    <w:div w:id="1753500557">
      <w:bodyDiv w:val="1"/>
      <w:marLeft w:val="0"/>
      <w:marRight w:val="0"/>
      <w:marTop w:val="0"/>
      <w:marBottom w:val="0"/>
      <w:divBdr>
        <w:top w:val="none" w:sz="0" w:space="0" w:color="auto"/>
        <w:left w:val="none" w:sz="0" w:space="0" w:color="auto"/>
        <w:bottom w:val="none" w:sz="0" w:space="0" w:color="auto"/>
        <w:right w:val="none" w:sz="0" w:space="0" w:color="auto"/>
      </w:divBdr>
    </w:div>
    <w:div w:id="1875074945">
      <w:bodyDiv w:val="1"/>
      <w:marLeft w:val="0"/>
      <w:marRight w:val="0"/>
      <w:marTop w:val="0"/>
      <w:marBottom w:val="0"/>
      <w:divBdr>
        <w:top w:val="none" w:sz="0" w:space="0" w:color="auto"/>
        <w:left w:val="none" w:sz="0" w:space="0" w:color="auto"/>
        <w:bottom w:val="none" w:sz="0" w:space="0" w:color="auto"/>
        <w:right w:val="none" w:sz="0" w:space="0" w:color="auto"/>
      </w:divBdr>
    </w:div>
    <w:div w:id="1941797768">
      <w:bodyDiv w:val="1"/>
      <w:marLeft w:val="0"/>
      <w:marRight w:val="0"/>
      <w:marTop w:val="0"/>
      <w:marBottom w:val="0"/>
      <w:divBdr>
        <w:top w:val="none" w:sz="0" w:space="0" w:color="auto"/>
        <w:left w:val="none" w:sz="0" w:space="0" w:color="auto"/>
        <w:bottom w:val="none" w:sz="0" w:space="0" w:color="auto"/>
        <w:right w:val="none" w:sz="0" w:space="0" w:color="auto"/>
      </w:divBdr>
    </w:div>
    <w:div w:id="1951736004">
      <w:bodyDiv w:val="1"/>
      <w:marLeft w:val="0"/>
      <w:marRight w:val="0"/>
      <w:marTop w:val="0"/>
      <w:marBottom w:val="0"/>
      <w:divBdr>
        <w:top w:val="none" w:sz="0" w:space="0" w:color="auto"/>
        <w:left w:val="none" w:sz="0" w:space="0" w:color="auto"/>
        <w:bottom w:val="none" w:sz="0" w:space="0" w:color="auto"/>
        <w:right w:val="none" w:sz="0" w:space="0" w:color="auto"/>
      </w:divBdr>
    </w:div>
    <w:div w:id="1965112807">
      <w:bodyDiv w:val="1"/>
      <w:marLeft w:val="0"/>
      <w:marRight w:val="0"/>
      <w:marTop w:val="0"/>
      <w:marBottom w:val="0"/>
      <w:divBdr>
        <w:top w:val="none" w:sz="0" w:space="0" w:color="auto"/>
        <w:left w:val="none" w:sz="0" w:space="0" w:color="auto"/>
        <w:bottom w:val="none" w:sz="0" w:space="0" w:color="auto"/>
        <w:right w:val="none" w:sz="0" w:space="0" w:color="auto"/>
      </w:divBdr>
    </w:div>
    <w:div w:id="1984968965">
      <w:bodyDiv w:val="1"/>
      <w:marLeft w:val="0"/>
      <w:marRight w:val="0"/>
      <w:marTop w:val="0"/>
      <w:marBottom w:val="0"/>
      <w:divBdr>
        <w:top w:val="none" w:sz="0" w:space="0" w:color="auto"/>
        <w:left w:val="none" w:sz="0" w:space="0" w:color="auto"/>
        <w:bottom w:val="none" w:sz="0" w:space="0" w:color="auto"/>
        <w:right w:val="none" w:sz="0" w:space="0" w:color="auto"/>
      </w:divBdr>
    </w:div>
    <w:div w:id="2056469329">
      <w:bodyDiv w:val="1"/>
      <w:marLeft w:val="0"/>
      <w:marRight w:val="0"/>
      <w:marTop w:val="0"/>
      <w:marBottom w:val="0"/>
      <w:divBdr>
        <w:top w:val="none" w:sz="0" w:space="0" w:color="auto"/>
        <w:left w:val="none" w:sz="0" w:space="0" w:color="auto"/>
        <w:bottom w:val="none" w:sz="0" w:space="0" w:color="auto"/>
        <w:right w:val="none" w:sz="0" w:space="0" w:color="auto"/>
      </w:divBdr>
    </w:div>
    <w:div w:id="2080899441">
      <w:bodyDiv w:val="1"/>
      <w:marLeft w:val="0"/>
      <w:marRight w:val="0"/>
      <w:marTop w:val="0"/>
      <w:marBottom w:val="0"/>
      <w:divBdr>
        <w:top w:val="none" w:sz="0" w:space="0" w:color="auto"/>
        <w:left w:val="none" w:sz="0" w:space="0" w:color="auto"/>
        <w:bottom w:val="none" w:sz="0" w:space="0" w:color="auto"/>
        <w:right w:val="none" w:sz="0" w:space="0" w:color="auto"/>
      </w:divBdr>
    </w:div>
    <w:div w:id="2118215582">
      <w:bodyDiv w:val="1"/>
      <w:marLeft w:val="0"/>
      <w:marRight w:val="0"/>
      <w:marTop w:val="0"/>
      <w:marBottom w:val="0"/>
      <w:divBdr>
        <w:top w:val="none" w:sz="0" w:space="0" w:color="auto"/>
        <w:left w:val="none" w:sz="0" w:space="0" w:color="auto"/>
        <w:bottom w:val="none" w:sz="0" w:space="0" w:color="auto"/>
        <w:right w:val="none" w:sz="0" w:space="0" w:color="auto"/>
      </w:divBdr>
    </w:div>
    <w:div w:id="2144154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CC5A0-5E45-42B9-AC89-520ABDA6F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4452</Words>
  <Characters>25383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2021-07-15T04:16:00Z</dcterms:created>
  <dcterms:modified xsi:type="dcterms:W3CDTF">2021-07-22T03:08:00Z</dcterms:modified>
</cp:coreProperties>
</file>