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029D" w14:textId="77777777" w:rsidR="00240AB9" w:rsidRPr="00BD7A8B" w:rsidRDefault="00240AB9" w:rsidP="00240AB9">
      <w:pPr>
        <w:pStyle w:val="af8"/>
        <w:tabs>
          <w:tab w:val="left" w:pos="1276"/>
        </w:tabs>
        <w:adjustRightInd/>
        <w:ind w:rightChars="-29" w:right="-70"/>
        <w:rPr>
          <w:rFonts w:ascii="Times New Roman" w:eastAsia="標楷體" w:hAnsi="Times New Roman"/>
          <w:szCs w:val="24"/>
        </w:rPr>
      </w:pPr>
      <w:bookmarkStart w:id="0" w:name="_Hlk210640108"/>
      <w:r w:rsidRPr="00BD7A8B">
        <w:rPr>
          <w:rFonts w:ascii="Times New Roman" w:eastAsia="標楷體" w:hAnsi="Times New Roman"/>
          <w:szCs w:val="24"/>
        </w:rPr>
        <w:t>Case No. D7</w:t>
      </w:r>
      <w:r w:rsidRPr="00BD7A8B">
        <w:rPr>
          <w:rFonts w:ascii="Times New Roman" w:eastAsia="標楷體" w:hAnsi="Times New Roman"/>
          <w:szCs w:val="24"/>
          <w:lang w:eastAsia="zh-HK"/>
        </w:rPr>
        <w:t>/24</w:t>
      </w:r>
    </w:p>
    <w:bookmarkEnd w:id="0"/>
    <w:p w14:paraId="6C64F51C" w14:textId="33742119" w:rsidR="00240AB9" w:rsidRPr="00BD7A8B"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31622889" w14:textId="77777777" w:rsidR="00240AB9" w:rsidRPr="00BD7A8B"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7C27C6AC" w14:textId="77777777" w:rsidR="00240AB9" w:rsidRPr="00BD7A8B"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4DCA0182" w14:textId="77777777" w:rsidR="00240AB9" w:rsidRPr="00BD7A8B"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781C21BA" w14:textId="00EAFC6E" w:rsidR="00240AB9" w:rsidRPr="00BD7A8B" w:rsidRDefault="00240AB9" w:rsidP="002650DD">
      <w:pPr>
        <w:widowControl/>
        <w:overflowPunct w:val="0"/>
        <w:autoSpaceDE w:val="0"/>
        <w:autoSpaceDN w:val="0"/>
        <w:jc w:val="both"/>
        <w:rPr>
          <w:rFonts w:ascii="Times New Roman" w:eastAsia="標楷體" w:hAnsi="Times New Roman" w:cs="Times New Roman"/>
          <w:szCs w:val="24"/>
        </w:rPr>
      </w:pPr>
      <w:r w:rsidRPr="00BD7A8B">
        <w:rPr>
          <w:rFonts w:ascii="Times New Roman" w:eastAsia="標楷體" w:hAnsi="Times New Roman" w:cs="Times New Roman"/>
          <w:b/>
          <w:bCs/>
          <w:szCs w:val="24"/>
        </w:rPr>
        <w:t>Property tax</w:t>
      </w:r>
      <w:r w:rsidRPr="00BD7A8B">
        <w:rPr>
          <w:rFonts w:ascii="Times New Roman" w:eastAsia="標楷體" w:hAnsi="Times New Roman" w:cs="Times New Roman"/>
          <w:szCs w:val="24"/>
        </w:rPr>
        <w:t xml:space="preserve"> – appeal out of time – extension of time – service address overseas </w:t>
      </w:r>
      <w:r w:rsidR="00150208" w:rsidRPr="00BD7A8B">
        <w:rPr>
          <w:rFonts w:ascii="Times New Roman" w:eastAsia="標楷體" w:hAnsi="Times New Roman" w:cs="Times New Roman"/>
          <w:szCs w:val="24"/>
        </w:rPr>
        <w:t>– sections</w:t>
      </w:r>
      <w:r w:rsidRPr="00BD7A8B">
        <w:rPr>
          <w:rFonts w:ascii="Times New Roman" w:eastAsia="標楷體" w:hAnsi="Times New Roman" w:cs="Times New Roman"/>
          <w:szCs w:val="24"/>
        </w:rPr>
        <w:t xml:space="preserve"> 66(1)(a) and 66(1A) of the Inland Revenue Ordinance (IRO)</w:t>
      </w:r>
      <w:r w:rsidR="002B47C3" w:rsidRPr="00BD7A8B">
        <w:rPr>
          <w:rFonts w:ascii="Times New Roman" w:eastAsia="標楷體" w:hAnsi="Times New Roman" w:cs="Times New Roman"/>
          <w:szCs w:val="24"/>
        </w:rPr>
        <w:t xml:space="preserve"> [Decision in Chinese]</w:t>
      </w:r>
      <w:r w:rsidRPr="00BD7A8B">
        <w:rPr>
          <w:rFonts w:ascii="Times New Roman" w:eastAsia="標楷體" w:hAnsi="Times New Roman" w:cs="Times New Roman"/>
          <w:szCs w:val="24"/>
        </w:rPr>
        <w:t xml:space="preserve"> </w:t>
      </w:r>
    </w:p>
    <w:p w14:paraId="6A46CA0A" w14:textId="77777777" w:rsidR="00240AB9" w:rsidRPr="00BD7A8B"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rPr>
      </w:pPr>
    </w:p>
    <w:p w14:paraId="38C1CA02" w14:textId="77777777" w:rsidR="00240AB9" w:rsidRPr="00BD7A8B"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rPr>
      </w:pPr>
      <w:bookmarkStart w:id="1" w:name="_Hlk210640102"/>
    </w:p>
    <w:p w14:paraId="7D6F8989" w14:textId="77777777" w:rsidR="00240AB9" w:rsidRPr="00BD7A8B" w:rsidRDefault="00240AB9" w:rsidP="00240AB9">
      <w:pPr>
        <w:widowControl/>
        <w:tabs>
          <w:tab w:val="left" w:pos="0"/>
          <w:tab w:val="left" w:pos="1276"/>
        </w:tabs>
        <w:overflowPunct w:val="0"/>
        <w:autoSpaceDE w:val="0"/>
        <w:autoSpaceDN w:val="0"/>
        <w:ind w:rightChars="-29" w:right="-70"/>
        <w:jc w:val="both"/>
        <w:rPr>
          <w:rFonts w:ascii="Times New Roman" w:eastAsia="標楷體" w:hAnsi="Times New Roman" w:cs="Times New Roman"/>
          <w:szCs w:val="24"/>
        </w:rPr>
      </w:pPr>
      <w:r w:rsidRPr="00BD7A8B">
        <w:rPr>
          <w:rFonts w:ascii="Times New Roman" w:eastAsia="標楷體" w:hAnsi="Times New Roman" w:cs="Times New Roman"/>
          <w:szCs w:val="24"/>
        </w:rPr>
        <w:t>Panel</w:t>
      </w:r>
      <w:r w:rsidRPr="00BD7A8B">
        <w:rPr>
          <w:rFonts w:ascii="Times New Roman" w:eastAsia="標楷體" w:hAnsi="Times New Roman" w:cs="Times New Roman"/>
          <w:szCs w:val="24"/>
          <w:lang w:eastAsia="zh-HK"/>
        </w:rPr>
        <w:t xml:space="preserve">: Hau Pak Sun </w:t>
      </w:r>
      <w:r w:rsidRPr="00BD7A8B">
        <w:rPr>
          <w:rFonts w:ascii="Times New Roman" w:eastAsia="標楷體" w:hAnsi="Times New Roman" w:cs="Times New Roman"/>
          <w:szCs w:val="24"/>
        </w:rPr>
        <w:t>(chairm</w:t>
      </w:r>
      <w:r w:rsidRPr="00BD7A8B">
        <w:rPr>
          <w:rFonts w:ascii="Times New Roman" w:eastAsia="標楷體" w:hAnsi="Times New Roman" w:cs="Times New Roman"/>
          <w:szCs w:val="24"/>
          <w:lang w:eastAsia="zh-HK"/>
        </w:rPr>
        <w:t>an), Ching Yuet Wa Stephanie and Chong Wai Ming.</w:t>
      </w:r>
    </w:p>
    <w:p w14:paraId="3AFC52AB" w14:textId="77777777" w:rsidR="00240AB9" w:rsidRPr="00BD7A8B" w:rsidRDefault="00240AB9"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rPr>
      </w:pPr>
    </w:p>
    <w:p w14:paraId="7CFC345F" w14:textId="77777777" w:rsidR="00240AB9" w:rsidRPr="00BD7A8B" w:rsidRDefault="00240AB9"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rPr>
      </w:pPr>
      <w:r w:rsidRPr="00BD7A8B">
        <w:rPr>
          <w:rFonts w:ascii="Times New Roman" w:eastAsia="標楷體" w:hAnsi="Times New Roman" w:cs="Times New Roman"/>
          <w:szCs w:val="24"/>
        </w:rPr>
        <w:t>Date of hearing:</w:t>
      </w:r>
      <w:r w:rsidRPr="00BD7A8B">
        <w:rPr>
          <w:rFonts w:ascii="Times New Roman" w:eastAsia="標楷體" w:hAnsi="Times New Roman" w:cs="Times New Roman"/>
          <w:szCs w:val="24"/>
          <w:lang w:eastAsia="zh-HK"/>
        </w:rPr>
        <w:t xml:space="preserve"> </w:t>
      </w:r>
      <w:r w:rsidRPr="00BD7A8B">
        <w:rPr>
          <w:rFonts w:ascii="Times New Roman" w:eastAsia="標楷體" w:hAnsi="Times New Roman" w:cs="Times New Roman"/>
          <w:szCs w:val="24"/>
        </w:rPr>
        <w:t>28</w:t>
      </w:r>
      <w:r w:rsidRPr="00BD7A8B">
        <w:rPr>
          <w:rFonts w:ascii="Times New Roman" w:eastAsia="標楷體" w:hAnsi="Times New Roman" w:cs="Times New Roman"/>
          <w:szCs w:val="24"/>
          <w:lang w:eastAsia="zh-HK"/>
        </w:rPr>
        <w:t xml:space="preserve"> </w:t>
      </w:r>
      <w:r w:rsidRPr="00BD7A8B">
        <w:rPr>
          <w:rFonts w:ascii="Times New Roman" w:eastAsia="標楷體" w:hAnsi="Times New Roman" w:cs="Times New Roman"/>
          <w:szCs w:val="24"/>
        </w:rPr>
        <w:t>March</w:t>
      </w:r>
      <w:r w:rsidRPr="00BD7A8B">
        <w:rPr>
          <w:rFonts w:ascii="Times New Roman" w:eastAsia="標楷體" w:hAnsi="Times New Roman" w:cs="Times New Roman"/>
          <w:szCs w:val="24"/>
          <w:lang w:eastAsia="zh-HK"/>
        </w:rPr>
        <w:t xml:space="preserve"> 2024.</w:t>
      </w:r>
    </w:p>
    <w:p w14:paraId="727220F0" w14:textId="77777777" w:rsidR="00240AB9" w:rsidRPr="00BD7A8B" w:rsidRDefault="00240AB9"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rPr>
      </w:pPr>
      <w:r w:rsidRPr="00BD7A8B">
        <w:rPr>
          <w:rFonts w:ascii="Times New Roman" w:eastAsia="標楷體" w:hAnsi="Times New Roman" w:cs="Times New Roman"/>
          <w:szCs w:val="24"/>
        </w:rPr>
        <w:t xml:space="preserve">Date of decision: </w:t>
      </w:r>
      <w:r w:rsidRPr="00BD7A8B">
        <w:rPr>
          <w:rFonts w:ascii="Times New Roman" w:eastAsia="標楷體" w:hAnsi="Times New Roman" w:cs="Times New Roman"/>
          <w:szCs w:val="24"/>
          <w:lang w:eastAsia="zh-HK"/>
        </w:rPr>
        <w:t>19 August 2024.</w:t>
      </w:r>
    </w:p>
    <w:bookmarkEnd w:id="1"/>
    <w:p w14:paraId="1F667DEB" w14:textId="77777777" w:rsidR="00240AB9" w:rsidRPr="00BD7A8B" w:rsidRDefault="00240AB9"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lang w:eastAsia="zh-HK"/>
        </w:rPr>
      </w:pPr>
    </w:p>
    <w:p w14:paraId="09F4E3AB" w14:textId="77777777" w:rsidR="00517430" w:rsidRPr="00BD7A8B" w:rsidRDefault="00517430" w:rsidP="00517430">
      <w:pPr>
        <w:widowControl/>
        <w:overflowPunct w:val="0"/>
        <w:autoSpaceDE w:val="0"/>
        <w:autoSpaceDN w:val="0"/>
        <w:jc w:val="both"/>
        <w:rPr>
          <w:rFonts w:ascii="Times New Roman" w:eastAsia="標楷體" w:hAnsi="Times New Roman" w:cs="Times New Roman"/>
        </w:rPr>
      </w:pPr>
    </w:p>
    <w:p w14:paraId="12CED949" w14:textId="77777777"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The appellant (Ms A) challenged the property tax assessments issued by the Hong Kong Inland Revenue Department (IRD) for the years 2015/16 to 2018/19 and 2020/21. She claimed the assessments were excessive and argued that she should be taxed under personal assessment instead. On 27 April 2022, she submitted an objection to the IRD and requested that all correspondence be sent to her new address in Province B, the Chinese Mainland.</w:t>
      </w:r>
    </w:p>
    <w:p w14:paraId="247287E8" w14:textId="77777777"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p>
    <w:p w14:paraId="58D4A692" w14:textId="3D26DF95"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On 8 February 2023, the IRD issued a determination regarding her objection and sent it via registered mail to the designated Mainland address. According to records from Hongkong Post and China Post, the letter was successfully delivered on 11 March 2023. However, the appellant did not submit her appeal within the statutory one-month period, which expired on 11 April 2023. Instead, the Board of Review received her appeal notice on 8 November 2023—nearly seven months late.</w:t>
      </w:r>
    </w:p>
    <w:p w14:paraId="71072054"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397028EF" w14:textId="6E1045B7"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The appellant argued that she had not received the determination</w:t>
      </w:r>
      <w:r w:rsidR="00504CEC" w:rsidRPr="00BD7A8B">
        <w:rPr>
          <w:rFonts w:ascii="Times New Roman" w:eastAsia="標楷體" w:hAnsi="Times New Roman" w:cs="Times New Roman"/>
        </w:rPr>
        <w:t xml:space="preserve"> </w:t>
      </w:r>
      <w:r w:rsidRPr="00BD7A8B">
        <w:rPr>
          <w:rFonts w:ascii="Times New Roman" w:eastAsia="標楷體" w:hAnsi="Times New Roman" w:cs="Times New Roman"/>
        </w:rPr>
        <w:t xml:space="preserve">until she personally visited the IRD office on 24 October 2023. She claimed that her residence in </w:t>
      </w:r>
      <w:r w:rsidRPr="00BD7A8B">
        <w:rPr>
          <w:rFonts w:ascii="Times New Roman" w:eastAsia="標楷體" w:hAnsi="Times New Roman" w:cs="Times New Roman"/>
          <w:lang w:val="en-HK"/>
        </w:rPr>
        <w:t>the Mainland</w:t>
      </w:r>
      <w:r w:rsidRPr="00BD7A8B">
        <w:rPr>
          <w:rFonts w:ascii="Times New Roman" w:eastAsia="標楷體" w:hAnsi="Times New Roman" w:cs="Times New Roman"/>
        </w:rPr>
        <w:t xml:space="preserve"> prevented her from receiving the mail and that she had made multiple phone inquiries to the IRD between June and October 2023 without receiving a satisfactory response. She asserted that her absence from Hong Kong was the reason for the delay and requested an extension of the appeal period under section 66(1A) of the Inland Revenue Ordinance.</w:t>
      </w:r>
    </w:p>
    <w:p w14:paraId="1EDF1A64"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70041F54" w14:textId="23EA8702" w:rsidR="00517430" w:rsidRPr="00BD7A8B" w:rsidRDefault="00C92C99"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The Board concluded that the determination was properly served to the appellant’s last known address, as per her own instructions. Under section 58 of the Ordinance, once a notice is sent to the taxpayer’s designated address, it is deemed served regardless of actual receipt. The Board emphasized that the appellant had a responsibility to ensure she could receive correspondence at her chosen address and that her absence from Hong Kong did not automatically justify an extension.</w:t>
      </w:r>
    </w:p>
    <w:p w14:paraId="6932D1C6" w14:textId="77777777" w:rsidR="00517430" w:rsidRPr="00BD7A8B" w:rsidRDefault="00517430" w:rsidP="00517430">
      <w:pPr>
        <w:widowControl/>
        <w:overflowPunct w:val="0"/>
        <w:autoSpaceDE w:val="0"/>
        <w:autoSpaceDN w:val="0"/>
        <w:jc w:val="both"/>
        <w:rPr>
          <w:rFonts w:ascii="Times New Roman" w:eastAsia="標楷體" w:hAnsi="Times New Roman" w:cs="Times New Roman"/>
          <w:b/>
          <w:kern w:val="0"/>
          <w:szCs w:val="24"/>
        </w:rPr>
      </w:pPr>
    </w:p>
    <w:p w14:paraId="5DA6874C" w14:textId="77777777" w:rsidR="00517430" w:rsidRPr="00BD7A8B" w:rsidRDefault="00517430" w:rsidP="00517430">
      <w:pPr>
        <w:overflowPunct w:val="0"/>
        <w:autoSpaceDE w:val="0"/>
        <w:autoSpaceDN w:val="0"/>
        <w:jc w:val="both"/>
        <w:rPr>
          <w:rFonts w:ascii="Times New Roman" w:eastAsia="標楷體" w:hAnsi="Times New Roman" w:cs="Times New Roman"/>
          <w:lang w:val="en-HK"/>
        </w:rPr>
      </w:pPr>
    </w:p>
    <w:p w14:paraId="7A2ECA1C" w14:textId="77777777" w:rsidR="00A34BA1" w:rsidRPr="00BD7A8B" w:rsidRDefault="00A34BA1" w:rsidP="00517430">
      <w:pPr>
        <w:widowControl/>
        <w:overflowPunct w:val="0"/>
        <w:autoSpaceDE w:val="0"/>
        <w:autoSpaceDN w:val="0"/>
        <w:ind w:leftChars="450" w:left="1080"/>
        <w:jc w:val="both"/>
        <w:rPr>
          <w:rFonts w:ascii="Times New Roman" w:eastAsia="標楷體" w:hAnsi="Times New Roman" w:cs="Times New Roman"/>
          <w:b/>
          <w:kern w:val="0"/>
          <w:szCs w:val="24"/>
        </w:rPr>
      </w:pPr>
    </w:p>
    <w:p w14:paraId="04E5AD33" w14:textId="77777777" w:rsidR="00A34BA1" w:rsidRPr="00BD7A8B" w:rsidRDefault="00A34BA1" w:rsidP="00517430">
      <w:pPr>
        <w:widowControl/>
        <w:overflowPunct w:val="0"/>
        <w:autoSpaceDE w:val="0"/>
        <w:autoSpaceDN w:val="0"/>
        <w:ind w:leftChars="450" w:left="1080"/>
        <w:jc w:val="both"/>
        <w:rPr>
          <w:rFonts w:ascii="Times New Roman" w:eastAsia="標楷體" w:hAnsi="Times New Roman" w:cs="Times New Roman"/>
          <w:b/>
          <w:kern w:val="0"/>
          <w:szCs w:val="24"/>
        </w:rPr>
      </w:pPr>
    </w:p>
    <w:p w14:paraId="58A15DCD" w14:textId="0C3C6B1B" w:rsidR="00517430" w:rsidRPr="00BD7A8B" w:rsidRDefault="00517430" w:rsidP="00517430">
      <w:pPr>
        <w:widowControl/>
        <w:overflowPunct w:val="0"/>
        <w:autoSpaceDE w:val="0"/>
        <w:autoSpaceDN w:val="0"/>
        <w:ind w:leftChars="450" w:left="1080"/>
        <w:jc w:val="both"/>
        <w:rPr>
          <w:rFonts w:ascii="Times New Roman" w:eastAsia="標楷體" w:hAnsi="Times New Roman" w:cs="Times New Roman"/>
          <w:b/>
          <w:kern w:val="0"/>
          <w:szCs w:val="24"/>
        </w:rPr>
      </w:pPr>
      <w:r w:rsidRPr="00BD7A8B">
        <w:rPr>
          <w:rFonts w:ascii="Times New Roman" w:eastAsia="標楷體" w:hAnsi="Times New Roman" w:cs="Times New Roman"/>
          <w:b/>
          <w:kern w:val="0"/>
          <w:szCs w:val="24"/>
        </w:rPr>
        <w:lastRenderedPageBreak/>
        <w:t>Held:</w:t>
      </w:r>
    </w:p>
    <w:p w14:paraId="41987097"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10243902" w14:textId="77777777" w:rsidR="00517430" w:rsidRPr="00BD7A8B" w:rsidRDefault="00517430"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BD7A8B">
        <w:rPr>
          <w:rFonts w:ascii="Times New Roman" w:eastAsia="標楷體" w:hAnsi="Times New Roman" w:cs="Times New Roman"/>
        </w:rPr>
        <w:t>The central legal issue was whether the appellant’s notice of appeal was submitted within the statutory time limit prescribed under section 66(1)(a) of the Inland Revenue Ordinance (IRO), and if not, whether the Board should exercise its discretion under section 66(1A) to extend the deadline. The Board first confirmed that the IRD had properly served the determination letter to the appellant’s last known address in the Mainland, as per her own instructions. Under section 58(2) and 58(3) of the IRO, once a notice is sent by registered mail to the taxpayer’s designated address, it is deemed served the day after it would ordinarily be received—even if the taxpayer does not actually receive it.</w:t>
      </w:r>
    </w:p>
    <w:p w14:paraId="58ABC7A2" w14:textId="77777777" w:rsidR="00517430" w:rsidRPr="00BD7A8B"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51167DBF" w14:textId="77777777" w:rsidR="00517430" w:rsidRPr="00BD7A8B" w:rsidRDefault="00517430"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BD7A8B">
        <w:rPr>
          <w:rFonts w:ascii="Times New Roman" w:eastAsia="標楷體" w:hAnsi="Times New Roman" w:cs="Times New Roman"/>
        </w:rPr>
        <w:t>Based on postal records, the Board found that the determination was successfully delivered on 11 March 2023, meaning the appeal deadline expired on 11 April 2023. The appellant’s notice of appeal was received on 8 November 2023, well beyond the statutory limit. The Board emphasized that the law requires strict compliance with the one-month deadline, and even a delay of one day would render an appeal invalid unless an extension is granted under section 66(1A).</w:t>
      </w:r>
    </w:p>
    <w:p w14:paraId="66E2F7CE" w14:textId="77777777" w:rsidR="00517430" w:rsidRPr="00BD7A8B"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2C49777F" w14:textId="58EAE9C7" w:rsidR="00517430" w:rsidRPr="00BD7A8B" w:rsidRDefault="00517430"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BD7A8B">
        <w:rPr>
          <w:rFonts w:ascii="Times New Roman" w:eastAsia="標楷體" w:hAnsi="Times New Roman" w:cs="Times New Roman"/>
        </w:rPr>
        <w:t xml:space="preserve">To qualify for an extension, the appellant needed to prove she was ‘unable’ to file the appeal in time due to illness, absence from Hong Kong, or other reasonable cause, </w:t>
      </w:r>
      <w:r w:rsidR="009C5378" w:rsidRPr="00BD7A8B">
        <w:rPr>
          <w:rFonts w:ascii="Times New Roman" w:eastAsia="標楷體" w:hAnsi="Times New Roman" w:cs="Times New Roman"/>
        </w:rPr>
        <w:t xml:space="preserve">see </w:t>
      </w:r>
      <w:r w:rsidRPr="00BD7A8B">
        <w:rPr>
          <w:rFonts w:ascii="Times New Roman" w:eastAsia="標楷體" w:hAnsi="Times New Roman" w:cs="Times New Roman"/>
          <w:u w:val="single"/>
        </w:rPr>
        <w:t xml:space="preserve">Chow Kwong Fai v </w:t>
      </w:r>
      <w:r w:rsidR="005F7B37" w:rsidRPr="00BD7A8B">
        <w:rPr>
          <w:rFonts w:ascii="Times New Roman" w:eastAsia="標楷體" w:hAnsi="Times New Roman" w:cs="Times New Roman"/>
          <w:szCs w:val="24"/>
          <w:u w:val="single"/>
        </w:rPr>
        <w:t>Commissioner of Inland Revenue</w:t>
      </w:r>
      <w:r w:rsidRPr="00BD7A8B">
        <w:rPr>
          <w:rFonts w:ascii="Times New Roman" w:eastAsia="標楷體" w:hAnsi="Times New Roman" w:cs="Times New Roman"/>
        </w:rPr>
        <w:t xml:space="preserve"> and </w:t>
      </w:r>
      <w:r w:rsidRPr="00BD7A8B">
        <w:rPr>
          <w:rFonts w:ascii="Times New Roman" w:eastAsia="標楷體" w:hAnsi="Times New Roman" w:cs="Times New Roman"/>
          <w:u w:val="single"/>
        </w:rPr>
        <w:t xml:space="preserve">Excelter Investment Ltd v </w:t>
      </w:r>
      <w:r w:rsidR="00251841" w:rsidRPr="00BD7A8B">
        <w:rPr>
          <w:rFonts w:ascii="Times New Roman" w:eastAsia="標楷體" w:hAnsi="Times New Roman" w:cs="Times New Roman"/>
          <w:szCs w:val="24"/>
          <w:u w:val="single"/>
        </w:rPr>
        <w:t>Inland Revenue Board of Review</w:t>
      </w:r>
      <w:r w:rsidRPr="00BD7A8B">
        <w:rPr>
          <w:rFonts w:ascii="Times New Roman" w:eastAsia="標楷體" w:hAnsi="Times New Roman" w:cs="Times New Roman"/>
        </w:rPr>
        <w:t>. The Board noted that the appellant had not provided any evidence of illness or other compelling reasons, and her absence from Hong Kong did not prevent her from eventually submitting the appeal—demonstrating that she was capable of doing so.</w:t>
      </w:r>
    </w:p>
    <w:p w14:paraId="197A1EED" w14:textId="77777777" w:rsidR="00517430" w:rsidRPr="00BD7A8B"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7D013120" w14:textId="77777777" w:rsidR="00517430" w:rsidRPr="00BD7A8B" w:rsidRDefault="00517430"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BD7A8B">
        <w:rPr>
          <w:rFonts w:ascii="Times New Roman" w:eastAsia="標楷體" w:hAnsi="Times New Roman" w:cs="Times New Roman"/>
        </w:rPr>
        <w:t>The Board opined that the appellant had chosen to use a Mainland address for correspondence and bore the responsibility to ensure she could receive mail there. The fact that she did not receive the determination until October 2023 was irrelevant under the legal framework, which focuses on the date of delivery—not actual receipt. The Board also pointed out that the IRD had made additional efforts to resend the documents and even emailed them to the appellant, yet she still failed to act within the required timeframe.</w:t>
      </w:r>
    </w:p>
    <w:p w14:paraId="31C6A052" w14:textId="77777777" w:rsidR="00517430" w:rsidRPr="00BD7A8B"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2C0141D5" w14:textId="424DD969" w:rsidR="00517430" w:rsidRPr="00BD7A8B" w:rsidRDefault="00517430"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365D40">
        <w:rPr>
          <w:rFonts w:ascii="Times New Roman" w:eastAsia="標楷體" w:hAnsi="Times New Roman" w:cs="Times New Roman"/>
        </w:rPr>
        <w:t>The Board found that the appellant did not meet the strict criteria under section</w:t>
      </w:r>
      <w:r w:rsidR="00194E55" w:rsidRPr="00BD7A8B">
        <w:rPr>
          <w:rFonts w:ascii="Times New Roman" w:eastAsia="標楷體" w:hAnsi="Times New Roman" w:cs="Times New Roman"/>
        </w:rPr>
        <w:t xml:space="preserve"> </w:t>
      </w:r>
      <w:r w:rsidRPr="00365D40">
        <w:rPr>
          <w:rFonts w:ascii="Times New Roman" w:eastAsia="標楷體" w:hAnsi="Times New Roman" w:cs="Times New Roman"/>
        </w:rPr>
        <w:t>66(1A) for extending the appeal period.</w:t>
      </w:r>
      <w:r w:rsidRPr="00BD7A8B">
        <w:rPr>
          <w:rFonts w:ascii="Times New Roman" w:eastAsia="標楷體" w:hAnsi="Times New Roman" w:cs="Times New Roman"/>
        </w:rPr>
        <w:t xml:space="preserve"> </w:t>
      </w:r>
      <w:r w:rsidRPr="00365D40">
        <w:rPr>
          <w:rFonts w:ascii="Times New Roman" w:eastAsia="標楷體" w:hAnsi="Times New Roman" w:cs="Times New Roman"/>
        </w:rPr>
        <w:t>Her reasons were insufficient and unsupported by evidence.</w:t>
      </w:r>
      <w:r w:rsidRPr="00BD7A8B">
        <w:rPr>
          <w:rFonts w:ascii="Times New Roman" w:eastAsia="標楷體" w:hAnsi="Times New Roman" w:cs="Times New Roman"/>
        </w:rPr>
        <w:t xml:space="preserve"> As a result, the Board dismissed the application for extension and rejected the appeal.</w:t>
      </w:r>
    </w:p>
    <w:p w14:paraId="47474C44" w14:textId="77777777" w:rsidR="00517430" w:rsidRPr="00BD7A8B" w:rsidRDefault="00517430" w:rsidP="00517430">
      <w:pPr>
        <w:widowControl/>
        <w:overflowPunct w:val="0"/>
        <w:autoSpaceDE w:val="0"/>
        <w:autoSpaceDN w:val="0"/>
        <w:rPr>
          <w:rFonts w:ascii="Times New Roman" w:eastAsia="標楷體" w:hAnsi="Times New Roman" w:cs="Times New Roman"/>
          <w:b/>
          <w:kern w:val="0"/>
          <w:szCs w:val="24"/>
        </w:rPr>
      </w:pPr>
    </w:p>
    <w:p w14:paraId="154595E9" w14:textId="77777777" w:rsidR="00517430" w:rsidRPr="00BD7A8B" w:rsidRDefault="00517430" w:rsidP="00517430">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lang w:eastAsia="zh-HK"/>
        </w:rPr>
      </w:pPr>
    </w:p>
    <w:p w14:paraId="2994D0E1" w14:textId="77777777" w:rsidR="00517430" w:rsidRPr="00BD7A8B" w:rsidRDefault="00517430" w:rsidP="00517430">
      <w:pPr>
        <w:widowControl/>
        <w:tabs>
          <w:tab w:val="left" w:pos="1276"/>
        </w:tabs>
        <w:overflowPunct w:val="0"/>
        <w:autoSpaceDE w:val="0"/>
        <w:autoSpaceDN w:val="0"/>
        <w:ind w:rightChars="-29" w:right="-70"/>
        <w:jc w:val="both"/>
        <w:rPr>
          <w:rFonts w:ascii="Times New Roman" w:eastAsia="標楷體" w:hAnsi="Times New Roman" w:cs="Times New Roman"/>
          <w:b/>
          <w:szCs w:val="24"/>
          <w:lang w:eastAsia="zh-HK"/>
        </w:rPr>
      </w:pPr>
      <w:r w:rsidRPr="00BD7A8B">
        <w:rPr>
          <w:rFonts w:ascii="Times New Roman" w:eastAsia="標楷體" w:hAnsi="Times New Roman" w:cs="Times New Roman"/>
          <w:b/>
          <w:szCs w:val="24"/>
          <w:lang w:eastAsia="zh-HK"/>
        </w:rPr>
        <w:t>Appeal dismissed.</w:t>
      </w:r>
    </w:p>
    <w:p w14:paraId="4D1E1B48" w14:textId="77777777" w:rsidR="00517430" w:rsidRPr="00BD7A8B" w:rsidRDefault="00517430" w:rsidP="00517430">
      <w:pPr>
        <w:widowControl/>
        <w:rPr>
          <w:rFonts w:ascii="Times New Roman" w:eastAsia="標楷體" w:hAnsi="Times New Roman" w:cs="Times New Roman"/>
          <w:color w:val="000000"/>
          <w:szCs w:val="24"/>
        </w:rPr>
      </w:pPr>
    </w:p>
    <w:p w14:paraId="7D353EF6" w14:textId="77777777" w:rsidR="00FA3D70" w:rsidRPr="00BD7A8B" w:rsidRDefault="00FA3D70" w:rsidP="00517430">
      <w:pPr>
        <w:widowControl/>
        <w:rPr>
          <w:rFonts w:ascii="Times New Roman" w:eastAsia="標楷體" w:hAnsi="Times New Roman" w:cs="Times New Roman"/>
          <w:color w:val="000000"/>
          <w:szCs w:val="24"/>
        </w:rPr>
      </w:pPr>
    </w:p>
    <w:p w14:paraId="1709874E" w14:textId="77777777" w:rsidR="00517430" w:rsidRPr="00BD7A8B" w:rsidRDefault="00517430" w:rsidP="00517430">
      <w:pPr>
        <w:widowControl/>
        <w:tabs>
          <w:tab w:val="left" w:pos="1276"/>
        </w:tabs>
        <w:overflowPunct w:val="0"/>
        <w:autoSpaceDE w:val="0"/>
        <w:autoSpaceDN w:val="0"/>
        <w:ind w:left="1620" w:rightChars="-29" w:right="-70" w:hanging="1620"/>
        <w:jc w:val="both"/>
        <w:rPr>
          <w:rFonts w:ascii="Times New Roman" w:eastAsia="DengXian" w:hAnsi="Times New Roman" w:cs="Times New Roman"/>
          <w:color w:val="000000"/>
          <w:szCs w:val="24"/>
          <w:lang w:eastAsia="zh-CN"/>
        </w:rPr>
      </w:pPr>
      <w:r w:rsidRPr="00BD7A8B">
        <w:rPr>
          <w:rFonts w:ascii="Times New Roman" w:eastAsia="標楷體" w:hAnsi="Times New Roman" w:cs="Times New Roman"/>
          <w:color w:val="000000"/>
          <w:szCs w:val="24"/>
        </w:rPr>
        <w:lastRenderedPageBreak/>
        <w:t>Cases referred to:</w:t>
      </w:r>
    </w:p>
    <w:p w14:paraId="63986F42" w14:textId="77777777" w:rsidR="00517430" w:rsidRPr="00BD7A8B" w:rsidRDefault="00517430" w:rsidP="00517430">
      <w:pPr>
        <w:widowControl/>
        <w:tabs>
          <w:tab w:val="left" w:pos="1276"/>
        </w:tabs>
        <w:overflowPunct w:val="0"/>
        <w:autoSpaceDE w:val="0"/>
        <w:autoSpaceDN w:val="0"/>
        <w:ind w:rightChars="-29" w:right="-70"/>
        <w:jc w:val="both"/>
        <w:rPr>
          <w:rFonts w:ascii="Times New Roman" w:eastAsia="標楷體" w:hAnsi="Times New Roman" w:cs="Times New Roman"/>
          <w:szCs w:val="24"/>
          <w:lang w:eastAsia="zh-HK"/>
        </w:rPr>
      </w:pPr>
    </w:p>
    <w:p w14:paraId="69F13275"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lang w:eastAsia="zh-HK"/>
        </w:rPr>
        <w:tab/>
      </w:r>
      <w:r w:rsidRPr="00BD7A8B">
        <w:rPr>
          <w:rFonts w:ascii="Times New Roman" w:eastAsia="標楷體" w:hAnsi="Times New Roman" w:cs="Times New Roman"/>
          <w:szCs w:val="24"/>
        </w:rPr>
        <w:t>Chan Chun Chuen v Commissioner of Inland Revenue [2012] 2 HKLRD 379</w:t>
      </w:r>
    </w:p>
    <w:p w14:paraId="65299987"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rPr>
        <w:tab/>
        <w:t>D2/04, IRBRD, vol 19, 76</w:t>
      </w:r>
    </w:p>
    <w:p w14:paraId="07F3C6E2"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rPr>
        <w:tab/>
        <w:t>D3/91, IRBRD, vol 5, 537</w:t>
      </w:r>
    </w:p>
    <w:p w14:paraId="2E2182BA"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rPr>
        <w:tab/>
        <w:t>Chow Kwong Fai v Commissioner of Inland Revenue [2005] 4 HKLRD 687</w:t>
      </w:r>
    </w:p>
    <w:p w14:paraId="56A0DD01"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rPr>
        <w:tab/>
        <w:t>Excelter Investment Limited v Inland Revenue Board of Review [2021] HKCA</w:t>
      </w:r>
    </w:p>
    <w:p w14:paraId="744B5B7B" w14:textId="77777777" w:rsidR="00517430" w:rsidRPr="00BD7A8B" w:rsidRDefault="00517430" w:rsidP="00517430">
      <w:pPr>
        <w:widowControl/>
        <w:tabs>
          <w:tab w:val="left" w:pos="1276"/>
        </w:tabs>
        <w:overflowPunct w:val="0"/>
        <w:autoSpaceDE w:val="0"/>
        <w:autoSpaceDN w:val="0"/>
        <w:ind w:leftChars="100" w:left="240" w:rightChars="-29" w:right="-70" w:firstLineChars="400" w:firstLine="960"/>
        <w:jc w:val="both"/>
        <w:rPr>
          <w:rFonts w:ascii="Times New Roman" w:eastAsia="標楷體" w:hAnsi="Times New Roman" w:cs="Times New Roman"/>
          <w:szCs w:val="24"/>
        </w:rPr>
      </w:pPr>
      <w:r w:rsidRPr="00BD7A8B">
        <w:rPr>
          <w:rFonts w:ascii="Times New Roman" w:eastAsia="標楷體" w:hAnsi="Times New Roman" w:cs="Times New Roman"/>
          <w:szCs w:val="24"/>
        </w:rPr>
        <w:t xml:space="preserve"> 1049</w:t>
      </w:r>
    </w:p>
    <w:p w14:paraId="0A018203"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rPr>
        <w:tab/>
        <w:t>D11/89, IRBRD, vol 4, 230</w:t>
      </w:r>
    </w:p>
    <w:p w14:paraId="76E5582C"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rPr>
        <w:tab/>
        <w:t>D9/79, IRBRD, vol 1, 354</w:t>
      </w:r>
    </w:p>
    <w:p w14:paraId="57747AD5"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BD7A8B">
        <w:rPr>
          <w:rFonts w:ascii="Times New Roman" w:eastAsia="標楷體" w:hAnsi="Times New Roman" w:cs="Times New Roman"/>
          <w:szCs w:val="24"/>
        </w:rPr>
        <w:tab/>
        <w:t>D19/01, IRBRD, vol 16, 1835</w:t>
      </w:r>
    </w:p>
    <w:p w14:paraId="2A99181E" w14:textId="77777777" w:rsidR="00517430" w:rsidRPr="00BD7A8B" w:rsidRDefault="00517430"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lang w:eastAsia="zh-HK"/>
        </w:rPr>
      </w:pPr>
      <w:r w:rsidRPr="00BD7A8B">
        <w:rPr>
          <w:rFonts w:ascii="Times New Roman" w:eastAsia="標楷體" w:hAnsi="Times New Roman" w:cs="Times New Roman"/>
          <w:szCs w:val="24"/>
        </w:rPr>
        <w:tab/>
        <w:t>D30/12, (2012-13) IRBRD, vol 27, 657</w:t>
      </w:r>
      <w:r w:rsidRPr="00BD7A8B">
        <w:rPr>
          <w:rFonts w:ascii="Times New Roman" w:eastAsia="標楷體" w:hAnsi="Times New Roman" w:cs="Times New Roman"/>
          <w:szCs w:val="24"/>
          <w:lang w:eastAsia="zh-HK"/>
        </w:rPr>
        <w:tab/>
      </w:r>
    </w:p>
    <w:p w14:paraId="4E3F0F77" w14:textId="77777777" w:rsidR="00517430" w:rsidRPr="00BD7A8B" w:rsidRDefault="00517430" w:rsidP="00517430">
      <w:pPr>
        <w:widowControl/>
        <w:tabs>
          <w:tab w:val="left" w:pos="630"/>
        </w:tabs>
        <w:overflowPunct w:val="0"/>
        <w:autoSpaceDE w:val="0"/>
        <w:autoSpaceDN w:val="0"/>
        <w:ind w:rightChars="-29" w:right="-70"/>
        <w:jc w:val="both"/>
        <w:rPr>
          <w:rFonts w:ascii="Times New Roman" w:eastAsia="標楷體" w:hAnsi="Times New Roman" w:cs="Times New Roman"/>
          <w:color w:val="FF0000"/>
          <w:szCs w:val="24"/>
          <w:lang w:eastAsia="zh-HK"/>
        </w:rPr>
      </w:pPr>
    </w:p>
    <w:p w14:paraId="64411687" w14:textId="77777777" w:rsidR="00517430" w:rsidRPr="00BD7A8B" w:rsidRDefault="00517430" w:rsidP="00517430">
      <w:pPr>
        <w:widowControl/>
        <w:tabs>
          <w:tab w:val="left" w:pos="1276"/>
        </w:tabs>
        <w:overflowPunct w:val="0"/>
        <w:autoSpaceDE w:val="0"/>
        <w:autoSpaceDN w:val="0"/>
        <w:ind w:rightChars="-29" w:right="-70"/>
        <w:jc w:val="both"/>
        <w:rPr>
          <w:rFonts w:ascii="Times New Roman" w:eastAsia="標楷體" w:hAnsi="Times New Roman" w:cs="Times New Roman"/>
          <w:szCs w:val="24"/>
          <w:lang w:eastAsia="zh-HK"/>
        </w:rPr>
      </w:pPr>
      <w:r w:rsidRPr="00BD7A8B">
        <w:rPr>
          <w:rFonts w:ascii="Times New Roman" w:eastAsia="標楷體" w:hAnsi="Times New Roman" w:cs="Times New Roman"/>
          <w:szCs w:val="24"/>
          <w:lang w:eastAsia="zh-HK"/>
        </w:rPr>
        <w:t>Appellant in person.</w:t>
      </w:r>
    </w:p>
    <w:p w14:paraId="300A3221"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rPr>
          <w:rFonts w:ascii="Times New Roman" w:eastAsia="標楷體" w:hAnsi="Times New Roman" w:cs="Times New Roman"/>
          <w:szCs w:val="24"/>
          <w:lang w:eastAsia="zh-HK"/>
        </w:rPr>
      </w:pPr>
      <w:r w:rsidRPr="00BD7A8B">
        <w:rPr>
          <w:rFonts w:ascii="Times New Roman" w:eastAsia="標楷體" w:hAnsi="Times New Roman" w:cs="Times New Roman"/>
          <w:szCs w:val="24"/>
          <w:lang w:eastAsia="zh-HK"/>
        </w:rPr>
        <w:t>Wong Hoi Ki and Ng Sui Ling, for the Commissioner of Inland Revenue.</w:t>
      </w:r>
    </w:p>
    <w:p w14:paraId="1231E3D9" w14:textId="77777777" w:rsidR="00517430" w:rsidRPr="00BD7A8B" w:rsidRDefault="00517430" w:rsidP="00517430">
      <w:pPr>
        <w:widowControl/>
        <w:overflowPunct w:val="0"/>
        <w:autoSpaceDE w:val="0"/>
        <w:autoSpaceDN w:val="0"/>
        <w:rPr>
          <w:rFonts w:ascii="Times New Roman" w:eastAsia="標楷體" w:hAnsi="Times New Roman" w:cs="Times New Roman"/>
          <w:b/>
          <w:kern w:val="0"/>
          <w:szCs w:val="24"/>
        </w:rPr>
      </w:pPr>
    </w:p>
    <w:p w14:paraId="1EFEB6BA" w14:textId="77777777" w:rsidR="00517430" w:rsidRPr="00BD7A8B" w:rsidRDefault="00517430" w:rsidP="00517430">
      <w:pPr>
        <w:widowControl/>
        <w:overflowPunct w:val="0"/>
        <w:autoSpaceDE w:val="0"/>
        <w:autoSpaceDN w:val="0"/>
        <w:rPr>
          <w:rFonts w:ascii="Times New Roman" w:eastAsia="標楷體" w:hAnsi="Times New Roman" w:cs="Times New Roman"/>
          <w:b/>
          <w:kern w:val="0"/>
          <w:szCs w:val="24"/>
        </w:rPr>
      </w:pPr>
    </w:p>
    <w:p w14:paraId="2CB4CE92" w14:textId="77777777" w:rsidR="00517430" w:rsidRPr="00BD7A8B" w:rsidRDefault="00517430" w:rsidP="00517430">
      <w:pPr>
        <w:widowControl/>
        <w:rPr>
          <w:rFonts w:ascii="Times New Roman" w:eastAsia="標楷體" w:hAnsi="Times New Roman" w:cs="Times New Roman"/>
          <w:b/>
          <w:kern w:val="0"/>
          <w:szCs w:val="24"/>
        </w:rPr>
      </w:pPr>
      <w:r w:rsidRPr="00BD7A8B">
        <w:rPr>
          <w:rFonts w:ascii="Times New Roman" w:eastAsia="標楷體" w:hAnsi="Times New Roman" w:cs="Times New Roman"/>
          <w:b/>
          <w:kern w:val="0"/>
          <w:szCs w:val="24"/>
        </w:rPr>
        <w:br w:type="page"/>
      </w:r>
    </w:p>
    <w:p w14:paraId="2F657814" w14:textId="77777777" w:rsidR="00517430" w:rsidRPr="00BD7A8B" w:rsidRDefault="00517430" w:rsidP="00517430">
      <w:pPr>
        <w:widowControl/>
        <w:tabs>
          <w:tab w:val="left" w:pos="1276"/>
        </w:tabs>
        <w:overflowPunct w:val="0"/>
        <w:autoSpaceDE w:val="0"/>
        <w:autoSpaceDN w:val="0"/>
        <w:ind w:left="420" w:rightChars="-29" w:right="-70" w:hangingChars="150" w:hanging="420"/>
        <w:jc w:val="center"/>
        <w:textAlignment w:val="baseline"/>
        <w:rPr>
          <w:rFonts w:ascii="Times New Roman" w:eastAsia="標楷體" w:hAnsi="Times New Roman" w:cs="Times New Roman"/>
          <w:b/>
          <w:kern w:val="0"/>
          <w:sz w:val="28"/>
          <w:szCs w:val="28"/>
        </w:rPr>
      </w:pPr>
      <w:r w:rsidRPr="00BD7A8B">
        <w:rPr>
          <w:rFonts w:ascii="Times New Roman" w:eastAsia="標楷體" w:hAnsi="Times New Roman" w:cs="Times New Roman"/>
          <w:b/>
          <w:kern w:val="0"/>
          <w:sz w:val="28"/>
          <w:szCs w:val="28"/>
        </w:rPr>
        <w:t>案件編號</w:t>
      </w:r>
      <w:r w:rsidRPr="00BD7A8B">
        <w:rPr>
          <w:rFonts w:ascii="Times New Roman" w:eastAsia="標楷體" w:hAnsi="Times New Roman" w:cs="Times New Roman"/>
          <w:b/>
          <w:kern w:val="0"/>
          <w:sz w:val="28"/>
          <w:szCs w:val="28"/>
        </w:rPr>
        <w:t xml:space="preserve"> D7/24</w:t>
      </w:r>
    </w:p>
    <w:p w14:paraId="62BC6437"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705D80B9"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4E2024E1"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4233A654"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5280AF25" w14:textId="77777777" w:rsidR="00517430" w:rsidRPr="00BD7A8B" w:rsidRDefault="00517430" w:rsidP="00517430">
      <w:pPr>
        <w:widowControl/>
        <w:tabs>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eastAsia="zh-HK"/>
        </w:rPr>
      </w:pPr>
      <w:r w:rsidRPr="00BD7A8B">
        <w:rPr>
          <w:rFonts w:ascii="Times New Roman" w:eastAsia="標楷體" w:hAnsi="Times New Roman" w:cs="Times New Roman" w:hint="eastAsia"/>
          <w:b/>
          <w:bCs/>
          <w:kern w:val="0"/>
          <w:sz w:val="28"/>
          <w:szCs w:val="28"/>
          <w:lang w:eastAsia="zh-HK"/>
        </w:rPr>
        <w:t>利得稅</w:t>
      </w:r>
      <w:r w:rsidRPr="00BD7A8B">
        <w:rPr>
          <w:rFonts w:ascii="Times New Roman" w:eastAsia="標楷體" w:hAnsi="Times New Roman" w:cs="Times New Roman" w:hint="eastAsia"/>
          <w:kern w:val="0"/>
          <w:szCs w:val="24"/>
          <w:lang w:eastAsia="zh-HK"/>
        </w:rPr>
        <w:t>–逾期上訴–延展上訴期限–海外送達地址–《稅務條例》第</w:t>
      </w:r>
      <w:r w:rsidRPr="00BD7A8B">
        <w:rPr>
          <w:rFonts w:ascii="Times New Roman" w:eastAsia="標楷體" w:hAnsi="Times New Roman" w:cs="Times New Roman" w:hint="eastAsia"/>
          <w:kern w:val="0"/>
          <w:szCs w:val="24"/>
          <w:lang w:eastAsia="zh-HK"/>
        </w:rPr>
        <w:t>66(1)(a)</w:t>
      </w:r>
      <w:r w:rsidRPr="00BD7A8B">
        <w:rPr>
          <w:rFonts w:ascii="Times New Roman" w:eastAsia="標楷體" w:hAnsi="Times New Roman" w:cs="Times New Roman" w:hint="eastAsia"/>
          <w:kern w:val="0"/>
          <w:szCs w:val="24"/>
          <w:lang w:eastAsia="zh-HK"/>
        </w:rPr>
        <w:t>及</w:t>
      </w:r>
      <w:r w:rsidRPr="00BD7A8B">
        <w:rPr>
          <w:rFonts w:ascii="Times New Roman" w:eastAsia="標楷體" w:hAnsi="Times New Roman" w:cs="Times New Roman" w:hint="eastAsia"/>
          <w:kern w:val="0"/>
          <w:szCs w:val="24"/>
          <w:lang w:eastAsia="zh-HK"/>
        </w:rPr>
        <w:t xml:space="preserve">66(1A) </w:t>
      </w:r>
      <w:r w:rsidRPr="00BD7A8B">
        <w:rPr>
          <w:rFonts w:ascii="Times New Roman" w:eastAsia="標楷體" w:hAnsi="Times New Roman" w:cs="Times New Roman" w:hint="eastAsia"/>
          <w:kern w:val="0"/>
          <w:szCs w:val="24"/>
          <w:lang w:eastAsia="zh-HK"/>
        </w:rPr>
        <w:t>條</w:t>
      </w:r>
    </w:p>
    <w:p w14:paraId="2DCBF4FC"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04823986" w14:textId="77777777" w:rsidR="00517430" w:rsidRPr="00BD7A8B" w:rsidRDefault="00517430"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val="en-GB" w:eastAsia="zh-HK"/>
        </w:rPr>
      </w:pPr>
      <w:r w:rsidRPr="00BD7A8B">
        <w:rPr>
          <w:rFonts w:ascii="Times New Roman" w:eastAsia="標楷體" w:hAnsi="Times New Roman" w:cs="Times New Roman"/>
          <w:kern w:val="0"/>
          <w:szCs w:val="24"/>
          <w:lang w:val="en-GB"/>
        </w:rPr>
        <w:t>委員會</w:t>
      </w:r>
      <w:r w:rsidRPr="00BD7A8B">
        <w:rPr>
          <w:rFonts w:ascii="Times New Roman" w:eastAsia="標楷體" w:hAnsi="Times New Roman" w:cs="Times New Roman"/>
          <w:kern w:val="0"/>
          <w:szCs w:val="24"/>
          <w:lang w:val="en-GB"/>
        </w:rPr>
        <w:t>:</w:t>
      </w:r>
      <w:r w:rsidRPr="00BD7A8B">
        <w:rPr>
          <w:rFonts w:ascii="Times New Roman" w:eastAsia="標楷體" w:hAnsi="Times New Roman" w:cs="Times New Roman"/>
          <w:kern w:val="0"/>
          <w:szCs w:val="24"/>
          <w:lang w:val="en-GB" w:eastAsia="zh-HK"/>
        </w:rPr>
        <w:t>侯百燊</w:t>
      </w:r>
      <w:r w:rsidRPr="00BD7A8B">
        <w:rPr>
          <w:rFonts w:ascii="Times New Roman" w:eastAsia="標楷體" w:hAnsi="Times New Roman" w:cs="Times New Roman"/>
          <w:kern w:val="0"/>
          <w:szCs w:val="24"/>
          <w:lang w:val="en-GB"/>
        </w:rPr>
        <w:t>(</w:t>
      </w:r>
      <w:r w:rsidRPr="00BD7A8B">
        <w:rPr>
          <w:rFonts w:ascii="Times New Roman" w:eastAsia="標楷體" w:hAnsi="Times New Roman" w:cs="Times New Roman"/>
          <w:kern w:val="0"/>
          <w:szCs w:val="24"/>
          <w:lang w:val="en-GB"/>
        </w:rPr>
        <w:t>主席</w:t>
      </w:r>
      <w:r w:rsidRPr="00BD7A8B">
        <w:rPr>
          <w:rFonts w:ascii="Times New Roman" w:eastAsia="標楷體" w:hAnsi="Times New Roman" w:cs="Times New Roman"/>
          <w:kern w:val="0"/>
          <w:szCs w:val="24"/>
          <w:lang w:val="en-GB"/>
        </w:rPr>
        <w:t>)</w:t>
      </w:r>
      <w:r w:rsidRPr="00BD7A8B">
        <w:rPr>
          <w:rFonts w:ascii="Times New Roman" w:eastAsia="標楷體" w:hAnsi="Times New Roman" w:cs="Times New Roman"/>
          <w:kern w:val="0"/>
          <w:szCs w:val="24"/>
          <w:lang w:val="en-GB"/>
        </w:rPr>
        <w:t>、</w:t>
      </w:r>
      <w:r w:rsidRPr="00BD7A8B">
        <w:rPr>
          <w:rFonts w:ascii="Times New Roman" w:eastAsia="標楷體" w:hAnsi="Times New Roman" w:cs="Times New Roman"/>
          <w:kern w:val="0"/>
          <w:szCs w:val="24"/>
          <w:lang w:val="en-GB" w:eastAsia="zh-HK"/>
        </w:rPr>
        <w:t>程月華</w:t>
      </w:r>
      <w:r w:rsidRPr="00BD7A8B">
        <w:rPr>
          <w:rFonts w:ascii="Times New Roman" w:eastAsia="標楷體" w:hAnsi="Times New Roman" w:cs="Times New Roman"/>
          <w:kern w:val="0"/>
          <w:szCs w:val="24"/>
          <w:lang w:val="en-GB"/>
        </w:rPr>
        <w:t>及莊惠明</w:t>
      </w:r>
    </w:p>
    <w:p w14:paraId="12E57238" w14:textId="77777777" w:rsidR="00517430" w:rsidRPr="00BD7A8B" w:rsidRDefault="00517430"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color w:val="FF0000"/>
          <w:kern w:val="0"/>
          <w:szCs w:val="24"/>
          <w:lang w:val="en-GB" w:eastAsia="zh-HK"/>
        </w:rPr>
      </w:pPr>
    </w:p>
    <w:p w14:paraId="075B8C17" w14:textId="77777777" w:rsidR="00517430" w:rsidRPr="00BD7A8B" w:rsidRDefault="00517430"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val="en-GB" w:eastAsia="zh-HK"/>
        </w:rPr>
      </w:pPr>
      <w:r w:rsidRPr="00BD7A8B">
        <w:rPr>
          <w:rFonts w:ascii="Times New Roman" w:eastAsia="標楷體" w:hAnsi="Times New Roman" w:cs="Times New Roman"/>
          <w:kern w:val="0"/>
          <w:szCs w:val="24"/>
          <w:lang w:val="en-GB"/>
        </w:rPr>
        <w:t>聆訊日期</w:t>
      </w:r>
      <w:r w:rsidRPr="00BD7A8B">
        <w:rPr>
          <w:rFonts w:ascii="Times New Roman" w:eastAsia="標楷體" w:hAnsi="Times New Roman" w:cs="Times New Roman"/>
          <w:kern w:val="0"/>
          <w:szCs w:val="24"/>
          <w:lang w:val="en-GB"/>
        </w:rPr>
        <w:t>:2024</w:t>
      </w:r>
      <w:r w:rsidRPr="00BD7A8B">
        <w:rPr>
          <w:rFonts w:ascii="Times New Roman" w:eastAsia="標楷體" w:hAnsi="Times New Roman" w:cs="Times New Roman"/>
          <w:kern w:val="0"/>
          <w:szCs w:val="24"/>
          <w:lang w:val="en-GB"/>
        </w:rPr>
        <w:t>年</w:t>
      </w:r>
      <w:r w:rsidRPr="00BD7A8B">
        <w:rPr>
          <w:rFonts w:ascii="Times New Roman" w:eastAsia="標楷體" w:hAnsi="Times New Roman" w:cs="Times New Roman"/>
          <w:kern w:val="0"/>
          <w:szCs w:val="24"/>
          <w:lang w:val="en-GB"/>
        </w:rPr>
        <w:t>3</w:t>
      </w:r>
      <w:r w:rsidRPr="00BD7A8B">
        <w:rPr>
          <w:rFonts w:ascii="Times New Roman" w:eastAsia="標楷體" w:hAnsi="Times New Roman" w:cs="Times New Roman"/>
          <w:kern w:val="0"/>
          <w:szCs w:val="24"/>
          <w:lang w:val="en-GB"/>
        </w:rPr>
        <w:t>月</w:t>
      </w:r>
      <w:r w:rsidRPr="00BD7A8B">
        <w:rPr>
          <w:rFonts w:ascii="Times New Roman" w:eastAsia="標楷體" w:hAnsi="Times New Roman" w:cs="Times New Roman"/>
          <w:kern w:val="0"/>
          <w:szCs w:val="24"/>
          <w:lang w:val="en-GB"/>
        </w:rPr>
        <w:t>28</w:t>
      </w:r>
      <w:r w:rsidRPr="00BD7A8B">
        <w:rPr>
          <w:rFonts w:ascii="Times New Roman" w:eastAsia="標楷體" w:hAnsi="Times New Roman" w:cs="Times New Roman"/>
          <w:kern w:val="0"/>
          <w:szCs w:val="24"/>
          <w:lang w:val="en-GB"/>
        </w:rPr>
        <w:t>日</w:t>
      </w:r>
    </w:p>
    <w:p w14:paraId="5E19F53E" w14:textId="77777777" w:rsidR="00517430" w:rsidRPr="00BD7A8B" w:rsidRDefault="00517430"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val="en-GB" w:eastAsia="zh-HK"/>
        </w:rPr>
      </w:pPr>
      <w:r w:rsidRPr="00BD7A8B">
        <w:rPr>
          <w:rFonts w:ascii="Times New Roman" w:eastAsia="標楷體" w:hAnsi="Times New Roman" w:cs="Times New Roman"/>
          <w:kern w:val="0"/>
          <w:szCs w:val="24"/>
          <w:lang w:val="en-GB"/>
        </w:rPr>
        <w:t>裁決日期</w:t>
      </w:r>
      <w:r w:rsidRPr="00BD7A8B">
        <w:rPr>
          <w:rFonts w:ascii="Times New Roman" w:eastAsia="標楷體" w:hAnsi="Times New Roman" w:cs="Times New Roman"/>
          <w:kern w:val="0"/>
          <w:szCs w:val="24"/>
          <w:lang w:val="en-GB"/>
        </w:rPr>
        <w:t>:2024</w:t>
      </w:r>
      <w:r w:rsidRPr="00BD7A8B">
        <w:rPr>
          <w:rFonts w:ascii="Times New Roman" w:eastAsia="標楷體" w:hAnsi="Times New Roman" w:cs="Times New Roman"/>
          <w:kern w:val="0"/>
          <w:szCs w:val="24"/>
          <w:lang w:val="en-GB"/>
        </w:rPr>
        <w:t>年</w:t>
      </w:r>
      <w:r w:rsidRPr="00BD7A8B">
        <w:rPr>
          <w:rFonts w:ascii="Times New Roman" w:eastAsia="標楷體" w:hAnsi="Times New Roman" w:cs="Times New Roman"/>
          <w:kern w:val="0"/>
          <w:szCs w:val="24"/>
          <w:lang w:val="en-GB"/>
        </w:rPr>
        <w:t>8</w:t>
      </w:r>
      <w:r w:rsidRPr="00BD7A8B">
        <w:rPr>
          <w:rFonts w:ascii="Times New Roman" w:eastAsia="標楷體" w:hAnsi="Times New Roman" w:cs="Times New Roman"/>
          <w:kern w:val="0"/>
          <w:szCs w:val="24"/>
          <w:lang w:val="en-GB"/>
        </w:rPr>
        <w:t>月</w:t>
      </w:r>
      <w:r w:rsidRPr="00BD7A8B">
        <w:rPr>
          <w:rFonts w:ascii="Times New Roman" w:eastAsia="標楷體" w:hAnsi="Times New Roman" w:cs="Times New Roman"/>
          <w:kern w:val="0"/>
          <w:szCs w:val="24"/>
          <w:lang w:val="en-GB"/>
        </w:rPr>
        <w:t>19</w:t>
      </w:r>
      <w:r w:rsidRPr="00BD7A8B">
        <w:rPr>
          <w:rFonts w:ascii="Times New Roman" w:eastAsia="標楷體" w:hAnsi="Times New Roman" w:cs="Times New Roman"/>
          <w:kern w:val="0"/>
          <w:szCs w:val="24"/>
          <w:lang w:val="en-GB"/>
        </w:rPr>
        <w:t>日</w:t>
      </w:r>
    </w:p>
    <w:p w14:paraId="24E22FC8"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144FC07C" w14:textId="77777777" w:rsidR="00517430" w:rsidRPr="00BD7A8B"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52980AB2" w14:textId="77777777"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上訴人（</w:t>
      </w:r>
      <w:r w:rsidRPr="00BD7A8B">
        <w:rPr>
          <w:rFonts w:ascii="Times New Roman" w:eastAsia="標楷體" w:hAnsi="Times New Roman" w:cs="Times New Roman"/>
        </w:rPr>
        <w:t>A</w:t>
      </w:r>
      <w:r w:rsidRPr="00BD7A8B">
        <w:rPr>
          <w:rFonts w:ascii="Times New Roman" w:eastAsia="標楷體" w:hAnsi="Times New Roman" w:cs="Times New Roman"/>
        </w:rPr>
        <w:t>女士）就</w:t>
      </w:r>
      <w:r w:rsidRPr="00BD7A8B">
        <w:rPr>
          <w:rFonts w:ascii="Times New Roman" w:eastAsia="標楷體" w:hAnsi="Times New Roman" w:cs="Times New Roman"/>
        </w:rPr>
        <w:t>2015/16</w:t>
      </w:r>
      <w:r w:rsidRPr="00BD7A8B">
        <w:rPr>
          <w:rFonts w:ascii="Times New Roman" w:eastAsia="標楷體" w:hAnsi="Times New Roman" w:cs="Times New Roman"/>
        </w:rPr>
        <w:t>至</w:t>
      </w:r>
      <w:r w:rsidRPr="00BD7A8B">
        <w:rPr>
          <w:rFonts w:ascii="Times New Roman" w:eastAsia="標楷體" w:hAnsi="Times New Roman" w:cs="Times New Roman"/>
        </w:rPr>
        <w:t>2018/19</w:t>
      </w:r>
      <w:r w:rsidRPr="00BD7A8B">
        <w:rPr>
          <w:rFonts w:ascii="Times New Roman" w:eastAsia="標楷體" w:hAnsi="Times New Roman" w:cs="Times New Roman"/>
        </w:rPr>
        <w:t>及</w:t>
      </w:r>
      <w:r w:rsidRPr="00BD7A8B">
        <w:rPr>
          <w:rFonts w:ascii="Times New Roman" w:eastAsia="標楷體" w:hAnsi="Times New Roman" w:cs="Times New Roman"/>
        </w:rPr>
        <w:t>2020/21</w:t>
      </w:r>
      <w:r w:rsidRPr="00BD7A8B">
        <w:rPr>
          <w:rFonts w:ascii="Times New Roman" w:eastAsia="標楷體" w:hAnsi="Times New Roman" w:cs="Times New Roman"/>
        </w:rPr>
        <w:t>課稅年度的物業稅評稅提出反對，認為稅務局的評稅過高，並主張應以個人入息課稅方式處理。她於</w:t>
      </w:r>
      <w:r w:rsidRPr="00BD7A8B">
        <w:rPr>
          <w:rFonts w:ascii="Times New Roman" w:eastAsia="標楷體" w:hAnsi="Times New Roman" w:cs="Times New Roman"/>
        </w:rPr>
        <w:t>2022</w:t>
      </w:r>
      <w:r w:rsidRPr="00BD7A8B">
        <w:rPr>
          <w:rFonts w:ascii="Times New Roman" w:eastAsia="標楷體" w:hAnsi="Times New Roman" w:cs="Times New Roman"/>
        </w:rPr>
        <w:t>年</w:t>
      </w:r>
      <w:r w:rsidRPr="00BD7A8B">
        <w:rPr>
          <w:rFonts w:ascii="Times New Roman" w:eastAsia="標楷體" w:hAnsi="Times New Roman" w:cs="Times New Roman"/>
        </w:rPr>
        <w:t>4</w:t>
      </w:r>
      <w:r w:rsidRPr="00BD7A8B">
        <w:rPr>
          <w:rFonts w:ascii="Times New Roman" w:eastAsia="標楷體" w:hAnsi="Times New Roman" w:cs="Times New Roman"/>
        </w:rPr>
        <w:t>月</w:t>
      </w:r>
      <w:r w:rsidRPr="00BD7A8B">
        <w:rPr>
          <w:rFonts w:ascii="Times New Roman" w:eastAsia="標楷體" w:hAnsi="Times New Roman" w:cs="Times New Roman"/>
        </w:rPr>
        <w:t>27</w:t>
      </w:r>
      <w:r w:rsidRPr="00BD7A8B">
        <w:rPr>
          <w:rFonts w:ascii="Times New Roman" w:eastAsia="標楷體" w:hAnsi="Times New Roman" w:cs="Times New Roman"/>
        </w:rPr>
        <w:t>日向稅務局提交反對通知，並要求將其通訊地址更改為中國內地</w:t>
      </w:r>
      <w:r w:rsidRPr="00BD7A8B">
        <w:rPr>
          <w:rFonts w:ascii="Times New Roman" w:eastAsia="標楷體" w:hAnsi="Times New Roman" w:cs="Times New Roman"/>
        </w:rPr>
        <w:t>B</w:t>
      </w:r>
      <w:r w:rsidRPr="00BD7A8B">
        <w:rPr>
          <w:rFonts w:ascii="Times New Roman" w:eastAsia="標楷體" w:hAnsi="Times New Roman" w:cs="Times New Roman"/>
        </w:rPr>
        <w:t>省的地址。</w:t>
      </w:r>
    </w:p>
    <w:p w14:paraId="2DDF2A9A"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65722AE9" w14:textId="77777777"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稅務局於</w:t>
      </w:r>
      <w:r w:rsidRPr="00BD7A8B">
        <w:rPr>
          <w:rFonts w:ascii="Times New Roman" w:eastAsia="標楷體" w:hAnsi="Times New Roman" w:cs="Times New Roman"/>
        </w:rPr>
        <w:t>2023</w:t>
      </w:r>
      <w:r w:rsidRPr="00BD7A8B">
        <w:rPr>
          <w:rFonts w:ascii="Times New Roman" w:eastAsia="標楷體" w:hAnsi="Times New Roman" w:cs="Times New Roman"/>
        </w:rPr>
        <w:t>年</w:t>
      </w:r>
      <w:r w:rsidRPr="00BD7A8B">
        <w:rPr>
          <w:rFonts w:ascii="Times New Roman" w:eastAsia="標楷體" w:hAnsi="Times New Roman" w:cs="Times New Roman"/>
        </w:rPr>
        <w:t>2</w:t>
      </w:r>
      <w:r w:rsidRPr="00BD7A8B">
        <w:rPr>
          <w:rFonts w:ascii="Times New Roman" w:eastAsia="標楷體" w:hAnsi="Times New Roman" w:cs="Times New Roman"/>
        </w:rPr>
        <w:t>月</w:t>
      </w:r>
      <w:r w:rsidRPr="00BD7A8B">
        <w:rPr>
          <w:rFonts w:ascii="Times New Roman" w:eastAsia="標楷體" w:hAnsi="Times New Roman" w:cs="Times New Roman"/>
        </w:rPr>
        <w:t>8</w:t>
      </w:r>
      <w:r w:rsidRPr="00BD7A8B">
        <w:rPr>
          <w:rFonts w:ascii="Times New Roman" w:eastAsia="標楷體" w:hAnsi="Times New Roman" w:cs="Times New Roman"/>
        </w:rPr>
        <w:t>日向該地址發出決定書，並由香港郵政以掛號郵件寄出。根據香港郵政及中國郵政的紀錄，該決定書已於</w:t>
      </w:r>
      <w:r w:rsidRPr="00BD7A8B">
        <w:rPr>
          <w:rFonts w:ascii="Times New Roman" w:eastAsia="標楷體" w:hAnsi="Times New Roman" w:cs="Times New Roman"/>
        </w:rPr>
        <w:t>2023</w:t>
      </w:r>
      <w:r w:rsidRPr="00BD7A8B">
        <w:rPr>
          <w:rFonts w:ascii="Times New Roman" w:eastAsia="標楷體" w:hAnsi="Times New Roman" w:cs="Times New Roman"/>
        </w:rPr>
        <w:t>年</w:t>
      </w:r>
      <w:r w:rsidRPr="00BD7A8B">
        <w:rPr>
          <w:rFonts w:ascii="Times New Roman" w:eastAsia="標楷體" w:hAnsi="Times New Roman" w:cs="Times New Roman"/>
        </w:rPr>
        <w:t>3</w:t>
      </w:r>
      <w:r w:rsidRPr="00BD7A8B">
        <w:rPr>
          <w:rFonts w:ascii="Times New Roman" w:eastAsia="標楷體" w:hAnsi="Times New Roman" w:cs="Times New Roman"/>
        </w:rPr>
        <w:t>月</w:t>
      </w:r>
      <w:r w:rsidRPr="00BD7A8B">
        <w:rPr>
          <w:rFonts w:ascii="Times New Roman" w:eastAsia="標楷體" w:hAnsi="Times New Roman" w:cs="Times New Roman"/>
        </w:rPr>
        <w:t>11</w:t>
      </w:r>
      <w:r w:rsidRPr="00BD7A8B">
        <w:rPr>
          <w:rFonts w:ascii="Times New Roman" w:eastAsia="標楷體" w:hAnsi="Times New Roman" w:cs="Times New Roman"/>
        </w:rPr>
        <w:t>日成功送達上訴人指定的地址。然而，上訴人並未在法定的一個月期限內（即</w:t>
      </w:r>
      <w:r w:rsidRPr="00BD7A8B">
        <w:rPr>
          <w:rFonts w:ascii="Times New Roman" w:eastAsia="標楷體" w:hAnsi="Times New Roman" w:cs="Times New Roman"/>
        </w:rPr>
        <w:t>2023</w:t>
      </w:r>
      <w:r w:rsidRPr="00BD7A8B">
        <w:rPr>
          <w:rFonts w:ascii="Times New Roman" w:eastAsia="標楷體" w:hAnsi="Times New Roman" w:cs="Times New Roman"/>
        </w:rPr>
        <w:t>年</w:t>
      </w:r>
      <w:r w:rsidRPr="00BD7A8B">
        <w:rPr>
          <w:rFonts w:ascii="Times New Roman" w:eastAsia="標楷體" w:hAnsi="Times New Roman" w:cs="Times New Roman"/>
        </w:rPr>
        <w:t>4</w:t>
      </w:r>
      <w:r w:rsidRPr="00BD7A8B">
        <w:rPr>
          <w:rFonts w:ascii="Times New Roman" w:eastAsia="標楷體" w:hAnsi="Times New Roman" w:cs="Times New Roman"/>
        </w:rPr>
        <w:t>月</w:t>
      </w:r>
      <w:r w:rsidRPr="00BD7A8B">
        <w:rPr>
          <w:rFonts w:ascii="Times New Roman" w:eastAsia="標楷體" w:hAnsi="Times New Roman" w:cs="Times New Roman"/>
        </w:rPr>
        <w:t>11</w:t>
      </w:r>
      <w:r w:rsidRPr="00BD7A8B">
        <w:rPr>
          <w:rFonts w:ascii="Times New Roman" w:eastAsia="標楷體" w:hAnsi="Times New Roman" w:cs="Times New Roman"/>
        </w:rPr>
        <w:t>日前）向稅務上訴委員會提交上訴通知。直至</w:t>
      </w:r>
      <w:r w:rsidRPr="00BD7A8B">
        <w:rPr>
          <w:rFonts w:ascii="Times New Roman" w:eastAsia="標楷體" w:hAnsi="Times New Roman" w:cs="Times New Roman"/>
        </w:rPr>
        <w:t>2023</w:t>
      </w:r>
      <w:r w:rsidRPr="00BD7A8B">
        <w:rPr>
          <w:rFonts w:ascii="Times New Roman" w:eastAsia="標楷體" w:hAnsi="Times New Roman" w:cs="Times New Roman"/>
        </w:rPr>
        <w:t>年</w:t>
      </w:r>
      <w:r w:rsidRPr="00BD7A8B">
        <w:rPr>
          <w:rFonts w:ascii="Times New Roman" w:eastAsia="標楷體" w:hAnsi="Times New Roman" w:cs="Times New Roman"/>
        </w:rPr>
        <w:t>11</w:t>
      </w:r>
      <w:r w:rsidRPr="00BD7A8B">
        <w:rPr>
          <w:rFonts w:ascii="Times New Roman" w:eastAsia="標楷體" w:hAnsi="Times New Roman" w:cs="Times New Roman"/>
        </w:rPr>
        <w:t>月</w:t>
      </w:r>
      <w:r w:rsidRPr="00BD7A8B">
        <w:rPr>
          <w:rFonts w:ascii="Times New Roman" w:eastAsia="標楷體" w:hAnsi="Times New Roman" w:cs="Times New Roman"/>
        </w:rPr>
        <w:t>8</w:t>
      </w:r>
      <w:r w:rsidRPr="00BD7A8B">
        <w:rPr>
          <w:rFonts w:ascii="Times New Roman" w:eastAsia="標楷體" w:hAnsi="Times New Roman" w:cs="Times New Roman"/>
        </w:rPr>
        <w:t>日，委員會書記才收到上訴人的上訴通知書，距離法定期限已過近七個月。</w:t>
      </w:r>
    </w:p>
    <w:p w14:paraId="67E52C18"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5DD993CC" w14:textId="0039A6B5"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上訴人辯稱，她表示在</w:t>
      </w:r>
      <w:r w:rsidRPr="00BD7A8B">
        <w:rPr>
          <w:rFonts w:ascii="Times New Roman" w:eastAsia="標楷體" w:hAnsi="Times New Roman" w:cs="Times New Roman"/>
        </w:rPr>
        <w:t>2023</w:t>
      </w:r>
      <w:r w:rsidRPr="00BD7A8B">
        <w:rPr>
          <w:rFonts w:ascii="Times New Roman" w:eastAsia="標楷體" w:hAnsi="Times New Roman" w:cs="Times New Roman"/>
        </w:rPr>
        <w:t>年</w:t>
      </w:r>
      <w:r w:rsidRPr="00BD7A8B">
        <w:rPr>
          <w:rFonts w:ascii="Times New Roman" w:eastAsia="標楷體" w:hAnsi="Times New Roman" w:cs="Times New Roman"/>
        </w:rPr>
        <w:t>10</w:t>
      </w:r>
      <w:r w:rsidRPr="00BD7A8B">
        <w:rPr>
          <w:rFonts w:ascii="Times New Roman" w:eastAsia="標楷體" w:hAnsi="Times New Roman" w:cs="Times New Roman"/>
        </w:rPr>
        <w:t>月</w:t>
      </w:r>
      <w:r w:rsidRPr="00BD7A8B">
        <w:rPr>
          <w:rFonts w:ascii="Times New Roman" w:eastAsia="標楷體" w:hAnsi="Times New Roman" w:cs="Times New Roman"/>
        </w:rPr>
        <w:t>24</w:t>
      </w:r>
      <w:r w:rsidRPr="00BD7A8B">
        <w:rPr>
          <w:rFonts w:ascii="Times New Roman" w:eastAsia="標楷體" w:hAnsi="Times New Roman" w:cs="Times New Roman"/>
        </w:rPr>
        <w:t>日親自前往稅務局領取決定書之前，並未收到任何通知。</w:t>
      </w:r>
      <w:r w:rsidR="00C97287" w:rsidRPr="00BD7A8B">
        <w:rPr>
          <w:rFonts w:ascii="Times New Roman" w:eastAsia="標楷體" w:hAnsi="Times New Roman" w:cs="Times New Roman" w:hint="eastAsia"/>
        </w:rPr>
        <w:t>原因是由於她居住在內地，未能收到稅務局的信件。</w:t>
      </w:r>
      <w:r w:rsidRPr="00BD7A8B">
        <w:rPr>
          <w:rFonts w:ascii="Times New Roman" w:eastAsia="標楷體" w:hAnsi="Times New Roman" w:cs="Times New Roman"/>
        </w:rPr>
        <w:t>她亦指出曾多次從內地致電稅務局查詢進度，但未獲明確回覆。她聲稱自己居住在中國內地，無法收到郵件，並且在</w:t>
      </w:r>
      <w:r w:rsidRPr="00BD7A8B">
        <w:rPr>
          <w:rFonts w:ascii="Times New Roman" w:eastAsia="標楷體" w:hAnsi="Times New Roman" w:cs="Times New Roman"/>
        </w:rPr>
        <w:t>2023</w:t>
      </w:r>
      <w:r w:rsidRPr="00BD7A8B">
        <w:rPr>
          <w:rFonts w:ascii="Times New Roman" w:eastAsia="標楷體" w:hAnsi="Times New Roman" w:cs="Times New Roman"/>
        </w:rPr>
        <w:t>年</w:t>
      </w:r>
      <w:r w:rsidRPr="00BD7A8B">
        <w:rPr>
          <w:rFonts w:ascii="Times New Roman" w:eastAsia="標楷體" w:hAnsi="Times New Roman" w:cs="Times New Roman"/>
        </w:rPr>
        <w:t>6</w:t>
      </w:r>
      <w:r w:rsidRPr="00BD7A8B">
        <w:rPr>
          <w:rFonts w:ascii="Times New Roman" w:eastAsia="標楷體" w:hAnsi="Times New Roman" w:cs="Times New Roman"/>
        </w:rPr>
        <w:t>月至</w:t>
      </w:r>
      <w:r w:rsidRPr="00BD7A8B">
        <w:rPr>
          <w:rFonts w:ascii="Times New Roman" w:eastAsia="標楷體" w:hAnsi="Times New Roman" w:cs="Times New Roman"/>
        </w:rPr>
        <w:t>10</w:t>
      </w:r>
      <w:r w:rsidRPr="00BD7A8B">
        <w:rPr>
          <w:rFonts w:ascii="Times New Roman" w:eastAsia="標楷體" w:hAnsi="Times New Roman" w:cs="Times New Roman"/>
        </w:rPr>
        <w:t>月期間多次致電稅務局查詢，但均未得到滿意答</w:t>
      </w:r>
      <w:r w:rsidRPr="00BD7A8B">
        <w:rPr>
          <w:rFonts w:ascii="Times New Roman" w:eastAsia="標楷體" w:hAnsi="Times New Roman" w:cs="Times New Roman" w:hint="eastAsia"/>
        </w:rPr>
        <w:t>覆</w:t>
      </w:r>
      <w:r w:rsidRPr="00BD7A8B">
        <w:rPr>
          <w:rFonts w:ascii="Times New Roman" w:eastAsia="標楷體" w:hAnsi="Times New Roman" w:cs="Times New Roman"/>
        </w:rPr>
        <w:t>。她聲稱自己不在香港是導致延誤的原因，並根據《稅務條例》第</w:t>
      </w:r>
      <w:r w:rsidRPr="00BD7A8B">
        <w:rPr>
          <w:rFonts w:ascii="Times New Roman" w:eastAsia="標楷體" w:hAnsi="Times New Roman" w:cs="Times New Roman"/>
        </w:rPr>
        <w:t>66(1A)</w:t>
      </w:r>
      <w:r w:rsidRPr="00BD7A8B">
        <w:rPr>
          <w:rFonts w:ascii="Times New Roman" w:eastAsia="標楷體" w:hAnsi="Times New Roman" w:cs="Times New Roman"/>
        </w:rPr>
        <w:t>條申請延長上訴期限。</w:t>
      </w:r>
    </w:p>
    <w:p w14:paraId="7F07D558"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6A9081CF" w14:textId="1F072342" w:rsidR="00517430" w:rsidRPr="00BD7A8B" w:rsidRDefault="00517430" w:rsidP="00517430">
      <w:pPr>
        <w:overflowPunct w:val="0"/>
        <w:autoSpaceDE w:val="0"/>
        <w:autoSpaceDN w:val="0"/>
        <w:ind w:firstLineChars="450" w:firstLine="1080"/>
        <w:jc w:val="both"/>
        <w:rPr>
          <w:rFonts w:ascii="Times New Roman" w:eastAsia="標楷體" w:hAnsi="Times New Roman" w:cs="Times New Roman"/>
        </w:rPr>
      </w:pPr>
      <w:r w:rsidRPr="00BD7A8B">
        <w:rPr>
          <w:rFonts w:ascii="Times New Roman" w:eastAsia="標楷體" w:hAnsi="Times New Roman" w:cs="Times New Roman"/>
        </w:rPr>
        <w:t>委員會裁定，</w:t>
      </w:r>
      <w:r w:rsidR="001D62F9" w:rsidRPr="00BD7A8B">
        <w:rPr>
          <w:rFonts w:ascii="Times New Roman" w:eastAsia="標楷體" w:hAnsi="Times New Roman" w:cs="Times New Roman" w:hint="eastAsia"/>
          <w:lang w:val="en-HK"/>
        </w:rPr>
        <w:t>決</w:t>
      </w:r>
      <w:r w:rsidRPr="00BD7A8B">
        <w:rPr>
          <w:rFonts w:ascii="Times New Roman" w:eastAsia="標楷體" w:hAnsi="Times New Roman" w:cs="Times New Roman"/>
        </w:rPr>
        <w:t>定書已根據上訴人本人的指示妥善送達其最後為人所知的地址。根據《稅務條例》第</w:t>
      </w:r>
      <w:r w:rsidRPr="00BD7A8B">
        <w:rPr>
          <w:rFonts w:ascii="Times New Roman" w:eastAsia="標楷體" w:hAnsi="Times New Roman" w:cs="Times New Roman"/>
        </w:rPr>
        <w:t>58</w:t>
      </w:r>
      <w:r w:rsidRPr="00BD7A8B">
        <w:rPr>
          <w:rFonts w:ascii="Times New Roman" w:eastAsia="標楷體" w:hAnsi="Times New Roman" w:cs="Times New Roman"/>
        </w:rPr>
        <w:t>條，通知一旦送達納稅人指定的地址，即視為已送達，無論是否實際收到。委員會強調，上訴人有責任確保其所選地址能夠收到信件，並且她不在香港並不自動成為延期的理由。</w:t>
      </w:r>
    </w:p>
    <w:p w14:paraId="44D0D151"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19FAF894" w14:textId="77777777" w:rsidR="00517430" w:rsidRPr="00BD7A8B" w:rsidRDefault="00517430" w:rsidP="00517430">
      <w:pPr>
        <w:overflowPunct w:val="0"/>
        <w:autoSpaceDE w:val="0"/>
        <w:autoSpaceDN w:val="0"/>
        <w:jc w:val="both"/>
        <w:rPr>
          <w:rFonts w:ascii="Times New Roman" w:eastAsia="標楷體" w:hAnsi="Times New Roman" w:cs="Times New Roman"/>
        </w:rPr>
      </w:pPr>
    </w:p>
    <w:p w14:paraId="4C1F0BAC" w14:textId="77777777" w:rsidR="00517430" w:rsidRPr="00BD7A8B" w:rsidRDefault="00517430" w:rsidP="00517430">
      <w:pPr>
        <w:overflowPunct w:val="0"/>
        <w:autoSpaceDE w:val="0"/>
        <w:autoSpaceDN w:val="0"/>
        <w:ind w:leftChars="450" w:left="1080"/>
        <w:jc w:val="both"/>
        <w:rPr>
          <w:rFonts w:ascii="標楷體" w:eastAsia="標楷體" w:hAnsi="標楷體" w:cs="Times New Roman"/>
          <w:b/>
          <w:bCs/>
          <w:sz w:val="28"/>
          <w:szCs w:val="28"/>
        </w:rPr>
      </w:pPr>
      <w:r w:rsidRPr="00BD7A8B">
        <w:rPr>
          <w:rFonts w:ascii="標楷體" w:eastAsia="標楷體" w:hAnsi="標楷體" w:cs="Times New Roman" w:hint="eastAsia"/>
          <w:b/>
          <w:bCs/>
          <w:sz w:val="28"/>
          <w:szCs w:val="28"/>
        </w:rPr>
        <w:t>裁決：</w:t>
      </w:r>
    </w:p>
    <w:p w14:paraId="1E2239E1" w14:textId="77777777" w:rsidR="00BD7A8B" w:rsidRPr="00BD7A8B" w:rsidRDefault="00BD7A8B" w:rsidP="00BD7A8B">
      <w:pPr>
        <w:overflowPunct w:val="0"/>
        <w:autoSpaceDE w:val="0"/>
        <w:autoSpaceDN w:val="0"/>
        <w:ind w:left="360"/>
        <w:jc w:val="both"/>
        <w:rPr>
          <w:rFonts w:ascii="Times New Roman" w:eastAsia="標楷體" w:hAnsi="Times New Roman" w:cs="Times New Roman"/>
        </w:rPr>
      </w:pPr>
    </w:p>
    <w:p w14:paraId="22133053" w14:textId="77777777" w:rsidR="00BD7A8B" w:rsidRPr="00BD7A8B" w:rsidRDefault="00BD7A8B" w:rsidP="00BD7A8B">
      <w:pPr>
        <w:widowControl/>
        <w:numPr>
          <w:ilvl w:val="0"/>
          <w:numId w:val="49"/>
        </w:numPr>
        <w:overflowPunct w:val="0"/>
        <w:autoSpaceDE w:val="0"/>
        <w:autoSpaceDN w:val="0"/>
        <w:ind w:leftChars="450" w:left="1560" w:hangingChars="200" w:hanging="480"/>
        <w:jc w:val="both"/>
        <w:rPr>
          <w:rFonts w:ascii="Times New Roman" w:eastAsia="標楷體" w:hAnsi="Times New Roman" w:cs="Times New Roman"/>
        </w:rPr>
      </w:pPr>
      <w:r w:rsidRPr="00BD7A8B">
        <w:rPr>
          <w:rFonts w:ascii="Times New Roman" w:eastAsia="標楷體" w:hAnsi="Times New Roman" w:cs="Times New Roman" w:hint="eastAsia"/>
        </w:rPr>
        <w:t>本案的核心法律問題是上訴人的上訴是否在《稅務條例》第</w:t>
      </w:r>
      <w:r w:rsidRPr="00BD7A8B">
        <w:rPr>
          <w:rFonts w:ascii="Times New Roman" w:eastAsia="標楷體" w:hAnsi="Times New Roman" w:cs="Times New Roman"/>
        </w:rPr>
        <w:t>66(1)(a)</w:t>
      </w:r>
      <w:r w:rsidRPr="00BD7A8B">
        <w:rPr>
          <w:rFonts w:ascii="Times New Roman" w:eastAsia="標楷體" w:hAnsi="Times New Roman" w:cs="Times New Roman" w:hint="eastAsia"/>
        </w:rPr>
        <w:t>條所規定的法定時限內提交上訴通知書；若否，委員會是否應根據第</w:t>
      </w:r>
      <w:r w:rsidRPr="00BD7A8B">
        <w:rPr>
          <w:rFonts w:ascii="Times New Roman" w:eastAsia="標楷體" w:hAnsi="Times New Roman" w:cs="Times New Roman"/>
        </w:rPr>
        <w:t>66(1A)</w:t>
      </w:r>
      <w:r w:rsidRPr="00BD7A8B">
        <w:rPr>
          <w:rFonts w:ascii="Times New Roman" w:eastAsia="標楷體" w:hAnsi="Times New Roman" w:cs="Times New Roman" w:hint="eastAsia"/>
        </w:rPr>
        <w:t>條的酌情權，批准延長上訴期限。委員會首先確認，稅務局已根據上訴人提供的中國內地地址將決定書妥善送達其在內地的最後已知地址。根據《稅務條例》第</w:t>
      </w:r>
      <w:r w:rsidRPr="00BD7A8B">
        <w:rPr>
          <w:rFonts w:ascii="Times New Roman" w:eastAsia="標楷體" w:hAnsi="Times New Roman" w:cs="Times New Roman"/>
        </w:rPr>
        <w:t xml:space="preserve"> 58(2) </w:t>
      </w:r>
      <w:r w:rsidRPr="00BD7A8B">
        <w:rPr>
          <w:rFonts w:ascii="Times New Roman" w:eastAsia="標楷體" w:hAnsi="Times New Roman" w:cs="Times New Roman" w:hint="eastAsia"/>
        </w:rPr>
        <w:t>和</w:t>
      </w:r>
      <w:r w:rsidRPr="00BD7A8B">
        <w:rPr>
          <w:rFonts w:ascii="Times New Roman" w:eastAsia="標楷體" w:hAnsi="Times New Roman" w:cs="Times New Roman"/>
        </w:rPr>
        <w:t xml:space="preserve"> 58(3) </w:t>
      </w:r>
      <w:r w:rsidRPr="00BD7A8B">
        <w:rPr>
          <w:rFonts w:ascii="Times New Roman" w:eastAsia="標楷體" w:hAnsi="Times New Roman" w:cs="Times New Roman" w:hint="eastAsia"/>
        </w:rPr>
        <w:t>條，決定書一旦以掛號信的方式寄送到納稅人指定的地址，即視為在通常收到決定書的次日送達－即使納稅人實際上並未收到決定書。</w:t>
      </w:r>
    </w:p>
    <w:p w14:paraId="5531B3D9" w14:textId="77777777" w:rsidR="00BD7A8B" w:rsidRPr="00BD7A8B" w:rsidRDefault="00BD7A8B" w:rsidP="00BD7A8B">
      <w:pPr>
        <w:widowControl/>
        <w:overflowPunct w:val="0"/>
        <w:autoSpaceDE w:val="0"/>
        <w:autoSpaceDN w:val="0"/>
        <w:ind w:left="1080"/>
        <w:jc w:val="both"/>
        <w:rPr>
          <w:rFonts w:ascii="Times New Roman" w:eastAsia="標楷體" w:hAnsi="Times New Roman" w:cs="Times New Roman"/>
        </w:rPr>
      </w:pPr>
    </w:p>
    <w:p w14:paraId="6ECD618C" w14:textId="77777777" w:rsidR="00BD7A8B" w:rsidRPr="00BD7A8B" w:rsidRDefault="00BD7A8B" w:rsidP="00BD7A8B">
      <w:pPr>
        <w:widowControl/>
        <w:numPr>
          <w:ilvl w:val="0"/>
          <w:numId w:val="49"/>
        </w:numPr>
        <w:overflowPunct w:val="0"/>
        <w:autoSpaceDE w:val="0"/>
        <w:autoSpaceDN w:val="0"/>
        <w:ind w:leftChars="450" w:left="1560" w:hangingChars="200" w:hanging="480"/>
        <w:jc w:val="both"/>
        <w:rPr>
          <w:rFonts w:ascii="Times New Roman" w:eastAsia="標楷體" w:hAnsi="Times New Roman" w:cs="Times New Roman"/>
        </w:rPr>
      </w:pPr>
      <w:r w:rsidRPr="00BD7A8B">
        <w:rPr>
          <w:rFonts w:ascii="Times New Roman" w:eastAsia="標楷體" w:hAnsi="Times New Roman" w:cs="Times New Roman" w:hint="eastAsia"/>
        </w:rPr>
        <w:t>根據郵寄記錄，委員會裁定決定書已於</w:t>
      </w:r>
      <w:r w:rsidRPr="00BD7A8B">
        <w:rPr>
          <w:rFonts w:ascii="Times New Roman" w:eastAsia="標楷體" w:hAnsi="Times New Roman" w:cs="Times New Roman"/>
        </w:rPr>
        <w:t>2023</w:t>
      </w:r>
      <w:r w:rsidRPr="00BD7A8B">
        <w:rPr>
          <w:rFonts w:ascii="Times New Roman" w:eastAsia="標楷體" w:hAnsi="Times New Roman" w:cs="Times New Roman" w:hint="eastAsia"/>
        </w:rPr>
        <w:t>年</w:t>
      </w:r>
      <w:r w:rsidRPr="00BD7A8B">
        <w:rPr>
          <w:rFonts w:ascii="Times New Roman" w:eastAsia="標楷體" w:hAnsi="Times New Roman" w:cs="Times New Roman"/>
        </w:rPr>
        <w:t>3</w:t>
      </w:r>
      <w:r w:rsidRPr="00BD7A8B">
        <w:rPr>
          <w:rFonts w:ascii="Times New Roman" w:eastAsia="標楷體" w:hAnsi="Times New Roman" w:cs="Times New Roman" w:hint="eastAsia"/>
        </w:rPr>
        <w:t>月</w:t>
      </w:r>
      <w:r w:rsidRPr="00BD7A8B">
        <w:rPr>
          <w:rFonts w:ascii="Times New Roman" w:eastAsia="標楷體" w:hAnsi="Times New Roman" w:cs="Times New Roman"/>
        </w:rPr>
        <w:t>11</w:t>
      </w:r>
      <w:r w:rsidRPr="00BD7A8B">
        <w:rPr>
          <w:rFonts w:ascii="Times New Roman" w:eastAsia="標楷體" w:hAnsi="Times New Roman" w:cs="Times New Roman" w:hint="eastAsia"/>
        </w:rPr>
        <w:t>日成功送達，這意味著上訴截止日期已於</w:t>
      </w:r>
      <w:r w:rsidRPr="00BD7A8B">
        <w:rPr>
          <w:rFonts w:ascii="Times New Roman" w:eastAsia="標楷體" w:hAnsi="Times New Roman" w:cs="Times New Roman"/>
        </w:rPr>
        <w:t>2023</w:t>
      </w:r>
      <w:r w:rsidRPr="00BD7A8B">
        <w:rPr>
          <w:rFonts w:ascii="Times New Roman" w:eastAsia="標楷體" w:hAnsi="Times New Roman" w:cs="Times New Roman" w:hint="eastAsia"/>
        </w:rPr>
        <w:t>年</w:t>
      </w:r>
      <w:r w:rsidRPr="00BD7A8B">
        <w:rPr>
          <w:rFonts w:ascii="Times New Roman" w:eastAsia="標楷體" w:hAnsi="Times New Roman" w:cs="Times New Roman"/>
        </w:rPr>
        <w:t>4</w:t>
      </w:r>
      <w:r w:rsidRPr="00BD7A8B">
        <w:rPr>
          <w:rFonts w:ascii="Times New Roman" w:eastAsia="標楷體" w:hAnsi="Times New Roman" w:cs="Times New Roman" w:hint="eastAsia"/>
        </w:rPr>
        <w:t>月</w:t>
      </w:r>
      <w:r w:rsidRPr="00BD7A8B">
        <w:rPr>
          <w:rFonts w:ascii="Times New Roman" w:eastAsia="標楷體" w:hAnsi="Times New Roman" w:cs="Times New Roman"/>
        </w:rPr>
        <w:t>11</w:t>
      </w:r>
      <w:r w:rsidRPr="00BD7A8B">
        <w:rPr>
          <w:rFonts w:ascii="Times New Roman" w:eastAsia="標楷體" w:hAnsi="Times New Roman" w:cs="Times New Roman" w:hint="eastAsia"/>
        </w:rPr>
        <w:t>日到期。上訴人的上訴通知於</w:t>
      </w:r>
      <w:r w:rsidRPr="00BD7A8B">
        <w:rPr>
          <w:rFonts w:ascii="Times New Roman" w:eastAsia="標楷體" w:hAnsi="Times New Roman" w:cs="Times New Roman"/>
        </w:rPr>
        <w:t>2023</w:t>
      </w:r>
      <w:r w:rsidRPr="00BD7A8B">
        <w:rPr>
          <w:rFonts w:ascii="Times New Roman" w:eastAsia="標楷體" w:hAnsi="Times New Roman" w:cs="Times New Roman" w:hint="eastAsia"/>
        </w:rPr>
        <w:t>年</w:t>
      </w:r>
      <w:r w:rsidRPr="00BD7A8B">
        <w:rPr>
          <w:rFonts w:ascii="Times New Roman" w:eastAsia="標楷體" w:hAnsi="Times New Roman" w:cs="Times New Roman"/>
        </w:rPr>
        <w:t>11</w:t>
      </w:r>
      <w:r w:rsidRPr="00BD7A8B">
        <w:rPr>
          <w:rFonts w:ascii="Times New Roman" w:eastAsia="標楷體" w:hAnsi="Times New Roman" w:cs="Times New Roman" w:hint="eastAsia"/>
        </w:rPr>
        <w:t>月</w:t>
      </w:r>
      <w:r w:rsidRPr="00BD7A8B">
        <w:rPr>
          <w:rFonts w:ascii="Times New Roman" w:eastAsia="標楷體" w:hAnsi="Times New Roman" w:cs="Times New Roman"/>
        </w:rPr>
        <w:t>8</w:t>
      </w:r>
      <w:r w:rsidRPr="00BD7A8B">
        <w:rPr>
          <w:rFonts w:ascii="Times New Roman" w:eastAsia="標楷體" w:hAnsi="Times New Roman" w:cs="Times New Roman" w:hint="eastAsia"/>
        </w:rPr>
        <w:t>日收到，遠遠超過了法定期限。委員會強調，法律要求嚴格遵守一個月的期限，即使延遲一天也會導致上訴無效，除非根據第</w:t>
      </w:r>
      <w:r w:rsidRPr="00BD7A8B">
        <w:rPr>
          <w:rFonts w:ascii="Times New Roman" w:eastAsia="標楷體" w:hAnsi="Times New Roman" w:cs="Times New Roman"/>
        </w:rPr>
        <w:t>66(1A)</w:t>
      </w:r>
      <w:r w:rsidRPr="00BD7A8B">
        <w:rPr>
          <w:rFonts w:ascii="Times New Roman" w:eastAsia="標楷體" w:hAnsi="Times New Roman" w:cs="Times New Roman" w:hint="eastAsia"/>
        </w:rPr>
        <w:t>條獲得延期。</w:t>
      </w:r>
    </w:p>
    <w:p w14:paraId="58243045" w14:textId="77777777" w:rsidR="00BD7A8B" w:rsidRPr="00BD7A8B" w:rsidRDefault="00BD7A8B" w:rsidP="00BD7A8B">
      <w:pPr>
        <w:overflowPunct w:val="0"/>
        <w:autoSpaceDE w:val="0"/>
        <w:autoSpaceDN w:val="0"/>
        <w:ind w:left="1080"/>
        <w:jc w:val="both"/>
        <w:rPr>
          <w:rFonts w:ascii="Times New Roman" w:eastAsia="標楷體" w:hAnsi="Times New Roman" w:cs="Times New Roman"/>
        </w:rPr>
      </w:pPr>
    </w:p>
    <w:p w14:paraId="7F5C9D01" w14:textId="0F59AEFE" w:rsidR="00BD7A8B" w:rsidRPr="00BD7A8B" w:rsidRDefault="00BD7A8B" w:rsidP="00BD7A8B">
      <w:pPr>
        <w:widowControl/>
        <w:numPr>
          <w:ilvl w:val="0"/>
          <w:numId w:val="49"/>
        </w:numPr>
        <w:overflowPunct w:val="0"/>
        <w:autoSpaceDE w:val="0"/>
        <w:autoSpaceDN w:val="0"/>
        <w:ind w:leftChars="450" w:left="1560" w:hangingChars="200" w:hanging="480"/>
        <w:jc w:val="both"/>
        <w:rPr>
          <w:rFonts w:ascii="Times New Roman" w:eastAsia="標楷體" w:hAnsi="Times New Roman" w:cs="Times New Roman"/>
        </w:rPr>
      </w:pPr>
      <w:r w:rsidRPr="00BD7A8B">
        <w:rPr>
          <w:rFonts w:ascii="Times New Roman" w:eastAsia="標楷體" w:hAnsi="Times New Roman" w:cs="Times New Roman" w:hint="eastAsia"/>
          <w:lang w:val="en-HK"/>
        </w:rPr>
        <w:t>要</w:t>
      </w:r>
      <w:r w:rsidRPr="00BD7A8B">
        <w:rPr>
          <w:rFonts w:ascii="Times New Roman" w:eastAsia="標楷體" w:hAnsi="Times New Roman" w:cs="Times New Roman" w:hint="eastAsia"/>
        </w:rPr>
        <w:t>符合延期資格，上訴人需要證明她因疾病、不在香港或其他合理原因而「未能」及時提起上訴，見</w:t>
      </w:r>
      <w:r w:rsidRPr="00BD7A8B">
        <w:rPr>
          <w:rFonts w:ascii="Times New Roman" w:eastAsia="標楷體" w:hAnsi="Times New Roman" w:cs="Times New Roman"/>
        </w:rPr>
        <w:t xml:space="preserve"> </w:t>
      </w:r>
      <w:r w:rsidRPr="00BD7A8B">
        <w:rPr>
          <w:rFonts w:ascii="Times New Roman" w:eastAsia="標楷體" w:hAnsi="Times New Roman" w:cs="Times New Roman"/>
          <w:u w:val="single"/>
        </w:rPr>
        <w:t xml:space="preserve">Chow Kwong Fai v </w:t>
      </w:r>
      <w:r w:rsidRPr="00BD7A8B">
        <w:rPr>
          <w:rFonts w:ascii="Times New Roman" w:eastAsia="標楷體" w:hAnsi="Times New Roman" w:cs="Times New Roman"/>
          <w:color w:val="000000"/>
          <w:kern w:val="0"/>
          <w:szCs w:val="24"/>
          <w:u w:val="single"/>
        </w:rPr>
        <w:t>Commissioner of Inland Revenue</w:t>
      </w:r>
      <w:r w:rsidRPr="00BD7A8B">
        <w:rPr>
          <w:rFonts w:ascii="Times New Roman" w:eastAsia="標楷體" w:hAnsi="Times New Roman" w:cs="Times New Roman" w:hint="eastAsia"/>
        </w:rPr>
        <w:t>和</w:t>
      </w:r>
      <w:r w:rsidRPr="00BD7A8B">
        <w:rPr>
          <w:rFonts w:ascii="Times New Roman" w:eastAsia="標楷體" w:hAnsi="Times New Roman" w:cs="Times New Roman"/>
          <w:u w:val="single"/>
        </w:rPr>
        <w:t xml:space="preserve">Excelter Investment Ltd v </w:t>
      </w:r>
      <w:r w:rsidRPr="00BD7A8B">
        <w:rPr>
          <w:rFonts w:ascii="Times New Roman" w:eastAsia="標楷體" w:hAnsi="Times New Roman" w:cs="Times New Roman"/>
          <w:color w:val="000000"/>
          <w:kern w:val="0"/>
          <w:szCs w:val="24"/>
          <w:u w:val="single"/>
        </w:rPr>
        <w:t>Inland Revenue Board of Review</w:t>
      </w:r>
      <w:r w:rsidRPr="00BD7A8B">
        <w:rPr>
          <w:rFonts w:ascii="Times New Roman" w:eastAsia="標楷體" w:hAnsi="Times New Roman" w:cs="Times New Roman" w:hint="eastAsia"/>
        </w:rPr>
        <w:t>案。委員會注意到，上訴人沒有提供任何生病或其他令人信服的理由的證據，而且她不在香港並不妨礙她最終提出上訴——表明她有能力這樣做。</w:t>
      </w:r>
    </w:p>
    <w:p w14:paraId="5574EC93" w14:textId="77777777" w:rsidR="00517430" w:rsidRPr="00BD7A8B" w:rsidRDefault="00517430" w:rsidP="00517430">
      <w:pPr>
        <w:pStyle w:val="ac"/>
        <w:overflowPunct w:val="0"/>
        <w:autoSpaceDE w:val="0"/>
        <w:autoSpaceDN w:val="0"/>
        <w:ind w:leftChars="0" w:left="1080"/>
        <w:jc w:val="both"/>
        <w:rPr>
          <w:rFonts w:ascii="Times New Roman" w:eastAsia="標楷體" w:hAnsi="Times New Roman" w:cs="Times New Roman"/>
        </w:rPr>
      </w:pPr>
    </w:p>
    <w:p w14:paraId="01A4A6D6" w14:textId="3A5227AB" w:rsidR="00517430" w:rsidRPr="00BD7A8B" w:rsidRDefault="00517430" w:rsidP="00517430">
      <w:pPr>
        <w:pStyle w:val="ac"/>
        <w:widowControl/>
        <w:numPr>
          <w:ilvl w:val="0"/>
          <w:numId w:val="48"/>
        </w:numPr>
        <w:overflowPunct w:val="0"/>
        <w:autoSpaceDE w:val="0"/>
        <w:autoSpaceDN w:val="0"/>
        <w:ind w:leftChars="450" w:left="1560" w:hangingChars="200" w:hanging="480"/>
        <w:jc w:val="both"/>
        <w:rPr>
          <w:rFonts w:ascii="Times New Roman" w:eastAsia="標楷體" w:hAnsi="Times New Roman" w:cs="Times New Roman"/>
        </w:rPr>
      </w:pPr>
      <w:r w:rsidRPr="00BD7A8B">
        <w:rPr>
          <w:rFonts w:ascii="Times New Roman" w:eastAsia="標楷體" w:hAnsi="Times New Roman" w:cs="Times New Roman"/>
        </w:rPr>
        <w:t>委員會認為，上訴人選擇使用內地地址進行通信，並有責任確保她能在那裡收到郵件。上訴人直到</w:t>
      </w:r>
      <w:r w:rsidRPr="00BD7A8B">
        <w:rPr>
          <w:rFonts w:ascii="Times New Roman" w:eastAsia="標楷體" w:hAnsi="Times New Roman" w:cs="Times New Roman"/>
        </w:rPr>
        <w:t>2023</w:t>
      </w:r>
      <w:r w:rsidRPr="00BD7A8B">
        <w:rPr>
          <w:rFonts w:ascii="Times New Roman" w:eastAsia="標楷體" w:hAnsi="Times New Roman" w:cs="Times New Roman"/>
        </w:rPr>
        <w:t>年</w:t>
      </w:r>
      <w:r w:rsidRPr="00BD7A8B">
        <w:rPr>
          <w:rFonts w:ascii="Times New Roman" w:eastAsia="標楷體" w:hAnsi="Times New Roman" w:cs="Times New Roman"/>
        </w:rPr>
        <w:t>10</w:t>
      </w:r>
      <w:r w:rsidRPr="00BD7A8B">
        <w:rPr>
          <w:rFonts w:ascii="Times New Roman" w:eastAsia="標楷體" w:hAnsi="Times New Roman" w:cs="Times New Roman"/>
        </w:rPr>
        <w:t>月才收到</w:t>
      </w:r>
      <w:r w:rsidR="00D16AD7" w:rsidRPr="00BD7A8B">
        <w:rPr>
          <w:rFonts w:ascii="Times New Roman" w:eastAsia="標楷體" w:hAnsi="Times New Roman" w:cs="Times New Roman" w:hint="eastAsia"/>
        </w:rPr>
        <w:t>決</w:t>
      </w:r>
      <w:r w:rsidRPr="00BD7A8B">
        <w:rPr>
          <w:rFonts w:ascii="Times New Roman" w:eastAsia="標楷體" w:hAnsi="Times New Roman" w:cs="Times New Roman"/>
        </w:rPr>
        <w:t>定書，但根據法律框架，這無關緊要，因為法律框架關注的是送達日期，而不是實際收到日期。委員會還指出，稅務局已盡額外努力重新發送文件，甚至透過電子郵件發送給上訴人，但她仍然未能在規定期限內採取行動。</w:t>
      </w:r>
    </w:p>
    <w:p w14:paraId="24A114A5" w14:textId="77777777" w:rsidR="00517430" w:rsidRPr="00BD7A8B" w:rsidRDefault="00517430" w:rsidP="00517430">
      <w:pPr>
        <w:pStyle w:val="ac"/>
        <w:overflowPunct w:val="0"/>
        <w:autoSpaceDE w:val="0"/>
        <w:autoSpaceDN w:val="0"/>
        <w:ind w:leftChars="0" w:left="1080"/>
        <w:jc w:val="both"/>
        <w:rPr>
          <w:rFonts w:ascii="Times New Roman" w:eastAsia="標楷體" w:hAnsi="Times New Roman" w:cs="Times New Roman"/>
        </w:rPr>
      </w:pPr>
    </w:p>
    <w:p w14:paraId="52A1BA8F" w14:textId="4BF269E2" w:rsidR="00517430" w:rsidRPr="00BD7A8B" w:rsidRDefault="00C24207" w:rsidP="00517430">
      <w:pPr>
        <w:pStyle w:val="ac"/>
        <w:widowControl/>
        <w:numPr>
          <w:ilvl w:val="0"/>
          <w:numId w:val="48"/>
        </w:numPr>
        <w:overflowPunct w:val="0"/>
        <w:autoSpaceDE w:val="0"/>
        <w:autoSpaceDN w:val="0"/>
        <w:ind w:leftChars="450" w:left="1560" w:hangingChars="200" w:hanging="480"/>
        <w:jc w:val="both"/>
        <w:rPr>
          <w:rFonts w:ascii="Times New Roman" w:eastAsia="標楷體" w:hAnsi="Times New Roman" w:cs="Times New Roman"/>
        </w:rPr>
      </w:pPr>
      <w:r w:rsidRPr="00BD7A8B">
        <w:rPr>
          <w:rFonts w:ascii="Times New Roman" w:eastAsia="標楷體" w:hAnsi="Times New Roman" w:cs="Times New Roman" w:hint="eastAsia"/>
        </w:rPr>
        <w:t>委員會認為</w:t>
      </w:r>
      <w:r w:rsidR="003A0084">
        <w:rPr>
          <w:rFonts w:ascii="Times New Roman" w:eastAsia="標楷體" w:hAnsi="Times New Roman" w:hint="eastAsia"/>
          <w:kern w:val="0"/>
        </w:rPr>
        <w:t>上訴人未能符合第</w:t>
      </w:r>
      <w:r w:rsidR="003A0084">
        <w:rPr>
          <w:rFonts w:ascii="Times New Roman" w:eastAsia="標楷體" w:hAnsi="Times New Roman"/>
          <w:kern w:val="0"/>
        </w:rPr>
        <w:t>66(1A)</w:t>
      </w:r>
      <w:r w:rsidR="003A0084">
        <w:rPr>
          <w:rFonts w:ascii="Times New Roman" w:eastAsia="標楷體" w:hAnsi="Times New Roman" w:hint="eastAsia"/>
          <w:kern w:val="0"/>
        </w:rPr>
        <w:t>條所訂的嚴格準則延期上訴。上訴人提出的理由不充分，缺乏證據支持。</w:t>
      </w:r>
      <w:r w:rsidR="003B5981" w:rsidRPr="003B5981">
        <w:rPr>
          <w:rFonts w:ascii="Times New Roman" w:eastAsia="標楷體" w:hAnsi="Times New Roman" w:hint="eastAsia"/>
          <w:kern w:val="0"/>
        </w:rPr>
        <w:t>因此，委員會拒絕其延期申請，並正式駁回上訴。</w:t>
      </w:r>
    </w:p>
    <w:p w14:paraId="0A96A7BC" w14:textId="77777777" w:rsidR="00240AB9" w:rsidRPr="00BD7A8B" w:rsidRDefault="00240AB9" w:rsidP="00240AB9">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50AD9CAE" w14:textId="77777777" w:rsidR="00240AB9" w:rsidRPr="00BD7A8B" w:rsidRDefault="00240AB9" w:rsidP="00240AB9">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2F60A0B2" w14:textId="77777777" w:rsidR="00240AB9" w:rsidRPr="00BD7A8B" w:rsidRDefault="00240AB9" w:rsidP="00240AB9">
      <w:pPr>
        <w:widowControl/>
        <w:tabs>
          <w:tab w:val="left" w:pos="1276"/>
        </w:tabs>
        <w:overflowPunct w:val="0"/>
        <w:autoSpaceDE w:val="0"/>
        <w:autoSpaceDN w:val="0"/>
        <w:ind w:rightChars="-29" w:right="-70"/>
        <w:jc w:val="both"/>
        <w:textAlignment w:val="baseline"/>
        <w:rPr>
          <w:rFonts w:ascii="Times New Roman" w:eastAsia="標楷體" w:hAnsi="Times New Roman" w:cs="Times New Roman"/>
          <w:b/>
          <w:kern w:val="0"/>
          <w:sz w:val="28"/>
          <w:szCs w:val="28"/>
          <w:lang w:val="en-GB" w:eastAsia="zh-HK"/>
        </w:rPr>
      </w:pPr>
      <w:r w:rsidRPr="00BD7A8B">
        <w:rPr>
          <w:rFonts w:ascii="Times New Roman" w:eastAsia="標楷體" w:hAnsi="Times New Roman" w:cs="Times New Roman"/>
          <w:b/>
          <w:kern w:val="0"/>
          <w:sz w:val="28"/>
          <w:szCs w:val="28"/>
          <w:lang w:val="en-GB"/>
        </w:rPr>
        <w:t>上訴駁回。</w:t>
      </w:r>
    </w:p>
    <w:p w14:paraId="7E65F32D" w14:textId="77777777" w:rsidR="00F529CA" w:rsidRPr="00BD7A8B" w:rsidRDefault="00F529CA" w:rsidP="00240AB9">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2FFB4CF3" w14:textId="77777777" w:rsidR="00240AB9" w:rsidRPr="00BD7A8B" w:rsidRDefault="00240AB9" w:rsidP="00240AB9">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eastAsia="zh-HK"/>
        </w:rPr>
      </w:pPr>
      <w:r w:rsidRPr="00BD7A8B">
        <w:rPr>
          <w:rFonts w:ascii="Times New Roman" w:eastAsia="標楷體" w:hAnsi="Times New Roman" w:cs="Times New Roman"/>
          <w:kern w:val="0"/>
          <w:szCs w:val="24"/>
        </w:rPr>
        <w:t>參考案例</w:t>
      </w:r>
      <w:r w:rsidRPr="00BD7A8B">
        <w:rPr>
          <w:rFonts w:ascii="Times New Roman" w:eastAsia="標楷體" w:hAnsi="Times New Roman" w:cs="Times New Roman"/>
          <w:kern w:val="0"/>
          <w:szCs w:val="24"/>
        </w:rPr>
        <w:t>:</w:t>
      </w:r>
    </w:p>
    <w:p w14:paraId="56C3DA7F" w14:textId="77777777" w:rsidR="00240AB9" w:rsidRPr="00BD7A8B" w:rsidRDefault="00240AB9" w:rsidP="00240AB9">
      <w:pPr>
        <w:tabs>
          <w:tab w:val="left" w:pos="1276"/>
        </w:tabs>
        <w:overflowPunct w:val="0"/>
        <w:topLinePunct/>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32A21A45"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Chan Chun Chuen v Commissioner of Inland Revenue [2012] 2 HKLRD 379</w:t>
      </w:r>
    </w:p>
    <w:p w14:paraId="0FD6A4A2"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D2/04, IRBRD, vol 19, 76</w:t>
      </w:r>
    </w:p>
    <w:p w14:paraId="38768CFB"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D3/91, IRBRD, vol 5, 537</w:t>
      </w:r>
    </w:p>
    <w:p w14:paraId="370B4084"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Chow Kwong Fai v Commissioner of Inland Revenue [2005] 4 HKLRD 687</w:t>
      </w:r>
    </w:p>
    <w:p w14:paraId="45B6DECC"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 xml:space="preserve">Excelter Investment Limited v Inland Revenue Board of Review [2021] HKCA </w:t>
      </w:r>
    </w:p>
    <w:p w14:paraId="138DFF98" w14:textId="77777777" w:rsidR="00240AB9" w:rsidRPr="00BD7A8B" w:rsidRDefault="00240AB9" w:rsidP="00240AB9">
      <w:pPr>
        <w:overflowPunct w:val="0"/>
        <w:topLinePunct/>
        <w:autoSpaceDE w:val="0"/>
        <w:autoSpaceDN w:val="0"/>
        <w:ind w:leftChars="50" w:left="120" w:rightChars="-29" w:right="-70" w:firstLineChars="450" w:firstLine="108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1049</w:t>
      </w:r>
    </w:p>
    <w:p w14:paraId="499328A2"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D11/89, IRBRD, vol 4, 230</w:t>
      </w:r>
    </w:p>
    <w:p w14:paraId="2D8AB475"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D9/79, IRBRD, vol 1, 354</w:t>
      </w:r>
    </w:p>
    <w:p w14:paraId="3D39ABAB"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D19/01, IRBRD, vol 16, 1835</w:t>
      </w:r>
    </w:p>
    <w:p w14:paraId="687B9DAE" w14:textId="77777777" w:rsidR="00240AB9" w:rsidRPr="00BD7A8B" w:rsidRDefault="00240AB9"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BD7A8B">
        <w:rPr>
          <w:rFonts w:ascii="Times New Roman" w:eastAsia="標楷體" w:hAnsi="Times New Roman" w:cs="Times New Roman"/>
          <w:color w:val="000000"/>
          <w:kern w:val="0"/>
          <w:szCs w:val="24"/>
        </w:rPr>
        <w:tab/>
        <w:t>D30/12, (2012-13) IRBRD, vol 27, 657</w:t>
      </w:r>
    </w:p>
    <w:p w14:paraId="695CFEE4" w14:textId="77777777" w:rsidR="00240AB9" w:rsidRPr="00BD7A8B" w:rsidRDefault="00240AB9" w:rsidP="00240AB9">
      <w:pPr>
        <w:tabs>
          <w:tab w:val="left" w:pos="1276"/>
        </w:tabs>
        <w:overflowPunct w:val="0"/>
        <w:topLinePunct/>
        <w:autoSpaceDE w:val="0"/>
        <w:autoSpaceDN w:val="0"/>
        <w:ind w:left="1620" w:rightChars="-29" w:right="-70" w:hanging="1620"/>
        <w:jc w:val="both"/>
        <w:textAlignment w:val="baseline"/>
        <w:rPr>
          <w:rFonts w:ascii="Times New Roman" w:eastAsia="標楷體" w:hAnsi="Times New Roman" w:cs="Times New Roman"/>
          <w:i/>
          <w:kern w:val="0"/>
          <w:szCs w:val="24"/>
          <w:lang w:eastAsia="zh-HK"/>
        </w:rPr>
      </w:pPr>
    </w:p>
    <w:p w14:paraId="5AFDB05E" w14:textId="77777777" w:rsidR="009D1155" w:rsidRDefault="009D1155" w:rsidP="00240AB9">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val="en-HK"/>
        </w:rPr>
      </w:pPr>
    </w:p>
    <w:p w14:paraId="2FAB5323" w14:textId="6C10C90C" w:rsidR="00240AB9" w:rsidRPr="00BD7A8B" w:rsidRDefault="00240AB9" w:rsidP="00240AB9">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val="en-GB"/>
        </w:rPr>
      </w:pPr>
      <w:r w:rsidRPr="00BD7A8B">
        <w:rPr>
          <w:rFonts w:ascii="Times New Roman" w:eastAsia="標楷體" w:hAnsi="Times New Roman" w:cs="Times New Roman"/>
          <w:kern w:val="0"/>
          <w:szCs w:val="24"/>
        </w:rPr>
        <w:t>上訴人親自出席聆訊</w:t>
      </w:r>
      <w:r w:rsidRPr="00BD7A8B">
        <w:rPr>
          <w:rFonts w:ascii="Times New Roman" w:eastAsia="標楷體" w:hAnsi="Times New Roman" w:cs="Times New Roman"/>
          <w:kern w:val="0"/>
          <w:szCs w:val="24"/>
          <w:lang w:val="en-GB"/>
        </w:rPr>
        <w:t>。</w:t>
      </w:r>
    </w:p>
    <w:p w14:paraId="7F2B5E0C" w14:textId="45D7DFB7" w:rsidR="0047289A" w:rsidRPr="00BD7A8B" w:rsidRDefault="00240AB9" w:rsidP="00492DD0">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eastAsia="zh-HK"/>
        </w:rPr>
      </w:pPr>
      <w:r w:rsidRPr="00BD7A8B">
        <w:rPr>
          <w:rFonts w:ascii="Times New Roman" w:eastAsia="標楷體" w:hAnsi="Times New Roman" w:cs="Times New Roman"/>
          <w:color w:val="000000"/>
          <w:kern w:val="0"/>
          <w:szCs w:val="24"/>
          <w:lang w:val="en" w:eastAsia="zh-HK"/>
        </w:rPr>
        <w:t>黃愷棋</w:t>
      </w:r>
      <w:r w:rsidRPr="00BD7A8B">
        <w:rPr>
          <w:rFonts w:ascii="Times New Roman" w:eastAsia="標楷體" w:hAnsi="Times New Roman" w:cs="Times New Roman"/>
          <w:kern w:val="0"/>
          <w:szCs w:val="24"/>
          <w:lang w:val="en-GB"/>
        </w:rPr>
        <w:t>及</w:t>
      </w:r>
      <w:r w:rsidRPr="00BD7A8B">
        <w:rPr>
          <w:rFonts w:ascii="Times New Roman" w:eastAsia="標楷體" w:hAnsi="Times New Roman" w:cs="Times New Roman"/>
          <w:color w:val="000000"/>
          <w:kern w:val="0"/>
          <w:szCs w:val="24"/>
          <w:lang w:val="en"/>
        </w:rPr>
        <w:t>吳瑞玲</w:t>
      </w:r>
      <w:r w:rsidRPr="00BD7A8B">
        <w:rPr>
          <w:rFonts w:ascii="Times New Roman" w:eastAsia="標楷體" w:hAnsi="Times New Roman" w:cs="Times New Roman"/>
          <w:kern w:val="0"/>
          <w:szCs w:val="24"/>
          <w:lang w:val="en-GB"/>
        </w:rPr>
        <w:t>代表稅務局局長出席聆訊。</w:t>
      </w:r>
    </w:p>
    <w:p w14:paraId="3E548B77" w14:textId="77777777" w:rsidR="00CE624E" w:rsidRPr="00BD7A8B" w:rsidRDefault="00CE624E" w:rsidP="007E7C2F">
      <w:pPr>
        <w:pStyle w:val="ac"/>
        <w:overflowPunct w:val="0"/>
        <w:topLinePunct/>
        <w:autoSpaceDE w:val="0"/>
        <w:autoSpaceDN w:val="0"/>
        <w:ind w:leftChars="0" w:left="0"/>
        <w:jc w:val="both"/>
        <w:rPr>
          <w:rFonts w:ascii="Times New Roman" w:eastAsia="標楷體" w:hAnsi="Times New Roman" w:cs="Times New Roman"/>
          <w:b/>
          <w:bCs/>
          <w:szCs w:val="24"/>
        </w:rPr>
      </w:pPr>
    </w:p>
    <w:p w14:paraId="110FF2A8" w14:textId="77777777" w:rsidR="00CE624E" w:rsidRPr="00BD7A8B" w:rsidRDefault="00CE624E" w:rsidP="007E7C2F">
      <w:pPr>
        <w:pStyle w:val="ac"/>
        <w:overflowPunct w:val="0"/>
        <w:topLinePunct/>
        <w:autoSpaceDE w:val="0"/>
        <w:autoSpaceDN w:val="0"/>
        <w:ind w:leftChars="0" w:left="0"/>
        <w:jc w:val="both"/>
        <w:rPr>
          <w:rFonts w:ascii="Times New Roman" w:eastAsia="標楷體" w:hAnsi="Times New Roman" w:cs="Times New Roman"/>
          <w:b/>
          <w:bCs/>
          <w:szCs w:val="24"/>
        </w:rPr>
      </w:pPr>
    </w:p>
    <w:p w14:paraId="5E0DF0AC" w14:textId="4C771FE8" w:rsidR="00EA50CC"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BD7A8B">
        <w:rPr>
          <w:rFonts w:ascii="Times New Roman" w:eastAsia="標楷體" w:hAnsi="Times New Roman" w:cs="Times New Roman"/>
          <w:b/>
          <w:bCs/>
          <w:sz w:val="28"/>
          <w:szCs w:val="28"/>
        </w:rPr>
        <w:t>決</w:t>
      </w:r>
      <w:r w:rsidRPr="00BD7A8B">
        <w:rPr>
          <w:rFonts w:ascii="Times New Roman" w:eastAsia="標楷體" w:hAnsi="Times New Roman" w:cs="Times New Roman"/>
          <w:b/>
          <w:bCs/>
          <w:sz w:val="28"/>
          <w:szCs w:val="28"/>
        </w:rPr>
        <w:t xml:space="preserve"> </w:t>
      </w:r>
      <w:r w:rsidRPr="00BD7A8B">
        <w:rPr>
          <w:rFonts w:ascii="Times New Roman" w:eastAsia="標楷體" w:hAnsi="Times New Roman" w:cs="Times New Roman"/>
          <w:b/>
          <w:bCs/>
          <w:sz w:val="28"/>
          <w:szCs w:val="28"/>
        </w:rPr>
        <w:t>定</w:t>
      </w:r>
      <w:r w:rsidRPr="00BD7A8B">
        <w:rPr>
          <w:rFonts w:ascii="Times New Roman" w:eastAsia="標楷體" w:hAnsi="Times New Roman" w:cs="Times New Roman"/>
          <w:b/>
          <w:bCs/>
          <w:sz w:val="28"/>
          <w:szCs w:val="28"/>
        </w:rPr>
        <w:t xml:space="preserve"> </w:t>
      </w:r>
      <w:r w:rsidRPr="00BD7A8B">
        <w:rPr>
          <w:rFonts w:ascii="Times New Roman" w:eastAsia="標楷體" w:hAnsi="Times New Roman" w:cs="Times New Roman"/>
          <w:b/>
          <w:bCs/>
          <w:sz w:val="28"/>
          <w:szCs w:val="28"/>
        </w:rPr>
        <w:t>書</w:t>
      </w:r>
      <w:r w:rsidRPr="00BD7A8B">
        <w:rPr>
          <w:rFonts w:ascii="Times New Roman" w:eastAsia="標楷體" w:hAnsi="Times New Roman" w:cs="Times New Roman"/>
          <w:b/>
          <w:bCs/>
          <w:sz w:val="28"/>
          <w:szCs w:val="28"/>
        </w:rPr>
        <w:t>:</w:t>
      </w:r>
    </w:p>
    <w:p w14:paraId="57D6DA70" w14:textId="77777777" w:rsidR="00B8365E" w:rsidRPr="00BD7A8B" w:rsidRDefault="00B8365E" w:rsidP="007E7C2F">
      <w:pPr>
        <w:pStyle w:val="ac"/>
        <w:overflowPunct w:val="0"/>
        <w:topLinePunct/>
        <w:autoSpaceDE w:val="0"/>
        <w:autoSpaceDN w:val="0"/>
        <w:ind w:leftChars="0" w:left="0"/>
        <w:jc w:val="both"/>
        <w:rPr>
          <w:rFonts w:ascii="Times New Roman" w:eastAsia="標楷體" w:hAnsi="Times New Roman" w:cs="Times New Roman"/>
          <w:b/>
          <w:bCs/>
          <w:sz w:val="28"/>
          <w:szCs w:val="28"/>
          <w:lang w:val="en-HK"/>
        </w:rPr>
      </w:pPr>
    </w:p>
    <w:p w14:paraId="6886E05D"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BD7A8B">
        <w:rPr>
          <w:rFonts w:ascii="Times New Roman" w:eastAsia="標楷體" w:hAnsi="Times New Roman" w:cs="Times New Roman"/>
          <w:b/>
          <w:bCs/>
          <w:sz w:val="28"/>
          <w:szCs w:val="28"/>
        </w:rPr>
        <w:t>事實背景</w:t>
      </w:r>
    </w:p>
    <w:p w14:paraId="195A3C49" w14:textId="77777777" w:rsidR="00202E54" w:rsidRPr="00BD7A8B" w:rsidRDefault="00202E54" w:rsidP="007E7C2F">
      <w:pPr>
        <w:pStyle w:val="ac"/>
        <w:overflowPunct w:val="0"/>
        <w:topLinePunct/>
        <w:autoSpaceDE w:val="0"/>
        <w:autoSpaceDN w:val="0"/>
        <w:ind w:leftChars="0" w:left="0"/>
        <w:jc w:val="both"/>
        <w:rPr>
          <w:rFonts w:ascii="Times New Roman" w:eastAsia="標楷體" w:hAnsi="Times New Roman" w:cs="Times New Roman"/>
          <w:b/>
          <w:bCs/>
          <w:szCs w:val="24"/>
        </w:rPr>
      </w:pPr>
    </w:p>
    <w:p w14:paraId="35C77098"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w:t>
      </w:r>
      <w:r w:rsidRPr="00BD7A8B">
        <w:rPr>
          <w:rFonts w:ascii="Times New Roman" w:eastAsia="標楷體" w:hAnsi="Times New Roman" w:cs="Times New Roman"/>
          <w:bCs/>
          <w:szCs w:val="24"/>
        </w:rPr>
        <w:t>A</w:t>
      </w:r>
      <w:r w:rsidRPr="00BD7A8B">
        <w:rPr>
          <w:rFonts w:ascii="Times New Roman" w:eastAsia="標楷體" w:hAnsi="Times New Roman" w:cs="Times New Roman"/>
          <w:bCs/>
          <w:szCs w:val="24"/>
        </w:rPr>
        <w:t>女士</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以下簡稱「</w:t>
      </w:r>
      <w:r w:rsidRPr="00BD7A8B">
        <w:rPr>
          <w:rFonts w:ascii="Times New Roman" w:eastAsia="標楷體" w:hAnsi="Times New Roman" w:cs="Times New Roman"/>
          <w:b/>
          <w:bCs/>
          <w:szCs w:val="24"/>
        </w:rPr>
        <w:t>上訴人</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反對稅務局向她作出的</w:t>
      </w:r>
      <w:r w:rsidRPr="00BD7A8B">
        <w:rPr>
          <w:rFonts w:ascii="Times New Roman" w:eastAsia="標楷體" w:hAnsi="Times New Roman" w:cs="Times New Roman"/>
          <w:bCs/>
          <w:szCs w:val="24"/>
        </w:rPr>
        <w:t>2015/16</w:t>
      </w:r>
      <w:r w:rsidRPr="00BD7A8B">
        <w:rPr>
          <w:rFonts w:ascii="Times New Roman" w:eastAsia="標楷體" w:hAnsi="Times New Roman" w:cs="Times New Roman"/>
          <w:bCs/>
          <w:szCs w:val="24"/>
        </w:rPr>
        <w:t>至</w:t>
      </w:r>
      <w:r w:rsidR="00A94088" w:rsidRPr="00BD7A8B">
        <w:rPr>
          <w:rFonts w:ascii="Times New Roman" w:eastAsia="標楷體" w:hAnsi="Times New Roman" w:cs="Times New Roman"/>
          <w:bCs/>
          <w:szCs w:val="24"/>
        </w:rPr>
        <w:t>2018/19</w:t>
      </w:r>
      <w:r w:rsidRPr="00BD7A8B">
        <w:rPr>
          <w:rFonts w:ascii="Times New Roman" w:eastAsia="標楷體" w:hAnsi="Times New Roman" w:cs="Times New Roman"/>
          <w:bCs/>
          <w:szCs w:val="24"/>
        </w:rPr>
        <w:t>及</w:t>
      </w:r>
      <w:r w:rsidRPr="00BD7A8B">
        <w:rPr>
          <w:rFonts w:ascii="Times New Roman" w:eastAsia="標楷體" w:hAnsi="Times New Roman" w:cs="Times New Roman"/>
          <w:bCs/>
          <w:szCs w:val="24"/>
        </w:rPr>
        <w:t>2020/21</w:t>
      </w:r>
      <w:r w:rsidRPr="00BD7A8B">
        <w:rPr>
          <w:rFonts w:ascii="Times New Roman" w:eastAsia="標楷體" w:hAnsi="Times New Roman" w:cs="Times New Roman"/>
          <w:bCs/>
          <w:szCs w:val="24"/>
        </w:rPr>
        <w:t>課稅年度物業稅評稅。上訴人聲稱評稅過高</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並應符合資格以個人入息課稅方式評稅。</w:t>
      </w:r>
    </w:p>
    <w:p w14:paraId="3F375A46"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498F0E37" w14:textId="6CFB73A6"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28</w:t>
      </w:r>
      <w:r w:rsidRPr="00BD7A8B">
        <w:rPr>
          <w:rFonts w:ascii="Times New Roman" w:eastAsia="標楷體" w:hAnsi="Times New Roman" w:cs="Times New Roman"/>
          <w:bCs/>
          <w:szCs w:val="24"/>
        </w:rPr>
        <w:t>日稅務局致函給委員會的來信中</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表明了稅務局的立場擬就這種上訴的有效性提出爭議</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原因是上訴人並非在</w:t>
      </w:r>
      <w:r w:rsidR="00643D9C" w:rsidRPr="00BD7A8B">
        <w:rPr>
          <w:rFonts w:ascii="Times New Roman" w:eastAsia="標楷體" w:hAnsi="Times New Roman" w:cs="Times New Roman"/>
          <w:bCs/>
          <w:szCs w:val="24"/>
        </w:rPr>
        <w:t>《稅務條例》</w:t>
      </w:r>
      <w:r w:rsidR="00643D9C" w:rsidRPr="00BD7A8B">
        <w:rPr>
          <w:rFonts w:ascii="Times New Roman" w:eastAsia="標楷體" w:hAnsi="Times New Roman" w:cs="Times New Roman"/>
          <w:bCs/>
          <w:szCs w:val="24"/>
        </w:rPr>
        <w:t>(</w:t>
      </w:r>
      <w:r w:rsidR="00643D9C" w:rsidRPr="00BD7A8B">
        <w:rPr>
          <w:rFonts w:ascii="Times New Roman" w:eastAsia="標楷體" w:hAnsi="Times New Roman" w:cs="Times New Roman"/>
          <w:bCs/>
          <w:szCs w:val="24"/>
        </w:rPr>
        <w:t>以下簡稱「</w:t>
      </w:r>
      <w:r w:rsidR="00643D9C" w:rsidRPr="00BD7A8B">
        <w:rPr>
          <w:rFonts w:ascii="Times New Roman" w:eastAsia="標楷體" w:hAnsi="Times New Roman" w:cs="Times New Roman"/>
          <w:b/>
          <w:bCs/>
          <w:szCs w:val="24"/>
        </w:rPr>
        <w:t>稅例</w:t>
      </w:r>
      <w:r w:rsidR="00643D9C" w:rsidRPr="00BD7A8B">
        <w:rPr>
          <w:rFonts w:ascii="Times New Roman" w:eastAsia="標楷體" w:hAnsi="Times New Roman" w:cs="Times New Roman"/>
          <w:bCs/>
          <w:szCs w:val="24"/>
        </w:rPr>
        <w:t>」</w:t>
      </w:r>
      <w:r w:rsidR="00643D9C"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第</w:t>
      </w:r>
      <w:r w:rsidRPr="00BD7A8B">
        <w:rPr>
          <w:rFonts w:ascii="Times New Roman" w:eastAsia="標楷體" w:hAnsi="Times New Roman" w:cs="Times New Roman"/>
          <w:bCs/>
          <w:szCs w:val="24"/>
        </w:rPr>
        <w:t>66(1)</w:t>
      </w:r>
      <w:r w:rsidRPr="00BD7A8B">
        <w:rPr>
          <w:rFonts w:ascii="Times New Roman" w:eastAsia="標楷體" w:hAnsi="Times New Roman" w:cs="Times New Roman"/>
          <w:bCs/>
          <w:szCs w:val="24"/>
        </w:rPr>
        <w:t>條規定的一個月期間內提出上訴。</w:t>
      </w:r>
    </w:p>
    <w:p w14:paraId="10212535"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629D11D5" w14:textId="4EB19D05"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就上訴人提出的上訴</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委員會首先須決定的是上訴人的上訴是否於</w:t>
      </w:r>
      <w:r w:rsidRPr="00BD7A8B">
        <w:rPr>
          <w:rFonts w:ascii="Times New Roman" w:eastAsia="標楷體" w:hAnsi="Times New Roman" w:cs="Times New Roman"/>
          <w:szCs w:val="24"/>
        </w:rPr>
        <w:t>稅例第</w:t>
      </w:r>
      <w:r w:rsidRPr="00BD7A8B">
        <w:rPr>
          <w:rFonts w:ascii="Times New Roman" w:eastAsia="標楷體" w:hAnsi="Times New Roman" w:cs="Times New Roman"/>
          <w:szCs w:val="24"/>
        </w:rPr>
        <w:t>66(1)</w:t>
      </w:r>
      <w:r w:rsidRPr="00BD7A8B">
        <w:rPr>
          <w:rFonts w:ascii="Times New Roman" w:eastAsia="標楷體" w:hAnsi="Times New Roman" w:cs="Times New Roman"/>
          <w:szCs w:val="24"/>
        </w:rPr>
        <w:t>條規定的法定期限內提出。如果上訴</w:t>
      </w:r>
      <w:r w:rsidRPr="00BD7A8B">
        <w:rPr>
          <w:rFonts w:ascii="Times New Roman" w:eastAsia="標楷體" w:hAnsi="Times New Roman" w:cs="Times New Roman"/>
          <w:bCs/>
          <w:szCs w:val="24"/>
        </w:rPr>
        <w:t>人逾期提出上訴</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委員會則須決定是否可根據稅例第</w:t>
      </w:r>
      <w:r w:rsidRPr="00BD7A8B">
        <w:rPr>
          <w:rFonts w:ascii="Times New Roman" w:eastAsia="標楷體" w:hAnsi="Times New Roman" w:cs="Times New Roman"/>
          <w:bCs/>
          <w:szCs w:val="24"/>
        </w:rPr>
        <w:t>66(1A)</w:t>
      </w:r>
      <w:r w:rsidRPr="00BD7A8B">
        <w:rPr>
          <w:rFonts w:ascii="Times New Roman" w:eastAsia="標楷體" w:hAnsi="Times New Roman" w:cs="Times New Roman"/>
          <w:bCs/>
          <w:szCs w:val="24"/>
        </w:rPr>
        <w:t>條延長上訴期限。如果委員會決定上訴人並沒有逾期上訴或是容許上訴人延長上訴期限</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則這次上訴的實質聆訊處理實體上訴理由將會押後</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重新訂立聆訊日期。</w:t>
      </w:r>
    </w:p>
    <w:p w14:paraId="3EC1FF55"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336D2962"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與本聆訊的文件記錄相關事實及時序如下</w:t>
      </w:r>
      <w:r w:rsidRPr="00BD7A8B">
        <w:rPr>
          <w:rFonts w:ascii="Times New Roman" w:eastAsia="標楷體" w:hAnsi="Times New Roman" w:cs="Times New Roman"/>
          <w:bCs/>
          <w:szCs w:val="24"/>
        </w:rPr>
        <w:t>:</w:t>
      </w:r>
    </w:p>
    <w:p w14:paraId="7DD975B5"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tbl>
      <w:tblPr>
        <w:tblStyle w:val="ad"/>
        <w:tblW w:w="0" w:type="auto"/>
        <w:tblInd w:w="1555" w:type="dxa"/>
        <w:tblLook w:val="04A0" w:firstRow="1" w:lastRow="0" w:firstColumn="1" w:lastColumn="0" w:noHBand="0" w:noVBand="1"/>
      </w:tblPr>
      <w:tblGrid>
        <w:gridCol w:w="1417"/>
        <w:gridCol w:w="5748"/>
      </w:tblGrid>
      <w:tr w:rsidR="00202E54" w:rsidRPr="00BD7A8B" w14:paraId="3CC4EF59" w14:textId="77777777" w:rsidTr="00EB7EE0">
        <w:tc>
          <w:tcPr>
            <w:tcW w:w="1417" w:type="dxa"/>
          </w:tcPr>
          <w:p w14:paraId="1A858A2E"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u w:val="single"/>
              </w:rPr>
            </w:pPr>
            <w:r w:rsidRPr="00BD7A8B">
              <w:rPr>
                <w:rFonts w:ascii="Times New Roman" w:eastAsia="標楷體" w:hAnsi="Times New Roman" w:cs="Times New Roman"/>
                <w:bCs/>
                <w:szCs w:val="24"/>
                <w:u w:val="single"/>
              </w:rPr>
              <w:t>日期</w:t>
            </w:r>
          </w:p>
        </w:tc>
        <w:tc>
          <w:tcPr>
            <w:tcW w:w="5748" w:type="dxa"/>
          </w:tcPr>
          <w:p w14:paraId="1012D012"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u w:val="single"/>
              </w:rPr>
            </w:pPr>
            <w:r w:rsidRPr="00BD7A8B">
              <w:rPr>
                <w:rFonts w:ascii="Times New Roman" w:eastAsia="標楷體" w:hAnsi="Times New Roman" w:cs="Times New Roman"/>
                <w:bCs/>
                <w:szCs w:val="24"/>
                <w:u w:val="single"/>
              </w:rPr>
              <w:t>事件</w:t>
            </w:r>
          </w:p>
        </w:tc>
      </w:tr>
      <w:tr w:rsidR="00202E54" w:rsidRPr="00BD7A8B" w14:paraId="35FD47A2" w14:textId="77777777" w:rsidTr="00EB7EE0">
        <w:tc>
          <w:tcPr>
            <w:tcW w:w="1417" w:type="dxa"/>
          </w:tcPr>
          <w:p w14:paraId="6A1EF4A2"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27-04-2022</w:t>
            </w:r>
          </w:p>
        </w:tc>
        <w:tc>
          <w:tcPr>
            <w:tcW w:w="5748" w:type="dxa"/>
          </w:tcPr>
          <w:p w14:paraId="409BD9BF" w14:textId="77777777" w:rsidR="00202E54" w:rsidRPr="00BD7A8B" w:rsidRDefault="003541EE" w:rsidP="002F06FB">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上訴人就</w:t>
            </w:r>
            <w:r w:rsidRPr="00BD7A8B">
              <w:rPr>
                <w:rFonts w:ascii="Times New Roman" w:eastAsia="標楷體" w:hAnsi="Times New Roman" w:cs="Times New Roman"/>
                <w:bCs/>
                <w:szCs w:val="24"/>
              </w:rPr>
              <w:t>2015/16</w:t>
            </w:r>
            <w:r w:rsidRPr="00BD7A8B">
              <w:rPr>
                <w:rFonts w:ascii="Times New Roman" w:eastAsia="標楷體" w:hAnsi="Times New Roman" w:cs="Times New Roman"/>
                <w:bCs/>
                <w:szCs w:val="24"/>
              </w:rPr>
              <w:t>至</w:t>
            </w:r>
            <w:r w:rsidRPr="00BD7A8B">
              <w:rPr>
                <w:rFonts w:ascii="Times New Roman" w:eastAsia="標楷體" w:hAnsi="Times New Roman" w:cs="Times New Roman"/>
                <w:bCs/>
                <w:szCs w:val="24"/>
              </w:rPr>
              <w:t>2018/19</w:t>
            </w:r>
            <w:r w:rsidRPr="00BD7A8B">
              <w:rPr>
                <w:rFonts w:ascii="Times New Roman" w:eastAsia="標楷體" w:hAnsi="Times New Roman" w:cs="Times New Roman"/>
                <w:bCs/>
                <w:szCs w:val="24"/>
              </w:rPr>
              <w:t>及</w:t>
            </w:r>
            <w:r w:rsidRPr="00BD7A8B">
              <w:rPr>
                <w:rFonts w:ascii="Times New Roman" w:eastAsia="標楷體" w:hAnsi="Times New Roman" w:cs="Times New Roman"/>
                <w:bCs/>
                <w:szCs w:val="24"/>
              </w:rPr>
              <w:t>2020/21</w:t>
            </w:r>
            <w:r w:rsidRPr="00BD7A8B">
              <w:rPr>
                <w:rFonts w:ascii="Times New Roman" w:eastAsia="標楷體" w:hAnsi="Times New Roman" w:cs="Times New Roman"/>
                <w:bCs/>
                <w:szCs w:val="24"/>
              </w:rPr>
              <w:t>課税年度物業税評税提出反對</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並要求税務局更改其通訊地址為</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w:t>
            </w:r>
            <w:r w:rsidRPr="00BD7A8B">
              <w:rPr>
                <w:rFonts w:ascii="Times New Roman" w:eastAsia="標楷體" w:hAnsi="Times New Roman" w:cs="Times New Roman"/>
                <w:bCs/>
                <w:szCs w:val="24"/>
              </w:rPr>
              <w:t>C</w:t>
            </w:r>
            <w:r w:rsidRPr="00BD7A8B">
              <w:rPr>
                <w:rFonts w:ascii="Times New Roman" w:eastAsia="標楷體" w:hAnsi="Times New Roman" w:cs="Times New Roman"/>
                <w:bCs/>
                <w:szCs w:val="24"/>
              </w:rPr>
              <w:t>市</w:t>
            </w:r>
            <w:r w:rsidRPr="00BD7A8B">
              <w:rPr>
                <w:rFonts w:ascii="Times New Roman" w:eastAsia="標楷體" w:hAnsi="Times New Roman" w:cs="Times New Roman"/>
                <w:bCs/>
                <w:szCs w:val="24"/>
              </w:rPr>
              <w:t>XX</w:t>
            </w:r>
            <w:r w:rsidRPr="00BD7A8B">
              <w:rPr>
                <w:rFonts w:ascii="Times New Roman" w:eastAsia="標楷體" w:hAnsi="Times New Roman" w:cs="Times New Roman"/>
                <w:bCs/>
                <w:szCs w:val="24"/>
              </w:rPr>
              <w:t>區</w:t>
            </w:r>
            <w:r w:rsidRPr="00BD7A8B">
              <w:rPr>
                <w:rFonts w:ascii="Times New Roman" w:eastAsia="標楷體" w:hAnsi="Times New Roman" w:cs="Times New Roman"/>
                <w:bCs/>
                <w:szCs w:val="24"/>
              </w:rPr>
              <w:t>XXXX</w:t>
            </w:r>
            <w:r w:rsidRPr="00BD7A8B">
              <w:rPr>
                <w:rFonts w:ascii="Times New Roman" w:eastAsia="標楷體" w:hAnsi="Times New Roman" w:cs="Times New Roman"/>
                <w:bCs/>
                <w:szCs w:val="24"/>
              </w:rPr>
              <w:t>里</w:t>
            </w:r>
            <w:r w:rsidRPr="00BD7A8B">
              <w:rPr>
                <w:rFonts w:ascii="Times New Roman" w:eastAsia="標楷體" w:hAnsi="Times New Roman" w:cs="Times New Roman"/>
                <w:bCs/>
                <w:szCs w:val="24"/>
              </w:rPr>
              <w:t>XXX</w:t>
            </w:r>
            <w:r w:rsidRPr="00BD7A8B">
              <w:rPr>
                <w:rFonts w:ascii="Times New Roman" w:eastAsia="標楷體" w:hAnsi="Times New Roman" w:cs="Times New Roman"/>
                <w:bCs/>
                <w:szCs w:val="24"/>
              </w:rPr>
              <w:t>號</w:t>
            </w:r>
            <w:r w:rsidRPr="00BD7A8B">
              <w:rPr>
                <w:rFonts w:ascii="Times New Roman" w:eastAsia="標楷體" w:hAnsi="Times New Roman" w:cs="Times New Roman"/>
                <w:bCs/>
                <w:szCs w:val="24"/>
              </w:rPr>
              <w:t>XXXXX</w:t>
            </w:r>
            <w:r w:rsidRPr="00BD7A8B">
              <w:rPr>
                <w:rFonts w:ascii="Times New Roman" w:eastAsia="標楷體" w:hAnsi="Times New Roman" w:cs="Times New Roman"/>
                <w:bCs/>
                <w:szCs w:val="24"/>
              </w:rPr>
              <w:t>號樓</w:t>
            </w:r>
            <w:r w:rsidRPr="00BD7A8B">
              <w:rPr>
                <w:rFonts w:ascii="Times New Roman" w:eastAsia="標楷體" w:hAnsi="Times New Roman" w:cs="Times New Roman"/>
                <w:bCs/>
                <w:szCs w:val="24"/>
              </w:rPr>
              <w:t>XXXX (</w:t>
            </w:r>
            <w:r w:rsidRPr="00BD7A8B">
              <w:rPr>
                <w:rFonts w:ascii="Times New Roman" w:eastAsia="標楷體" w:hAnsi="Times New Roman" w:cs="Times New Roman"/>
                <w:bCs/>
                <w:szCs w:val="24"/>
              </w:rPr>
              <w:t>郵編</w:t>
            </w:r>
            <w:r w:rsidRPr="00BD7A8B">
              <w:rPr>
                <w:rFonts w:ascii="Times New Roman" w:eastAsia="標楷體" w:hAnsi="Times New Roman" w:cs="Times New Roman"/>
                <w:bCs/>
                <w:szCs w:val="24"/>
              </w:rPr>
              <w:t>XXXXXX) (</w:t>
            </w:r>
            <w:r w:rsidRPr="00BD7A8B">
              <w:rPr>
                <w:rFonts w:ascii="Times New Roman" w:eastAsia="標楷體" w:hAnsi="Times New Roman" w:cs="Times New Roman"/>
                <w:bCs/>
                <w:szCs w:val="24"/>
              </w:rPr>
              <w:t>以下簡稱「</w:t>
            </w:r>
            <w:r w:rsidRPr="00BD7A8B">
              <w:rPr>
                <w:rFonts w:ascii="Times New Roman" w:eastAsia="標楷體" w:hAnsi="Times New Roman" w:cs="Times New Roman"/>
                <w:b/>
                <w:bCs/>
                <w:szCs w:val="24"/>
              </w:rPr>
              <w:t>B</w:t>
            </w:r>
            <w:r w:rsidRPr="00BD7A8B">
              <w:rPr>
                <w:rFonts w:ascii="Times New Roman" w:eastAsia="標楷體" w:hAnsi="Times New Roman" w:cs="Times New Roman"/>
                <w:b/>
                <w:bCs/>
                <w:szCs w:val="24"/>
              </w:rPr>
              <w:t>省地址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p>
        </w:tc>
      </w:tr>
      <w:tr w:rsidR="00202E54" w:rsidRPr="00BD7A8B" w14:paraId="58CF80E3" w14:textId="77777777" w:rsidTr="00EB7EE0">
        <w:tc>
          <w:tcPr>
            <w:tcW w:w="1417" w:type="dxa"/>
          </w:tcPr>
          <w:p w14:paraId="50B1E41F"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08-02-2023</w:t>
            </w:r>
          </w:p>
        </w:tc>
        <w:tc>
          <w:tcPr>
            <w:tcW w:w="5748" w:type="dxa"/>
          </w:tcPr>
          <w:p w14:paraId="53896409"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税務局副局長就上訴人</w:t>
            </w:r>
            <w:r w:rsidRPr="00BD7A8B">
              <w:rPr>
                <w:rFonts w:ascii="Times New Roman" w:eastAsia="標楷體" w:hAnsi="Times New Roman" w:cs="Times New Roman"/>
                <w:bCs/>
                <w:szCs w:val="24"/>
              </w:rPr>
              <w:t>2015/16</w:t>
            </w:r>
            <w:r w:rsidRPr="00BD7A8B">
              <w:rPr>
                <w:rFonts w:ascii="Times New Roman" w:eastAsia="標楷體" w:hAnsi="Times New Roman" w:cs="Times New Roman"/>
                <w:bCs/>
                <w:szCs w:val="24"/>
              </w:rPr>
              <w:t>至</w:t>
            </w:r>
            <w:r w:rsidRPr="00BD7A8B">
              <w:rPr>
                <w:rFonts w:ascii="Times New Roman" w:eastAsia="標楷體" w:hAnsi="Times New Roman" w:cs="Times New Roman"/>
                <w:bCs/>
                <w:szCs w:val="24"/>
              </w:rPr>
              <w:t>2018/19</w:t>
            </w:r>
            <w:r w:rsidRPr="00BD7A8B">
              <w:rPr>
                <w:rFonts w:ascii="Times New Roman" w:eastAsia="標楷體" w:hAnsi="Times New Roman" w:cs="Times New Roman"/>
                <w:bCs/>
                <w:szCs w:val="24"/>
              </w:rPr>
              <w:t>及</w:t>
            </w:r>
            <w:r w:rsidRPr="00BD7A8B">
              <w:rPr>
                <w:rFonts w:ascii="Times New Roman" w:eastAsia="標楷體" w:hAnsi="Times New Roman" w:cs="Times New Roman"/>
                <w:bCs/>
                <w:szCs w:val="24"/>
              </w:rPr>
              <w:t>2020/21</w:t>
            </w:r>
            <w:r w:rsidRPr="00BD7A8B">
              <w:rPr>
                <w:rFonts w:ascii="Times New Roman" w:eastAsia="標楷體" w:hAnsi="Times New Roman" w:cs="Times New Roman"/>
                <w:bCs/>
                <w:szCs w:val="24"/>
              </w:rPr>
              <w:t>課税年度物業税評税所提出的反對發出決定書及附件</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決定書及附件以下合稱「</w:t>
            </w:r>
            <w:r w:rsidRPr="00BD7A8B">
              <w:rPr>
                <w:rFonts w:ascii="Times New Roman" w:eastAsia="標楷體" w:hAnsi="Times New Roman" w:cs="Times New Roman"/>
                <w:b/>
                <w:bCs/>
                <w:szCs w:val="24"/>
              </w:rPr>
              <w:t>該決定書</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該決定書連同一封列明上訴人上訴的權利、程序和期限的信件</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以下簡稱「</w:t>
            </w:r>
            <w:r w:rsidRPr="00BD7A8B">
              <w:rPr>
                <w:rFonts w:ascii="Times New Roman" w:eastAsia="標楷體" w:hAnsi="Times New Roman" w:cs="Times New Roman"/>
                <w:b/>
                <w:bCs/>
                <w:szCs w:val="24"/>
              </w:rPr>
              <w:t>有關信件</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以掛號郵件方式寄往</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w:t>
            </w:r>
          </w:p>
        </w:tc>
      </w:tr>
      <w:tr w:rsidR="00202E54" w:rsidRPr="00BD7A8B" w14:paraId="4E1EBE51" w14:textId="77777777" w:rsidTr="00EB7EE0">
        <w:tc>
          <w:tcPr>
            <w:tcW w:w="1417" w:type="dxa"/>
          </w:tcPr>
          <w:p w14:paraId="2B907994"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08-02-2023</w:t>
            </w:r>
          </w:p>
        </w:tc>
        <w:tc>
          <w:tcPr>
            <w:tcW w:w="5748" w:type="dxa"/>
          </w:tcPr>
          <w:p w14:paraId="6094F8EE"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香港郵政確認税務局以掛號方式投寄該決定書及有關信件給上訴人。</w:t>
            </w:r>
          </w:p>
        </w:tc>
      </w:tr>
      <w:tr w:rsidR="00202E54" w:rsidRPr="00BD7A8B" w14:paraId="0FAFAD2A" w14:textId="77777777" w:rsidTr="00EB7EE0">
        <w:tc>
          <w:tcPr>
            <w:tcW w:w="1417" w:type="dxa"/>
          </w:tcPr>
          <w:p w14:paraId="0C780CEF"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11-03-2023</w:t>
            </w:r>
          </w:p>
        </w:tc>
        <w:tc>
          <w:tcPr>
            <w:tcW w:w="5748" w:type="dxa"/>
          </w:tcPr>
          <w:p w14:paraId="7494E8B0"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香港郵政確認該決定書及有關信件已被成功於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日派遞。</w:t>
            </w:r>
          </w:p>
        </w:tc>
      </w:tr>
      <w:tr w:rsidR="00202E54" w:rsidRPr="00BD7A8B" w14:paraId="5F2975AB" w14:textId="77777777" w:rsidTr="00EB7EE0">
        <w:tc>
          <w:tcPr>
            <w:tcW w:w="1417" w:type="dxa"/>
          </w:tcPr>
          <w:p w14:paraId="6192D63C"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27-04-2023</w:t>
            </w:r>
          </w:p>
        </w:tc>
        <w:tc>
          <w:tcPr>
            <w:tcW w:w="5748" w:type="dxa"/>
          </w:tcPr>
          <w:p w14:paraId="59319B8E"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由於上訴人沒有就該決定書向委員會提出上訴</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評税主任按該決定書調整</w:t>
            </w:r>
            <w:r w:rsidRPr="00BD7A8B">
              <w:rPr>
                <w:rFonts w:ascii="Times New Roman" w:eastAsia="標楷體" w:hAnsi="Times New Roman" w:cs="Times New Roman"/>
                <w:bCs/>
                <w:szCs w:val="24"/>
              </w:rPr>
              <w:t>2015/16</w:t>
            </w:r>
            <w:r w:rsidRPr="00BD7A8B">
              <w:rPr>
                <w:rFonts w:ascii="Times New Roman" w:eastAsia="標楷體" w:hAnsi="Times New Roman" w:cs="Times New Roman"/>
                <w:bCs/>
                <w:szCs w:val="24"/>
              </w:rPr>
              <w:t>至</w:t>
            </w:r>
            <w:r w:rsidRPr="00BD7A8B">
              <w:rPr>
                <w:rFonts w:ascii="Times New Roman" w:eastAsia="標楷體" w:hAnsi="Times New Roman" w:cs="Times New Roman"/>
                <w:bCs/>
                <w:szCs w:val="24"/>
              </w:rPr>
              <w:t>2018/19</w:t>
            </w:r>
            <w:r w:rsidRPr="00BD7A8B">
              <w:rPr>
                <w:rFonts w:ascii="Times New Roman" w:eastAsia="標楷體" w:hAnsi="Times New Roman" w:cs="Times New Roman"/>
                <w:bCs/>
                <w:szCs w:val="24"/>
              </w:rPr>
              <w:t>及</w:t>
            </w:r>
            <w:r w:rsidRPr="00BD7A8B">
              <w:rPr>
                <w:rFonts w:ascii="Times New Roman" w:eastAsia="標楷體" w:hAnsi="Times New Roman" w:cs="Times New Roman"/>
                <w:bCs/>
                <w:szCs w:val="24"/>
              </w:rPr>
              <w:t>2020/21</w:t>
            </w:r>
            <w:r w:rsidRPr="00BD7A8B">
              <w:rPr>
                <w:rFonts w:ascii="Times New Roman" w:eastAsia="標楷體" w:hAnsi="Times New Roman" w:cs="Times New Roman"/>
                <w:bCs/>
                <w:szCs w:val="24"/>
              </w:rPr>
              <w:t>課税年度物業税評税</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並發出修訂評税通知書。</w:t>
            </w:r>
          </w:p>
        </w:tc>
      </w:tr>
      <w:tr w:rsidR="00202E54" w:rsidRPr="00BD7A8B" w14:paraId="3E8683EC" w14:textId="77777777" w:rsidTr="00EB7EE0">
        <w:tc>
          <w:tcPr>
            <w:tcW w:w="1417" w:type="dxa"/>
          </w:tcPr>
          <w:p w14:paraId="54940E37"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08-06-2023</w:t>
            </w:r>
          </w:p>
        </w:tc>
        <w:tc>
          <w:tcPr>
            <w:tcW w:w="5748" w:type="dxa"/>
          </w:tcPr>
          <w:p w14:paraId="4EF23FCD"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評税主任發信給上訴人</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以下簡稱「</w:t>
            </w:r>
            <w:r w:rsidRPr="00BD7A8B">
              <w:rPr>
                <w:rFonts w:ascii="Times New Roman" w:eastAsia="標楷體" w:hAnsi="Times New Roman" w:cs="Times New Roman"/>
                <w:b/>
                <w:bCs/>
                <w:szCs w:val="24"/>
              </w:rPr>
              <w:t>信件一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夾附該決定書及有關信件副本。信件一以平郵方式寄往</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w:t>
            </w:r>
          </w:p>
        </w:tc>
      </w:tr>
      <w:tr w:rsidR="00202E54" w:rsidRPr="00BD7A8B" w14:paraId="0E851DB5" w14:textId="77777777" w:rsidTr="00EB7EE0">
        <w:tc>
          <w:tcPr>
            <w:tcW w:w="1417" w:type="dxa"/>
          </w:tcPr>
          <w:p w14:paraId="497FD684"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20-09-2023</w:t>
            </w:r>
          </w:p>
        </w:tc>
        <w:tc>
          <w:tcPr>
            <w:tcW w:w="5748" w:type="dxa"/>
          </w:tcPr>
          <w:p w14:paraId="4855615E"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評税主任發信給上訴人</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以下簡稱「</w:t>
            </w:r>
            <w:r w:rsidRPr="00BD7A8B">
              <w:rPr>
                <w:rFonts w:ascii="Times New Roman" w:eastAsia="標楷體" w:hAnsi="Times New Roman" w:cs="Times New Roman"/>
                <w:b/>
                <w:bCs/>
                <w:szCs w:val="24"/>
              </w:rPr>
              <w:t>信件二</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夾附該決定書及有關信件副本</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並指出該決定書已於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2</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日發出</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請上訴人參閱與該決定書同日發出的有關信件上關於向委員會提出上訴的程序和時限。信件二以平郵方式寄往</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w:t>
            </w:r>
          </w:p>
        </w:tc>
      </w:tr>
      <w:tr w:rsidR="00202E54" w:rsidRPr="00BD7A8B" w14:paraId="79A3DB2D" w14:textId="77777777" w:rsidTr="00EB7EE0">
        <w:tc>
          <w:tcPr>
            <w:tcW w:w="1417" w:type="dxa"/>
          </w:tcPr>
          <w:p w14:paraId="23D151F7"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20-09-2023</w:t>
            </w:r>
          </w:p>
        </w:tc>
        <w:tc>
          <w:tcPr>
            <w:tcW w:w="5748" w:type="dxa"/>
          </w:tcPr>
          <w:p w14:paraId="304246D3"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評税主任發出電郵給上訴人</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夾附信件二、該決定書及有關信件副本。</w:t>
            </w:r>
          </w:p>
        </w:tc>
      </w:tr>
      <w:tr w:rsidR="00202E54" w:rsidRPr="00BD7A8B" w14:paraId="324CBD51" w14:textId="77777777" w:rsidTr="00EB7EE0">
        <w:tc>
          <w:tcPr>
            <w:tcW w:w="1417" w:type="dxa"/>
          </w:tcPr>
          <w:p w14:paraId="1E1C34FA"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24-10-2023</w:t>
            </w:r>
          </w:p>
        </w:tc>
        <w:tc>
          <w:tcPr>
            <w:tcW w:w="5748" w:type="dxa"/>
          </w:tcPr>
          <w:p w14:paraId="3B291664"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上訴人到訪税務局。評税主任把該決定書、有關信件、信件一及信件二副本交給上訴人</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並由上訴人簽收確認。</w:t>
            </w:r>
          </w:p>
        </w:tc>
      </w:tr>
      <w:tr w:rsidR="00202E54" w:rsidRPr="00BD7A8B" w14:paraId="4CF46A99" w14:textId="77777777" w:rsidTr="00EB7EE0">
        <w:tc>
          <w:tcPr>
            <w:tcW w:w="1417" w:type="dxa"/>
          </w:tcPr>
          <w:p w14:paraId="45078EBD"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BD7A8B">
              <w:rPr>
                <w:rFonts w:ascii="Times New Roman" w:eastAsia="標楷體" w:hAnsi="Times New Roman" w:cs="Times New Roman"/>
                <w:bCs/>
                <w:szCs w:val="24"/>
              </w:rPr>
              <w:t>08-11-2023</w:t>
            </w:r>
          </w:p>
        </w:tc>
        <w:tc>
          <w:tcPr>
            <w:tcW w:w="5748" w:type="dxa"/>
          </w:tcPr>
          <w:p w14:paraId="4DFBB8FC" w14:textId="77777777" w:rsidR="00202E54" w:rsidRPr="00BD7A8B" w:rsidRDefault="003541EE" w:rsidP="007E7C2F">
            <w:pPr>
              <w:overflowPunct w:val="0"/>
              <w:topLinePunct/>
              <w:autoSpaceDE w:val="0"/>
              <w:autoSpaceDN w:val="0"/>
              <w:jc w:val="both"/>
              <w:rPr>
                <w:rFonts w:ascii="Times New Roman" w:eastAsia="標楷體" w:hAnsi="Times New Roman" w:cs="Times New Roman"/>
                <w:bCs/>
                <w:szCs w:val="24"/>
              </w:rPr>
            </w:pPr>
            <w:r w:rsidRPr="00BD7A8B">
              <w:rPr>
                <w:rFonts w:ascii="Times New Roman" w:eastAsia="標楷體" w:hAnsi="Times New Roman" w:cs="Times New Roman"/>
                <w:bCs/>
                <w:szCs w:val="24"/>
              </w:rPr>
              <w:t>委員會書記收悉上訴人日期為</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6</w:t>
            </w:r>
            <w:r w:rsidRPr="00BD7A8B">
              <w:rPr>
                <w:rFonts w:ascii="Times New Roman" w:eastAsia="標楷體" w:hAnsi="Times New Roman" w:cs="Times New Roman"/>
                <w:bCs/>
                <w:szCs w:val="24"/>
              </w:rPr>
              <w:t>日的上訴通知書。</w:t>
            </w:r>
          </w:p>
        </w:tc>
      </w:tr>
    </w:tbl>
    <w:p w14:paraId="57AA3B42"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38B03E59"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根據入境事務處提供的資料</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上訴人在</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2</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即該決定書發出日</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至</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日期間只有共八天的時間在香港</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在香港日期為</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2</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21</w:t>
      </w:r>
      <w:r w:rsidRPr="00BD7A8B">
        <w:rPr>
          <w:rFonts w:ascii="Times New Roman" w:eastAsia="標楷體" w:hAnsi="Times New Roman" w:cs="Times New Roman"/>
          <w:bCs/>
          <w:szCs w:val="24"/>
        </w:rPr>
        <w:t>日至</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2</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24</w:t>
      </w:r>
      <w:r w:rsidRPr="00BD7A8B">
        <w:rPr>
          <w:rFonts w:ascii="Times New Roman" w:eastAsia="標楷體" w:hAnsi="Times New Roman" w:cs="Times New Roman"/>
          <w:bCs/>
          <w:szCs w:val="24"/>
        </w:rPr>
        <w:t>日及</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23</w:t>
      </w:r>
      <w:r w:rsidRPr="00BD7A8B">
        <w:rPr>
          <w:rFonts w:ascii="Times New Roman" w:eastAsia="標楷體" w:hAnsi="Times New Roman" w:cs="Times New Roman"/>
          <w:bCs/>
          <w:szCs w:val="24"/>
        </w:rPr>
        <w:t>日至</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26</w:t>
      </w:r>
      <w:r w:rsidRPr="00BD7A8B">
        <w:rPr>
          <w:rFonts w:ascii="Times New Roman" w:eastAsia="標楷體" w:hAnsi="Times New Roman" w:cs="Times New Roman"/>
          <w:bCs/>
          <w:szCs w:val="24"/>
        </w:rPr>
        <w:t>日</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w:t>
      </w:r>
    </w:p>
    <w:p w14:paraId="5C54C155"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3A89D463"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
          <w:sz w:val="28"/>
          <w:szCs w:val="28"/>
        </w:rPr>
      </w:pPr>
      <w:r w:rsidRPr="00BD7A8B">
        <w:rPr>
          <w:rFonts w:ascii="Times New Roman" w:eastAsia="標楷體" w:hAnsi="Times New Roman" w:cs="Times New Roman"/>
          <w:b/>
          <w:sz w:val="28"/>
          <w:szCs w:val="28"/>
        </w:rPr>
        <w:t>有關條例法律原則</w:t>
      </w:r>
    </w:p>
    <w:p w14:paraId="54A5B321" w14:textId="77777777" w:rsidR="00202E54" w:rsidRPr="00BD7A8B" w:rsidRDefault="00202E54" w:rsidP="007E7C2F">
      <w:pPr>
        <w:pStyle w:val="ac"/>
        <w:overflowPunct w:val="0"/>
        <w:topLinePunct/>
        <w:autoSpaceDE w:val="0"/>
        <w:autoSpaceDN w:val="0"/>
        <w:ind w:leftChars="0" w:left="0"/>
        <w:jc w:val="both"/>
        <w:rPr>
          <w:rFonts w:ascii="Times New Roman" w:eastAsia="標楷體" w:hAnsi="Times New Roman" w:cs="Times New Roman"/>
          <w:b/>
          <w:szCs w:val="24"/>
        </w:rPr>
      </w:pPr>
    </w:p>
    <w:p w14:paraId="73D5D8AB"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BD7A8B">
        <w:rPr>
          <w:rFonts w:ascii="Times New Roman" w:eastAsia="標楷體" w:hAnsi="Times New Roman" w:cs="Times New Roman"/>
          <w:szCs w:val="24"/>
        </w:rPr>
        <w:t>稅例第</w:t>
      </w:r>
      <w:r w:rsidRPr="00BD7A8B">
        <w:rPr>
          <w:rFonts w:ascii="Times New Roman" w:eastAsia="標楷體" w:hAnsi="Times New Roman" w:cs="Times New Roman"/>
          <w:szCs w:val="24"/>
        </w:rPr>
        <w:t>51(8)</w:t>
      </w:r>
      <w:r w:rsidRPr="00BD7A8B">
        <w:rPr>
          <w:rFonts w:ascii="Times New Roman" w:eastAsia="標楷體" w:hAnsi="Times New Roman" w:cs="Times New Roman"/>
          <w:szCs w:val="24"/>
        </w:rPr>
        <w:t>條規定</w:t>
      </w:r>
      <w:r w:rsidRPr="00BD7A8B">
        <w:rPr>
          <w:rFonts w:ascii="Times New Roman" w:eastAsia="標楷體" w:hAnsi="Times New Roman" w:cs="Times New Roman"/>
          <w:szCs w:val="24"/>
        </w:rPr>
        <w:t>:</w:t>
      </w:r>
    </w:p>
    <w:p w14:paraId="6DE61699"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2EFDDCCD" w14:textId="77777777" w:rsidR="00202E54" w:rsidRPr="00BD7A8B" w:rsidRDefault="003541EE" w:rsidP="0010436B">
      <w:pPr>
        <w:pStyle w:val="ac"/>
        <w:overflowPunct w:val="0"/>
        <w:topLinePunct/>
        <w:autoSpaceDE w:val="0"/>
        <w:autoSpaceDN w:val="0"/>
        <w:ind w:leftChars="0" w:left="1560"/>
        <w:jc w:val="both"/>
        <w:rPr>
          <w:rFonts w:ascii="Times New Roman" w:eastAsia="標楷體" w:hAnsi="Times New Roman" w:cs="Times New Roman"/>
          <w:szCs w:val="24"/>
        </w:rPr>
      </w:pPr>
      <w:r w:rsidRPr="00BD7A8B">
        <w:rPr>
          <w:rFonts w:ascii="Times New Roman" w:eastAsia="標楷體" w:hAnsi="Times New Roman" w:cs="Times New Roman"/>
          <w:szCs w:val="24"/>
        </w:rPr>
        <w:t>「</w:t>
      </w:r>
      <w:r w:rsidRPr="00BD7A8B">
        <w:rPr>
          <w:rFonts w:ascii="Times New Roman" w:eastAsia="標楷體" w:hAnsi="Times New Roman" w:cs="Times New Roman"/>
          <w:i/>
          <w:szCs w:val="24"/>
        </w:rPr>
        <w:t>……</w:t>
      </w:r>
      <w:r w:rsidRPr="00BD7A8B">
        <w:rPr>
          <w:rFonts w:ascii="Times New Roman" w:eastAsia="標楷體" w:hAnsi="Times New Roman" w:cs="Times New Roman"/>
          <w:i/>
          <w:szCs w:val="24"/>
        </w:rPr>
        <w:t>應課稅的人如更改其地址</w:t>
      </w:r>
      <w:r w:rsidRPr="00BD7A8B">
        <w:rPr>
          <w:rFonts w:ascii="Times New Roman" w:eastAsia="標楷體" w:hAnsi="Times New Roman" w:cs="Times New Roman"/>
          <w:i/>
          <w:szCs w:val="24"/>
        </w:rPr>
        <w:t>,</w:t>
      </w:r>
      <w:r w:rsidRPr="00BD7A8B">
        <w:rPr>
          <w:rFonts w:ascii="Times New Roman" w:eastAsia="標楷體" w:hAnsi="Times New Roman" w:cs="Times New Roman"/>
          <w:i/>
          <w:szCs w:val="24"/>
        </w:rPr>
        <w:t>須於</w:t>
      </w:r>
      <w:r w:rsidRPr="00BD7A8B">
        <w:rPr>
          <w:rFonts w:ascii="Times New Roman" w:eastAsia="標楷體" w:hAnsi="Times New Roman" w:cs="Times New Roman"/>
          <w:i/>
          <w:szCs w:val="24"/>
        </w:rPr>
        <w:t>1</w:t>
      </w:r>
      <w:r w:rsidRPr="00BD7A8B">
        <w:rPr>
          <w:rFonts w:ascii="Times New Roman" w:eastAsia="標楷體" w:hAnsi="Times New Roman" w:cs="Times New Roman"/>
          <w:i/>
          <w:szCs w:val="24"/>
        </w:rPr>
        <w:t>個月內將更改的詳情以書面通知局長。</w:t>
      </w:r>
      <w:r w:rsidRPr="00BD7A8B">
        <w:rPr>
          <w:rFonts w:ascii="Times New Roman" w:eastAsia="標楷體" w:hAnsi="Times New Roman" w:cs="Times New Roman"/>
          <w:szCs w:val="24"/>
        </w:rPr>
        <w:t>」</w:t>
      </w:r>
    </w:p>
    <w:p w14:paraId="5C0C69A1"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633D386D"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BD7A8B">
        <w:rPr>
          <w:rFonts w:ascii="Times New Roman" w:eastAsia="標楷體" w:hAnsi="Times New Roman" w:cs="Times New Roman"/>
          <w:szCs w:val="24"/>
        </w:rPr>
        <w:t>稅例第</w:t>
      </w:r>
      <w:r w:rsidRPr="00BD7A8B">
        <w:rPr>
          <w:rFonts w:ascii="Times New Roman" w:eastAsia="標楷體" w:hAnsi="Times New Roman" w:cs="Times New Roman"/>
          <w:szCs w:val="24"/>
        </w:rPr>
        <w:t>58(2)</w:t>
      </w:r>
      <w:r w:rsidRPr="00BD7A8B">
        <w:rPr>
          <w:rFonts w:ascii="Times New Roman" w:eastAsia="標楷體" w:hAnsi="Times New Roman" w:cs="Times New Roman"/>
          <w:szCs w:val="24"/>
        </w:rPr>
        <w:t>條規定</w:t>
      </w:r>
      <w:r w:rsidRPr="00BD7A8B">
        <w:rPr>
          <w:rFonts w:ascii="Times New Roman" w:eastAsia="標楷體" w:hAnsi="Times New Roman" w:cs="Times New Roman"/>
          <w:szCs w:val="24"/>
        </w:rPr>
        <w:t>:</w:t>
      </w:r>
    </w:p>
    <w:p w14:paraId="3EAA9FDD"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32C3BB33" w14:textId="77777777" w:rsidR="00202E54" w:rsidRPr="00BD7A8B" w:rsidRDefault="003541EE" w:rsidP="000C6E0A">
      <w:pPr>
        <w:pStyle w:val="ac"/>
        <w:overflowPunct w:val="0"/>
        <w:topLinePunct/>
        <w:autoSpaceDE w:val="0"/>
        <w:autoSpaceDN w:val="0"/>
        <w:ind w:leftChars="0" w:left="1560"/>
        <w:jc w:val="both"/>
        <w:rPr>
          <w:rFonts w:ascii="Times New Roman" w:eastAsia="標楷體" w:hAnsi="Times New Roman" w:cs="Times New Roman"/>
          <w:szCs w:val="24"/>
        </w:rPr>
      </w:pPr>
      <w:r w:rsidRPr="00BD7A8B">
        <w:rPr>
          <w:rFonts w:ascii="Times New Roman" w:eastAsia="標楷體" w:hAnsi="Times New Roman" w:cs="Times New Roman"/>
          <w:szCs w:val="24"/>
        </w:rPr>
        <w:t>「</w:t>
      </w:r>
      <w:r w:rsidRPr="00BD7A8B">
        <w:rPr>
          <w:rFonts w:ascii="Times New Roman" w:eastAsia="標楷體" w:hAnsi="Times New Roman" w:cs="Times New Roman"/>
          <w:i/>
          <w:szCs w:val="24"/>
        </w:rPr>
        <w:t>每份憑藉本條例發出的通知書</w:t>
      </w:r>
      <w:r w:rsidRPr="00BD7A8B">
        <w:rPr>
          <w:rFonts w:ascii="Times New Roman" w:eastAsia="標楷體" w:hAnsi="Times New Roman" w:cs="Times New Roman"/>
          <w:i/>
          <w:szCs w:val="24"/>
        </w:rPr>
        <w:t>,</w:t>
      </w:r>
      <w:r w:rsidRPr="00BD7A8B">
        <w:rPr>
          <w:rFonts w:ascii="Times New Roman" w:eastAsia="標楷體" w:hAnsi="Times New Roman" w:cs="Times New Roman"/>
          <w:i/>
          <w:szCs w:val="24"/>
        </w:rPr>
        <w:t>可面交送達有關的人</w:t>
      </w:r>
      <w:r w:rsidRPr="00BD7A8B">
        <w:rPr>
          <w:rFonts w:ascii="Times New Roman" w:eastAsia="標楷體" w:hAnsi="Times New Roman" w:cs="Times New Roman"/>
          <w:i/>
          <w:szCs w:val="24"/>
        </w:rPr>
        <w:t>,</w:t>
      </w:r>
      <w:r w:rsidRPr="00BD7A8B">
        <w:rPr>
          <w:rFonts w:ascii="Times New Roman" w:eastAsia="標楷體" w:hAnsi="Times New Roman" w:cs="Times New Roman"/>
          <w:i/>
          <w:szCs w:val="24"/>
        </w:rPr>
        <w:t>或送交或以郵遞方式寄往該人的最後為人所知的通訊地址</w:t>
      </w:r>
      <w:r w:rsidRPr="00BD7A8B">
        <w:rPr>
          <w:rFonts w:ascii="Times New Roman" w:eastAsia="標楷體" w:hAnsi="Times New Roman" w:cs="Times New Roman"/>
          <w:i/>
          <w:szCs w:val="24"/>
        </w:rPr>
        <w:t>……</w:t>
      </w:r>
      <w:r w:rsidRPr="00BD7A8B">
        <w:rPr>
          <w:rFonts w:ascii="Times New Roman" w:eastAsia="標楷體" w:hAnsi="Times New Roman" w:cs="Times New Roman"/>
          <w:szCs w:val="24"/>
        </w:rPr>
        <w:t>」</w:t>
      </w:r>
    </w:p>
    <w:p w14:paraId="19F16C2C" w14:textId="77777777" w:rsidR="00202E54" w:rsidRPr="00BD7A8B" w:rsidRDefault="00202E54" w:rsidP="007E7C2F">
      <w:pPr>
        <w:overflowPunct w:val="0"/>
        <w:topLinePunct/>
        <w:autoSpaceDE w:val="0"/>
        <w:autoSpaceDN w:val="0"/>
        <w:jc w:val="both"/>
        <w:rPr>
          <w:rFonts w:ascii="Times New Roman" w:eastAsia="標楷體" w:hAnsi="Times New Roman" w:cs="Times New Roman"/>
          <w:szCs w:val="24"/>
        </w:rPr>
      </w:pPr>
    </w:p>
    <w:p w14:paraId="5DCF82E3"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BD7A8B">
        <w:rPr>
          <w:rFonts w:ascii="Times New Roman" w:eastAsia="標楷體" w:hAnsi="Times New Roman" w:cs="Times New Roman"/>
          <w:szCs w:val="24"/>
        </w:rPr>
        <w:t>稅例第</w:t>
      </w:r>
      <w:r w:rsidRPr="00BD7A8B">
        <w:rPr>
          <w:rFonts w:ascii="Times New Roman" w:eastAsia="標楷體" w:hAnsi="Times New Roman" w:cs="Times New Roman"/>
          <w:szCs w:val="24"/>
        </w:rPr>
        <w:t>58(3)</w:t>
      </w:r>
      <w:r w:rsidRPr="00BD7A8B">
        <w:rPr>
          <w:rFonts w:ascii="Times New Roman" w:eastAsia="標楷體" w:hAnsi="Times New Roman" w:cs="Times New Roman"/>
          <w:szCs w:val="24"/>
        </w:rPr>
        <w:t>條規定</w:t>
      </w:r>
      <w:r w:rsidRPr="00BD7A8B">
        <w:rPr>
          <w:rFonts w:ascii="Times New Roman" w:eastAsia="標楷體" w:hAnsi="Times New Roman" w:cs="Times New Roman"/>
          <w:szCs w:val="24"/>
        </w:rPr>
        <w:t>:</w:t>
      </w:r>
    </w:p>
    <w:p w14:paraId="7CDD336D"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4D0ACB31" w14:textId="77777777" w:rsidR="00202E54" w:rsidRPr="00BD7A8B" w:rsidRDefault="003541EE" w:rsidP="000C6E0A">
      <w:pPr>
        <w:pStyle w:val="ac"/>
        <w:overflowPunct w:val="0"/>
        <w:topLinePunct/>
        <w:autoSpaceDE w:val="0"/>
        <w:autoSpaceDN w:val="0"/>
        <w:ind w:leftChars="0" w:left="1560"/>
        <w:jc w:val="both"/>
        <w:rPr>
          <w:rFonts w:ascii="Times New Roman" w:eastAsia="標楷體" w:hAnsi="Times New Roman" w:cs="Times New Roman"/>
          <w:szCs w:val="24"/>
        </w:rPr>
      </w:pPr>
      <w:r w:rsidRPr="00BD7A8B">
        <w:rPr>
          <w:rFonts w:ascii="Times New Roman" w:eastAsia="標楷體" w:hAnsi="Times New Roman" w:cs="Times New Roman"/>
          <w:szCs w:val="24"/>
        </w:rPr>
        <w:t>「</w:t>
      </w:r>
      <w:r w:rsidRPr="00BD7A8B">
        <w:rPr>
          <w:rFonts w:ascii="Times New Roman" w:eastAsia="標楷體" w:hAnsi="Times New Roman" w:cs="Times New Roman"/>
          <w:i/>
          <w:szCs w:val="24"/>
        </w:rPr>
        <w:t>除非相反證明成立</w:t>
      </w:r>
      <w:r w:rsidRPr="00BD7A8B">
        <w:rPr>
          <w:rFonts w:ascii="Times New Roman" w:eastAsia="標楷體" w:hAnsi="Times New Roman" w:cs="Times New Roman"/>
          <w:i/>
          <w:szCs w:val="24"/>
        </w:rPr>
        <w:t>,</w:t>
      </w:r>
      <w:r w:rsidRPr="00BD7A8B">
        <w:rPr>
          <w:rFonts w:ascii="Times New Roman" w:eastAsia="標楷體" w:hAnsi="Times New Roman" w:cs="Times New Roman"/>
          <w:i/>
          <w:szCs w:val="24"/>
        </w:rPr>
        <w:t>否則以郵遞方式寄送的通知書</w:t>
      </w:r>
      <w:r w:rsidRPr="00BD7A8B">
        <w:rPr>
          <w:rFonts w:ascii="Times New Roman" w:eastAsia="標楷體" w:hAnsi="Times New Roman" w:cs="Times New Roman"/>
          <w:i/>
          <w:szCs w:val="24"/>
        </w:rPr>
        <w:t>,</w:t>
      </w:r>
      <w:r w:rsidRPr="00BD7A8B">
        <w:rPr>
          <w:rFonts w:ascii="Times New Roman" w:eastAsia="標楷體" w:hAnsi="Times New Roman" w:cs="Times New Roman"/>
          <w:i/>
          <w:szCs w:val="24"/>
        </w:rPr>
        <w:t>須當作是在收件人經一般郵遞程序應接獲通知書之日的翌日送達。</w:t>
      </w:r>
      <w:r w:rsidRPr="00BD7A8B">
        <w:rPr>
          <w:rFonts w:ascii="Times New Roman" w:eastAsia="標楷體" w:hAnsi="Times New Roman" w:cs="Times New Roman"/>
          <w:szCs w:val="24"/>
        </w:rPr>
        <w:t>」</w:t>
      </w:r>
    </w:p>
    <w:p w14:paraId="3221F48A" w14:textId="77777777" w:rsidR="00202E54" w:rsidRPr="00BD7A8B" w:rsidRDefault="00202E54" w:rsidP="007E7C2F">
      <w:pPr>
        <w:overflowPunct w:val="0"/>
        <w:topLinePunct/>
        <w:autoSpaceDE w:val="0"/>
        <w:autoSpaceDN w:val="0"/>
        <w:jc w:val="both"/>
        <w:rPr>
          <w:rFonts w:ascii="Times New Roman" w:eastAsia="標楷體" w:hAnsi="Times New Roman" w:cs="Times New Roman"/>
          <w:szCs w:val="24"/>
        </w:rPr>
      </w:pPr>
    </w:p>
    <w:p w14:paraId="5BAF0E86"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BD7A8B">
        <w:rPr>
          <w:rFonts w:ascii="Times New Roman" w:eastAsia="標楷體" w:hAnsi="Times New Roman" w:cs="Times New Roman"/>
          <w:szCs w:val="24"/>
        </w:rPr>
        <w:t>稅例第</w:t>
      </w:r>
      <w:r w:rsidRPr="00BD7A8B">
        <w:rPr>
          <w:rFonts w:ascii="Times New Roman" w:eastAsia="標楷體" w:hAnsi="Times New Roman" w:cs="Times New Roman"/>
          <w:szCs w:val="24"/>
        </w:rPr>
        <w:t>58(4)</w:t>
      </w:r>
      <w:r w:rsidRPr="00BD7A8B">
        <w:rPr>
          <w:rFonts w:ascii="Times New Roman" w:eastAsia="標楷體" w:hAnsi="Times New Roman" w:cs="Times New Roman"/>
          <w:szCs w:val="24"/>
        </w:rPr>
        <w:t>條規定</w:t>
      </w:r>
      <w:r w:rsidRPr="00BD7A8B">
        <w:rPr>
          <w:rFonts w:ascii="Times New Roman" w:eastAsia="標楷體" w:hAnsi="Times New Roman" w:cs="Times New Roman"/>
          <w:szCs w:val="24"/>
        </w:rPr>
        <w:t>:</w:t>
      </w:r>
    </w:p>
    <w:p w14:paraId="65CD13F4"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0783595A" w14:textId="77777777" w:rsidR="00202E54" w:rsidRPr="00BD7A8B" w:rsidRDefault="003541EE" w:rsidP="000C6E0A">
      <w:pPr>
        <w:pStyle w:val="ac"/>
        <w:overflowPunct w:val="0"/>
        <w:topLinePunct/>
        <w:autoSpaceDE w:val="0"/>
        <w:autoSpaceDN w:val="0"/>
        <w:ind w:leftChars="650" w:left="1560"/>
        <w:jc w:val="both"/>
        <w:rPr>
          <w:rFonts w:ascii="Times New Roman" w:eastAsia="標楷體" w:hAnsi="Times New Roman" w:cs="Times New Roman"/>
          <w:szCs w:val="24"/>
        </w:rPr>
      </w:pPr>
      <w:r w:rsidRPr="00BD7A8B">
        <w:rPr>
          <w:rFonts w:ascii="Times New Roman" w:eastAsia="標楷體" w:hAnsi="Times New Roman" w:cs="Times New Roman"/>
          <w:szCs w:val="24"/>
        </w:rPr>
        <w:t>「</w:t>
      </w:r>
      <w:r w:rsidRPr="00BD7A8B">
        <w:rPr>
          <w:rFonts w:ascii="Times New Roman" w:eastAsia="標楷體" w:hAnsi="Times New Roman" w:cs="Times New Roman"/>
          <w:i/>
          <w:szCs w:val="24"/>
        </w:rPr>
        <w:t>在證明是以郵遞方式送達通知書時</w:t>
      </w:r>
      <w:r w:rsidRPr="00BD7A8B">
        <w:rPr>
          <w:rFonts w:ascii="Times New Roman" w:eastAsia="標楷體" w:hAnsi="Times New Roman" w:cs="Times New Roman"/>
          <w:i/>
          <w:szCs w:val="24"/>
        </w:rPr>
        <w:t xml:space="preserve">, </w:t>
      </w:r>
      <w:r w:rsidRPr="00BD7A8B">
        <w:rPr>
          <w:rFonts w:ascii="Times New Roman" w:eastAsia="標楷體" w:hAnsi="Times New Roman" w:cs="Times New Roman"/>
          <w:i/>
          <w:szCs w:val="24"/>
        </w:rPr>
        <w:t>只須證明裝載有關通知書的信件已妥為註明地址及投寄</w:t>
      </w:r>
      <w:r w:rsidRPr="00BD7A8B">
        <w:rPr>
          <w:rFonts w:ascii="Times New Roman" w:eastAsia="標楷體" w:hAnsi="Times New Roman" w:cs="Times New Roman"/>
          <w:i/>
          <w:szCs w:val="24"/>
        </w:rPr>
        <w:t xml:space="preserve">, </w:t>
      </w:r>
      <w:r w:rsidRPr="00BD7A8B">
        <w:rPr>
          <w:rFonts w:ascii="Times New Roman" w:eastAsia="標楷體" w:hAnsi="Times New Roman" w:cs="Times New Roman"/>
          <w:i/>
          <w:szCs w:val="24"/>
        </w:rPr>
        <w:t>即已足夠。</w:t>
      </w:r>
      <w:r w:rsidRPr="00BD7A8B">
        <w:rPr>
          <w:rFonts w:ascii="Times New Roman" w:eastAsia="標楷體" w:hAnsi="Times New Roman" w:cs="Times New Roman"/>
          <w:szCs w:val="24"/>
        </w:rPr>
        <w:t>」</w:t>
      </w:r>
    </w:p>
    <w:p w14:paraId="55077FC6"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1BBDC3F8"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BD7A8B">
        <w:rPr>
          <w:rFonts w:ascii="Times New Roman" w:eastAsia="標楷體" w:hAnsi="Times New Roman" w:cs="Times New Roman"/>
          <w:bCs/>
          <w:szCs w:val="24"/>
        </w:rPr>
        <w:t>稅例第</w:t>
      </w:r>
      <w:r w:rsidRPr="00BD7A8B">
        <w:rPr>
          <w:rFonts w:ascii="Times New Roman" w:eastAsia="標楷體" w:hAnsi="Times New Roman" w:cs="Times New Roman"/>
          <w:bCs/>
          <w:szCs w:val="24"/>
        </w:rPr>
        <w:t>66(1)</w:t>
      </w:r>
      <w:r w:rsidRPr="00BD7A8B">
        <w:rPr>
          <w:rFonts w:ascii="Times New Roman" w:eastAsia="標楷體" w:hAnsi="Times New Roman" w:cs="Times New Roman"/>
          <w:bCs/>
          <w:szCs w:val="24"/>
        </w:rPr>
        <w:t>條規定</w:t>
      </w:r>
      <w:r w:rsidRPr="00BD7A8B">
        <w:rPr>
          <w:rFonts w:ascii="Times New Roman" w:eastAsia="標楷體" w:hAnsi="Times New Roman" w:cs="Times New Roman"/>
          <w:bCs/>
          <w:szCs w:val="24"/>
        </w:rPr>
        <w:t>:</w:t>
      </w:r>
    </w:p>
    <w:p w14:paraId="5A13D04B"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1050290E" w14:textId="491D1690" w:rsidR="00202E54" w:rsidRPr="00365D40" w:rsidRDefault="003541EE" w:rsidP="00365D40">
      <w:pPr>
        <w:pStyle w:val="ac"/>
        <w:overflowPunct w:val="0"/>
        <w:topLinePunct/>
        <w:autoSpaceDE w:val="0"/>
        <w:autoSpaceDN w:val="0"/>
        <w:ind w:leftChars="650" w:left="1560"/>
        <w:jc w:val="both"/>
        <w:rPr>
          <w:lang w:val="en-HK"/>
        </w:rPr>
      </w:pPr>
      <w:r w:rsidRPr="00BD7A8B">
        <w:rPr>
          <w:rFonts w:ascii="Times New Roman" w:eastAsia="標楷體" w:hAnsi="Times New Roman" w:cs="Times New Roman"/>
          <w:bCs/>
          <w:szCs w:val="24"/>
        </w:rPr>
        <w:t>「</w:t>
      </w:r>
      <w:r w:rsidRPr="00BD7A8B">
        <w:rPr>
          <w:rFonts w:ascii="Times New Roman" w:eastAsia="標楷體" w:hAnsi="Times New Roman" w:cs="Times New Roman"/>
          <w:bCs/>
          <w:i/>
          <w:szCs w:val="24"/>
        </w:rPr>
        <w:t>任何人</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下稱上訴人</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如已對任何評稅作出有效的反對</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但局長在考慮該項反對時沒有與該人達成協議</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則該人可</w:t>
      </w:r>
      <w:r w:rsidRPr="00BD7A8B">
        <w:rPr>
          <w:rFonts w:ascii="Times New Roman" w:eastAsia="標楷體" w:hAnsi="Times New Roman" w:cs="Times New Roman"/>
          <w:bCs/>
          <w:i/>
          <w:szCs w:val="24"/>
        </w:rPr>
        <w:t>—</w:t>
      </w:r>
    </w:p>
    <w:p w14:paraId="2169B64C" w14:textId="77777777" w:rsidR="00BD1EB7" w:rsidRPr="00BD7A8B" w:rsidRDefault="00BD1EB7" w:rsidP="007E7C2F">
      <w:pPr>
        <w:pStyle w:val="ac"/>
        <w:overflowPunct w:val="0"/>
        <w:topLinePunct/>
        <w:autoSpaceDE w:val="0"/>
        <w:autoSpaceDN w:val="0"/>
        <w:jc w:val="both"/>
        <w:rPr>
          <w:rFonts w:ascii="Times New Roman" w:eastAsia="標楷體" w:hAnsi="Times New Roman" w:cs="Times New Roman"/>
          <w:bCs/>
          <w:i/>
          <w:szCs w:val="24"/>
        </w:rPr>
      </w:pPr>
    </w:p>
    <w:p w14:paraId="6E43BD79" w14:textId="77777777" w:rsidR="00202E54" w:rsidRPr="00BD7A8B" w:rsidRDefault="009D438B" w:rsidP="000C6E0A">
      <w:pPr>
        <w:pStyle w:val="ac"/>
        <w:overflowPunct w:val="0"/>
        <w:topLinePunct/>
        <w:autoSpaceDE w:val="0"/>
        <w:autoSpaceDN w:val="0"/>
        <w:ind w:leftChars="650" w:left="1560"/>
        <w:jc w:val="both"/>
        <w:rPr>
          <w:rFonts w:ascii="Times New Roman" w:eastAsia="標楷體" w:hAnsi="Times New Roman" w:cs="Times New Roman"/>
          <w:bCs/>
          <w:i/>
          <w:szCs w:val="24"/>
        </w:rPr>
      </w:pPr>
      <w:r w:rsidRPr="00BD7A8B">
        <w:rPr>
          <w:rFonts w:ascii="Times New Roman" w:eastAsia="標楷體" w:hAnsi="Times New Roman" w:cs="Times New Roman"/>
          <w:bCs/>
          <w:i/>
          <w:szCs w:val="24"/>
        </w:rPr>
        <w:t>(a)</w:t>
      </w:r>
      <w:r w:rsidR="003541EE" w:rsidRPr="00BD7A8B">
        <w:rPr>
          <w:rFonts w:ascii="Times New Roman" w:eastAsia="標楷體" w:hAnsi="Times New Roman" w:cs="Times New Roman"/>
          <w:bCs/>
          <w:i/>
          <w:szCs w:val="24"/>
        </w:rPr>
        <w:t>在局長的書面決定連同決定理由及事實陳述書根據第</w:t>
      </w:r>
      <w:r w:rsidR="003541EE" w:rsidRPr="00BD7A8B">
        <w:rPr>
          <w:rFonts w:ascii="Times New Roman" w:eastAsia="標楷體" w:hAnsi="Times New Roman" w:cs="Times New Roman"/>
          <w:bCs/>
          <w:i/>
          <w:szCs w:val="24"/>
        </w:rPr>
        <w:t>64(4)</w:t>
      </w:r>
      <w:r w:rsidR="003541EE" w:rsidRPr="00BD7A8B">
        <w:rPr>
          <w:rFonts w:ascii="Times New Roman" w:eastAsia="標楷體" w:hAnsi="Times New Roman" w:cs="Times New Roman"/>
          <w:bCs/>
          <w:i/>
          <w:szCs w:val="24"/>
        </w:rPr>
        <w:t>條送交其本人後</w:t>
      </w:r>
      <w:r w:rsidR="003541EE" w:rsidRPr="00BD7A8B">
        <w:rPr>
          <w:rFonts w:ascii="Times New Roman" w:eastAsia="標楷體" w:hAnsi="Times New Roman" w:cs="Times New Roman"/>
          <w:bCs/>
          <w:i/>
          <w:szCs w:val="24"/>
        </w:rPr>
        <w:t>1</w:t>
      </w:r>
      <w:r w:rsidR="003541EE" w:rsidRPr="00BD7A8B">
        <w:rPr>
          <w:rFonts w:ascii="Times New Roman" w:eastAsia="標楷體" w:hAnsi="Times New Roman" w:cs="Times New Roman"/>
          <w:bCs/>
          <w:i/>
          <w:szCs w:val="24"/>
        </w:rPr>
        <w:t>個月內</w:t>
      </w:r>
      <w:r w:rsidR="003541EE" w:rsidRPr="00BD7A8B">
        <w:rPr>
          <w:rFonts w:ascii="Times New Roman" w:eastAsia="標楷體" w:hAnsi="Times New Roman" w:cs="Times New Roman"/>
          <w:bCs/>
          <w:i/>
          <w:szCs w:val="24"/>
        </w:rPr>
        <w:t>;</w:t>
      </w:r>
      <w:r w:rsidR="003541EE" w:rsidRPr="00BD7A8B">
        <w:rPr>
          <w:rFonts w:ascii="Times New Roman" w:eastAsia="標楷體" w:hAnsi="Times New Roman" w:cs="Times New Roman"/>
          <w:bCs/>
          <w:i/>
          <w:szCs w:val="24"/>
        </w:rPr>
        <w:t>或</w:t>
      </w:r>
    </w:p>
    <w:p w14:paraId="37C8BE6C"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i/>
          <w:szCs w:val="24"/>
        </w:rPr>
      </w:pPr>
    </w:p>
    <w:p w14:paraId="2B3E0BA1" w14:textId="77777777" w:rsidR="00202E54" w:rsidRPr="00BD7A8B" w:rsidRDefault="009D438B" w:rsidP="000C6E0A">
      <w:pPr>
        <w:pStyle w:val="ac"/>
        <w:overflowPunct w:val="0"/>
        <w:topLinePunct/>
        <w:autoSpaceDE w:val="0"/>
        <w:autoSpaceDN w:val="0"/>
        <w:ind w:leftChars="650" w:left="1560"/>
        <w:jc w:val="both"/>
        <w:rPr>
          <w:rFonts w:ascii="Times New Roman" w:eastAsia="標楷體" w:hAnsi="Times New Roman" w:cs="Times New Roman"/>
          <w:bCs/>
          <w:i/>
          <w:szCs w:val="24"/>
        </w:rPr>
      </w:pPr>
      <w:r w:rsidRPr="00BD7A8B">
        <w:rPr>
          <w:rFonts w:ascii="Times New Roman" w:eastAsia="標楷體" w:hAnsi="Times New Roman" w:cs="Times New Roman"/>
          <w:bCs/>
          <w:i/>
          <w:szCs w:val="24"/>
        </w:rPr>
        <w:t>(b)</w:t>
      </w:r>
      <w:r w:rsidR="003541EE" w:rsidRPr="00BD7A8B">
        <w:rPr>
          <w:rFonts w:ascii="Times New Roman" w:eastAsia="標楷體" w:hAnsi="Times New Roman" w:cs="Times New Roman"/>
          <w:bCs/>
          <w:i/>
          <w:szCs w:val="24"/>
        </w:rPr>
        <w:t>在稅務上訴委員會根據第</w:t>
      </w:r>
      <w:r w:rsidR="003541EE" w:rsidRPr="00BD7A8B">
        <w:rPr>
          <w:rFonts w:ascii="Times New Roman" w:eastAsia="標楷體" w:hAnsi="Times New Roman" w:cs="Times New Roman"/>
          <w:bCs/>
          <w:i/>
          <w:szCs w:val="24"/>
        </w:rPr>
        <w:t>(1A)</w:t>
      </w:r>
      <w:r w:rsidR="003541EE" w:rsidRPr="00BD7A8B">
        <w:rPr>
          <w:rFonts w:ascii="Times New Roman" w:eastAsia="標楷體" w:hAnsi="Times New Roman" w:cs="Times New Roman"/>
          <w:bCs/>
          <w:i/>
          <w:szCs w:val="24"/>
        </w:rPr>
        <w:t>款容許的更長期限內</w:t>
      </w:r>
      <w:r w:rsidR="003541EE" w:rsidRPr="00BD7A8B">
        <w:rPr>
          <w:rFonts w:ascii="Times New Roman" w:eastAsia="標楷體" w:hAnsi="Times New Roman" w:cs="Times New Roman"/>
          <w:bCs/>
          <w:i/>
          <w:szCs w:val="24"/>
        </w:rPr>
        <w:t>,</w:t>
      </w:r>
    </w:p>
    <w:p w14:paraId="0650E387"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i/>
          <w:szCs w:val="24"/>
        </w:rPr>
      </w:pPr>
    </w:p>
    <w:p w14:paraId="683562D2" w14:textId="77777777" w:rsidR="00202E54" w:rsidRPr="00BD7A8B" w:rsidRDefault="003541EE"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BD7A8B">
        <w:rPr>
          <w:rFonts w:ascii="Times New Roman" w:eastAsia="標楷體" w:hAnsi="Times New Roman" w:cs="Times New Roman"/>
          <w:bCs/>
          <w:i/>
          <w:szCs w:val="24"/>
        </w:rPr>
        <w:t>親自或由其獲授權代表向委員會發出上訴通知</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該通知除非是以書面向委員會書記發出</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並附有局長的決定書副本連同決定理由與事實陳述書副本及一份上訴理由陳述書</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否則不獲受理。</w:t>
      </w:r>
      <w:r w:rsidRPr="00BD7A8B">
        <w:rPr>
          <w:rFonts w:ascii="Times New Roman" w:eastAsia="標楷體" w:hAnsi="Times New Roman" w:cs="Times New Roman"/>
          <w:bCs/>
          <w:szCs w:val="24"/>
        </w:rPr>
        <w:t>」</w:t>
      </w:r>
    </w:p>
    <w:p w14:paraId="631CF5A4"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69088F3C"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稅例第</w:t>
      </w:r>
      <w:r w:rsidRPr="00BD7A8B">
        <w:rPr>
          <w:rFonts w:ascii="Times New Roman" w:eastAsia="標楷體" w:hAnsi="Times New Roman" w:cs="Times New Roman"/>
          <w:bCs/>
          <w:szCs w:val="24"/>
        </w:rPr>
        <w:t>66(1A)</w:t>
      </w:r>
      <w:r w:rsidRPr="00BD7A8B">
        <w:rPr>
          <w:rFonts w:ascii="Times New Roman" w:eastAsia="標楷體" w:hAnsi="Times New Roman" w:cs="Times New Roman"/>
          <w:bCs/>
          <w:szCs w:val="24"/>
        </w:rPr>
        <w:t>條訂明</w:t>
      </w:r>
      <w:r w:rsidRPr="00BD7A8B">
        <w:rPr>
          <w:rFonts w:ascii="Times New Roman" w:eastAsia="標楷體" w:hAnsi="Times New Roman" w:cs="Times New Roman"/>
          <w:bCs/>
          <w:szCs w:val="24"/>
        </w:rPr>
        <w:t>:</w:t>
      </w:r>
    </w:p>
    <w:p w14:paraId="086BD7E7"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C4669FF" w14:textId="77777777" w:rsidR="00202E54" w:rsidRPr="00BD7A8B" w:rsidRDefault="003541EE"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BD7A8B">
        <w:rPr>
          <w:rFonts w:ascii="Times New Roman" w:eastAsia="標楷體" w:hAnsi="Times New Roman" w:cs="Times New Roman"/>
          <w:bCs/>
          <w:szCs w:val="24"/>
        </w:rPr>
        <w:t>「</w:t>
      </w:r>
      <w:r w:rsidRPr="00BD7A8B">
        <w:rPr>
          <w:rFonts w:ascii="Times New Roman" w:eastAsia="標楷體" w:hAnsi="Times New Roman" w:cs="Times New Roman"/>
          <w:bCs/>
          <w:i/>
          <w:szCs w:val="24"/>
        </w:rPr>
        <w:t>如委員會信納上訴人是由於疾病、不在香港或其他合理因由而未能按照第</w:t>
      </w:r>
      <w:r w:rsidRPr="00BD7A8B">
        <w:rPr>
          <w:rFonts w:ascii="Times New Roman" w:eastAsia="標楷體" w:hAnsi="Times New Roman" w:cs="Times New Roman"/>
          <w:bCs/>
          <w:i/>
          <w:szCs w:val="24"/>
        </w:rPr>
        <w:t>(1)(a)</w:t>
      </w:r>
      <w:r w:rsidRPr="00BD7A8B">
        <w:rPr>
          <w:rFonts w:ascii="Times New Roman" w:eastAsia="標楷體" w:hAnsi="Times New Roman" w:cs="Times New Roman"/>
          <w:bCs/>
          <w:i/>
          <w:szCs w:val="24"/>
        </w:rPr>
        <w:t>款規定發出上訴通知</w:t>
      </w:r>
      <w:r w:rsidRPr="00BD7A8B">
        <w:rPr>
          <w:rFonts w:ascii="Times New Roman" w:eastAsia="標楷體" w:hAnsi="Times New Roman" w:cs="Times New Roman"/>
          <w:bCs/>
          <w:i/>
          <w:szCs w:val="24"/>
        </w:rPr>
        <w:t>,</w:t>
      </w:r>
      <w:r w:rsidRPr="00BD7A8B">
        <w:rPr>
          <w:rFonts w:ascii="Times New Roman" w:eastAsia="標楷體" w:hAnsi="Times New Roman" w:cs="Times New Roman"/>
          <w:bCs/>
          <w:i/>
          <w:szCs w:val="24"/>
        </w:rPr>
        <w:t>可將根據第</w:t>
      </w:r>
      <w:r w:rsidRPr="00BD7A8B">
        <w:rPr>
          <w:rFonts w:ascii="Times New Roman" w:eastAsia="標楷體" w:hAnsi="Times New Roman" w:cs="Times New Roman"/>
          <w:bCs/>
          <w:i/>
          <w:szCs w:val="24"/>
        </w:rPr>
        <w:t>(1)</w:t>
      </w:r>
      <w:r w:rsidRPr="00BD7A8B">
        <w:rPr>
          <w:rFonts w:ascii="Times New Roman" w:eastAsia="標楷體" w:hAnsi="Times New Roman" w:cs="Times New Roman"/>
          <w:bCs/>
          <w:i/>
          <w:szCs w:val="24"/>
        </w:rPr>
        <w:t>款發出上訴通知的時間延長至委員會認為適當的期限。</w:t>
      </w:r>
      <w:r w:rsidRPr="00BD7A8B">
        <w:rPr>
          <w:rFonts w:ascii="Times New Roman" w:eastAsia="標楷體" w:hAnsi="Times New Roman" w:cs="Times New Roman"/>
          <w:bCs/>
          <w:szCs w:val="24"/>
        </w:rPr>
        <w:t>」</w:t>
      </w:r>
    </w:p>
    <w:p w14:paraId="61F13B15" w14:textId="77777777" w:rsidR="00E43D36" w:rsidRPr="00BD7A8B" w:rsidRDefault="00E43D36" w:rsidP="007E7C2F">
      <w:pPr>
        <w:overflowPunct w:val="0"/>
        <w:topLinePunct/>
        <w:autoSpaceDE w:val="0"/>
        <w:autoSpaceDN w:val="0"/>
        <w:jc w:val="both"/>
        <w:rPr>
          <w:rFonts w:ascii="Times New Roman" w:eastAsia="標楷體" w:hAnsi="Times New Roman" w:cs="Times New Roman"/>
          <w:bCs/>
          <w:szCs w:val="24"/>
          <w:lang w:val="en-HK"/>
        </w:rPr>
      </w:pPr>
    </w:p>
    <w:p w14:paraId="7E748458" w14:textId="77777777" w:rsidR="00202E54" w:rsidRPr="00BD7A8B" w:rsidRDefault="003541EE" w:rsidP="007E7C2F">
      <w:pPr>
        <w:overflowPunct w:val="0"/>
        <w:topLinePunct/>
        <w:autoSpaceDE w:val="0"/>
        <w:autoSpaceDN w:val="0"/>
        <w:jc w:val="both"/>
        <w:rPr>
          <w:rFonts w:ascii="Times New Roman" w:eastAsia="標楷體" w:hAnsi="Times New Roman" w:cs="Times New Roman"/>
          <w:b/>
          <w:bCs/>
          <w:i/>
          <w:sz w:val="28"/>
          <w:szCs w:val="28"/>
        </w:rPr>
      </w:pPr>
      <w:r w:rsidRPr="00BD7A8B">
        <w:rPr>
          <w:rFonts w:ascii="Times New Roman" w:eastAsia="標楷體" w:hAnsi="Times New Roman" w:cs="Times New Roman"/>
          <w:b/>
          <w:bCs/>
          <w:i/>
          <w:sz w:val="28"/>
          <w:szCs w:val="28"/>
        </w:rPr>
        <w:t>送達通知的有關原則</w:t>
      </w:r>
    </w:p>
    <w:p w14:paraId="57061D80" w14:textId="77777777" w:rsidR="00202E54" w:rsidRPr="00BD7A8B" w:rsidRDefault="00202E54" w:rsidP="007E7C2F">
      <w:pPr>
        <w:tabs>
          <w:tab w:val="left" w:pos="2683"/>
        </w:tabs>
        <w:overflowPunct w:val="0"/>
        <w:topLinePunct/>
        <w:autoSpaceDE w:val="0"/>
        <w:autoSpaceDN w:val="0"/>
        <w:jc w:val="both"/>
        <w:rPr>
          <w:rFonts w:ascii="Times New Roman" w:eastAsia="標楷體" w:hAnsi="Times New Roman" w:cs="Times New Roman"/>
          <w:b/>
          <w:bCs/>
          <w:i/>
          <w:szCs w:val="24"/>
        </w:rPr>
      </w:pPr>
      <w:bookmarkStart w:id="2" w:name="_Ref87277994"/>
    </w:p>
    <w:p w14:paraId="20A6A951"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BD7A8B">
        <w:rPr>
          <w:rFonts w:ascii="Times New Roman" w:eastAsia="標楷體" w:hAnsi="Times New Roman" w:cs="Times New Roman"/>
          <w:szCs w:val="24"/>
        </w:rPr>
        <w:t>就稅例第</w:t>
      </w:r>
      <w:r w:rsidRPr="00BD7A8B">
        <w:rPr>
          <w:rFonts w:ascii="Times New Roman" w:eastAsia="標楷體" w:hAnsi="Times New Roman" w:cs="Times New Roman"/>
          <w:szCs w:val="24"/>
        </w:rPr>
        <w:t>58(2)</w:t>
      </w:r>
      <w:r w:rsidRPr="00BD7A8B">
        <w:rPr>
          <w:rFonts w:ascii="Times New Roman" w:eastAsia="標楷體" w:hAnsi="Times New Roman" w:cs="Times New Roman"/>
          <w:szCs w:val="24"/>
        </w:rPr>
        <w:t>及</w:t>
      </w:r>
      <w:r w:rsidRPr="00BD7A8B">
        <w:rPr>
          <w:rFonts w:ascii="Times New Roman" w:eastAsia="標楷體" w:hAnsi="Times New Roman" w:cs="Times New Roman"/>
          <w:szCs w:val="24"/>
        </w:rPr>
        <w:t>58(3)</w:t>
      </w:r>
      <w:r w:rsidRPr="00BD7A8B">
        <w:rPr>
          <w:rFonts w:ascii="Times New Roman" w:eastAsia="標楷體" w:hAnsi="Times New Roman" w:cs="Times New Roman"/>
          <w:szCs w:val="24"/>
        </w:rPr>
        <w:t>條的法律效力</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rPr>
        <w:t>上訴庭於</w:t>
      </w:r>
      <w:r w:rsidRPr="00BD7A8B">
        <w:rPr>
          <w:rFonts w:ascii="Times New Roman" w:eastAsia="標楷體" w:hAnsi="Times New Roman" w:cs="Times New Roman"/>
          <w:szCs w:val="24"/>
          <w:u w:val="single"/>
          <w:lang w:eastAsia="zh-HK"/>
        </w:rPr>
        <w:t>Chan Chun Chuen v Commissioner of Inland Revenue</w:t>
      </w:r>
      <w:r w:rsidRPr="00BD7A8B">
        <w:rPr>
          <w:rFonts w:ascii="Times New Roman" w:eastAsia="標楷體" w:hAnsi="Times New Roman" w:cs="Times New Roman"/>
          <w:szCs w:val="24"/>
          <w:lang w:eastAsia="zh-HK"/>
        </w:rPr>
        <w:t xml:space="preserve"> [2012] 2 HKLRD 379</w:t>
      </w:r>
      <w:r w:rsidRPr="00BD7A8B">
        <w:rPr>
          <w:rFonts w:ascii="Times New Roman" w:eastAsia="標楷體" w:hAnsi="Times New Roman" w:cs="Times New Roman"/>
          <w:szCs w:val="24"/>
          <w:lang w:eastAsia="zh-HK"/>
        </w:rPr>
        <w:t>一案第</w:t>
      </w:r>
      <w:r w:rsidRPr="00BD7A8B">
        <w:rPr>
          <w:rFonts w:ascii="Times New Roman" w:eastAsia="標楷體" w:hAnsi="Times New Roman" w:cs="Times New Roman"/>
          <w:szCs w:val="24"/>
          <w:lang w:eastAsia="zh-HK"/>
        </w:rPr>
        <w:t>27</w:t>
      </w:r>
      <w:r w:rsidRPr="00BD7A8B">
        <w:rPr>
          <w:rFonts w:ascii="Times New Roman" w:eastAsia="標楷體" w:hAnsi="Times New Roman" w:cs="Times New Roman"/>
          <w:szCs w:val="24"/>
        </w:rPr>
        <w:t>(</w:t>
      </w:r>
      <w:r w:rsidRPr="00BD7A8B">
        <w:rPr>
          <w:rFonts w:ascii="Times New Roman" w:eastAsia="標楷體" w:hAnsi="Times New Roman" w:cs="Times New Roman"/>
          <w:szCs w:val="24"/>
          <w:lang w:eastAsia="zh-HK"/>
        </w:rPr>
        <w:t>2</w:t>
      </w:r>
      <w:r w:rsidRPr="00BD7A8B">
        <w:rPr>
          <w:rFonts w:ascii="Times New Roman" w:eastAsia="標楷體" w:hAnsi="Times New Roman" w:cs="Times New Roman"/>
          <w:szCs w:val="24"/>
        </w:rPr>
        <w:t>)</w:t>
      </w:r>
      <w:r w:rsidRPr="00BD7A8B">
        <w:rPr>
          <w:rFonts w:ascii="Times New Roman" w:eastAsia="標楷體" w:hAnsi="Times New Roman" w:cs="Times New Roman"/>
          <w:szCs w:val="24"/>
          <w:lang w:eastAsia="zh-HK"/>
        </w:rPr>
        <w:t>及</w:t>
      </w:r>
      <w:r w:rsidRPr="00BD7A8B">
        <w:rPr>
          <w:rFonts w:ascii="Times New Roman" w:eastAsia="標楷體" w:hAnsi="Times New Roman" w:cs="Times New Roman"/>
          <w:szCs w:val="24"/>
        </w:rPr>
        <w:t>(</w:t>
      </w:r>
      <w:r w:rsidRPr="00BD7A8B">
        <w:rPr>
          <w:rFonts w:ascii="Times New Roman" w:eastAsia="標楷體" w:hAnsi="Times New Roman" w:cs="Times New Roman"/>
          <w:szCs w:val="24"/>
          <w:lang w:eastAsia="zh-HK"/>
        </w:rPr>
        <w:t>3</w:t>
      </w:r>
      <w:r w:rsidRPr="00BD7A8B">
        <w:rPr>
          <w:rFonts w:ascii="Times New Roman" w:eastAsia="標楷體" w:hAnsi="Times New Roman" w:cs="Times New Roman"/>
          <w:szCs w:val="24"/>
        </w:rPr>
        <w:t>)</w:t>
      </w:r>
      <w:r w:rsidRPr="00BD7A8B">
        <w:rPr>
          <w:rFonts w:ascii="Times New Roman" w:eastAsia="標楷體" w:hAnsi="Times New Roman" w:cs="Times New Roman"/>
          <w:szCs w:val="24"/>
          <w:lang w:eastAsia="zh-HK"/>
        </w:rPr>
        <w:t>段中指出稅務局局長可以郵政服務發出通知</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寄往納稅人的最後為稅務局所知悉的通訊地址</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而除非相反證明成立</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否則經郵遞的通知</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將被推定於收件人經一般郵遞程序應接獲通知書之日的翌日送達</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即使納稅人並沒有在該推定的時間或之前收到該通知</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甚至完全沒有收到通知。</w:t>
      </w:r>
      <w:bookmarkEnd w:id="2"/>
      <w:r w:rsidRPr="00BD7A8B">
        <w:rPr>
          <w:rFonts w:ascii="Times New Roman" w:eastAsia="標楷體" w:hAnsi="Times New Roman" w:cs="Times New Roman"/>
          <w:szCs w:val="24"/>
          <w:lang w:eastAsia="zh-HK"/>
        </w:rPr>
        <w:t>相關英文判辭原文節錄如下</w:t>
      </w:r>
      <w:r w:rsidRPr="00BD7A8B">
        <w:rPr>
          <w:rFonts w:ascii="Times New Roman" w:eastAsia="標楷體" w:hAnsi="Times New Roman" w:cs="Times New Roman"/>
          <w:szCs w:val="24"/>
          <w:lang w:eastAsia="zh-HK"/>
        </w:rPr>
        <w:t>:</w:t>
      </w:r>
    </w:p>
    <w:p w14:paraId="34BA5EE5" w14:textId="77777777" w:rsidR="00202E54" w:rsidRPr="00BD7A8B" w:rsidRDefault="00202E54" w:rsidP="007E7C2F">
      <w:pPr>
        <w:pStyle w:val="ac"/>
        <w:tabs>
          <w:tab w:val="left" w:pos="2683"/>
        </w:tabs>
        <w:overflowPunct w:val="0"/>
        <w:topLinePunct/>
        <w:autoSpaceDE w:val="0"/>
        <w:autoSpaceDN w:val="0"/>
        <w:ind w:leftChars="0" w:left="360"/>
        <w:jc w:val="both"/>
        <w:rPr>
          <w:rFonts w:ascii="Times New Roman" w:eastAsia="標楷體" w:hAnsi="Times New Roman" w:cs="Times New Roman"/>
          <w:szCs w:val="24"/>
        </w:rPr>
      </w:pPr>
    </w:p>
    <w:p w14:paraId="6CD74231" w14:textId="77777777" w:rsidR="00202E54" w:rsidRPr="00BD7A8B" w:rsidRDefault="003541EE" w:rsidP="000C6E0A">
      <w:pPr>
        <w:pStyle w:val="ac"/>
        <w:tabs>
          <w:tab w:val="left" w:pos="2683"/>
        </w:tabs>
        <w:overflowPunct w:val="0"/>
        <w:topLinePunct/>
        <w:autoSpaceDE w:val="0"/>
        <w:autoSpaceDN w:val="0"/>
        <w:ind w:leftChars="650" w:left="1560"/>
        <w:jc w:val="both"/>
        <w:rPr>
          <w:rFonts w:ascii="Times New Roman" w:eastAsia="標楷體" w:hAnsi="Times New Roman" w:cs="Times New Roman"/>
          <w:i/>
          <w:szCs w:val="24"/>
        </w:rPr>
      </w:pPr>
      <w:r w:rsidRPr="00BD7A8B">
        <w:rPr>
          <w:rFonts w:ascii="Times New Roman" w:eastAsia="標楷體" w:hAnsi="Times New Roman" w:cs="Times New Roman"/>
          <w:szCs w:val="24"/>
        </w:rPr>
        <w:t>‘</w:t>
      </w:r>
      <w:r w:rsidRPr="00BD7A8B">
        <w:rPr>
          <w:rFonts w:ascii="Times New Roman" w:eastAsia="標楷體" w:hAnsi="Times New Roman" w:cs="Times New Roman"/>
          <w:i/>
          <w:szCs w:val="24"/>
        </w:rPr>
        <w:t>27(2) … Section 58(2) is the governing provision for giving notice by way of postal service. Once it is invoked the Commissioner does not need to show further that the notice had “actually” come to the knowledge of the taxpayer. This is because, first, the very fact that a mode of service other than personal service is permitted, is by itself an indication that service will be completed when the requirements stipulated for service have been fulfilled. Although s.58(2) does not use words that postal service “shall be deemed to be service”, the wording in that section clearly carries that meaning … once the document was properly served under s.58(2), actual notice was treated to have been given to the taxpayer. It is then up to the taxpayer to ensure that the document which he had chosen to be sent to a specified address would be brought to his attention.</w:t>
      </w:r>
    </w:p>
    <w:p w14:paraId="19134B30" w14:textId="77777777" w:rsidR="00202E54" w:rsidRPr="00BD7A8B" w:rsidRDefault="00202E54" w:rsidP="007E7C2F">
      <w:pPr>
        <w:pStyle w:val="ac"/>
        <w:tabs>
          <w:tab w:val="left" w:pos="2683"/>
        </w:tabs>
        <w:overflowPunct w:val="0"/>
        <w:topLinePunct/>
        <w:autoSpaceDE w:val="0"/>
        <w:autoSpaceDN w:val="0"/>
        <w:jc w:val="both"/>
        <w:rPr>
          <w:rFonts w:ascii="Times New Roman" w:eastAsia="標楷體" w:hAnsi="Times New Roman" w:cs="Times New Roman"/>
          <w:i/>
          <w:szCs w:val="24"/>
        </w:rPr>
      </w:pPr>
    </w:p>
    <w:p w14:paraId="14382DCF" w14:textId="77777777" w:rsidR="00202E54" w:rsidRPr="00BD7A8B" w:rsidRDefault="003541EE" w:rsidP="000C6E0A">
      <w:pPr>
        <w:pStyle w:val="ac"/>
        <w:tabs>
          <w:tab w:val="left" w:pos="2683"/>
        </w:tabs>
        <w:overflowPunct w:val="0"/>
        <w:topLinePunct/>
        <w:autoSpaceDE w:val="0"/>
        <w:autoSpaceDN w:val="0"/>
        <w:ind w:leftChars="650" w:left="1560"/>
        <w:jc w:val="both"/>
        <w:rPr>
          <w:rFonts w:ascii="Times New Roman" w:eastAsia="標楷體" w:hAnsi="Times New Roman" w:cs="Times New Roman"/>
          <w:i/>
          <w:szCs w:val="24"/>
        </w:rPr>
      </w:pPr>
      <w:r w:rsidRPr="00BD7A8B">
        <w:rPr>
          <w:rFonts w:ascii="Times New Roman" w:eastAsia="標楷體" w:hAnsi="Times New Roman" w:cs="Times New Roman"/>
          <w:i/>
          <w:szCs w:val="24"/>
        </w:rPr>
        <w:t>27(3) …s.58(3) merely provides the rebuttable presumption on the time that the notice sent by post is deemed to have been served, namely, on the day succeeding the date on which the notice would have been received in the ordinary course by post. Even if the notice is not received by that presumed time or at all, nonetheless it is deemed to have been served …</w:t>
      </w:r>
    </w:p>
    <w:p w14:paraId="4A42089C" w14:textId="77777777" w:rsidR="00202E54" w:rsidRPr="00BD7A8B" w:rsidRDefault="00202E54" w:rsidP="007E7C2F">
      <w:pPr>
        <w:pStyle w:val="ac"/>
        <w:tabs>
          <w:tab w:val="left" w:pos="2683"/>
        </w:tabs>
        <w:overflowPunct w:val="0"/>
        <w:topLinePunct/>
        <w:autoSpaceDE w:val="0"/>
        <w:autoSpaceDN w:val="0"/>
        <w:jc w:val="both"/>
        <w:rPr>
          <w:rFonts w:ascii="Times New Roman" w:eastAsia="標楷體" w:hAnsi="Times New Roman" w:cs="Times New Roman"/>
          <w:i/>
          <w:szCs w:val="24"/>
        </w:rPr>
      </w:pPr>
    </w:p>
    <w:p w14:paraId="62511B2B" w14:textId="77777777" w:rsidR="00202E54" w:rsidRPr="00BD7A8B" w:rsidRDefault="003541EE" w:rsidP="000C6E0A">
      <w:pPr>
        <w:pStyle w:val="ac"/>
        <w:tabs>
          <w:tab w:val="left" w:pos="2683"/>
        </w:tabs>
        <w:overflowPunct w:val="0"/>
        <w:topLinePunct/>
        <w:autoSpaceDE w:val="0"/>
        <w:autoSpaceDN w:val="0"/>
        <w:ind w:leftChars="650" w:left="1560"/>
        <w:jc w:val="both"/>
        <w:rPr>
          <w:rFonts w:ascii="Times New Roman" w:eastAsia="標楷體" w:hAnsi="Times New Roman" w:cs="Times New Roman"/>
          <w:szCs w:val="24"/>
        </w:rPr>
      </w:pPr>
      <w:r w:rsidRPr="00BD7A8B">
        <w:rPr>
          <w:rFonts w:ascii="Times New Roman" w:eastAsia="標楷體" w:hAnsi="Times New Roman" w:cs="Times New Roman"/>
          <w:i/>
          <w:szCs w:val="24"/>
        </w:rPr>
        <w:t>27(5) … Under the statutory framework there is no requirement to serve on all the known addresses of the taxpayer. The taxpayer’s rights are further protected because he has the right under s.51(8) to choose which address he wishes the notices from the IRD to be sent to him…</w:t>
      </w:r>
      <w:r w:rsidRPr="00BD7A8B">
        <w:rPr>
          <w:rFonts w:ascii="Times New Roman" w:eastAsia="標楷體" w:hAnsi="Times New Roman" w:cs="Times New Roman"/>
          <w:szCs w:val="24"/>
        </w:rPr>
        <w:t>’</w:t>
      </w:r>
    </w:p>
    <w:p w14:paraId="5C8C19EF" w14:textId="77777777" w:rsidR="00202E54" w:rsidRPr="00BD7A8B" w:rsidRDefault="00202E54" w:rsidP="007E7C2F">
      <w:pPr>
        <w:pStyle w:val="ac"/>
        <w:tabs>
          <w:tab w:val="left" w:pos="2683"/>
        </w:tabs>
        <w:overflowPunct w:val="0"/>
        <w:topLinePunct/>
        <w:autoSpaceDE w:val="0"/>
        <w:autoSpaceDN w:val="0"/>
        <w:jc w:val="both"/>
        <w:rPr>
          <w:rFonts w:ascii="Times New Roman" w:eastAsia="標楷體" w:hAnsi="Times New Roman" w:cs="Times New Roman"/>
          <w:szCs w:val="24"/>
        </w:rPr>
      </w:pPr>
    </w:p>
    <w:p w14:paraId="05CBD373"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BD7A8B">
        <w:rPr>
          <w:rFonts w:ascii="Times New Roman" w:eastAsia="標楷體" w:hAnsi="Times New Roman" w:cs="Times New Roman"/>
          <w:szCs w:val="24"/>
        </w:rPr>
        <w:t>委員會在案例</w:t>
      </w:r>
      <w:r w:rsidRPr="00BD7A8B">
        <w:rPr>
          <w:rFonts w:ascii="Times New Roman" w:eastAsia="標楷體" w:hAnsi="Times New Roman" w:cs="Times New Roman"/>
          <w:szCs w:val="24"/>
          <w:u w:val="single"/>
        </w:rPr>
        <w:t>D2/04</w:t>
      </w:r>
      <w:r w:rsidRPr="00BD7A8B">
        <w:rPr>
          <w:rFonts w:ascii="Times New Roman" w:eastAsia="標楷體" w:hAnsi="Times New Roman" w:cs="Times New Roman"/>
          <w:szCs w:val="24"/>
        </w:rPr>
        <w:t>,</w:t>
      </w:r>
      <w:r w:rsidRPr="00BD7A8B">
        <w:rPr>
          <w:rFonts w:ascii="Times New Roman" w:eastAsia="標楷體" w:hAnsi="Times New Roman" w:cs="Times New Roman"/>
          <w:i/>
          <w:szCs w:val="24"/>
        </w:rPr>
        <w:t xml:space="preserve"> </w:t>
      </w:r>
      <w:r w:rsidRPr="00BD7A8B">
        <w:rPr>
          <w:rFonts w:ascii="Times New Roman" w:eastAsia="標楷體" w:hAnsi="Times New Roman" w:cs="Times New Roman"/>
          <w:szCs w:val="24"/>
        </w:rPr>
        <w:t>IRBRD, vol 19, 76</w:t>
      </w:r>
      <w:r w:rsidRPr="00BD7A8B">
        <w:rPr>
          <w:rFonts w:ascii="Times New Roman" w:eastAsia="標楷體" w:hAnsi="Times New Roman" w:cs="Times New Roman"/>
          <w:szCs w:val="24"/>
        </w:rPr>
        <w:t>中裁定</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稅例第</w:t>
      </w:r>
      <w:r w:rsidRPr="00BD7A8B">
        <w:rPr>
          <w:rFonts w:ascii="Times New Roman" w:eastAsia="標楷體" w:hAnsi="Times New Roman" w:cs="Times New Roman"/>
          <w:szCs w:val="24"/>
        </w:rPr>
        <w:t>66(1)</w:t>
      </w:r>
      <w:r w:rsidRPr="00BD7A8B">
        <w:rPr>
          <w:rFonts w:ascii="Times New Roman" w:eastAsia="標楷體" w:hAnsi="Times New Roman" w:cs="Times New Roman"/>
          <w:szCs w:val="24"/>
        </w:rPr>
        <w:t>條中「送交其本人後</w:t>
      </w:r>
      <w:r w:rsidRPr="00BD7A8B">
        <w:rPr>
          <w:rFonts w:ascii="Times New Roman" w:eastAsia="標楷體" w:hAnsi="Times New Roman" w:cs="Times New Roman"/>
          <w:szCs w:val="24"/>
        </w:rPr>
        <w:t>1</w:t>
      </w:r>
      <w:r w:rsidRPr="00BD7A8B">
        <w:rPr>
          <w:rFonts w:ascii="Times New Roman" w:eastAsia="標楷體" w:hAnsi="Times New Roman" w:cs="Times New Roman"/>
          <w:szCs w:val="24"/>
        </w:rPr>
        <w:t>個月內」是指送交程序完成後起計的</w:t>
      </w:r>
      <w:r w:rsidRPr="00BD7A8B">
        <w:rPr>
          <w:rFonts w:ascii="Times New Roman" w:eastAsia="標楷體" w:hAnsi="Times New Roman" w:cs="Times New Roman"/>
          <w:szCs w:val="24"/>
        </w:rPr>
        <w:t>1</w:t>
      </w:r>
      <w:r w:rsidRPr="00BD7A8B">
        <w:rPr>
          <w:rFonts w:ascii="Times New Roman" w:eastAsia="標楷體" w:hAnsi="Times New Roman" w:cs="Times New Roman"/>
          <w:szCs w:val="24"/>
        </w:rPr>
        <w:t>個月</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而送交程序的結束是指決定書已被送達收件人的地址</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並非指收件人親自收妥</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lang w:eastAsia="zh-HK"/>
        </w:rPr>
        <w:t>見當中第</w:t>
      </w:r>
      <w:r w:rsidRPr="00BD7A8B">
        <w:rPr>
          <w:rFonts w:ascii="Times New Roman" w:eastAsia="標楷體" w:hAnsi="Times New Roman" w:cs="Times New Roman"/>
          <w:szCs w:val="24"/>
          <w:lang w:eastAsia="zh-HK"/>
        </w:rPr>
        <w:t>7</w:t>
      </w:r>
      <w:r w:rsidRPr="00BD7A8B">
        <w:rPr>
          <w:rFonts w:ascii="Times New Roman" w:eastAsia="標楷體" w:hAnsi="Times New Roman" w:cs="Times New Roman"/>
          <w:szCs w:val="24"/>
          <w:lang w:eastAsia="zh-HK"/>
        </w:rPr>
        <w:t>段</w:t>
      </w:r>
      <w:r w:rsidRPr="00BD7A8B">
        <w:rPr>
          <w:rFonts w:ascii="Times New Roman" w:eastAsia="標楷體" w:hAnsi="Times New Roman" w:cs="Times New Roman"/>
          <w:szCs w:val="24"/>
          <w:lang w:eastAsia="zh-HK"/>
        </w:rPr>
        <w:t>)</w:t>
      </w:r>
      <w:r w:rsidRPr="00BD7A8B">
        <w:rPr>
          <w:rFonts w:ascii="Times New Roman" w:eastAsia="標楷體" w:hAnsi="Times New Roman" w:cs="Times New Roman"/>
          <w:szCs w:val="24"/>
        </w:rPr>
        <w:t>。相關英文判辭原文節錄如下</w:t>
      </w:r>
    </w:p>
    <w:p w14:paraId="777B8C49"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szCs w:val="24"/>
        </w:rPr>
      </w:pPr>
    </w:p>
    <w:p w14:paraId="59C1BE7C" w14:textId="77777777" w:rsidR="00202E54" w:rsidRPr="00BD7A8B" w:rsidRDefault="003541EE" w:rsidP="000C6E0A">
      <w:pPr>
        <w:pStyle w:val="ac"/>
        <w:overflowPunct w:val="0"/>
        <w:topLinePunct/>
        <w:autoSpaceDE w:val="0"/>
        <w:autoSpaceDN w:val="0"/>
        <w:ind w:leftChars="650" w:left="1560"/>
        <w:jc w:val="both"/>
        <w:rPr>
          <w:rFonts w:ascii="Times New Roman" w:eastAsia="標楷體" w:hAnsi="Times New Roman" w:cs="Times New Roman"/>
          <w:szCs w:val="24"/>
        </w:rPr>
      </w:pPr>
      <w:r w:rsidRPr="00BD7A8B">
        <w:rPr>
          <w:rFonts w:ascii="Times New Roman" w:eastAsia="標楷體" w:hAnsi="Times New Roman" w:cs="Times New Roman"/>
          <w:szCs w:val="24"/>
        </w:rPr>
        <w:t>‘</w:t>
      </w:r>
      <w:r w:rsidRPr="00BD7A8B">
        <w:rPr>
          <w:rFonts w:ascii="Times New Roman" w:eastAsia="標楷體" w:hAnsi="Times New Roman" w:cs="Times New Roman"/>
          <w:i/>
          <w:szCs w:val="24"/>
        </w:rPr>
        <w:t>Thus, by virtue of section 10B(2) of the Interpretation and General Clauses Ordinance, the word “1 month after the transmission to him under section 64(4) of the Commissioner’s written determination” in the English text are presumed to mean the same as “</w:t>
      </w:r>
      <w:r w:rsidRPr="00BD7A8B">
        <w:rPr>
          <w:rFonts w:ascii="Times New Roman" w:eastAsia="標楷體" w:hAnsi="Times New Roman" w:cs="Times New Roman"/>
          <w:i/>
          <w:szCs w:val="24"/>
        </w:rPr>
        <w:t>送交其本人後</w:t>
      </w:r>
      <w:r w:rsidRPr="00BD7A8B">
        <w:rPr>
          <w:rFonts w:ascii="Times New Roman" w:eastAsia="標楷體" w:hAnsi="Times New Roman" w:cs="Times New Roman"/>
          <w:i/>
          <w:szCs w:val="24"/>
        </w:rPr>
        <w:t>”. The question is whether those words mean that the intended appellant has one month from the date when the process of transmission begins (that is, when Commissioner despatched his determination), or whether he has the one month period after the process of transmission has been completed. In our view, the latter meaning is more consonant with the legislative intention. We derive support from the fact that the words used are “after transmission to him” and the Chinese “</w:t>
      </w:r>
      <w:r w:rsidRPr="00BD7A8B">
        <w:rPr>
          <w:rFonts w:ascii="Times New Roman" w:eastAsia="標楷體" w:hAnsi="Times New Roman" w:cs="Times New Roman"/>
          <w:i/>
          <w:szCs w:val="24"/>
        </w:rPr>
        <w:t>送交其本人後</w:t>
      </w:r>
      <w:r w:rsidRPr="00BD7A8B">
        <w:rPr>
          <w:rFonts w:ascii="Times New Roman" w:eastAsia="標楷體" w:hAnsi="Times New Roman" w:cs="Times New Roman"/>
          <w:i/>
          <w:szCs w:val="24"/>
        </w:rPr>
        <w:t>” … We should observe that the end of the process of transmission does not depend upon whether the determination has physically reached the recipient. The process of transmission would normally end when the determination reaches the address that it was sent to.</w:t>
      </w:r>
      <w:r w:rsidRPr="00BD7A8B">
        <w:rPr>
          <w:rFonts w:ascii="Times New Roman" w:eastAsia="標楷體" w:hAnsi="Times New Roman" w:cs="Times New Roman"/>
          <w:szCs w:val="24"/>
        </w:rPr>
        <w:t>’</w:t>
      </w:r>
    </w:p>
    <w:p w14:paraId="78B57F86"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szCs w:val="24"/>
        </w:rPr>
      </w:pPr>
    </w:p>
    <w:p w14:paraId="65EA27C5"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除委員會根據稅例第</w:t>
      </w:r>
      <w:r w:rsidRPr="00BD7A8B">
        <w:rPr>
          <w:rFonts w:ascii="Times New Roman" w:eastAsia="標楷體" w:hAnsi="Times New Roman" w:cs="Times New Roman"/>
          <w:bCs/>
          <w:szCs w:val="24"/>
        </w:rPr>
        <w:t>66(1A)</w:t>
      </w:r>
      <w:r w:rsidRPr="00BD7A8B">
        <w:rPr>
          <w:rFonts w:ascii="Times New Roman" w:eastAsia="標楷體" w:hAnsi="Times New Roman" w:cs="Times New Roman"/>
          <w:bCs/>
          <w:szCs w:val="24"/>
        </w:rPr>
        <w:t>條決定延長上訴期限之外</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上訴人必須嚴格遵守上訴時限</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即使上訴只超過法定時限一天</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亦不獲委員會接納</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見委員會案例</w:t>
      </w:r>
      <w:r w:rsidRPr="00BD7A8B">
        <w:rPr>
          <w:rFonts w:ascii="Times New Roman" w:eastAsia="標楷體" w:hAnsi="Times New Roman" w:cs="Times New Roman"/>
          <w:bCs/>
          <w:szCs w:val="24"/>
          <w:u w:val="single"/>
        </w:rPr>
        <w:t>D3/91</w:t>
      </w:r>
      <w:r w:rsidRPr="00BD7A8B">
        <w:rPr>
          <w:rFonts w:ascii="Times New Roman" w:eastAsia="標楷體" w:hAnsi="Times New Roman" w:cs="Times New Roman"/>
          <w:bCs/>
          <w:szCs w:val="24"/>
        </w:rPr>
        <w:t>, IRBRD, vol 5, 537)</w:t>
      </w:r>
      <w:r w:rsidRPr="00BD7A8B">
        <w:rPr>
          <w:rFonts w:ascii="Times New Roman" w:eastAsia="標楷體" w:hAnsi="Times New Roman" w:cs="Times New Roman"/>
          <w:bCs/>
          <w:szCs w:val="24"/>
        </w:rPr>
        <w:t>。</w:t>
      </w:r>
    </w:p>
    <w:p w14:paraId="6304A694"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447758D4" w14:textId="77777777" w:rsidR="00202E54" w:rsidRPr="00BD7A8B" w:rsidRDefault="003541EE" w:rsidP="007E7C2F">
      <w:pPr>
        <w:overflowPunct w:val="0"/>
        <w:topLinePunct/>
        <w:autoSpaceDE w:val="0"/>
        <w:autoSpaceDN w:val="0"/>
        <w:jc w:val="both"/>
        <w:rPr>
          <w:rFonts w:ascii="Times New Roman" w:eastAsia="標楷體" w:hAnsi="Times New Roman" w:cs="Times New Roman"/>
          <w:b/>
          <w:bCs/>
          <w:i/>
          <w:sz w:val="28"/>
          <w:szCs w:val="28"/>
        </w:rPr>
      </w:pPr>
      <w:r w:rsidRPr="00BD7A8B">
        <w:rPr>
          <w:rFonts w:ascii="Times New Roman" w:eastAsia="標楷體" w:hAnsi="Times New Roman" w:cs="Times New Roman"/>
          <w:b/>
          <w:bCs/>
          <w:i/>
          <w:sz w:val="28"/>
          <w:szCs w:val="28"/>
        </w:rPr>
        <w:t>延長上訴期限的有關原則</w:t>
      </w:r>
    </w:p>
    <w:p w14:paraId="3197876C"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1D32FBE0"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税例第</w:t>
      </w:r>
      <w:r w:rsidRPr="00BD7A8B">
        <w:rPr>
          <w:rFonts w:ascii="Times New Roman" w:eastAsia="標楷體" w:hAnsi="Times New Roman" w:cs="Times New Roman"/>
          <w:bCs/>
          <w:szCs w:val="24"/>
        </w:rPr>
        <w:t>66 (1A)</w:t>
      </w:r>
      <w:r w:rsidRPr="00BD7A8B">
        <w:rPr>
          <w:rFonts w:ascii="Times New Roman" w:eastAsia="標楷體" w:hAnsi="Times New Roman" w:cs="Times New Roman"/>
          <w:bCs/>
          <w:szCs w:val="24"/>
        </w:rPr>
        <w:t>條就批准逾期上訴的關鍵字眼是「由於疾病、不在香港或其他合理因由而未能按照第</w:t>
      </w:r>
      <w:r w:rsidRPr="00BD7A8B">
        <w:rPr>
          <w:rFonts w:ascii="Times New Roman" w:eastAsia="標楷體" w:hAnsi="Times New Roman" w:cs="Times New Roman"/>
          <w:bCs/>
          <w:szCs w:val="24"/>
        </w:rPr>
        <w:t>(1)(a)</w:t>
      </w:r>
      <w:r w:rsidRPr="00BD7A8B">
        <w:rPr>
          <w:rFonts w:ascii="Times New Roman" w:eastAsia="標楷體" w:hAnsi="Times New Roman" w:cs="Times New Roman"/>
          <w:bCs/>
          <w:szCs w:val="24"/>
        </w:rPr>
        <w:t>款規定發出上訴通知」。</w:t>
      </w:r>
    </w:p>
    <w:p w14:paraId="47F57859"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F16BC1C"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szCs w:val="24"/>
        </w:rPr>
        <w:t>在上訴法庭案例</w:t>
      </w:r>
      <w:r w:rsidRPr="00BD7A8B">
        <w:rPr>
          <w:rFonts w:ascii="Times New Roman" w:eastAsia="標楷體" w:hAnsi="Times New Roman" w:cs="Times New Roman"/>
          <w:szCs w:val="24"/>
          <w:u w:val="single"/>
        </w:rPr>
        <w:t>Chow Kwong Fai v Commissioner of Inland Revenue</w:t>
      </w:r>
      <w:r w:rsidRPr="00BD7A8B">
        <w:rPr>
          <w:rFonts w:ascii="Times New Roman" w:eastAsia="標楷體" w:hAnsi="Times New Roman" w:cs="Times New Roman"/>
          <w:i/>
          <w:szCs w:val="24"/>
        </w:rPr>
        <w:t xml:space="preserve"> </w:t>
      </w:r>
      <w:r w:rsidRPr="00BD7A8B">
        <w:rPr>
          <w:rFonts w:ascii="Times New Roman" w:eastAsia="標楷體" w:hAnsi="Times New Roman" w:cs="Times New Roman"/>
          <w:szCs w:val="24"/>
        </w:rPr>
        <w:t>[2005] 4 HKLRD 687</w:t>
      </w:r>
      <w:r w:rsidRPr="00BD7A8B">
        <w:rPr>
          <w:rFonts w:ascii="Times New Roman" w:eastAsia="標楷體" w:hAnsi="Times New Roman" w:cs="Times New Roman"/>
          <w:iCs/>
          <w:szCs w:val="24"/>
        </w:rPr>
        <w:t>中</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納稅人逾期</w:t>
      </w:r>
      <w:r w:rsidRPr="00BD7A8B">
        <w:rPr>
          <w:rFonts w:ascii="Times New Roman" w:eastAsia="標楷體" w:hAnsi="Times New Roman" w:cs="Times New Roman"/>
          <w:szCs w:val="24"/>
        </w:rPr>
        <w:t>3</w:t>
      </w:r>
      <w:r w:rsidRPr="00BD7A8B">
        <w:rPr>
          <w:rFonts w:ascii="Times New Roman" w:eastAsia="標楷體" w:hAnsi="Times New Roman" w:cs="Times New Roman"/>
          <w:szCs w:val="24"/>
        </w:rPr>
        <w:t>個月才提出上訴。納稅人聲稱誤解了稅例第</w:t>
      </w:r>
      <w:r w:rsidRPr="00BD7A8B">
        <w:rPr>
          <w:rFonts w:ascii="Times New Roman" w:eastAsia="標楷體" w:hAnsi="Times New Roman" w:cs="Times New Roman"/>
          <w:szCs w:val="24"/>
        </w:rPr>
        <w:t>66(1)</w:t>
      </w:r>
      <w:r w:rsidRPr="00BD7A8B">
        <w:rPr>
          <w:rFonts w:ascii="Times New Roman" w:eastAsia="標楷體" w:hAnsi="Times New Roman" w:cs="Times New Roman"/>
          <w:szCs w:val="24"/>
        </w:rPr>
        <w:t>條就有效上訴的規限</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以為他須親自擬備事實陳述書</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並連同上訴理由一併遞交</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否則委員會不會接納他的上訴。上訴法庭駁回納稅人的上訴</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並且有以下的裁決</w:t>
      </w:r>
      <w:r w:rsidRPr="00BD7A8B">
        <w:rPr>
          <w:rFonts w:ascii="Times New Roman" w:eastAsia="標楷體" w:hAnsi="Times New Roman" w:cs="Times New Roman"/>
          <w:szCs w:val="24"/>
          <w:lang w:eastAsia="zh-HK"/>
        </w:rPr>
        <w:t>:</w:t>
      </w:r>
    </w:p>
    <w:p w14:paraId="163B467B"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7B0B9B05" w14:textId="77777777" w:rsidR="00202E54" w:rsidRPr="00BD7A8B" w:rsidRDefault="003541EE" w:rsidP="007D0C95">
      <w:pPr>
        <w:pStyle w:val="ac"/>
        <w:numPr>
          <w:ilvl w:val="0"/>
          <w:numId w:val="44"/>
        </w:numPr>
        <w:overflowPunct w:val="0"/>
        <w:topLinePunct/>
        <w:autoSpaceDE w:val="0"/>
        <w:autoSpaceDN w:val="0"/>
        <w:ind w:leftChars="0" w:left="1843"/>
        <w:jc w:val="both"/>
        <w:rPr>
          <w:rFonts w:ascii="Times New Roman" w:eastAsia="標楷體" w:hAnsi="Times New Roman" w:cs="Times New Roman"/>
          <w:bCs/>
          <w:szCs w:val="24"/>
        </w:rPr>
      </w:pPr>
      <w:r w:rsidRPr="00BD7A8B">
        <w:rPr>
          <w:rFonts w:ascii="Times New Roman" w:eastAsia="標楷體" w:hAnsi="Times New Roman" w:cs="Times New Roman"/>
          <w:bCs/>
          <w:szCs w:val="24"/>
        </w:rPr>
        <w:t>英文版稅例第</w:t>
      </w:r>
      <w:r w:rsidRPr="00BD7A8B">
        <w:rPr>
          <w:rFonts w:ascii="Times New Roman" w:eastAsia="標楷體" w:hAnsi="Times New Roman" w:cs="Times New Roman"/>
          <w:bCs/>
          <w:szCs w:val="24"/>
        </w:rPr>
        <w:t>66(1A)</w:t>
      </w:r>
      <w:r w:rsidRPr="00BD7A8B">
        <w:rPr>
          <w:rFonts w:ascii="Times New Roman" w:eastAsia="標楷體" w:hAnsi="Times New Roman" w:cs="Times New Roman"/>
          <w:bCs/>
          <w:szCs w:val="24"/>
        </w:rPr>
        <w:t>條內的「</w:t>
      </w:r>
      <w:r w:rsidRPr="00BD7A8B">
        <w:rPr>
          <w:rFonts w:ascii="Times New Roman" w:eastAsia="標楷體" w:hAnsi="Times New Roman" w:cs="Times New Roman"/>
          <w:bCs/>
          <w:szCs w:val="24"/>
        </w:rPr>
        <w:t>prevented</w:t>
      </w:r>
      <w:r w:rsidRPr="00BD7A8B">
        <w:rPr>
          <w:rFonts w:ascii="Times New Roman" w:eastAsia="標楷體" w:hAnsi="Times New Roman" w:cs="Times New Roman"/>
          <w:bCs/>
          <w:szCs w:val="24"/>
        </w:rPr>
        <w:t>」一字</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最適宜以該條文的中文版內「未能」一詞的含義去理解。「未能」是指「沒有能力辦到」的意思</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雖然沒有「</w:t>
      </w:r>
      <w:r w:rsidRPr="00BD7A8B">
        <w:rPr>
          <w:rFonts w:ascii="Times New Roman" w:eastAsia="標楷體" w:hAnsi="Times New Roman" w:cs="Times New Roman"/>
          <w:bCs/>
          <w:szCs w:val="24"/>
        </w:rPr>
        <w:t>prevented</w:t>
      </w:r>
      <w:r w:rsidRPr="00BD7A8B">
        <w:rPr>
          <w:rFonts w:ascii="Times New Roman" w:eastAsia="標楷體" w:hAnsi="Times New Roman" w:cs="Times New Roman"/>
          <w:bCs/>
          <w:szCs w:val="24"/>
        </w:rPr>
        <w:t>」一字般嚴格</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但所需的準則仍較僅僅提出一個托辭的要求為高。相關判辭原文如下</w:t>
      </w:r>
      <w:r w:rsidRPr="00BD7A8B">
        <w:rPr>
          <w:rFonts w:ascii="Times New Roman" w:eastAsia="標楷體" w:hAnsi="Times New Roman" w:cs="Times New Roman"/>
          <w:bCs/>
          <w:szCs w:val="24"/>
        </w:rPr>
        <w:t>:</w:t>
      </w:r>
    </w:p>
    <w:p w14:paraId="074713D1"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4CCFFC49" w14:textId="77777777" w:rsidR="00202E54" w:rsidRPr="00BD7A8B" w:rsidRDefault="003541EE"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BD7A8B">
        <w:rPr>
          <w:rFonts w:ascii="Times New Roman" w:eastAsia="標楷體" w:hAnsi="Times New Roman" w:cs="Times New Roman"/>
          <w:bCs/>
          <w:szCs w:val="24"/>
        </w:rPr>
        <w:t>‘</w:t>
      </w:r>
      <w:r w:rsidRPr="00BD7A8B">
        <w:rPr>
          <w:rFonts w:ascii="Times New Roman" w:eastAsia="標楷體" w:hAnsi="Times New Roman" w:cs="Times New Roman"/>
          <w:bCs/>
          <w:i/>
          <w:szCs w:val="24"/>
        </w:rPr>
        <w:t>20.In my opinion, while a liberal interpretation must be given to the word “prevented” used in s.66(1A), it should best be understood to bear the meaning of the term “</w:t>
      </w:r>
      <w:r w:rsidRPr="00BD7A8B">
        <w:rPr>
          <w:rFonts w:ascii="Times New Roman" w:eastAsia="標楷體" w:hAnsi="Times New Roman" w:cs="Times New Roman"/>
          <w:bCs/>
          <w:i/>
          <w:szCs w:val="24"/>
        </w:rPr>
        <w:t>未能</w:t>
      </w:r>
      <w:r w:rsidRPr="00BD7A8B">
        <w:rPr>
          <w:rFonts w:ascii="Times New Roman" w:eastAsia="標楷體" w:hAnsi="Times New Roman" w:cs="Times New Roman"/>
          <w:bCs/>
          <w:i/>
          <w:szCs w:val="24"/>
        </w:rPr>
        <w:t>” in the Chinese language version of the subsection … The term means “unable to”.  The choice of this meaning not only has the advantage of reconciling the versions in the two languages, if any reconciliation is needed, but also provides a less stringent test than the word “prevent”.  On the other hand, “unable to” imposes a higher threshold than a mere excuse and would appear to give proper effect to the rigour of time limit imposed by a taxation statute …</w:t>
      </w:r>
      <w:r w:rsidRPr="00BD7A8B">
        <w:rPr>
          <w:rFonts w:ascii="Times New Roman" w:eastAsia="標楷體" w:hAnsi="Times New Roman" w:cs="Times New Roman"/>
          <w:bCs/>
          <w:szCs w:val="24"/>
        </w:rPr>
        <w:t>’</w:t>
      </w:r>
    </w:p>
    <w:p w14:paraId="620E61AC"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CC5E590" w14:textId="77777777" w:rsidR="00202E54" w:rsidRPr="00BD7A8B" w:rsidRDefault="003541EE" w:rsidP="007E7C2F">
      <w:pPr>
        <w:pStyle w:val="ac"/>
        <w:numPr>
          <w:ilvl w:val="0"/>
          <w:numId w:val="44"/>
        </w:numPr>
        <w:overflowPunct w:val="0"/>
        <w:topLinePunct/>
        <w:autoSpaceDE w:val="0"/>
        <w:autoSpaceDN w:val="0"/>
        <w:ind w:leftChars="0"/>
        <w:jc w:val="both"/>
        <w:rPr>
          <w:rFonts w:ascii="Times New Roman" w:eastAsia="標楷體" w:hAnsi="Times New Roman" w:cs="Times New Roman"/>
          <w:bCs/>
          <w:szCs w:val="24"/>
        </w:rPr>
      </w:pPr>
      <w:r w:rsidRPr="00BD7A8B">
        <w:rPr>
          <w:rFonts w:ascii="Times New Roman" w:eastAsia="標楷體" w:hAnsi="Times New Roman" w:cs="Times New Roman"/>
          <w:bCs/>
          <w:szCs w:val="24"/>
        </w:rPr>
        <w:t>納稅人</w:t>
      </w:r>
      <w:r w:rsidRPr="00BD7A8B">
        <w:rPr>
          <w:rFonts w:ascii="Times New Roman" w:eastAsia="標楷體" w:hAnsi="Times New Roman" w:cs="Times New Roman"/>
          <w:szCs w:val="24"/>
        </w:rPr>
        <w:t>單方面對上訴通知規限的誤解並不構成「合理因由」。</w:t>
      </w:r>
      <w:r w:rsidRPr="00BD7A8B">
        <w:rPr>
          <w:rFonts w:ascii="Times New Roman" w:eastAsia="標楷體" w:hAnsi="Times New Roman" w:cs="Times New Roman"/>
          <w:bCs/>
          <w:szCs w:val="24"/>
        </w:rPr>
        <w:t>相關判辭原文如下</w:t>
      </w:r>
      <w:r w:rsidRPr="00BD7A8B">
        <w:rPr>
          <w:rFonts w:ascii="Times New Roman" w:eastAsia="標楷體" w:hAnsi="Times New Roman" w:cs="Times New Roman"/>
          <w:szCs w:val="24"/>
        </w:rPr>
        <w:t>:</w:t>
      </w:r>
    </w:p>
    <w:p w14:paraId="2F04BC9A" w14:textId="77777777" w:rsidR="00202E54" w:rsidRPr="00BD7A8B" w:rsidRDefault="00202E54" w:rsidP="007E7C2F">
      <w:pPr>
        <w:pStyle w:val="ac"/>
        <w:overflowPunct w:val="0"/>
        <w:topLinePunct/>
        <w:autoSpaceDE w:val="0"/>
        <w:autoSpaceDN w:val="0"/>
        <w:ind w:leftChars="0" w:left="720"/>
        <w:jc w:val="both"/>
        <w:rPr>
          <w:rFonts w:ascii="Times New Roman" w:eastAsia="標楷體" w:hAnsi="Times New Roman" w:cs="Times New Roman"/>
          <w:szCs w:val="24"/>
        </w:rPr>
      </w:pPr>
    </w:p>
    <w:p w14:paraId="63C41A03" w14:textId="77777777" w:rsidR="00202E54" w:rsidRPr="00BD7A8B" w:rsidRDefault="003541EE"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BD7A8B">
        <w:rPr>
          <w:rFonts w:ascii="Times New Roman" w:eastAsia="標楷體" w:hAnsi="Times New Roman" w:cs="Times New Roman"/>
          <w:bCs/>
          <w:szCs w:val="24"/>
        </w:rPr>
        <w:t>‘</w:t>
      </w:r>
      <w:r w:rsidRPr="00BD7A8B">
        <w:rPr>
          <w:rFonts w:ascii="Times New Roman" w:eastAsia="標楷體" w:hAnsi="Times New Roman" w:cs="Times New Roman"/>
          <w:bCs/>
          <w:i/>
          <w:szCs w:val="24"/>
        </w:rPr>
        <w:t>45.… Any misunderstanding on the part of the appellant that he had to prepare a statement of facts which took him beyond the one month limit must be a unilateral mistake on his part.  Such a mistake cannot be properly described as a reasonable cause which prevented him from lodging the notice of appeal within time...</w:t>
      </w:r>
      <w:r w:rsidRPr="00BD7A8B">
        <w:rPr>
          <w:rFonts w:ascii="Times New Roman" w:eastAsia="標楷體" w:hAnsi="Times New Roman" w:cs="Times New Roman"/>
          <w:bCs/>
          <w:szCs w:val="24"/>
        </w:rPr>
        <w:t>’</w:t>
      </w:r>
    </w:p>
    <w:p w14:paraId="7526DC86" w14:textId="77777777" w:rsidR="00202E54" w:rsidRPr="00BD7A8B" w:rsidRDefault="00202E54" w:rsidP="007E7C2F">
      <w:pPr>
        <w:tabs>
          <w:tab w:val="left" w:pos="3259"/>
        </w:tabs>
        <w:overflowPunct w:val="0"/>
        <w:topLinePunct/>
        <w:autoSpaceDE w:val="0"/>
        <w:autoSpaceDN w:val="0"/>
        <w:jc w:val="both"/>
        <w:rPr>
          <w:rFonts w:ascii="Times New Roman" w:eastAsia="標楷體" w:hAnsi="Times New Roman" w:cs="Times New Roman"/>
          <w:szCs w:val="24"/>
        </w:rPr>
      </w:pPr>
    </w:p>
    <w:p w14:paraId="6EE6EF0C" w14:textId="77777777" w:rsidR="00202E54" w:rsidRPr="00BD7A8B" w:rsidRDefault="003541EE" w:rsidP="007E7C2F">
      <w:pPr>
        <w:pStyle w:val="ac"/>
        <w:numPr>
          <w:ilvl w:val="0"/>
          <w:numId w:val="44"/>
        </w:numPr>
        <w:tabs>
          <w:tab w:val="left" w:pos="3259"/>
        </w:tabs>
        <w:overflowPunct w:val="0"/>
        <w:topLinePunct/>
        <w:autoSpaceDE w:val="0"/>
        <w:autoSpaceDN w:val="0"/>
        <w:ind w:leftChars="0"/>
        <w:jc w:val="both"/>
        <w:rPr>
          <w:rFonts w:ascii="Times New Roman" w:eastAsia="標楷體" w:hAnsi="Times New Roman" w:cs="Times New Roman"/>
          <w:szCs w:val="24"/>
        </w:rPr>
      </w:pPr>
      <w:r w:rsidRPr="00BD7A8B">
        <w:rPr>
          <w:rFonts w:ascii="Times New Roman" w:eastAsia="標楷體" w:hAnsi="Times New Roman" w:cs="Times New Roman"/>
          <w:bCs/>
          <w:szCs w:val="24"/>
        </w:rPr>
        <w:t>假若有合理</w:t>
      </w:r>
      <w:r w:rsidRPr="00BD7A8B">
        <w:rPr>
          <w:rFonts w:ascii="Times New Roman" w:eastAsia="標楷體" w:hAnsi="Times New Roman" w:cs="Times New Roman"/>
          <w:szCs w:val="24"/>
        </w:rPr>
        <w:t>因由</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而納稅人是由於該合理因由而沒有在規定的時間內遞交上訴通知</w:t>
      </w:r>
      <w:r w:rsidRPr="00BD7A8B">
        <w:rPr>
          <w:rFonts w:ascii="Times New Roman" w:eastAsia="標楷體" w:hAnsi="Times New Roman" w:cs="Times New Roman"/>
          <w:szCs w:val="24"/>
        </w:rPr>
        <w:t>,</w:t>
      </w:r>
      <w:r w:rsidRPr="00BD7A8B">
        <w:rPr>
          <w:rFonts w:ascii="Times New Roman" w:eastAsia="標楷體" w:hAnsi="Times New Roman" w:cs="Times New Roman"/>
          <w:szCs w:val="24"/>
        </w:rPr>
        <w:t>他便符合了稅例第</w:t>
      </w:r>
      <w:r w:rsidRPr="00BD7A8B">
        <w:rPr>
          <w:rFonts w:ascii="Times New Roman" w:eastAsia="標楷體" w:hAnsi="Times New Roman" w:cs="Times New Roman"/>
          <w:szCs w:val="24"/>
        </w:rPr>
        <w:t>66(1A)</w:t>
      </w:r>
      <w:r w:rsidRPr="00BD7A8B">
        <w:rPr>
          <w:rFonts w:ascii="Times New Roman" w:eastAsia="標楷體" w:hAnsi="Times New Roman" w:cs="Times New Roman"/>
          <w:szCs w:val="24"/>
        </w:rPr>
        <w:t>條的規定。</w:t>
      </w:r>
      <w:r w:rsidRPr="00BD7A8B">
        <w:rPr>
          <w:rFonts w:ascii="Times New Roman" w:eastAsia="標楷體" w:hAnsi="Times New Roman" w:cs="Times New Roman"/>
          <w:bCs/>
          <w:szCs w:val="24"/>
          <w:lang w:eastAsia="zh-HK"/>
        </w:rPr>
        <w:t>相關</w:t>
      </w:r>
      <w:r w:rsidRPr="00BD7A8B">
        <w:rPr>
          <w:rFonts w:ascii="Times New Roman" w:eastAsia="標楷體" w:hAnsi="Times New Roman" w:cs="Times New Roman"/>
          <w:bCs/>
          <w:szCs w:val="24"/>
        </w:rPr>
        <w:t>判辭</w:t>
      </w:r>
      <w:r w:rsidRPr="00BD7A8B">
        <w:rPr>
          <w:rFonts w:ascii="Times New Roman" w:eastAsia="標楷體" w:hAnsi="Times New Roman" w:cs="Times New Roman"/>
          <w:bCs/>
          <w:szCs w:val="24"/>
          <w:lang w:eastAsia="zh-HK"/>
        </w:rPr>
        <w:t>原文如下</w:t>
      </w:r>
      <w:r w:rsidRPr="00BD7A8B">
        <w:rPr>
          <w:rFonts w:ascii="Times New Roman" w:eastAsia="標楷體" w:hAnsi="Times New Roman" w:cs="Times New Roman"/>
          <w:szCs w:val="24"/>
        </w:rPr>
        <w:t>:</w:t>
      </w:r>
    </w:p>
    <w:p w14:paraId="2C6D8EA1" w14:textId="77777777" w:rsidR="00202E54" w:rsidRPr="00BD7A8B" w:rsidRDefault="00202E54" w:rsidP="007E7C2F">
      <w:pPr>
        <w:pStyle w:val="ac"/>
        <w:tabs>
          <w:tab w:val="left" w:pos="3259"/>
        </w:tabs>
        <w:overflowPunct w:val="0"/>
        <w:topLinePunct/>
        <w:autoSpaceDE w:val="0"/>
        <w:autoSpaceDN w:val="0"/>
        <w:ind w:leftChars="0" w:left="720"/>
        <w:jc w:val="both"/>
        <w:rPr>
          <w:rFonts w:ascii="Times New Roman" w:eastAsia="標楷體" w:hAnsi="Times New Roman" w:cs="Times New Roman"/>
          <w:szCs w:val="24"/>
        </w:rPr>
      </w:pPr>
    </w:p>
    <w:p w14:paraId="0205864B" w14:textId="77777777" w:rsidR="00202E54" w:rsidRPr="00BD7A8B" w:rsidRDefault="003541EE" w:rsidP="000C6E0A">
      <w:pPr>
        <w:pStyle w:val="ac"/>
        <w:tabs>
          <w:tab w:val="left" w:pos="3259"/>
        </w:tabs>
        <w:overflowPunct w:val="0"/>
        <w:topLinePunct/>
        <w:autoSpaceDE w:val="0"/>
        <w:autoSpaceDN w:val="0"/>
        <w:ind w:leftChars="0" w:left="1560"/>
        <w:jc w:val="both"/>
        <w:rPr>
          <w:rFonts w:ascii="Times New Roman" w:eastAsia="標楷體" w:hAnsi="Times New Roman" w:cs="Times New Roman"/>
          <w:szCs w:val="24"/>
        </w:rPr>
      </w:pPr>
      <w:r w:rsidRPr="00BD7A8B">
        <w:rPr>
          <w:rFonts w:ascii="Times New Roman" w:eastAsia="標楷體" w:hAnsi="Times New Roman" w:cs="Times New Roman"/>
          <w:bCs/>
          <w:szCs w:val="24"/>
        </w:rPr>
        <w:t>‘</w:t>
      </w:r>
      <w:r w:rsidRPr="00BD7A8B">
        <w:rPr>
          <w:rFonts w:ascii="Times New Roman" w:eastAsia="標楷體" w:hAnsi="Times New Roman" w:cs="Times New Roman"/>
          <w:bCs/>
          <w:i/>
          <w:szCs w:val="24"/>
        </w:rPr>
        <w:t>46. If there is a reasonable cause and because of that reason an appellant does not file the notice of appeal within time, then he has satisfied the requirement of s.66(1A)...</w:t>
      </w:r>
      <w:r w:rsidRPr="00BD7A8B">
        <w:rPr>
          <w:rFonts w:ascii="Times New Roman" w:eastAsia="標楷體" w:hAnsi="Times New Roman" w:cs="Times New Roman"/>
          <w:bCs/>
          <w:szCs w:val="24"/>
        </w:rPr>
        <w:t>’</w:t>
      </w:r>
    </w:p>
    <w:p w14:paraId="28FD8985" w14:textId="77777777" w:rsidR="00202E54" w:rsidRPr="00BD7A8B"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2191757C"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在</w:t>
      </w:r>
      <w:r w:rsidRPr="00BD7A8B">
        <w:rPr>
          <w:rFonts w:ascii="Times New Roman" w:eastAsia="標楷體" w:hAnsi="Times New Roman" w:cs="Times New Roman"/>
          <w:bCs/>
          <w:szCs w:val="24"/>
          <w:u w:val="single"/>
        </w:rPr>
        <w:t>Excelter Investment Limited v Inland Revenue Board of Review</w:t>
      </w:r>
      <w:r w:rsidRPr="00BD7A8B">
        <w:rPr>
          <w:rFonts w:ascii="Times New Roman" w:eastAsia="標楷體" w:hAnsi="Times New Roman" w:cs="Times New Roman"/>
          <w:bCs/>
          <w:szCs w:val="24"/>
        </w:rPr>
        <w:t xml:space="preserve"> [2021] HKCA 1049 </w:t>
      </w:r>
      <w:r w:rsidRPr="00BD7A8B">
        <w:rPr>
          <w:rFonts w:ascii="Times New Roman" w:eastAsia="標楷體" w:hAnsi="Times New Roman" w:cs="Times New Roman"/>
          <w:bCs/>
          <w:szCs w:val="24"/>
        </w:rPr>
        <w:t>一案中</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上訴法庭裁定納税人的實體上訴理由及案情與其「未能」於法定期限內提出上訴的原因無關</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因此在決定是否可根據税例第</w:t>
      </w:r>
      <w:r w:rsidRPr="00BD7A8B">
        <w:rPr>
          <w:rFonts w:ascii="Times New Roman" w:eastAsia="標楷體" w:hAnsi="Times New Roman" w:cs="Times New Roman"/>
          <w:bCs/>
          <w:szCs w:val="24"/>
        </w:rPr>
        <w:t>66 (1A)</w:t>
      </w:r>
      <w:r w:rsidRPr="00BD7A8B">
        <w:rPr>
          <w:rFonts w:ascii="Times New Roman" w:eastAsia="標楷體" w:hAnsi="Times New Roman" w:cs="Times New Roman"/>
          <w:bCs/>
          <w:szCs w:val="24"/>
        </w:rPr>
        <w:t>條延長上訴期限時</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這些事項都不應獲考慮。相關英文判辭原文節錄如下</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第</w:t>
      </w:r>
      <w:r w:rsidRPr="00BD7A8B">
        <w:rPr>
          <w:rFonts w:ascii="Times New Roman" w:eastAsia="標楷體" w:hAnsi="Times New Roman" w:cs="Times New Roman"/>
          <w:bCs/>
          <w:szCs w:val="24"/>
        </w:rPr>
        <w:t>228</w:t>
      </w:r>
      <w:r w:rsidRPr="00BD7A8B">
        <w:rPr>
          <w:rFonts w:ascii="Times New Roman" w:eastAsia="標楷體" w:hAnsi="Times New Roman" w:cs="Times New Roman"/>
          <w:bCs/>
          <w:szCs w:val="24"/>
        </w:rPr>
        <w:t>頁第</w:t>
      </w:r>
      <w:r w:rsidRPr="00BD7A8B">
        <w:rPr>
          <w:rFonts w:ascii="Times New Roman" w:eastAsia="標楷體" w:hAnsi="Times New Roman" w:cs="Times New Roman"/>
          <w:bCs/>
          <w:szCs w:val="24"/>
        </w:rPr>
        <w:t>23</w:t>
      </w:r>
      <w:r w:rsidRPr="00BD7A8B">
        <w:rPr>
          <w:rFonts w:ascii="Times New Roman" w:eastAsia="標楷體" w:hAnsi="Times New Roman" w:cs="Times New Roman"/>
          <w:bCs/>
          <w:szCs w:val="24"/>
        </w:rPr>
        <w:t>段</w:t>
      </w:r>
      <w:r w:rsidRPr="00BD7A8B">
        <w:rPr>
          <w:rFonts w:ascii="Times New Roman" w:eastAsia="標楷體" w:hAnsi="Times New Roman" w:cs="Times New Roman"/>
          <w:bCs/>
          <w:szCs w:val="24"/>
        </w:rPr>
        <w:t>):</w:t>
      </w:r>
    </w:p>
    <w:p w14:paraId="6454C912"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3B2AC21" w14:textId="77777777" w:rsidR="00202E54" w:rsidRPr="00BD7A8B" w:rsidRDefault="003541EE" w:rsidP="000C6E0A">
      <w:pPr>
        <w:pStyle w:val="ac"/>
        <w:overflowPunct w:val="0"/>
        <w:topLinePunct/>
        <w:autoSpaceDE w:val="0"/>
        <w:autoSpaceDN w:val="0"/>
        <w:ind w:leftChars="650" w:left="1560"/>
        <w:jc w:val="both"/>
        <w:rPr>
          <w:rFonts w:ascii="Times New Roman" w:eastAsia="標楷體" w:hAnsi="Times New Roman" w:cs="Times New Roman"/>
          <w:bCs/>
          <w:i/>
          <w:szCs w:val="24"/>
        </w:rPr>
      </w:pPr>
      <w:r w:rsidRPr="00BD7A8B">
        <w:rPr>
          <w:rFonts w:ascii="Times New Roman" w:eastAsia="標楷體" w:hAnsi="Times New Roman" w:cs="Times New Roman"/>
          <w:bCs/>
          <w:i/>
          <w:szCs w:val="24"/>
        </w:rPr>
        <w:t>‘… The grounds of the taxpayer’s appeal, and its merits are not matters that relate to the reasons for his being prevented from filing a timely notice, and as such are not a relevant matter for consideration.’</w:t>
      </w:r>
    </w:p>
    <w:p w14:paraId="188239BE"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6EDFA00"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在委員會個案</w:t>
      </w:r>
      <w:r w:rsidRPr="00BD7A8B">
        <w:rPr>
          <w:rFonts w:ascii="Times New Roman" w:eastAsia="標楷體" w:hAnsi="Times New Roman" w:cs="Times New Roman"/>
          <w:bCs/>
          <w:szCs w:val="24"/>
          <w:u w:val="single"/>
        </w:rPr>
        <w:t>D11/89</w:t>
      </w:r>
      <w:r w:rsidRPr="00BD7A8B">
        <w:rPr>
          <w:rFonts w:ascii="Times New Roman" w:eastAsia="標楷體" w:hAnsi="Times New Roman" w:cs="Times New Roman"/>
          <w:bCs/>
          <w:szCs w:val="24"/>
        </w:rPr>
        <w:t xml:space="preserve"> 4 IRBRD 230,</w:t>
      </w:r>
      <w:r w:rsidRPr="00BD7A8B">
        <w:rPr>
          <w:rFonts w:ascii="Times New Roman" w:eastAsia="標楷體" w:hAnsi="Times New Roman" w:cs="Times New Roman"/>
          <w:bCs/>
          <w:szCs w:val="24"/>
        </w:rPr>
        <w:t>委員會指出有關條文的字眼是十分清晰和帶有限制的</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納税人須符合嚴格的準則才能證明税例第</w:t>
      </w:r>
      <w:r w:rsidRPr="00BD7A8B">
        <w:rPr>
          <w:rFonts w:ascii="Times New Roman" w:eastAsia="標楷體" w:hAnsi="Times New Roman" w:cs="Times New Roman"/>
          <w:bCs/>
          <w:szCs w:val="24"/>
        </w:rPr>
        <w:t>66( 1A)</w:t>
      </w:r>
      <w:r w:rsidRPr="00BD7A8B">
        <w:rPr>
          <w:rFonts w:ascii="Times New Roman" w:eastAsia="標楷體" w:hAnsi="Times New Roman" w:cs="Times New Roman"/>
          <w:bCs/>
          <w:szCs w:val="24"/>
        </w:rPr>
        <w:t>條適用</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第</w:t>
      </w:r>
      <w:r w:rsidRPr="00BD7A8B">
        <w:rPr>
          <w:rFonts w:ascii="Times New Roman" w:eastAsia="標楷體" w:hAnsi="Times New Roman" w:cs="Times New Roman"/>
          <w:bCs/>
          <w:szCs w:val="24"/>
        </w:rPr>
        <w:t>234</w:t>
      </w:r>
      <w:r w:rsidRPr="00BD7A8B">
        <w:rPr>
          <w:rFonts w:ascii="Times New Roman" w:eastAsia="標楷體" w:hAnsi="Times New Roman" w:cs="Times New Roman"/>
          <w:bCs/>
          <w:szCs w:val="24"/>
        </w:rPr>
        <w:t>頁</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p>
    <w:p w14:paraId="029CB2E3"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0875C9F"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委員會在案例</w:t>
      </w:r>
      <w:r w:rsidRPr="00BD7A8B">
        <w:rPr>
          <w:rFonts w:ascii="Times New Roman" w:eastAsia="標楷體" w:hAnsi="Times New Roman" w:cs="Times New Roman"/>
          <w:bCs/>
          <w:szCs w:val="24"/>
          <w:u w:val="single"/>
        </w:rPr>
        <w:t>D9/79</w:t>
      </w:r>
      <w:r w:rsidRPr="00BD7A8B">
        <w:rPr>
          <w:rFonts w:ascii="Times New Roman" w:eastAsia="標楷體" w:hAnsi="Times New Roman" w:cs="Times New Roman"/>
          <w:bCs/>
          <w:szCs w:val="24"/>
        </w:rPr>
        <w:t xml:space="preserve"> 1 IRBRD 354</w:t>
      </w:r>
      <w:r w:rsidRPr="00BD7A8B">
        <w:rPr>
          <w:rFonts w:ascii="Times New Roman" w:eastAsia="標楷體" w:hAnsi="Times New Roman" w:cs="Times New Roman"/>
          <w:bCs/>
          <w:szCs w:val="24"/>
        </w:rPr>
        <w:t>一案中裁定</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「未能」一詞是有別於一名納税人在可以發出通知書的情況下而沒有這樣做。對行使權利方面或所採取步驟方面疏忽延誤或無知</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均不是可獲批准延期的合理因由。相關英文判辭原文節錄如下</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第</w:t>
      </w:r>
      <w:r w:rsidRPr="00BD7A8B">
        <w:rPr>
          <w:rFonts w:ascii="Times New Roman" w:eastAsia="標楷體" w:hAnsi="Times New Roman" w:cs="Times New Roman"/>
          <w:bCs/>
          <w:szCs w:val="24"/>
        </w:rPr>
        <w:t>355</w:t>
      </w:r>
      <w:r w:rsidRPr="00BD7A8B">
        <w:rPr>
          <w:rFonts w:ascii="Times New Roman" w:eastAsia="標楷體" w:hAnsi="Times New Roman" w:cs="Times New Roman"/>
          <w:bCs/>
          <w:szCs w:val="24"/>
        </w:rPr>
        <w:t>頁</w:t>
      </w:r>
      <w:r w:rsidRPr="00BD7A8B">
        <w:rPr>
          <w:rFonts w:ascii="Times New Roman" w:eastAsia="標楷體" w:hAnsi="Times New Roman" w:cs="Times New Roman"/>
          <w:bCs/>
          <w:szCs w:val="24"/>
        </w:rPr>
        <w:t>):</w:t>
      </w:r>
    </w:p>
    <w:p w14:paraId="73F91567"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35B718DD" w14:textId="77777777" w:rsidR="00202E54" w:rsidRPr="00BD7A8B" w:rsidRDefault="003541EE" w:rsidP="00F268CD">
      <w:pPr>
        <w:overflowPunct w:val="0"/>
        <w:topLinePunct/>
        <w:autoSpaceDE w:val="0"/>
        <w:autoSpaceDN w:val="0"/>
        <w:ind w:left="1560"/>
        <w:jc w:val="both"/>
        <w:rPr>
          <w:rFonts w:ascii="Times New Roman" w:eastAsia="標楷體" w:hAnsi="Times New Roman" w:cs="Times New Roman"/>
          <w:bCs/>
          <w:i/>
          <w:szCs w:val="24"/>
        </w:rPr>
      </w:pPr>
      <w:r w:rsidRPr="00BD7A8B">
        <w:rPr>
          <w:rFonts w:ascii="Times New Roman" w:eastAsia="標楷體" w:hAnsi="Times New Roman" w:cs="Times New Roman"/>
          <w:bCs/>
          <w:i/>
          <w:szCs w:val="24"/>
        </w:rPr>
        <w:t>‘… The word “prevented”, as we see it, is opposed to a situation where an appellant is able to give notice but has failed to do so. In our view, therefore, neither laches nor ignorance of one’s rights or of the steps to be taken is a ground upon which an extension may be granted …’</w:t>
      </w:r>
    </w:p>
    <w:p w14:paraId="4C41A748"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i/>
          <w:szCs w:val="24"/>
        </w:rPr>
      </w:pPr>
    </w:p>
    <w:p w14:paraId="0DBB5C90"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在委員會個案</w:t>
      </w:r>
      <w:r w:rsidRPr="00BD7A8B">
        <w:rPr>
          <w:rFonts w:ascii="Times New Roman" w:eastAsia="標楷體" w:hAnsi="Times New Roman" w:cs="Times New Roman"/>
          <w:bCs/>
          <w:szCs w:val="24"/>
          <w:u w:val="single"/>
        </w:rPr>
        <w:t>D19/01</w:t>
      </w:r>
      <w:r w:rsidRPr="00BD7A8B">
        <w:rPr>
          <w:rFonts w:ascii="Times New Roman" w:eastAsia="標楷體" w:hAnsi="Times New Roman" w:cs="Times New Roman"/>
          <w:bCs/>
          <w:szCs w:val="24"/>
        </w:rPr>
        <w:t xml:space="preserve"> 16 IRBRD 183</w:t>
      </w:r>
      <w:r w:rsidRPr="00BD7A8B">
        <w:rPr>
          <w:rFonts w:ascii="Times New Roman" w:eastAsia="標楷體" w:hAnsi="Times New Roman" w:cs="Times New Roman"/>
          <w:bCs/>
          <w:szCs w:val="24"/>
        </w:rPr>
        <w:t>中</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裁定「不在香港」並非必然獲得延長法定上訴期限。納税人必須證明他是由於不在香港而引致其未能在税例的期限內發出上訴通知。相關英文判辭原文節錄如下</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第</w:t>
      </w:r>
      <w:r w:rsidRPr="00BD7A8B">
        <w:rPr>
          <w:rFonts w:ascii="Times New Roman" w:eastAsia="標楷體" w:hAnsi="Times New Roman" w:cs="Times New Roman"/>
          <w:bCs/>
          <w:szCs w:val="24"/>
        </w:rPr>
        <w:t>185</w:t>
      </w:r>
      <w:r w:rsidRPr="00BD7A8B">
        <w:rPr>
          <w:rFonts w:ascii="Times New Roman" w:eastAsia="標楷體" w:hAnsi="Times New Roman" w:cs="Times New Roman"/>
          <w:bCs/>
          <w:szCs w:val="24"/>
        </w:rPr>
        <w:t>頁第</w:t>
      </w:r>
      <w:r w:rsidRPr="00BD7A8B">
        <w:rPr>
          <w:rFonts w:ascii="Times New Roman" w:eastAsia="標楷體" w:hAnsi="Times New Roman" w:cs="Times New Roman"/>
          <w:bCs/>
          <w:szCs w:val="24"/>
        </w:rPr>
        <w:t>14</w:t>
      </w:r>
      <w:r w:rsidRPr="00BD7A8B">
        <w:rPr>
          <w:rFonts w:ascii="Times New Roman" w:eastAsia="標楷體" w:hAnsi="Times New Roman" w:cs="Times New Roman"/>
          <w:bCs/>
          <w:szCs w:val="24"/>
        </w:rPr>
        <w:t>段</w:t>
      </w:r>
      <w:r w:rsidRPr="00BD7A8B">
        <w:rPr>
          <w:rFonts w:ascii="Times New Roman" w:eastAsia="標楷體" w:hAnsi="Times New Roman" w:cs="Times New Roman"/>
          <w:bCs/>
          <w:szCs w:val="24"/>
        </w:rPr>
        <w:t>):</w:t>
      </w:r>
    </w:p>
    <w:p w14:paraId="67DAA6E6"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4A41B44C" w14:textId="77777777" w:rsidR="00202E54" w:rsidRPr="00BD7A8B" w:rsidRDefault="003541EE" w:rsidP="00F268CD">
      <w:pPr>
        <w:overflowPunct w:val="0"/>
        <w:topLinePunct/>
        <w:autoSpaceDE w:val="0"/>
        <w:autoSpaceDN w:val="0"/>
        <w:ind w:left="1560"/>
        <w:jc w:val="both"/>
        <w:rPr>
          <w:rFonts w:ascii="Times New Roman" w:eastAsia="標楷體" w:hAnsi="Times New Roman" w:cs="Times New Roman"/>
          <w:bCs/>
          <w:i/>
          <w:szCs w:val="24"/>
        </w:rPr>
      </w:pPr>
      <w:r w:rsidRPr="00BD7A8B">
        <w:rPr>
          <w:rFonts w:ascii="Times New Roman" w:eastAsia="標楷體" w:hAnsi="Times New Roman" w:cs="Times New Roman"/>
          <w:bCs/>
          <w:i/>
          <w:szCs w:val="24"/>
        </w:rPr>
        <w:t>‘Absence from Hong Kong does not confer an automatic right for extension of time. It is for the Taxpayer to satisfy us that he was so prevented from giving the requisite notice.’</w:t>
      </w:r>
    </w:p>
    <w:p w14:paraId="55AEB348"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i/>
          <w:szCs w:val="24"/>
        </w:rPr>
      </w:pPr>
    </w:p>
    <w:p w14:paraId="2A20ABAC"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在委員會</w:t>
      </w:r>
      <w:r w:rsidRPr="00BD7A8B">
        <w:rPr>
          <w:rFonts w:ascii="Times New Roman" w:eastAsia="標楷體" w:hAnsi="Times New Roman" w:cs="Times New Roman"/>
          <w:bCs/>
          <w:szCs w:val="24"/>
          <w:u w:val="single"/>
        </w:rPr>
        <w:t>D30/12</w:t>
      </w:r>
      <w:r w:rsidRPr="00BD7A8B">
        <w:rPr>
          <w:rFonts w:ascii="Times New Roman" w:eastAsia="標楷體" w:hAnsi="Times New Roman" w:cs="Times New Roman"/>
          <w:bCs/>
          <w:szCs w:val="24"/>
        </w:rPr>
        <w:t xml:space="preserve"> (2012-13) 27 IRBRD 657</w:t>
      </w:r>
      <w:r w:rsidRPr="00BD7A8B">
        <w:rPr>
          <w:rFonts w:ascii="Times New Roman" w:eastAsia="標楷體" w:hAnsi="Times New Roman" w:cs="Times New Roman"/>
          <w:bCs/>
          <w:szCs w:val="24"/>
        </w:rPr>
        <w:t>一案中</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納税人自退休後長時間不在香港</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從此使用其妻子親戚的地址為其通訊地址。納税人只會定期回港接受治療。決定書是以掛號郵遞方式寄往該通訊地址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並於</w:t>
      </w:r>
      <w:r w:rsidRPr="00BD7A8B">
        <w:rPr>
          <w:rFonts w:ascii="Times New Roman" w:eastAsia="標楷體" w:hAnsi="Times New Roman" w:cs="Times New Roman"/>
          <w:bCs/>
          <w:szCs w:val="24"/>
        </w:rPr>
        <w:t>2011</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4</w:t>
      </w:r>
      <w:r w:rsidRPr="00BD7A8B">
        <w:rPr>
          <w:rFonts w:ascii="Times New Roman" w:eastAsia="標楷體" w:hAnsi="Times New Roman" w:cs="Times New Roman"/>
          <w:bCs/>
          <w:szCs w:val="24"/>
        </w:rPr>
        <w:t>日獲認收。不過</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納税人在</w:t>
      </w:r>
      <w:r w:rsidR="00063059" w:rsidRPr="00BD7A8B">
        <w:rPr>
          <w:rFonts w:ascii="Times New Roman" w:eastAsia="標楷體" w:hAnsi="Times New Roman" w:cs="Times New Roman"/>
          <w:bCs/>
          <w:szCs w:val="24"/>
        </w:rPr>
        <w:t>2</w:t>
      </w:r>
      <w:r w:rsidRPr="00BD7A8B">
        <w:rPr>
          <w:rFonts w:ascii="Times New Roman" w:eastAsia="標楷體" w:hAnsi="Times New Roman" w:cs="Times New Roman"/>
          <w:bCs/>
          <w:szCs w:val="24"/>
        </w:rPr>
        <w:t>011</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9</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26</w:t>
      </w:r>
      <w:r w:rsidRPr="00BD7A8B">
        <w:rPr>
          <w:rFonts w:ascii="Times New Roman" w:eastAsia="標楷體" w:hAnsi="Times New Roman" w:cs="Times New Roman"/>
          <w:bCs/>
          <w:szCs w:val="24"/>
        </w:rPr>
        <w:t>日才提交完整的上訴通知書。納税人辯稱直至他於</w:t>
      </w:r>
      <w:r w:rsidRPr="00BD7A8B">
        <w:rPr>
          <w:rFonts w:ascii="Times New Roman" w:eastAsia="標楷體" w:hAnsi="Times New Roman" w:cs="Times New Roman"/>
          <w:bCs/>
          <w:szCs w:val="24"/>
        </w:rPr>
        <w:t>2011</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9</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日回港治療才知道有決定書寄給他</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所以延誤了提交上訴通知書。委員會引用</w:t>
      </w:r>
      <w:r w:rsidRPr="00BD7A8B">
        <w:rPr>
          <w:rFonts w:ascii="Times New Roman" w:eastAsia="標楷體" w:hAnsi="Times New Roman" w:cs="Times New Roman"/>
          <w:bCs/>
          <w:szCs w:val="24"/>
          <w:u w:val="single"/>
        </w:rPr>
        <w:t>Chan Chun Chuen</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一案</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指出納税人將會離開香港一段長時間</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應謹慎處理以確保他能獲悉送交給他的書信。若納税人曾作出適當的安排</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他本可以在適當的時間收到決定書。委員會不接納納税人因不在香港由而未能在法定時限內提出上訴</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並駁回他的延期上訴申請。委員會裁定上訴期由決定書於</w:t>
      </w:r>
      <w:r w:rsidRPr="00BD7A8B">
        <w:rPr>
          <w:rFonts w:ascii="Times New Roman" w:eastAsia="標楷體" w:hAnsi="Times New Roman" w:cs="Times New Roman"/>
          <w:bCs/>
          <w:szCs w:val="24"/>
        </w:rPr>
        <w:t>2011</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4</w:t>
      </w:r>
      <w:r w:rsidRPr="00BD7A8B">
        <w:rPr>
          <w:rFonts w:ascii="Times New Roman" w:eastAsia="標楷體" w:hAnsi="Times New Roman" w:cs="Times New Roman"/>
          <w:bCs/>
          <w:szCs w:val="24"/>
        </w:rPr>
        <w:t>日根據税例第</w:t>
      </w:r>
      <w:r w:rsidRPr="00BD7A8B">
        <w:rPr>
          <w:rFonts w:ascii="Times New Roman" w:eastAsia="標楷體" w:hAnsi="Times New Roman" w:cs="Times New Roman"/>
          <w:bCs/>
          <w:szCs w:val="24"/>
        </w:rPr>
        <w:t>58(2)</w:t>
      </w:r>
      <w:r w:rsidRPr="00BD7A8B">
        <w:rPr>
          <w:rFonts w:ascii="Times New Roman" w:eastAsia="標楷體" w:hAnsi="Times New Roman" w:cs="Times New Roman"/>
          <w:bCs/>
          <w:szCs w:val="24"/>
        </w:rPr>
        <w:t>條寄給納税人當日開始計算</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與納税人是否和何時實際獲悉有關決定書並無關係。相關英文判辭原文節錄如下</w:t>
      </w:r>
      <w:r w:rsidRPr="00BD7A8B">
        <w:rPr>
          <w:rFonts w:ascii="Times New Roman" w:eastAsia="標楷體" w:hAnsi="Times New Roman" w:cs="Times New Roman"/>
          <w:bCs/>
          <w:szCs w:val="24"/>
        </w:rPr>
        <w:t>:</w:t>
      </w:r>
    </w:p>
    <w:p w14:paraId="4266A925"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7773CB1A" w14:textId="77777777" w:rsidR="00202E54" w:rsidRPr="00BD7A8B" w:rsidRDefault="003541EE" w:rsidP="00F268CD">
      <w:pPr>
        <w:pStyle w:val="ac"/>
        <w:overflowPunct w:val="0"/>
        <w:topLinePunct/>
        <w:autoSpaceDE w:val="0"/>
        <w:autoSpaceDN w:val="0"/>
        <w:ind w:leftChars="650" w:left="1560"/>
        <w:jc w:val="both"/>
        <w:rPr>
          <w:rFonts w:ascii="Times New Roman" w:eastAsia="標楷體" w:hAnsi="Times New Roman" w:cs="Times New Roman"/>
          <w:bCs/>
          <w:szCs w:val="24"/>
        </w:rPr>
      </w:pPr>
      <w:r w:rsidRPr="00BD7A8B">
        <w:rPr>
          <w:rFonts w:ascii="Times New Roman" w:eastAsia="標楷體" w:hAnsi="Times New Roman" w:cs="Times New Roman"/>
          <w:bCs/>
          <w:szCs w:val="24"/>
        </w:rPr>
        <w:t>‘</w:t>
      </w:r>
      <w:r w:rsidRPr="00BD7A8B">
        <w:rPr>
          <w:rFonts w:ascii="Times New Roman" w:eastAsia="標楷體" w:hAnsi="Times New Roman" w:cs="Times New Roman"/>
          <w:bCs/>
          <w:i/>
          <w:szCs w:val="24"/>
        </w:rPr>
        <w:t>The majority of this Board think it is likewise true for a taxpayer who knows that he will be out of Hong Kong for lengthy periods of time that he should exercise due diligence to ensure that he would be notified of his correspondence. The Appellant could have received the Determination in proper time if he had made proper arrangements to do so. He bears the burden of satisfying this Board that he was prevented from giving notice in time by his absence from Hong Kong within the meaning of section 66(1A) of the IRO. By a majority of this Board, we are not so satisfied and we are not prepared to grant him the extension he sought.</w:t>
      </w:r>
      <w:r w:rsidRPr="00BD7A8B">
        <w:rPr>
          <w:rFonts w:ascii="Times New Roman" w:eastAsia="標楷體" w:hAnsi="Times New Roman" w:cs="Times New Roman"/>
          <w:bCs/>
          <w:szCs w:val="24"/>
        </w:rPr>
        <w:t>’ (</w:t>
      </w:r>
      <w:r w:rsidRPr="00BD7A8B">
        <w:rPr>
          <w:rFonts w:ascii="Times New Roman" w:eastAsia="標楷體" w:hAnsi="Times New Roman" w:cs="Times New Roman"/>
          <w:bCs/>
          <w:szCs w:val="24"/>
        </w:rPr>
        <w:t>第</w:t>
      </w:r>
      <w:r w:rsidRPr="00BD7A8B">
        <w:rPr>
          <w:rFonts w:ascii="Times New Roman" w:eastAsia="標楷體" w:hAnsi="Times New Roman" w:cs="Times New Roman"/>
          <w:bCs/>
          <w:szCs w:val="24"/>
        </w:rPr>
        <w:t>662</w:t>
      </w:r>
      <w:r w:rsidRPr="00BD7A8B">
        <w:rPr>
          <w:rFonts w:ascii="Times New Roman" w:eastAsia="標楷體" w:hAnsi="Times New Roman" w:cs="Times New Roman"/>
          <w:bCs/>
          <w:szCs w:val="24"/>
        </w:rPr>
        <w:t>頁第</w:t>
      </w:r>
      <w:r w:rsidRPr="00BD7A8B">
        <w:rPr>
          <w:rFonts w:ascii="Times New Roman" w:eastAsia="標楷體" w:hAnsi="Times New Roman" w:cs="Times New Roman"/>
          <w:bCs/>
          <w:szCs w:val="24"/>
        </w:rPr>
        <w:t>17</w:t>
      </w:r>
      <w:r w:rsidRPr="00BD7A8B">
        <w:rPr>
          <w:rFonts w:ascii="Times New Roman" w:eastAsia="標楷體" w:hAnsi="Times New Roman" w:cs="Times New Roman"/>
          <w:bCs/>
          <w:szCs w:val="24"/>
        </w:rPr>
        <w:t>段</w:t>
      </w:r>
      <w:r w:rsidRPr="00BD7A8B">
        <w:rPr>
          <w:rFonts w:ascii="Times New Roman" w:eastAsia="標楷體" w:hAnsi="Times New Roman" w:cs="Times New Roman"/>
          <w:bCs/>
          <w:szCs w:val="24"/>
        </w:rPr>
        <w:t>)</w:t>
      </w:r>
    </w:p>
    <w:p w14:paraId="30439C68"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2CD41447" w14:textId="77777777" w:rsidR="00202E54" w:rsidRPr="00BD7A8B" w:rsidRDefault="003541EE" w:rsidP="00F268CD">
      <w:pPr>
        <w:pStyle w:val="ac"/>
        <w:overflowPunct w:val="0"/>
        <w:topLinePunct/>
        <w:autoSpaceDE w:val="0"/>
        <w:autoSpaceDN w:val="0"/>
        <w:ind w:leftChars="650" w:left="1560"/>
        <w:jc w:val="both"/>
        <w:rPr>
          <w:rFonts w:ascii="Times New Roman" w:eastAsia="標楷體" w:hAnsi="Times New Roman" w:cs="Times New Roman"/>
          <w:bCs/>
          <w:szCs w:val="24"/>
        </w:rPr>
      </w:pPr>
      <w:r w:rsidRPr="00BD7A8B">
        <w:rPr>
          <w:rFonts w:ascii="Times New Roman" w:eastAsia="標楷體" w:hAnsi="Times New Roman" w:cs="Times New Roman"/>
          <w:bCs/>
          <w:szCs w:val="24"/>
        </w:rPr>
        <w:t>‘</w:t>
      </w:r>
      <w:r w:rsidRPr="00BD7A8B">
        <w:rPr>
          <w:rFonts w:ascii="Times New Roman" w:eastAsia="標楷體" w:hAnsi="Times New Roman" w:cs="Times New Roman"/>
          <w:bCs/>
          <w:i/>
          <w:szCs w:val="24"/>
        </w:rPr>
        <w:t>[Sections 58(2) and 58(4)] have been properly complied with. The Determination was duly delivered to Address A, the correspondence address designated by the Appellant himself and his last known postal address. Time began to run on 4 August 2011. Whether or when the Appellant had actual knowledge of the Determination was irrelevant (see Chan Chun Chuen v CIR CACV 113/2011). He was required to give notice of appeal to the BOR within 1 month thereafter, namely on or before 5 September 2011’</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第</w:t>
      </w:r>
      <w:r w:rsidRPr="00BD7A8B">
        <w:rPr>
          <w:rFonts w:ascii="Times New Roman" w:eastAsia="標楷體" w:hAnsi="Times New Roman" w:cs="Times New Roman"/>
          <w:bCs/>
          <w:szCs w:val="24"/>
        </w:rPr>
        <w:t>660</w:t>
      </w:r>
      <w:r w:rsidRPr="00BD7A8B">
        <w:rPr>
          <w:rFonts w:ascii="Times New Roman" w:eastAsia="標楷體" w:hAnsi="Times New Roman" w:cs="Times New Roman"/>
          <w:bCs/>
          <w:szCs w:val="24"/>
        </w:rPr>
        <w:t>頁第</w:t>
      </w:r>
      <w:r w:rsidRPr="00BD7A8B">
        <w:rPr>
          <w:rFonts w:ascii="Times New Roman" w:eastAsia="標楷體" w:hAnsi="Times New Roman" w:cs="Times New Roman"/>
          <w:bCs/>
          <w:szCs w:val="24"/>
        </w:rPr>
        <w:t>5</w:t>
      </w:r>
      <w:r w:rsidRPr="00BD7A8B">
        <w:rPr>
          <w:rFonts w:ascii="Times New Roman" w:eastAsia="標楷體" w:hAnsi="Times New Roman" w:cs="Times New Roman"/>
          <w:bCs/>
          <w:szCs w:val="24"/>
        </w:rPr>
        <w:t>段</w:t>
      </w:r>
      <w:r w:rsidRPr="00BD7A8B">
        <w:rPr>
          <w:rFonts w:ascii="Times New Roman" w:eastAsia="標楷體" w:hAnsi="Times New Roman" w:cs="Times New Roman"/>
          <w:bCs/>
          <w:szCs w:val="24"/>
        </w:rPr>
        <w:t>)</w:t>
      </w:r>
    </w:p>
    <w:p w14:paraId="206F166E"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BD7A8B">
        <w:rPr>
          <w:rFonts w:ascii="Times New Roman" w:eastAsia="標楷體" w:hAnsi="Times New Roman" w:cs="Times New Roman"/>
          <w:b/>
          <w:bCs/>
          <w:sz w:val="28"/>
          <w:szCs w:val="28"/>
        </w:rPr>
        <w:t>上訴人要求上訴延期的理由</w:t>
      </w:r>
    </w:p>
    <w:p w14:paraId="60BC49D5"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32696259"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在日期為</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6</w:t>
      </w:r>
      <w:r w:rsidRPr="00BD7A8B">
        <w:rPr>
          <w:rFonts w:ascii="Times New Roman" w:eastAsia="標楷體" w:hAnsi="Times New Roman" w:cs="Times New Roman"/>
          <w:bCs/>
          <w:szCs w:val="24"/>
        </w:rPr>
        <w:t>日的上訴通知中及在上訴人出席本次聆訊的陳詞中</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上訴人聲稱</w:t>
      </w:r>
      <w:r w:rsidRPr="00BD7A8B">
        <w:rPr>
          <w:rFonts w:ascii="Times New Roman" w:eastAsia="標楷體" w:hAnsi="Times New Roman" w:cs="Times New Roman"/>
          <w:bCs/>
          <w:szCs w:val="24"/>
        </w:rPr>
        <w:t>:</w:t>
      </w:r>
    </w:p>
    <w:p w14:paraId="0FEEAE60"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2A45BA3" w14:textId="77777777" w:rsidR="00202E54" w:rsidRPr="00BD7A8B" w:rsidRDefault="003541EE"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上訴人不在香港居住</w:t>
      </w:r>
      <w:r w:rsidRPr="00BD7A8B">
        <w:rPr>
          <w:rFonts w:ascii="Times New Roman" w:eastAsia="標楷體" w:hAnsi="Times New Roman" w:cs="Times New Roman"/>
          <w:bCs/>
          <w:szCs w:val="24"/>
        </w:rPr>
        <w:t>;</w:t>
      </w:r>
    </w:p>
    <w:p w14:paraId="065C4FFD" w14:textId="77777777" w:rsidR="00202E54" w:rsidRPr="00BD7A8B"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1E75533C" w14:textId="77777777" w:rsidR="00202E54" w:rsidRPr="00BD7A8B" w:rsidRDefault="003541EE"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上訴人於</w:t>
      </w:r>
      <w:r w:rsidRPr="00BD7A8B">
        <w:rPr>
          <w:rFonts w:ascii="Times New Roman" w:eastAsia="標楷體" w:hAnsi="Times New Roman" w:cs="Times New Roman"/>
          <w:bCs/>
          <w:szCs w:val="24"/>
        </w:rPr>
        <w:t>2022</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12</w:t>
      </w:r>
      <w:r w:rsidRPr="00BD7A8B">
        <w:rPr>
          <w:rFonts w:ascii="Times New Roman" w:eastAsia="標楷體" w:hAnsi="Times New Roman" w:cs="Times New Roman"/>
          <w:bCs/>
          <w:szCs w:val="24"/>
        </w:rPr>
        <w:t>日去信反對物業稅繳納要求</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直到</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24</w:t>
      </w:r>
      <w:r w:rsidRPr="00BD7A8B">
        <w:rPr>
          <w:rFonts w:ascii="Times New Roman" w:eastAsia="標楷體" w:hAnsi="Times New Roman" w:cs="Times New Roman"/>
          <w:bCs/>
          <w:szCs w:val="24"/>
        </w:rPr>
        <w:t>日親自去稅務局大樓領取才收到該決定書</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期間一直都沒有收到任何稅務局長的批覆</w:t>
      </w:r>
      <w:r w:rsidRPr="00BD7A8B">
        <w:rPr>
          <w:rFonts w:ascii="Times New Roman" w:eastAsia="標楷體" w:hAnsi="Times New Roman" w:cs="Times New Roman"/>
          <w:bCs/>
          <w:szCs w:val="24"/>
        </w:rPr>
        <w:t>;</w:t>
      </w:r>
    </w:p>
    <w:p w14:paraId="1606F2BA" w14:textId="77777777" w:rsidR="00202E54" w:rsidRPr="00BD7A8B"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239A7974" w14:textId="77777777" w:rsidR="00202E54" w:rsidRPr="00BD7A8B" w:rsidRDefault="003541EE"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上訴人期間於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4</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27</w:t>
      </w:r>
      <w:r w:rsidRPr="00BD7A8B">
        <w:rPr>
          <w:rFonts w:ascii="Times New Roman" w:eastAsia="標楷體" w:hAnsi="Times New Roman" w:cs="Times New Roman"/>
          <w:bCs/>
          <w:szCs w:val="24"/>
        </w:rPr>
        <w:t>日在網上得知稅務局聲稱上訴人需要交的物業稅替上訴人扣除了修葺稅項</w:t>
      </w:r>
      <w:r w:rsidRPr="00BD7A8B">
        <w:rPr>
          <w:rFonts w:ascii="Times New Roman" w:eastAsia="標楷體" w:hAnsi="Times New Roman" w:cs="Times New Roman"/>
          <w:bCs/>
          <w:szCs w:val="24"/>
        </w:rPr>
        <w:t>;</w:t>
      </w:r>
    </w:p>
    <w:p w14:paraId="78320D3C"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3332BC8C" w14:textId="77777777" w:rsidR="00202E54" w:rsidRPr="00BD7A8B" w:rsidRDefault="003541EE"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隨後上訴人於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6</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7</w:t>
      </w:r>
      <w:r w:rsidRPr="00BD7A8B">
        <w:rPr>
          <w:rFonts w:ascii="Times New Roman" w:eastAsia="標楷體" w:hAnsi="Times New Roman" w:cs="Times New Roman"/>
          <w:bCs/>
          <w:szCs w:val="24"/>
        </w:rPr>
        <w:t>號</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7</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18</w:t>
      </w:r>
      <w:r w:rsidRPr="00BD7A8B">
        <w:rPr>
          <w:rFonts w:ascii="Times New Roman" w:eastAsia="標楷體" w:hAnsi="Times New Roman" w:cs="Times New Roman"/>
          <w:bCs/>
          <w:szCs w:val="24"/>
        </w:rPr>
        <w:t>號</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9</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13</w:t>
      </w:r>
      <w:r w:rsidRPr="00BD7A8B">
        <w:rPr>
          <w:rFonts w:ascii="Times New Roman" w:eastAsia="標楷體" w:hAnsi="Times New Roman" w:cs="Times New Roman"/>
          <w:bCs/>
          <w:szCs w:val="24"/>
        </w:rPr>
        <w:t>號及</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19</w:t>
      </w:r>
      <w:r w:rsidRPr="00BD7A8B">
        <w:rPr>
          <w:rFonts w:ascii="Times New Roman" w:eastAsia="標楷體" w:hAnsi="Times New Roman" w:cs="Times New Roman"/>
          <w:bCs/>
          <w:szCs w:val="24"/>
        </w:rPr>
        <w:t>號共四次從內地致電香港稅務局查詢為什麼稅務局還沒有回覆</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稅務局回答說</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月已經寄出了</w:t>
      </w:r>
      <w:r w:rsidRPr="00BD7A8B">
        <w:rPr>
          <w:rFonts w:ascii="Times New Roman" w:eastAsia="標楷體" w:hAnsi="Times New Roman" w:cs="Times New Roman"/>
          <w:bCs/>
          <w:szCs w:val="24"/>
        </w:rPr>
        <w:t>;</w:t>
      </w:r>
    </w:p>
    <w:p w14:paraId="3C78032D"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631EB7A7" w14:textId="0F98426D" w:rsidR="00202E54" w:rsidRPr="00BD7A8B" w:rsidRDefault="003541EE"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上訴人直至</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23</w:t>
      </w:r>
      <w:r w:rsidRPr="00BD7A8B">
        <w:rPr>
          <w:rFonts w:ascii="Times New Roman" w:eastAsia="標楷體" w:hAnsi="Times New Roman" w:cs="Times New Roman"/>
          <w:bCs/>
          <w:szCs w:val="24"/>
        </w:rPr>
        <w:t>日回香港才第一時間自己過去稅務局取該決定書</w:t>
      </w:r>
      <w:r w:rsidRPr="00BD7A8B">
        <w:rPr>
          <w:rFonts w:ascii="Times New Roman" w:eastAsia="標楷體" w:hAnsi="Times New Roman" w:cs="Times New Roman"/>
          <w:bCs/>
          <w:szCs w:val="24"/>
        </w:rPr>
        <w:t>;</w:t>
      </w:r>
      <w:r w:rsidR="001A16C2" w:rsidRPr="00BD7A8B">
        <w:rPr>
          <w:rFonts w:ascii="Times New Roman" w:eastAsia="標楷體" w:hAnsi="Times New Roman" w:cs="Times New Roman"/>
          <w:bCs/>
          <w:szCs w:val="24"/>
        </w:rPr>
        <w:t>及</w:t>
      </w:r>
    </w:p>
    <w:p w14:paraId="2C78677F"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22274735" w14:textId="77777777" w:rsidR="00202E54" w:rsidRPr="00BD7A8B" w:rsidRDefault="003541EE"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上訴人解釋上訴通知遲了提交是因為稅務局寄給上訴人的信上訴人在內地沒有收到。</w:t>
      </w:r>
    </w:p>
    <w:p w14:paraId="57E38E73" w14:textId="77777777" w:rsidR="00202E54" w:rsidRPr="00BD7A8B" w:rsidRDefault="00202E54" w:rsidP="007E7C2F">
      <w:pPr>
        <w:pStyle w:val="ac"/>
        <w:overflowPunct w:val="0"/>
        <w:topLinePunct/>
        <w:autoSpaceDE w:val="0"/>
        <w:autoSpaceDN w:val="0"/>
        <w:ind w:leftChars="0" w:left="0"/>
        <w:jc w:val="both"/>
        <w:rPr>
          <w:rFonts w:ascii="Times New Roman" w:eastAsia="標楷體" w:hAnsi="Times New Roman" w:cs="Times New Roman"/>
          <w:bCs/>
          <w:szCs w:val="24"/>
        </w:rPr>
      </w:pPr>
    </w:p>
    <w:p w14:paraId="4FDCB595"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BD7A8B">
        <w:rPr>
          <w:rFonts w:ascii="Times New Roman" w:eastAsia="標楷體" w:hAnsi="Times New Roman" w:cs="Times New Roman"/>
          <w:b/>
          <w:bCs/>
          <w:sz w:val="28"/>
          <w:szCs w:val="28"/>
        </w:rPr>
        <w:t>上訴是否逾期提出</w:t>
      </w:r>
      <w:r w:rsidRPr="00BD7A8B">
        <w:rPr>
          <w:rFonts w:ascii="Times New Roman" w:eastAsia="標楷體" w:hAnsi="Times New Roman" w:cs="Times New Roman"/>
          <w:b/>
          <w:bCs/>
          <w:sz w:val="28"/>
          <w:szCs w:val="28"/>
        </w:rPr>
        <w:t>?</w:t>
      </w:r>
    </w:p>
    <w:p w14:paraId="612EECDE"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6041F563"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上訴人於</w:t>
      </w:r>
      <w:r w:rsidRPr="00BD7A8B">
        <w:rPr>
          <w:rFonts w:ascii="Times New Roman" w:eastAsia="標楷體" w:hAnsi="Times New Roman" w:cs="Times New Roman"/>
          <w:bCs/>
          <w:szCs w:val="24"/>
        </w:rPr>
        <w:t>2022</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4</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27</w:t>
      </w:r>
      <w:r w:rsidRPr="00BD7A8B">
        <w:rPr>
          <w:rFonts w:ascii="Times New Roman" w:eastAsia="標楷體" w:hAnsi="Times New Roman" w:cs="Times New Roman"/>
          <w:bCs/>
          <w:szCs w:val="24"/>
        </w:rPr>
        <w:t>日親自簽名發給稅務局的信中要求稅務局將所有給上訴人的信件寄到</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省地址。委員會接納</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省地址為上訴人的最後為稅務局所知悉的通訊地址以及有效送達地址。</w:t>
      </w:r>
    </w:p>
    <w:p w14:paraId="5D6FB0A7"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0D8E0C5"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在本案中香港郵政的文件證據顯示</w:t>
      </w:r>
      <w:r w:rsidRPr="00BD7A8B">
        <w:rPr>
          <w:rFonts w:ascii="Times New Roman" w:eastAsia="標楷體" w:hAnsi="Times New Roman" w:cs="Times New Roman"/>
          <w:bCs/>
          <w:szCs w:val="24"/>
        </w:rPr>
        <w:t>:</w:t>
      </w:r>
    </w:p>
    <w:p w14:paraId="3B33A0D6"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46ADFF38" w14:textId="77777777" w:rsidR="00202E54" w:rsidRPr="00BD7A8B" w:rsidRDefault="003541EE" w:rsidP="00F67BA7">
      <w:pPr>
        <w:pStyle w:val="ac"/>
        <w:numPr>
          <w:ilvl w:val="0"/>
          <w:numId w:val="46"/>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該決定書</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連同有關信件</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2</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以掛號郵件方式投寄往上訴人指定的內地通訊地址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即</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w:t>
      </w:r>
    </w:p>
    <w:p w14:paraId="1C24DA24" w14:textId="77777777" w:rsidR="00202E54" w:rsidRPr="00BD7A8B"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4CD165E7" w14:textId="77777777" w:rsidR="00202E54" w:rsidRPr="00BD7A8B" w:rsidRDefault="003541EE" w:rsidP="00F67BA7">
      <w:pPr>
        <w:pStyle w:val="ac"/>
        <w:numPr>
          <w:ilvl w:val="0"/>
          <w:numId w:val="46"/>
        </w:numPr>
        <w:overflowPunct w:val="0"/>
        <w:topLinePunct/>
        <w:autoSpaceDE w:val="0"/>
        <w:autoSpaceDN w:val="0"/>
        <w:ind w:leftChars="0" w:left="1985"/>
        <w:jc w:val="both"/>
        <w:rPr>
          <w:rFonts w:ascii="Times New Roman" w:eastAsia="標楷體" w:hAnsi="Times New Roman" w:cs="Times New Roman"/>
          <w:bCs/>
          <w:szCs w:val="24"/>
        </w:rPr>
      </w:pPr>
      <w:r w:rsidRPr="00BD7A8B">
        <w:rPr>
          <w:rFonts w:ascii="Times New Roman" w:eastAsia="標楷體" w:hAnsi="Times New Roman" w:cs="Times New Roman"/>
          <w:bCs/>
          <w:szCs w:val="24"/>
        </w:rPr>
        <w:t>該決定書及稅局有關信件已於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日送到上訴人的</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完成派遞。</w:t>
      </w:r>
    </w:p>
    <w:p w14:paraId="183F2C0E"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4A89E675"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稅務局也呈上中國郵政速遞物流的郵件軌跡證明了有關信件在</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2</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日從香港寄出以及在</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日已妥為簽收。</w:t>
      </w:r>
    </w:p>
    <w:p w14:paraId="275AFA63"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6844604F"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委員會接納税務局局長呈上的證據證明該決定書已於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日送達。</w:t>
      </w:r>
    </w:p>
    <w:p w14:paraId="222FA752"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1932A87E"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按税例第</w:t>
      </w:r>
      <w:r w:rsidRPr="00BD7A8B">
        <w:rPr>
          <w:rFonts w:ascii="Times New Roman" w:eastAsia="標楷體" w:hAnsi="Times New Roman" w:cs="Times New Roman"/>
          <w:bCs/>
          <w:szCs w:val="24"/>
        </w:rPr>
        <w:t>66(1)(a)</w:t>
      </w:r>
      <w:r w:rsidRPr="00BD7A8B">
        <w:rPr>
          <w:rFonts w:ascii="Times New Roman" w:eastAsia="標楷體" w:hAnsi="Times New Roman" w:cs="Times New Roman"/>
          <w:bCs/>
          <w:szCs w:val="24"/>
        </w:rPr>
        <w:t>條</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上訴期限為税務局局長的書面決定送交納税人後</w:t>
      </w:r>
      <w:r w:rsidRPr="00BD7A8B">
        <w:rPr>
          <w:rFonts w:ascii="Times New Roman" w:eastAsia="標楷體" w:hAnsi="Times New Roman" w:cs="Times New Roman"/>
          <w:bCs/>
          <w:szCs w:val="24"/>
        </w:rPr>
        <w:t>1</w:t>
      </w:r>
      <w:r w:rsidRPr="00BD7A8B">
        <w:rPr>
          <w:rFonts w:ascii="Times New Roman" w:eastAsia="標楷體" w:hAnsi="Times New Roman" w:cs="Times New Roman"/>
          <w:bCs/>
          <w:szCs w:val="24"/>
        </w:rPr>
        <w:t>個月內。</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根據</w:t>
      </w:r>
      <w:r w:rsidRPr="00BD7A8B">
        <w:rPr>
          <w:rFonts w:ascii="Times New Roman" w:eastAsia="標楷體" w:hAnsi="Times New Roman" w:cs="Times New Roman"/>
          <w:bCs/>
          <w:szCs w:val="24"/>
          <w:u w:val="single"/>
        </w:rPr>
        <w:t>Chan Chun Chuen</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一案及委員會案例</w:t>
      </w:r>
      <w:r w:rsidRPr="00BD7A8B">
        <w:rPr>
          <w:rFonts w:ascii="Times New Roman" w:eastAsia="標楷體" w:hAnsi="Times New Roman" w:cs="Times New Roman"/>
          <w:bCs/>
          <w:szCs w:val="24"/>
          <w:u w:val="single"/>
        </w:rPr>
        <w:t>D2/04</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送交過程完成是指決定書已被送達收件人的地址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無須是收件人親自收妥。而且該決定書一旦根據税例第</w:t>
      </w:r>
      <w:r w:rsidRPr="00BD7A8B">
        <w:rPr>
          <w:rFonts w:ascii="Times New Roman" w:eastAsia="標楷體" w:hAnsi="Times New Roman" w:cs="Times New Roman"/>
          <w:bCs/>
          <w:szCs w:val="24"/>
        </w:rPr>
        <w:t>58(2)</w:t>
      </w:r>
      <w:r w:rsidRPr="00BD7A8B">
        <w:rPr>
          <w:rFonts w:ascii="Times New Roman" w:eastAsia="標楷體" w:hAnsi="Times New Roman" w:cs="Times New Roman"/>
          <w:bCs/>
          <w:szCs w:val="24"/>
        </w:rPr>
        <w:t>條送達上訴人的通訊地址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應視為已向上訴人作出實際通知。</w:t>
      </w:r>
    </w:p>
    <w:p w14:paraId="4776A9FD"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E641BF0"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按上述案例的裁決</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該決定書應被視作於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日送交</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而税例第</w:t>
      </w:r>
      <w:r w:rsidRPr="00BD7A8B">
        <w:rPr>
          <w:rFonts w:ascii="Times New Roman" w:eastAsia="標楷體" w:hAnsi="Times New Roman" w:cs="Times New Roman"/>
          <w:bCs/>
          <w:szCs w:val="24"/>
        </w:rPr>
        <w:t>66(1) (a)</w:t>
      </w:r>
      <w:r w:rsidRPr="00BD7A8B">
        <w:rPr>
          <w:rFonts w:ascii="Times New Roman" w:eastAsia="標楷體" w:hAnsi="Times New Roman" w:cs="Times New Roman"/>
          <w:bCs/>
          <w:szCs w:val="24"/>
        </w:rPr>
        <w:t>條規定的</w:t>
      </w:r>
      <w:r w:rsidRPr="00BD7A8B">
        <w:rPr>
          <w:rFonts w:ascii="Times New Roman" w:eastAsia="標楷體" w:hAnsi="Times New Roman" w:cs="Times New Roman"/>
          <w:bCs/>
          <w:szCs w:val="24"/>
        </w:rPr>
        <w:t>1</w:t>
      </w:r>
      <w:r w:rsidRPr="00BD7A8B">
        <w:rPr>
          <w:rFonts w:ascii="Times New Roman" w:eastAsia="標楷體" w:hAnsi="Times New Roman" w:cs="Times New Roman"/>
          <w:bCs/>
          <w:szCs w:val="24"/>
        </w:rPr>
        <w:t>個月上訴期則於</w:t>
      </w:r>
      <w:r w:rsidRPr="00BD7A8B">
        <w:rPr>
          <w:rFonts w:ascii="Times New Roman" w:eastAsia="標楷體" w:hAnsi="Times New Roman" w:cs="Times New Roman"/>
          <w:bCs/>
          <w:szCs w:val="24"/>
          <w:u w:val="single"/>
        </w:rPr>
        <w:t>2023</w:t>
      </w:r>
      <w:r w:rsidRPr="00BD7A8B">
        <w:rPr>
          <w:rFonts w:ascii="Times New Roman" w:eastAsia="標楷體" w:hAnsi="Times New Roman" w:cs="Times New Roman"/>
          <w:bCs/>
          <w:szCs w:val="24"/>
          <w:u w:val="single"/>
        </w:rPr>
        <w:t>年</w:t>
      </w:r>
      <w:r w:rsidRPr="00BD7A8B">
        <w:rPr>
          <w:rFonts w:ascii="Times New Roman" w:eastAsia="標楷體" w:hAnsi="Times New Roman" w:cs="Times New Roman"/>
          <w:bCs/>
          <w:szCs w:val="24"/>
          <w:u w:val="single"/>
        </w:rPr>
        <w:t>4</w:t>
      </w:r>
      <w:r w:rsidRPr="00BD7A8B">
        <w:rPr>
          <w:rFonts w:ascii="Times New Roman" w:eastAsia="標楷體" w:hAnsi="Times New Roman" w:cs="Times New Roman"/>
          <w:bCs/>
          <w:szCs w:val="24"/>
          <w:u w:val="single"/>
        </w:rPr>
        <w:t>月</w:t>
      </w:r>
      <w:r w:rsidRPr="00BD7A8B">
        <w:rPr>
          <w:rFonts w:ascii="Times New Roman" w:eastAsia="標楷體" w:hAnsi="Times New Roman" w:cs="Times New Roman"/>
          <w:bCs/>
          <w:szCs w:val="24"/>
          <w:u w:val="single"/>
        </w:rPr>
        <w:t>11</w:t>
      </w:r>
      <w:r w:rsidRPr="00BD7A8B">
        <w:rPr>
          <w:rFonts w:ascii="Times New Roman" w:eastAsia="標楷體" w:hAnsi="Times New Roman" w:cs="Times New Roman"/>
          <w:bCs/>
          <w:szCs w:val="24"/>
          <w:u w:val="single"/>
        </w:rPr>
        <w:t>日</w:t>
      </w:r>
      <w:r w:rsidRPr="00BD7A8B">
        <w:rPr>
          <w:rFonts w:ascii="Times New Roman" w:eastAsia="標楷體" w:hAnsi="Times New Roman" w:cs="Times New Roman"/>
          <w:bCs/>
          <w:szCs w:val="24"/>
        </w:rPr>
        <w:t>屆滿。</w:t>
      </w:r>
    </w:p>
    <w:p w14:paraId="51909589"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32C59052"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由於委員會書記直至</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日才收悉上訴人的上訴通知書</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而當時已是超過上訴期限接近</w:t>
      </w:r>
      <w:r w:rsidRPr="00BD7A8B">
        <w:rPr>
          <w:rFonts w:ascii="Times New Roman" w:eastAsia="標楷體" w:hAnsi="Times New Roman" w:cs="Times New Roman"/>
          <w:bCs/>
          <w:szCs w:val="24"/>
        </w:rPr>
        <w:t>7</w:t>
      </w:r>
      <w:r w:rsidRPr="00BD7A8B">
        <w:rPr>
          <w:rFonts w:ascii="Times New Roman" w:eastAsia="標楷體" w:hAnsi="Times New Roman" w:cs="Times New Roman"/>
          <w:bCs/>
          <w:szCs w:val="24"/>
        </w:rPr>
        <w:t>個月。故此</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根據税例第</w:t>
      </w:r>
      <w:r w:rsidRPr="00BD7A8B">
        <w:rPr>
          <w:rFonts w:ascii="Times New Roman" w:eastAsia="標楷體" w:hAnsi="Times New Roman" w:cs="Times New Roman"/>
          <w:bCs/>
          <w:szCs w:val="24"/>
        </w:rPr>
        <w:t>66 (1)</w:t>
      </w:r>
      <w:r w:rsidRPr="00BD7A8B">
        <w:rPr>
          <w:rFonts w:ascii="Times New Roman" w:eastAsia="標楷體" w:hAnsi="Times New Roman" w:cs="Times New Roman"/>
          <w:bCs/>
          <w:szCs w:val="24"/>
        </w:rPr>
        <w:t>條上訴人是逾期提出上訴。</w:t>
      </w:r>
    </w:p>
    <w:p w14:paraId="603E74AD"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570EF759"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無論如何及無損以上結論的前提下</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上訴人聲稱沒有收到該決定書</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評税主任因應上訴人的要求</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6</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日及</w:t>
      </w:r>
      <w:r w:rsidRPr="00BD7A8B">
        <w:rPr>
          <w:rFonts w:ascii="Times New Roman" w:eastAsia="標楷體" w:hAnsi="Times New Roman" w:cs="Times New Roman"/>
          <w:bCs/>
          <w:szCs w:val="24"/>
        </w:rPr>
        <w:t>9</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20</w:t>
      </w:r>
      <w:r w:rsidRPr="00BD7A8B">
        <w:rPr>
          <w:rFonts w:ascii="Times New Roman" w:eastAsia="標楷體" w:hAnsi="Times New Roman" w:cs="Times New Roman"/>
          <w:bCs/>
          <w:szCs w:val="24"/>
        </w:rPr>
        <w:t>日</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再將該決定書以平郵方式寄往</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並於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9</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20</w:t>
      </w:r>
      <w:r w:rsidRPr="00BD7A8B">
        <w:rPr>
          <w:rFonts w:ascii="Times New Roman" w:eastAsia="標楷體" w:hAnsi="Times New Roman" w:cs="Times New Roman"/>
          <w:bCs/>
          <w:szCs w:val="24"/>
        </w:rPr>
        <w:t>日發送到上訴人的電郵地址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文件證明上訴人也有使用同一電郵地址和委員會書記通信</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例如上訴人致函委員會書記</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16</w:t>
      </w:r>
      <w:r w:rsidRPr="00BD7A8B">
        <w:rPr>
          <w:rFonts w:ascii="Times New Roman" w:eastAsia="標楷體" w:hAnsi="Times New Roman" w:cs="Times New Roman"/>
          <w:bCs/>
          <w:szCs w:val="24"/>
        </w:rPr>
        <w:t>日的電郵</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。委員會接納這些均是證據證明已向上訴人作出實際通知上訴人該決定書</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而上訴人均沒有在</w:t>
      </w:r>
      <w:r w:rsidRPr="00BD7A8B">
        <w:rPr>
          <w:rFonts w:ascii="Times New Roman" w:eastAsia="標楷體" w:hAnsi="Times New Roman" w:cs="Times New Roman"/>
          <w:bCs/>
          <w:szCs w:val="24"/>
        </w:rPr>
        <w:t>1</w:t>
      </w:r>
      <w:r w:rsidRPr="00BD7A8B">
        <w:rPr>
          <w:rFonts w:ascii="Times New Roman" w:eastAsia="標楷體" w:hAnsi="Times New Roman" w:cs="Times New Roman"/>
          <w:bCs/>
          <w:szCs w:val="24"/>
        </w:rPr>
        <w:t>個月上訴期內提出上訴。</w:t>
      </w:r>
    </w:p>
    <w:p w14:paraId="7433FDC0"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099AA896" w14:textId="77777777"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BD7A8B">
        <w:rPr>
          <w:rFonts w:ascii="Times New Roman" w:eastAsia="標楷體" w:hAnsi="Times New Roman" w:cs="Times New Roman"/>
          <w:b/>
          <w:bCs/>
          <w:sz w:val="28"/>
          <w:szCs w:val="28"/>
          <w:lang w:eastAsia="zh-HK"/>
        </w:rPr>
        <w:t>上訴人</w:t>
      </w:r>
      <w:r w:rsidRPr="00BD7A8B">
        <w:rPr>
          <w:rFonts w:ascii="Times New Roman" w:eastAsia="標楷體" w:hAnsi="Times New Roman" w:cs="Times New Roman"/>
          <w:b/>
          <w:bCs/>
          <w:sz w:val="28"/>
          <w:szCs w:val="28"/>
        </w:rPr>
        <w:t>是否「未能」在法定期限內發出上訴通知</w:t>
      </w:r>
      <w:r w:rsidRPr="00BD7A8B">
        <w:rPr>
          <w:rFonts w:ascii="Times New Roman" w:eastAsia="標楷體" w:hAnsi="Times New Roman" w:cs="Times New Roman"/>
          <w:b/>
          <w:bCs/>
          <w:sz w:val="28"/>
          <w:szCs w:val="28"/>
        </w:rPr>
        <w:t>?</w:t>
      </w:r>
    </w:p>
    <w:p w14:paraId="0D424375"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4222A57D"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由於上訴人是逾期提出上訴</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委員會須考慮是否可根據稅例第</w:t>
      </w:r>
      <w:r w:rsidRPr="00BD7A8B">
        <w:rPr>
          <w:rFonts w:ascii="Times New Roman" w:eastAsia="標楷體" w:hAnsi="Times New Roman" w:cs="Times New Roman"/>
          <w:bCs/>
          <w:szCs w:val="24"/>
        </w:rPr>
        <w:t>66(1A)</w:t>
      </w:r>
      <w:r w:rsidRPr="00BD7A8B">
        <w:rPr>
          <w:rFonts w:ascii="Times New Roman" w:eastAsia="標楷體" w:hAnsi="Times New Roman" w:cs="Times New Roman"/>
          <w:bCs/>
          <w:szCs w:val="24"/>
        </w:rPr>
        <w:t>條行使權力延長</w:t>
      </w:r>
      <w:r w:rsidRPr="00BD7A8B">
        <w:rPr>
          <w:rFonts w:ascii="Times New Roman" w:eastAsia="標楷體" w:hAnsi="Times New Roman" w:cs="Times New Roman"/>
          <w:bCs/>
          <w:szCs w:val="24"/>
        </w:rPr>
        <w:t>1</w:t>
      </w:r>
      <w:r w:rsidRPr="00BD7A8B">
        <w:rPr>
          <w:rFonts w:ascii="Times New Roman" w:eastAsia="標楷體" w:hAnsi="Times New Roman" w:cs="Times New Roman"/>
          <w:bCs/>
          <w:szCs w:val="24"/>
        </w:rPr>
        <w:t>個月的上訴期限。就此</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委員會必須信納上訴人是「由於疾病、不在香港或其他合理因由」而「未能」在法定期限內發出上訴通知。</w:t>
      </w:r>
    </w:p>
    <w:p w14:paraId="463378E9"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3FB26DF1" w14:textId="5E8D03A2"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上訴人居於</w:t>
      </w:r>
      <w:r w:rsidR="00946696" w:rsidRPr="00BD7A8B">
        <w:rPr>
          <w:rFonts w:ascii="Times New Roman" w:eastAsia="標楷體" w:hAnsi="Times New Roman" w:cs="Times New Roman"/>
          <w:bCs/>
          <w:szCs w:val="24"/>
        </w:rPr>
        <w:t>內地</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既然上訴人選擇以</w:t>
      </w:r>
      <w:r w:rsidRPr="00BD7A8B">
        <w:rPr>
          <w:rFonts w:ascii="Times New Roman" w:eastAsia="標楷體" w:hAnsi="Times New Roman" w:cs="Times New Roman"/>
          <w:bCs/>
          <w:szCs w:val="24"/>
        </w:rPr>
        <w:t>B</w:t>
      </w:r>
      <w:r w:rsidRPr="00BD7A8B">
        <w:rPr>
          <w:rFonts w:ascii="Times New Roman" w:eastAsia="標楷體" w:hAnsi="Times New Roman" w:cs="Times New Roman"/>
          <w:bCs/>
          <w:szCs w:val="24"/>
        </w:rPr>
        <w:t>省地址作為與税務局通訊的地址</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上訴人應採取適當的安排和措施</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以確定該地址能讓上訴人收取税務局發出的信件。委員會接納税務局陳詞稱若上訴人曾作出適當的安排</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上訴人本可以在適當的時間收到該決定書。援引</w:t>
      </w:r>
      <w:r w:rsidRPr="00BD7A8B">
        <w:rPr>
          <w:rFonts w:ascii="Times New Roman" w:eastAsia="標楷體" w:hAnsi="Times New Roman" w:cs="Times New Roman"/>
          <w:bCs/>
          <w:szCs w:val="24"/>
          <w:u w:val="single"/>
        </w:rPr>
        <w:t>D30/12</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一案</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上訴人的上訴期應由該決定書於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日根據税例第</w:t>
      </w:r>
      <w:r w:rsidRPr="00BD7A8B">
        <w:rPr>
          <w:rFonts w:ascii="Times New Roman" w:eastAsia="標楷體" w:hAnsi="Times New Roman" w:cs="Times New Roman"/>
          <w:bCs/>
          <w:szCs w:val="24"/>
        </w:rPr>
        <w:t>58(2)</w:t>
      </w:r>
      <w:r w:rsidRPr="00BD7A8B">
        <w:rPr>
          <w:rFonts w:ascii="Times New Roman" w:eastAsia="標楷體" w:hAnsi="Times New Roman" w:cs="Times New Roman"/>
          <w:bCs/>
          <w:szCs w:val="24"/>
        </w:rPr>
        <w:t>條送交上訴人當日開始計算</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與上訴人聲稱在</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24</w:t>
      </w:r>
      <w:r w:rsidRPr="00BD7A8B">
        <w:rPr>
          <w:rFonts w:ascii="Times New Roman" w:eastAsia="標楷體" w:hAnsi="Times New Roman" w:cs="Times New Roman"/>
          <w:bCs/>
          <w:szCs w:val="24"/>
        </w:rPr>
        <w:t>日才實際獲悉該決定書無關。</w:t>
      </w:r>
    </w:p>
    <w:p w14:paraId="3B309496" w14:textId="77777777" w:rsidR="00202E54" w:rsidRPr="00BD7A8B"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1C116C2"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委員會也接納税務局陳詞稱上訴人沒有說明上訴人不在香港如何令上訴人「未能」在法定期限內提出上訴</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亦未有提供其他理由及證據以支持上訴人因「不在香港」未能提出有效上訴通知。上訴人雖然於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27</w:t>
      </w:r>
      <w:r w:rsidRPr="00BD7A8B">
        <w:rPr>
          <w:rFonts w:ascii="Times New Roman" w:eastAsia="標楷體" w:hAnsi="Times New Roman" w:cs="Times New Roman"/>
          <w:bCs/>
          <w:szCs w:val="24"/>
        </w:rPr>
        <w:t>日至</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日期間不在香港</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但上訴人仍然能安排將日期為</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6</w:t>
      </w:r>
      <w:r w:rsidRPr="00BD7A8B">
        <w:rPr>
          <w:rFonts w:ascii="Times New Roman" w:eastAsia="標楷體" w:hAnsi="Times New Roman" w:cs="Times New Roman"/>
          <w:bCs/>
          <w:szCs w:val="24"/>
        </w:rPr>
        <w:t>日的上訴通知書於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 xml:space="preserve">11 </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8</w:t>
      </w:r>
      <w:r w:rsidRPr="00BD7A8B">
        <w:rPr>
          <w:rFonts w:ascii="Times New Roman" w:eastAsia="標楷體" w:hAnsi="Times New Roman" w:cs="Times New Roman"/>
          <w:bCs/>
          <w:szCs w:val="24"/>
        </w:rPr>
        <w:t>日送達委員會書記。可見上訴人雖然不是身在香港</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但未有影響上訴人向委員會書記發出上訴通知書。委員會也接納税務局陳詞稱</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顯然上訴人不是因「不在香港」而未能向委員會書記提出上訴。上訴人僅聲稱上訴人沒有在</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10</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 xml:space="preserve">24 </w:t>
      </w:r>
      <w:r w:rsidRPr="00BD7A8B">
        <w:rPr>
          <w:rFonts w:ascii="Times New Roman" w:eastAsia="標楷體" w:hAnsi="Times New Roman" w:cs="Times New Roman"/>
          <w:bCs/>
          <w:szCs w:val="24"/>
        </w:rPr>
        <w:t>日前收到該決定書</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但正於前文所說</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該決定書應被視作於</w:t>
      </w:r>
      <w:r w:rsidRPr="00BD7A8B">
        <w:rPr>
          <w:rFonts w:ascii="Times New Roman" w:eastAsia="標楷體" w:hAnsi="Times New Roman" w:cs="Times New Roman"/>
          <w:bCs/>
          <w:szCs w:val="24"/>
        </w:rPr>
        <w:t>2023</w:t>
      </w:r>
      <w:r w:rsidRPr="00BD7A8B">
        <w:rPr>
          <w:rFonts w:ascii="Times New Roman" w:eastAsia="標楷體" w:hAnsi="Times New Roman" w:cs="Times New Roman"/>
          <w:bCs/>
          <w:szCs w:val="24"/>
        </w:rPr>
        <w:t>年</w:t>
      </w:r>
      <w:r w:rsidRPr="00BD7A8B">
        <w:rPr>
          <w:rFonts w:ascii="Times New Roman" w:eastAsia="標楷體" w:hAnsi="Times New Roman" w:cs="Times New Roman"/>
          <w:bCs/>
          <w:szCs w:val="24"/>
        </w:rPr>
        <w:t>3</w:t>
      </w:r>
      <w:r w:rsidRPr="00BD7A8B">
        <w:rPr>
          <w:rFonts w:ascii="Times New Roman" w:eastAsia="標楷體" w:hAnsi="Times New Roman" w:cs="Times New Roman"/>
          <w:bCs/>
          <w:szCs w:val="24"/>
        </w:rPr>
        <w:t>月</w:t>
      </w:r>
      <w:r w:rsidRPr="00BD7A8B">
        <w:rPr>
          <w:rFonts w:ascii="Times New Roman" w:eastAsia="標楷體" w:hAnsi="Times New Roman" w:cs="Times New Roman"/>
          <w:bCs/>
          <w:szCs w:val="24"/>
        </w:rPr>
        <w:t>11</w:t>
      </w:r>
      <w:r w:rsidRPr="00BD7A8B">
        <w:rPr>
          <w:rFonts w:ascii="Times New Roman" w:eastAsia="標楷體" w:hAnsi="Times New Roman" w:cs="Times New Roman"/>
          <w:bCs/>
          <w:szCs w:val="24"/>
        </w:rPr>
        <w:t>日送交給上訴人</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與上訴人是否和何時實際獲悉該決定書並無關係。</w:t>
      </w:r>
    </w:p>
    <w:p w14:paraId="7792E943" w14:textId="77777777" w:rsidR="00202E54" w:rsidRPr="00BD7A8B"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5A0BB8E8"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上訴人也未有提供其他證明以證實她是由於疾病或其他合理因由而未能在法定期限內提交上訴通知書。</w:t>
      </w:r>
    </w:p>
    <w:p w14:paraId="0C07660E" w14:textId="77777777" w:rsidR="007B23A1" w:rsidRPr="00BD7A8B" w:rsidRDefault="007B23A1" w:rsidP="007E7C2F">
      <w:pPr>
        <w:pStyle w:val="ac"/>
        <w:overflowPunct w:val="0"/>
        <w:topLinePunct/>
        <w:autoSpaceDE w:val="0"/>
        <w:autoSpaceDN w:val="0"/>
        <w:ind w:leftChars="0" w:left="0"/>
        <w:jc w:val="both"/>
        <w:rPr>
          <w:rFonts w:ascii="Times New Roman" w:eastAsia="標楷體" w:hAnsi="Times New Roman" w:cs="Times New Roman"/>
          <w:b/>
          <w:bCs/>
          <w:szCs w:val="24"/>
          <w:lang w:val="en-HK"/>
        </w:rPr>
      </w:pPr>
    </w:p>
    <w:p w14:paraId="31B1B458" w14:textId="26BF17F9" w:rsidR="00202E54" w:rsidRPr="00BD7A8B" w:rsidRDefault="003541EE"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BD7A8B">
        <w:rPr>
          <w:rFonts w:ascii="Times New Roman" w:eastAsia="標楷體" w:hAnsi="Times New Roman" w:cs="Times New Roman"/>
          <w:b/>
          <w:bCs/>
          <w:sz w:val="28"/>
          <w:szCs w:val="28"/>
        </w:rPr>
        <w:t>結論</w:t>
      </w:r>
    </w:p>
    <w:p w14:paraId="09606AAA" w14:textId="77777777" w:rsidR="00202E54" w:rsidRPr="00BD7A8B" w:rsidRDefault="00202E54" w:rsidP="007E7C2F">
      <w:pPr>
        <w:overflowPunct w:val="0"/>
        <w:topLinePunct/>
        <w:autoSpaceDE w:val="0"/>
        <w:autoSpaceDN w:val="0"/>
        <w:jc w:val="both"/>
        <w:rPr>
          <w:rFonts w:ascii="Times New Roman" w:eastAsia="標楷體" w:hAnsi="Times New Roman" w:cs="Times New Roman"/>
          <w:bCs/>
          <w:szCs w:val="24"/>
        </w:rPr>
      </w:pPr>
    </w:p>
    <w:p w14:paraId="52E8B54D"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BD7A8B">
        <w:rPr>
          <w:rFonts w:ascii="Times New Roman" w:eastAsia="標楷體" w:hAnsi="Times New Roman" w:cs="Times New Roman"/>
          <w:bCs/>
          <w:szCs w:val="24"/>
        </w:rPr>
        <w:t>按</w:t>
      </w:r>
      <w:r w:rsidRPr="00BD7A8B">
        <w:rPr>
          <w:rFonts w:ascii="Times New Roman" w:eastAsia="標楷體" w:hAnsi="Times New Roman" w:cs="Times New Roman"/>
          <w:bCs/>
          <w:szCs w:val="24"/>
          <w:u w:val="single"/>
        </w:rPr>
        <w:t>D11/89</w:t>
      </w:r>
      <w:r w:rsidRPr="00BD7A8B">
        <w:rPr>
          <w:rFonts w:ascii="Times New Roman" w:eastAsia="標楷體" w:hAnsi="Times New Roman" w:cs="Times New Roman"/>
          <w:bCs/>
          <w:szCs w:val="24"/>
        </w:rPr>
        <w:t xml:space="preserve"> </w:t>
      </w:r>
      <w:r w:rsidRPr="00BD7A8B">
        <w:rPr>
          <w:rFonts w:ascii="Times New Roman" w:eastAsia="標楷體" w:hAnsi="Times New Roman" w:cs="Times New Roman"/>
          <w:bCs/>
          <w:szCs w:val="24"/>
        </w:rPr>
        <w:t>的裁決</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上訴人未能符合税例第</w:t>
      </w:r>
      <w:r w:rsidRPr="00BD7A8B">
        <w:rPr>
          <w:rFonts w:ascii="Times New Roman" w:eastAsia="標楷體" w:hAnsi="Times New Roman" w:cs="Times New Roman"/>
          <w:bCs/>
          <w:szCs w:val="24"/>
        </w:rPr>
        <w:t>66(1A)</w:t>
      </w:r>
      <w:r w:rsidRPr="00BD7A8B">
        <w:rPr>
          <w:rFonts w:ascii="Times New Roman" w:eastAsia="標楷體" w:hAnsi="Times New Roman" w:cs="Times New Roman"/>
          <w:bCs/>
          <w:szCs w:val="24"/>
        </w:rPr>
        <w:t>條的嚴格準則</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因此不應獲批准延期提出上訴。</w:t>
      </w:r>
    </w:p>
    <w:p w14:paraId="448037FE" w14:textId="77777777" w:rsidR="00202E54" w:rsidRPr="00BD7A8B" w:rsidRDefault="00202E54" w:rsidP="007E7C2F">
      <w:pPr>
        <w:overflowPunct w:val="0"/>
        <w:topLinePunct/>
        <w:autoSpaceDE w:val="0"/>
        <w:autoSpaceDN w:val="0"/>
        <w:jc w:val="both"/>
        <w:rPr>
          <w:rFonts w:ascii="Times New Roman" w:eastAsia="標楷體" w:hAnsi="Times New Roman" w:cs="Times New Roman"/>
          <w:b/>
          <w:bCs/>
          <w:szCs w:val="24"/>
        </w:rPr>
      </w:pPr>
    </w:p>
    <w:p w14:paraId="05F0F021" w14:textId="77777777" w:rsidR="00202E54" w:rsidRPr="00BD7A8B" w:rsidRDefault="003541EE"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
          <w:bCs/>
          <w:szCs w:val="24"/>
        </w:rPr>
      </w:pPr>
      <w:r w:rsidRPr="00BD7A8B">
        <w:rPr>
          <w:rFonts w:ascii="Times New Roman" w:eastAsia="標楷體" w:hAnsi="Times New Roman" w:cs="Times New Roman"/>
          <w:bCs/>
          <w:szCs w:val="24"/>
        </w:rPr>
        <w:t>基於上述原因</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委員會認為上訴人不能證明任何合理因由導致上訴人未能在法定時間內發出就該決定書的上訴通知。因此</w:t>
      </w:r>
      <w:r w:rsidRPr="00BD7A8B">
        <w:rPr>
          <w:rFonts w:ascii="Times New Roman" w:eastAsia="標楷體" w:hAnsi="Times New Roman" w:cs="Times New Roman"/>
          <w:bCs/>
          <w:szCs w:val="24"/>
        </w:rPr>
        <w:t>,</w:t>
      </w:r>
      <w:r w:rsidRPr="00BD7A8B">
        <w:rPr>
          <w:rFonts w:ascii="Times New Roman" w:eastAsia="標楷體" w:hAnsi="Times New Roman" w:cs="Times New Roman"/>
          <w:bCs/>
          <w:szCs w:val="24"/>
        </w:rPr>
        <w:t>委員會駁回上訴人逾期上訴的申請。</w:t>
      </w:r>
    </w:p>
    <w:p w14:paraId="0738E833" w14:textId="77777777" w:rsidR="00202E54" w:rsidRPr="00240AB9" w:rsidRDefault="00202E54" w:rsidP="007E7C2F">
      <w:pPr>
        <w:overflowPunct w:val="0"/>
        <w:topLinePunct/>
        <w:autoSpaceDE w:val="0"/>
        <w:autoSpaceDN w:val="0"/>
        <w:jc w:val="both"/>
        <w:rPr>
          <w:rFonts w:ascii="Times New Roman" w:eastAsia="標楷體" w:hAnsi="Times New Roman" w:cs="Times New Roman"/>
          <w:szCs w:val="24"/>
        </w:rPr>
      </w:pPr>
    </w:p>
    <w:sectPr w:rsidR="00202E54" w:rsidRPr="00240AB9" w:rsidSect="00A74B10">
      <w:headerReference w:type="default" r:id="rId8"/>
      <w:footerReference w:type="default" r:id="rId9"/>
      <w:pgSz w:w="11906" w:h="16838" w:code="9"/>
      <w:pgMar w:top="1985" w:right="1588" w:bottom="1701" w:left="1588" w:header="1361" w:footer="9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377A" w14:textId="77777777" w:rsidR="00B51049" w:rsidRDefault="00B51049" w:rsidP="00CA6261">
      <w:r>
        <w:separator/>
      </w:r>
    </w:p>
  </w:endnote>
  <w:endnote w:type="continuationSeparator" w:id="0">
    <w:p w14:paraId="56FCD5DF" w14:textId="77777777" w:rsidR="00B51049" w:rsidRDefault="00B51049" w:rsidP="00CA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43" w14:textId="77777777" w:rsidR="00CA6261" w:rsidRPr="00CA6261" w:rsidRDefault="00CA6261" w:rsidP="00CA6261">
    <w:pPr>
      <w:pStyle w:val="a5"/>
      <w:jc w:val="center"/>
      <w:rPr>
        <w:rFonts w:ascii="Times New Roman" w:hAnsi="Times New Roman" w:cs="Times New Roman"/>
      </w:rPr>
    </w:pPr>
    <w:r w:rsidRPr="00CA6261">
      <w:rPr>
        <w:rFonts w:ascii="Times New Roman" w:hAnsi="Times New Roman" w:cs="Times New Roman"/>
      </w:rPr>
      <w:fldChar w:fldCharType="begin"/>
    </w:r>
    <w:r w:rsidRPr="00CA6261">
      <w:rPr>
        <w:rFonts w:ascii="Times New Roman" w:hAnsi="Times New Roman" w:cs="Times New Roman"/>
      </w:rPr>
      <w:instrText>PAGE   \* MERGEFORMAT</w:instrText>
    </w:r>
    <w:r w:rsidRPr="00CA6261">
      <w:rPr>
        <w:rFonts w:ascii="Times New Roman" w:hAnsi="Times New Roman" w:cs="Times New Roman"/>
      </w:rPr>
      <w:fldChar w:fldCharType="separate"/>
    </w:r>
    <w:r w:rsidR="00063059" w:rsidRPr="00643D9C">
      <w:rPr>
        <w:rFonts w:ascii="Times New Roman" w:hAnsi="Times New Roman" w:cs="Times New Roman"/>
        <w:noProof/>
        <w:lang w:val="en-HK"/>
      </w:rPr>
      <w:t>10</w:t>
    </w:r>
    <w:r w:rsidRPr="00CA6261">
      <w:rPr>
        <w:rFonts w:ascii="Times New Roman" w:hAnsi="Times New Roman" w:cs="Times New Roman"/>
      </w:rPr>
      <w:fldChar w:fldCharType="end"/>
    </w:r>
  </w:p>
  <w:p w14:paraId="377A6C52" w14:textId="77777777" w:rsidR="00CA6261" w:rsidRDefault="00CA6261" w:rsidP="00CA6261">
    <w:pPr>
      <w:pStyle w:val="a5"/>
      <w:tabs>
        <w:tab w:val="center" w:pos="4395"/>
        <w:tab w:val="right" w:pos="8647"/>
      </w:tabs>
      <w:rPr>
        <w:rFonts w:ascii="Times New Roman" w:hAnsi="Times New Roman" w:cs="Times New Roman"/>
        <w:sz w:val="6"/>
        <w:szCs w:val="6"/>
      </w:rPr>
    </w:pPr>
  </w:p>
  <w:p w14:paraId="6E9A5B5B" w14:textId="77777777" w:rsidR="00CA6261" w:rsidRDefault="00CA6261" w:rsidP="00CA6261">
    <w:pPr>
      <w:pStyle w:val="a5"/>
      <w:tabs>
        <w:tab w:val="center" w:pos="4395"/>
        <w:tab w:val="right" w:pos="8647"/>
      </w:tabs>
      <w:rPr>
        <w:rFonts w:ascii="Times New Roman" w:hAnsi="Times New Roman" w:cs="Times New Roman"/>
        <w:sz w:val="6"/>
        <w:szCs w:val="6"/>
      </w:rPr>
    </w:pPr>
  </w:p>
  <w:p w14:paraId="32AF9C88" w14:textId="77777777" w:rsidR="00CA6261" w:rsidRPr="00CA6261" w:rsidRDefault="00CA6261" w:rsidP="00CA6261">
    <w:pPr>
      <w:pStyle w:val="a5"/>
      <w:tabs>
        <w:tab w:val="center" w:pos="4395"/>
        <w:tab w:val="right" w:pos="8647"/>
      </w:tabs>
      <w:rPr>
        <w:rFonts w:ascii="Times New Roman" w:hAnsi="Times New Roman" w:cs="Times New Roman"/>
        <w:sz w:val="6"/>
        <w:szCs w:val="6"/>
      </w:rPr>
    </w:pPr>
  </w:p>
  <w:p w14:paraId="1614EB98" w14:textId="77777777" w:rsidR="00CA6261" w:rsidRPr="00CA6261" w:rsidRDefault="00CA6261" w:rsidP="00CA6261">
    <w:pPr>
      <w:pStyle w:val="a5"/>
      <w:tabs>
        <w:tab w:val="clear" w:pos="4153"/>
        <w:tab w:val="clear" w:pos="8306"/>
        <w:tab w:val="center" w:pos="4395"/>
        <w:tab w:val="right" w:pos="8647"/>
      </w:tabs>
      <w:rPr>
        <w:rFonts w:ascii="Times New Roman" w:hAnsi="Times New Roman" w:cs="Times New Roman"/>
      </w:rPr>
    </w:pPr>
    <w:r w:rsidRPr="00CA6261">
      <w:rPr>
        <w:rFonts w:ascii="Times New Roman" w:eastAsia="DengXian" w:hAnsi="Times New Roman" w:cs="Times New Roman"/>
      </w:rPr>
      <w:tab/>
      <w:t>Verified Copy</w:t>
    </w:r>
    <w:r w:rsidRPr="00CA6261">
      <w:rPr>
        <w:rFonts w:ascii="Times New Roman" w:eastAsia="DengXian" w:hAnsi="Times New Roman" w:cs="Times New Roman"/>
      </w:rPr>
      <w:tab/>
      <w:t xml:space="preserve">Last reviewed date: </w:t>
    </w:r>
    <w:r w:rsidR="005C3870" w:rsidRPr="005C3870">
      <w:rPr>
        <w:rFonts w:ascii="Times New Roman" w:eastAsia="DengXian" w:hAnsi="Times New Roman" w:cs="Times New Roman"/>
      </w:rPr>
      <w:t>September</w:t>
    </w:r>
    <w:r w:rsidRPr="005C3870">
      <w:rPr>
        <w:rFonts w:ascii="Times New Roman" w:eastAsia="DengXian" w:hAnsi="Times New Roman" w:cs="Times New Roman"/>
      </w:rPr>
      <w:t xml:space="preserve"> 20</w:t>
    </w:r>
    <w:r w:rsidR="005C3870" w:rsidRPr="005C3870">
      <w:rPr>
        <w:rFonts w:ascii="Times New Roman" w:eastAsia="DengXian" w:hAnsi="Times New Roman" w:cs="Times New Roman"/>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6AF9" w14:textId="77777777" w:rsidR="00B51049" w:rsidRDefault="00B51049" w:rsidP="00CA6261">
      <w:r>
        <w:separator/>
      </w:r>
    </w:p>
  </w:footnote>
  <w:footnote w:type="continuationSeparator" w:id="0">
    <w:p w14:paraId="6F0FC819" w14:textId="77777777" w:rsidR="00B51049" w:rsidRDefault="00B51049" w:rsidP="00CA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8CF6" w14:textId="77777777" w:rsidR="00CA6261" w:rsidRPr="00CA6261" w:rsidRDefault="00CA6261" w:rsidP="00CA6261">
    <w:pPr>
      <w:tabs>
        <w:tab w:val="center" w:pos="4153"/>
        <w:tab w:val="right" w:pos="8306"/>
      </w:tabs>
      <w:overflowPunct w:val="0"/>
      <w:autoSpaceDE w:val="0"/>
      <w:autoSpaceDN w:val="0"/>
      <w:adjustRightInd w:val="0"/>
      <w:jc w:val="center"/>
      <w:textAlignment w:val="baseline"/>
      <w:rPr>
        <w:rFonts w:ascii="Times New Roman" w:eastAsia="細明體" w:hAnsi="Times New Roman" w:cs="Times New Roman"/>
        <w:szCs w:val="20"/>
        <w:lang w:val="en-GB"/>
      </w:rPr>
    </w:pPr>
    <w:r w:rsidRPr="00CA6261">
      <w:rPr>
        <w:rFonts w:ascii="Times New Roman" w:eastAsia="細明體" w:hAnsi="Times New Roman" w:cs="Times New Roman"/>
        <w:szCs w:val="20"/>
        <w:lang w:val="en-GB"/>
      </w:rPr>
      <w:t>(20</w:t>
    </w:r>
    <w:r w:rsidR="005C3870" w:rsidRPr="005C3870">
      <w:rPr>
        <w:rFonts w:ascii="Times New Roman" w:eastAsia="細明體" w:hAnsi="Times New Roman" w:cs="Times New Roman"/>
        <w:szCs w:val="20"/>
        <w:lang w:val="en-GB"/>
      </w:rPr>
      <w:t>24-25</w:t>
    </w:r>
    <w:r w:rsidRPr="005C3870">
      <w:rPr>
        <w:rFonts w:ascii="Times New Roman" w:eastAsia="細明體" w:hAnsi="Times New Roman" w:cs="Times New Roman"/>
        <w:szCs w:val="20"/>
        <w:lang w:val="en-GB"/>
      </w:rPr>
      <w:t xml:space="preserve">) VOLUME </w:t>
    </w:r>
    <w:r w:rsidR="005C3870" w:rsidRPr="005C3870">
      <w:rPr>
        <w:rFonts w:ascii="Times New Roman" w:eastAsia="細明體" w:hAnsi="Times New Roman" w:cs="Times New Roman"/>
        <w:szCs w:val="20"/>
        <w:lang w:val="en-GB" w:eastAsia="zh-HK"/>
      </w:rPr>
      <w:t>39</w:t>
    </w:r>
    <w:r w:rsidRPr="005C3870">
      <w:rPr>
        <w:rFonts w:ascii="Times New Roman" w:eastAsia="細明體" w:hAnsi="Times New Roman" w:cs="Times New Roman"/>
        <w:szCs w:val="20"/>
        <w:lang w:val="en-GB"/>
      </w:rPr>
      <w:t xml:space="preserve"> INL</w:t>
    </w:r>
    <w:r w:rsidRPr="00CA6261">
      <w:rPr>
        <w:rFonts w:ascii="Times New Roman" w:eastAsia="細明體" w:hAnsi="Times New Roman" w:cs="Times New Roman"/>
        <w:szCs w:val="20"/>
        <w:lang w:val="en-GB"/>
      </w:rPr>
      <w:t>AND REVENUE BOARD OF REVIEW DECISIONS</w:t>
    </w:r>
  </w:p>
  <w:p w14:paraId="42E89C46" w14:textId="77777777" w:rsidR="00CA6261" w:rsidRPr="00A74B10" w:rsidRDefault="00CA6261">
    <w:pPr>
      <w:pStyle w:val="a3"/>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03C"/>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201015B"/>
    <w:multiLevelType w:val="hybridMultilevel"/>
    <w:tmpl w:val="738672D8"/>
    <w:lvl w:ilvl="0" w:tplc="C812E6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618F0"/>
    <w:multiLevelType w:val="hybridMultilevel"/>
    <w:tmpl w:val="F9920EB4"/>
    <w:lvl w:ilvl="0" w:tplc="8862AB02">
      <w:start w:val="1"/>
      <w:numFmt w:val="upperLetter"/>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046423C1"/>
    <w:multiLevelType w:val="hybridMultilevel"/>
    <w:tmpl w:val="9208C56A"/>
    <w:lvl w:ilvl="0" w:tplc="B9BAAE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E622BA"/>
    <w:multiLevelType w:val="hybridMultilevel"/>
    <w:tmpl w:val="A402520A"/>
    <w:lvl w:ilvl="0" w:tplc="888600C4">
      <w:start w:val="1"/>
      <w:numFmt w:val="lowerRoman"/>
      <w:lvlText w:val="(%1)"/>
      <w:lvlJc w:val="left"/>
      <w:pPr>
        <w:ind w:left="3696" w:hanging="720"/>
      </w:pPr>
      <w:rPr>
        <w:rFonts w:hint="default"/>
      </w:rPr>
    </w:lvl>
    <w:lvl w:ilvl="1" w:tplc="04090019" w:tentative="1">
      <w:start w:val="1"/>
      <w:numFmt w:val="ideographTraditional"/>
      <w:lvlText w:val="%2、"/>
      <w:lvlJc w:val="left"/>
      <w:pPr>
        <w:ind w:left="3936" w:hanging="480"/>
      </w:pPr>
    </w:lvl>
    <w:lvl w:ilvl="2" w:tplc="0409001B" w:tentative="1">
      <w:start w:val="1"/>
      <w:numFmt w:val="lowerRoman"/>
      <w:lvlText w:val="%3."/>
      <w:lvlJc w:val="right"/>
      <w:pPr>
        <w:ind w:left="4416" w:hanging="480"/>
      </w:pPr>
    </w:lvl>
    <w:lvl w:ilvl="3" w:tplc="0409000F" w:tentative="1">
      <w:start w:val="1"/>
      <w:numFmt w:val="decimal"/>
      <w:lvlText w:val="%4."/>
      <w:lvlJc w:val="left"/>
      <w:pPr>
        <w:ind w:left="4896" w:hanging="480"/>
      </w:pPr>
    </w:lvl>
    <w:lvl w:ilvl="4" w:tplc="04090019" w:tentative="1">
      <w:start w:val="1"/>
      <w:numFmt w:val="ideographTraditional"/>
      <w:lvlText w:val="%5、"/>
      <w:lvlJc w:val="left"/>
      <w:pPr>
        <w:ind w:left="5376" w:hanging="480"/>
      </w:pPr>
    </w:lvl>
    <w:lvl w:ilvl="5" w:tplc="0409001B" w:tentative="1">
      <w:start w:val="1"/>
      <w:numFmt w:val="lowerRoman"/>
      <w:lvlText w:val="%6."/>
      <w:lvlJc w:val="right"/>
      <w:pPr>
        <w:ind w:left="5856" w:hanging="480"/>
      </w:pPr>
    </w:lvl>
    <w:lvl w:ilvl="6" w:tplc="0409000F" w:tentative="1">
      <w:start w:val="1"/>
      <w:numFmt w:val="decimal"/>
      <w:lvlText w:val="%7."/>
      <w:lvlJc w:val="left"/>
      <w:pPr>
        <w:ind w:left="6336" w:hanging="480"/>
      </w:pPr>
    </w:lvl>
    <w:lvl w:ilvl="7" w:tplc="04090019" w:tentative="1">
      <w:start w:val="1"/>
      <w:numFmt w:val="ideographTraditional"/>
      <w:lvlText w:val="%8、"/>
      <w:lvlJc w:val="left"/>
      <w:pPr>
        <w:ind w:left="6816" w:hanging="480"/>
      </w:pPr>
    </w:lvl>
    <w:lvl w:ilvl="8" w:tplc="0409001B" w:tentative="1">
      <w:start w:val="1"/>
      <w:numFmt w:val="lowerRoman"/>
      <w:lvlText w:val="%9."/>
      <w:lvlJc w:val="right"/>
      <w:pPr>
        <w:ind w:left="7296" w:hanging="480"/>
      </w:pPr>
    </w:lvl>
  </w:abstractNum>
  <w:abstractNum w:abstractNumId="5" w15:restartNumberingAfterBreak="0">
    <w:nsid w:val="05A10FF3"/>
    <w:multiLevelType w:val="multilevel"/>
    <w:tmpl w:val="362CBE2A"/>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1"/>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6" w15:restartNumberingAfterBreak="0">
    <w:nsid w:val="0A99405E"/>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AD257CC"/>
    <w:multiLevelType w:val="hybridMultilevel"/>
    <w:tmpl w:val="F1E2F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12DEA"/>
    <w:multiLevelType w:val="hybridMultilevel"/>
    <w:tmpl w:val="5C2C9134"/>
    <w:lvl w:ilvl="0" w:tplc="A81EF422">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EC6634D"/>
    <w:multiLevelType w:val="hybridMultilevel"/>
    <w:tmpl w:val="2AEADA08"/>
    <w:lvl w:ilvl="0" w:tplc="E90286F0">
      <w:start w:val="1"/>
      <w:numFmt w:val="lowerLetter"/>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0" w15:restartNumberingAfterBreak="0">
    <w:nsid w:val="0FAC6E32"/>
    <w:multiLevelType w:val="hybridMultilevel"/>
    <w:tmpl w:val="4344D23A"/>
    <w:lvl w:ilvl="0" w:tplc="9DF41F72">
      <w:start w:val="1"/>
      <w:numFmt w:val="decimal"/>
      <w:lvlText w:val="%1."/>
      <w:lvlJc w:val="left"/>
      <w:pPr>
        <w:ind w:left="360" w:hanging="360"/>
      </w:pPr>
      <w:rPr>
        <w:rFonts w:ascii="Times New Roman" w:hAnsi="Times New Roman" w:cs="Times New Roman" w:hint="default"/>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FD5A5A"/>
    <w:multiLevelType w:val="hybridMultilevel"/>
    <w:tmpl w:val="E5687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B778D7"/>
    <w:multiLevelType w:val="hybridMultilevel"/>
    <w:tmpl w:val="2E48D1AA"/>
    <w:lvl w:ilvl="0" w:tplc="EE640F1C">
      <w:start w:val="1"/>
      <w:numFmt w:val="decimal"/>
      <w:pStyle w:val="T-Draft"/>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666FC"/>
    <w:multiLevelType w:val="multilevel"/>
    <w:tmpl w:val="341A4C92"/>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2"/>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4" w15:restartNumberingAfterBreak="0">
    <w:nsid w:val="29BF3441"/>
    <w:multiLevelType w:val="hybridMultilevel"/>
    <w:tmpl w:val="3C8EA554"/>
    <w:lvl w:ilvl="0" w:tplc="4BA6708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F5F7F74"/>
    <w:multiLevelType w:val="hybridMultilevel"/>
    <w:tmpl w:val="DA94ED84"/>
    <w:lvl w:ilvl="0" w:tplc="97A63FDA">
      <w:start w:val="1"/>
      <w:numFmt w:val="lowerLetter"/>
      <w:lvlText w:val="(%1)"/>
      <w:lvlJc w:val="left"/>
      <w:pPr>
        <w:ind w:left="2367" w:hanging="360"/>
      </w:pPr>
      <w:rPr>
        <w:rFonts w:hint="default"/>
      </w:rPr>
    </w:lvl>
    <w:lvl w:ilvl="1" w:tplc="04090019">
      <w:start w:val="1"/>
      <w:numFmt w:val="ideographTraditional"/>
      <w:lvlText w:val="%2、"/>
      <w:lvlJc w:val="left"/>
      <w:pPr>
        <w:ind w:left="2967" w:hanging="480"/>
      </w:pPr>
    </w:lvl>
    <w:lvl w:ilvl="2" w:tplc="0409001B">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6" w15:restartNumberingAfterBreak="0">
    <w:nsid w:val="318168E9"/>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3741E01"/>
    <w:multiLevelType w:val="hybridMultilevel"/>
    <w:tmpl w:val="0AC6CB40"/>
    <w:lvl w:ilvl="0" w:tplc="178234E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2C4016"/>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5634D2B"/>
    <w:multiLevelType w:val="hybridMultilevel"/>
    <w:tmpl w:val="2ED0614E"/>
    <w:lvl w:ilvl="0" w:tplc="82BCFC98">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98022874">
      <w:start w:val="1"/>
      <w:numFmt w:val="lowerLetter"/>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BB6788"/>
    <w:multiLevelType w:val="multilevel"/>
    <w:tmpl w:val="7C64A4D4"/>
    <w:styleLink w:val="1a"/>
    <w:lvl w:ilvl="0">
      <w:start w:val="1"/>
      <w:numFmt w:val="decimal"/>
      <w:lvlText w:val="(%1)"/>
      <w:lvlJc w:val="right"/>
      <w:pPr>
        <w:tabs>
          <w:tab w:val="num" w:pos="1440"/>
        </w:tabs>
        <w:ind w:left="1440" w:hanging="432"/>
      </w:pPr>
      <w:rPr>
        <w:rFonts w:hint="eastAsia"/>
      </w:rPr>
    </w:lvl>
    <w:lvl w:ilvl="1">
      <w:start w:val="1"/>
      <w:numFmt w:val="lowerLetter"/>
      <w:lvlText w:val="(%2)"/>
      <w:lvlJc w:val="right"/>
      <w:pPr>
        <w:tabs>
          <w:tab w:val="num" w:pos="2160"/>
        </w:tabs>
        <w:ind w:left="2160" w:hanging="288"/>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15:restartNumberingAfterBreak="0">
    <w:nsid w:val="38EE41AD"/>
    <w:multiLevelType w:val="hybridMultilevel"/>
    <w:tmpl w:val="8064E740"/>
    <w:lvl w:ilvl="0" w:tplc="CF6638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7C0467"/>
    <w:multiLevelType w:val="hybridMultilevel"/>
    <w:tmpl w:val="C31CBCE2"/>
    <w:lvl w:ilvl="0" w:tplc="BE4052E0">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3" w15:restartNumberingAfterBreak="0">
    <w:nsid w:val="3ADE2705"/>
    <w:multiLevelType w:val="hybridMultilevel"/>
    <w:tmpl w:val="54440BB6"/>
    <w:lvl w:ilvl="0" w:tplc="8220A09E">
      <w:start w:val="3"/>
      <w:numFmt w:val="decimal"/>
      <w:lvlText w:val="(%1)"/>
      <w:lvlJc w:val="left"/>
      <w:pPr>
        <w:ind w:left="1287" w:hanging="360"/>
      </w:pPr>
      <w:rPr>
        <w:rFonts w:ascii="Times New Roman" w:hAnsi="Times New Roman" w:cs="Times New Roman" w:hint="default"/>
        <w:i w:val="0"/>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4" w15:restartNumberingAfterBreak="0">
    <w:nsid w:val="43B94A59"/>
    <w:multiLevelType w:val="hybridMultilevel"/>
    <w:tmpl w:val="D736CEAE"/>
    <w:lvl w:ilvl="0" w:tplc="B4DCCE60">
      <w:start w:val="1"/>
      <w:numFmt w:val="decimal"/>
      <w:lvlText w:val="(%1)"/>
      <w:lvlJc w:val="left"/>
      <w:pPr>
        <w:ind w:left="1320" w:hanging="36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58F4043"/>
    <w:multiLevelType w:val="hybridMultilevel"/>
    <w:tmpl w:val="40789F6E"/>
    <w:lvl w:ilvl="0" w:tplc="1A967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B29CE"/>
    <w:multiLevelType w:val="hybridMultilevel"/>
    <w:tmpl w:val="89307546"/>
    <w:lvl w:ilvl="0" w:tplc="E8C21464">
      <w:start w:val="2"/>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7" w15:restartNumberingAfterBreak="0">
    <w:nsid w:val="47B1033E"/>
    <w:multiLevelType w:val="hybridMultilevel"/>
    <w:tmpl w:val="AF8ACF62"/>
    <w:lvl w:ilvl="0" w:tplc="4B0CA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D14E9"/>
    <w:multiLevelType w:val="multilevel"/>
    <w:tmpl w:val="73560382"/>
    <w:lvl w:ilvl="0">
      <w:start w:val="1"/>
      <w:numFmt w:val="decimal"/>
      <w:lvlText w:val="%1."/>
      <w:lvlJc w:val="left"/>
      <w:pPr>
        <w:ind w:left="705" w:hanging="705"/>
      </w:pPr>
      <w:rPr>
        <w:rFonts w:hint="default"/>
        <w:b/>
        <w:i w:val="0"/>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323C79"/>
    <w:multiLevelType w:val="singleLevel"/>
    <w:tmpl w:val="B8D2C7CA"/>
    <w:lvl w:ilvl="0">
      <w:start w:val="1"/>
      <w:numFmt w:val="decimal"/>
      <w:lvlText w:val="(%1)"/>
      <w:lvlJc w:val="left"/>
      <w:pPr>
        <w:tabs>
          <w:tab w:val="num" w:pos="1440"/>
        </w:tabs>
        <w:ind w:left="1440" w:hanging="432"/>
      </w:pPr>
      <w:rPr>
        <w:rFonts w:hint="default"/>
      </w:rPr>
    </w:lvl>
  </w:abstractNum>
  <w:abstractNum w:abstractNumId="30" w15:restartNumberingAfterBreak="0">
    <w:nsid w:val="4D6E3FEE"/>
    <w:multiLevelType w:val="multilevel"/>
    <w:tmpl w:val="10A635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2D44595"/>
    <w:multiLevelType w:val="hybridMultilevel"/>
    <w:tmpl w:val="04CC8830"/>
    <w:lvl w:ilvl="0" w:tplc="38A443B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362355"/>
    <w:multiLevelType w:val="hybridMultilevel"/>
    <w:tmpl w:val="9E860C1E"/>
    <w:lvl w:ilvl="0" w:tplc="87AEACDA">
      <w:start w:val="1"/>
      <w:numFmt w:val="lowerLetter"/>
      <w:lvlText w:val="(%1)"/>
      <w:lvlJc w:val="left"/>
      <w:pPr>
        <w:ind w:left="2057" w:hanging="360"/>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33" w15:restartNumberingAfterBreak="0">
    <w:nsid w:val="5D5845A1"/>
    <w:multiLevelType w:val="hybridMultilevel"/>
    <w:tmpl w:val="74AECADE"/>
    <w:lvl w:ilvl="0" w:tplc="80C8FD0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41005"/>
    <w:multiLevelType w:val="multilevel"/>
    <w:tmpl w:val="1E38B724"/>
    <w:lvl w:ilvl="0">
      <w:start w:val="1"/>
      <w:numFmt w:val="decimal"/>
      <w:lvlText w:val="(%1)"/>
      <w:lvlJc w:val="right"/>
      <w:pPr>
        <w:tabs>
          <w:tab w:val="num" w:pos="1440"/>
        </w:tabs>
        <w:ind w:left="1440" w:hanging="360"/>
      </w:pPr>
      <w:rPr>
        <w:rFonts w:hint="eastAsia"/>
      </w:rPr>
    </w:lvl>
    <w:lvl w:ilvl="1">
      <w:start w:val="1"/>
      <w:numFmt w:val="lowerLetter"/>
      <w:lvlText w:val="(%2)"/>
      <w:lvlJc w:val="right"/>
      <w:pPr>
        <w:tabs>
          <w:tab w:val="num" w:pos="2160"/>
        </w:tabs>
        <w:ind w:left="2160" w:hanging="144"/>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5E5120B8"/>
    <w:multiLevelType w:val="hybridMultilevel"/>
    <w:tmpl w:val="FC3890E8"/>
    <w:lvl w:ilvl="0" w:tplc="D47E63B2">
      <w:start w:val="1"/>
      <w:numFmt w:val="low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15:restartNumberingAfterBreak="0">
    <w:nsid w:val="5F7311B4"/>
    <w:multiLevelType w:val="hybridMultilevel"/>
    <w:tmpl w:val="A2541DBA"/>
    <w:lvl w:ilvl="0" w:tplc="2E4ED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8D661B"/>
    <w:multiLevelType w:val="hybridMultilevel"/>
    <w:tmpl w:val="C3E6CF98"/>
    <w:lvl w:ilvl="0" w:tplc="7D20B57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7D20B576">
      <w:start w:val="1"/>
      <w:numFmt w:val="decimal"/>
      <w:lvlText w:val="(%4)"/>
      <w:lvlJc w:val="left"/>
      <w:pPr>
        <w:ind w:left="3600" w:hanging="360"/>
      </w:pPr>
      <w:rPr>
        <w:rFonts w:hint="eastAsia"/>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042201"/>
    <w:multiLevelType w:val="hybridMultilevel"/>
    <w:tmpl w:val="C28885CC"/>
    <w:lvl w:ilvl="0" w:tplc="A8D8FDFE">
      <w:start w:val="1"/>
      <w:numFmt w:val="lowerLetter"/>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9" w15:restartNumberingAfterBreak="0">
    <w:nsid w:val="63F32775"/>
    <w:multiLevelType w:val="hybridMultilevel"/>
    <w:tmpl w:val="BC2EA000"/>
    <w:lvl w:ilvl="0" w:tplc="CB724CE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15:restartNumberingAfterBreak="0">
    <w:nsid w:val="66E52CA0"/>
    <w:multiLevelType w:val="hybridMultilevel"/>
    <w:tmpl w:val="E6141FC0"/>
    <w:lvl w:ilvl="0" w:tplc="BFD61C6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15:restartNumberingAfterBreak="0">
    <w:nsid w:val="672B22AC"/>
    <w:multiLevelType w:val="hybridMultilevel"/>
    <w:tmpl w:val="C82A8486"/>
    <w:lvl w:ilvl="0" w:tplc="5644FA02">
      <w:start w:val="1"/>
      <w:numFmt w:val="upperLetter"/>
      <w:lvlText w:val="(%1)"/>
      <w:lvlJc w:val="left"/>
      <w:pPr>
        <w:ind w:left="2058" w:hanging="360"/>
      </w:pPr>
      <w:rPr>
        <w:rFonts w:hint="default"/>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42" w15:restartNumberingAfterBreak="0">
    <w:nsid w:val="6C107D32"/>
    <w:multiLevelType w:val="hybridMultilevel"/>
    <w:tmpl w:val="D83E4216"/>
    <w:lvl w:ilvl="0" w:tplc="47004A38">
      <w:start w:val="23"/>
      <w:numFmt w:val="decimal"/>
      <w:lvlText w:val="(%1)"/>
      <w:lvlJc w:val="left"/>
      <w:pPr>
        <w:ind w:left="2533" w:hanging="384"/>
      </w:pPr>
      <w:rPr>
        <w:rFonts w:hint="default"/>
      </w:rPr>
    </w:lvl>
    <w:lvl w:ilvl="1" w:tplc="04090019" w:tentative="1">
      <w:start w:val="1"/>
      <w:numFmt w:val="ideographTraditional"/>
      <w:lvlText w:val="%2、"/>
      <w:lvlJc w:val="left"/>
      <w:pPr>
        <w:ind w:left="3109" w:hanging="480"/>
      </w:pPr>
    </w:lvl>
    <w:lvl w:ilvl="2" w:tplc="0409001B">
      <w:start w:val="1"/>
      <w:numFmt w:val="lowerRoman"/>
      <w:lvlText w:val="%3."/>
      <w:lvlJc w:val="right"/>
      <w:pPr>
        <w:ind w:left="3589" w:hanging="480"/>
      </w:pPr>
    </w:lvl>
    <w:lvl w:ilvl="3" w:tplc="0409000F">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3" w15:restartNumberingAfterBreak="0">
    <w:nsid w:val="742455F7"/>
    <w:multiLevelType w:val="hybridMultilevel"/>
    <w:tmpl w:val="974A8F72"/>
    <w:lvl w:ilvl="0" w:tplc="4998D582">
      <w:start w:val="1"/>
      <w:numFmt w:val="decimal"/>
      <w:lvlText w:val="(%1)"/>
      <w:lvlJc w:val="left"/>
      <w:pPr>
        <w:ind w:left="927" w:hanging="360"/>
      </w:pPr>
      <w:rPr>
        <w:rFonts w:ascii="Times New Roman" w:hAnsi="Times New Roman" w:cs="Times New Roman" w:hint="default"/>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74FD4D78"/>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76706571"/>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7D1B491A"/>
    <w:multiLevelType w:val="hybridMultilevel"/>
    <w:tmpl w:val="F23C852E"/>
    <w:lvl w:ilvl="0" w:tplc="693EFE72">
      <w:start w:val="1"/>
      <w:numFmt w:val="lowerLetter"/>
      <w:lvlText w:val="(%1)"/>
      <w:lvlJc w:val="left"/>
      <w:pPr>
        <w:ind w:left="3591" w:hanging="360"/>
      </w:pPr>
      <w:rPr>
        <w:rFonts w:hint="default"/>
      </w:rPr>
    </w:lvl>
    <w:lvl w:ilvl="1" w:tplc="04090019" w:tentative="1">
      <w:start w:val="1"/>
      <w:numFmt w:val="ideographTraditional"/>
      <w:lvlText w:val="%2、"/>
      <w:lvlJc w:val="left"/>
      <w:pPr>
        <w:ind w:left="4191" w:hanging="480"/>
      </w:pPr>
    </w:lvl>
    <w:lvl w:ilvl="2" w:tplc="0409001B">
      <w:start w:val="1"/>
      <w:numFmt w:val="lowerRoman"/>
      <w:lvlText w:val="%3."/>
      <w:lvlJc w:val="right"/>
      <w:pPr>
        <w:ind w:left="4671" w:hanging="480"/>
      </w:pPr>
    </w:lvl>
    <w:lvl w:ilvl="3" w:tplc="0409000F" w:tentative="1">
      <w:start w:val="1"/>
      <w:numFmt w:val="decimal"/>
      <w:lvlText w:val="%4."/>
      <w:lvlJc w:val="left"/>
      <w:pPr>
        <w:ind w:left="5151" w:hanging="480"/>
      </w:pPr>
    </w:lvl>
    <w:lvl w:ilvl="4" w:tplc="04090019" w:tentative="1">
      <w:start w:val="1"/>
      <w:numFmt w:val="ideographTraditional"/>
      <w:lvlText w:val="%5、"/>
      <w:lvlJc w:val="left"/>
      <w:pPr>
        <w:ind w:left="5631" w:hanging="480"/>
      </w:pPr>
    </w:lvl>
    <w:lvl w:ilvl="5" w:tplc="0409001B" w:tentative="1">
      <w:start w:val="1"/>
      <w:numFmt w:val="lowerRoman"/>
      <w:lvlText w:val="%6."/>
      <w:lvlJc w:val="right"/>
      <w:pPr>
        <w:ind w:left="6111" w:hanging="480"/>
      </w:pPr>
    </w:lvl>
    <w:lvl w:ilvl="6" w:tplc="0409000F" w:tentative="1">
      <w:start w:val="1"/>
      <w:numFmt w:val="decimal"/>
      <w:lvlText w:val="%7."/>
      <w:lvlJc w:val="left"/>
      <w:pPr>
        <w:ind w:left="6591" w:hanging="480"/>
      </w:pPr>
    </w:lvl>
    <w:lvl w:ilvl="7" w:tplc="04090019" w:tentative="1">
      <w:start w:val="1"/>
      <w:numFmt w:val="ideographTraditional"/>
      <w:lvlText w:val="%8、"/>
      <w:lvlJc w:val="left"/>
      <w:pPr>
        <w:ind w:left="7071" w:hanging="480"/>
      </w:pPr>
    </w:lvl>
    <w:lvl w:ilvl="8" w:tplc="0409001B" w:tentative="1">
      <w:start w:val="1"/>
      <w:numFmt w:val="lowerRoman"/>
      <w:lvlText w:val="%9."/>
      <w:lvlJc w:val="right"/>
      <w:pPr>
        <w:ind w:left="7551" w:hanging="480"/>
      </w:pPr>
    </w:lvl>
  </w:abstractNum>
  <w:abstractNum w:abstractNumId="47" w15:restartNumberingAfterBreak="0">
    <w:nsid w:val="7DE053EC"/>
    <w:multiLevelType w:val="hybridMultilevel"/>
    <w:tmpl w:val="5560BA78"/>
    <w:lvl w:ilvl="0" w:tplc="9DC2ABCC">
      <w:start w:val="1"/>
      <w:numFmt w:val="decimal"/>
      <w:lvlText w:val="(%1)"/>
      <w:lvlJc w:val="left"/>
      <w:pPr>
        <w:ind w:left="1068" w:hanging="360"/>
      </w:pPr>
      <w:rPr>
        <w:rFonts w:hint="default"/>
        <w:i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1148715453">
    <w:abstractNumId w:val="12"/>
  </w:num>
  <w:num w:numId="2" w16cid:durableId="417025743">
    <w:abstractNumId w:val="20"/>
  </w:num>
  <w:num w:numId="3" w16cid:durableId="2075736264">
    <w:abstractNumId w:val="29"/>
  </w:num>
  <w:num w:numId="4" w16cid:durableId="1056389520">
    <w:abstractNumId w:val="34"/>
  </w:num>
  <w:num w:numId="5" w16cid:durableId="1706252842">
    <w:abstractNumId w:val="37"/>
  </w:num>
  <w:num w:numId="6" w16cid:durableId="214777376">
    <w:abstractNumId w:val="36"/>
  </w:num>
  <w:num w:numId="7" w16cid:durableId="117258466">
    <w:abstractNumId w:val="10"/>
  </w:num>
  <w:num w:numId="8" w16cid:durableId="1923681647">
    <w:abstractNumId w:val="8"/>
  </w:num>
  <w:num w:numId="9" w16cid:durableId="360211119">
    <w:abstractNumId w:val="35"/>
  </w:num>
  <w:num w:numId="10" w16cid:durableId="1858807626">
    <w:abstractNumId w:val="21"/>
  </w:num>
  <w:num w:numId="11" w16cid:durableId="1455297023">
    <w:abstractNumId w:val="0"/>
  </w:num>
  <w:num w:numId="12" w16cid:durableId="827674556">
    <w:abstractNumId w:val="16"/>
  </w:num>
  <w:num w:numId="13" w16cid:durableId="1017656239">
    <w:abstractNumId w:val="6"/>
  </w:num>
  <w:num w:numId="14" w16cid:durableId="1149860895">
    <w:abstractNumId w:val="3"/>
  </w:num>
  <w:num w:numId="15" w16cid:durableId="349138302">
    <w:abstractNumId w:val="18"/>
  </w:num>
  <w:num w:numId="16" w16cid:durableId="949439252">
    <w:abstractNumId w:val="19"/>
  </w:num>
  <w:num w:numId="17" w16cid:durableId="988368221">
    <w:abstractNumId w:val="44"/>
  </w:num>
  <w:num w:numId="18" w16cid:durableId="1777752631">
    <w:abstractNumId w:val="46"/>
  </w:num>
  <w:num w:numId="19" w16cid:durableId="1267735929">
    <w:abstractNumId w:val="15"/>
  </w:num>
  <w:num w:numId="20" w16cid:durableId="632519416">
    <w:abstractNumId w:val="28"/>
  </w:num>
  <w:num w:numId="21" w16cid:durableId="600139551">
    <w:abstractNumId w:val="4"/>
  </w:num>
  <w:num w:numId="22" w16cid:durableId="20400848">
    <w:abstractNumId w:val="1"/>
  </w:num>
  <w:num w:numId="23" w16cid:durableId="685642510">
    <w:abstractNumId w:val="14"/>
  </w:num>
  <w:num w:numId="24" w16cid:durableId="140468639">
    <w:abstractNumId w:val="41"/>
  </w:num>
  <w:num w:numId="25" w16cid:durableId="283730910">
    <w:abstractNumId w:val="2"/>
  </w:num>
  <w:num w:numId="26" w16cid:durableId="1547982167">
    <w:abstractNumId w:val="17"/>
  </w:num>
  <w:num w:numId="27" w16cid:durableId="70009106">
    <w:abstractNumId w:val="32"/>
  </w:num>
  <w:num w:numId="28" w16cid:durableId="2038579321">
    <w:abstractNumId w:val="9"/>
  </w:num>
  <w:num w:numId="29" w16cid:durableId="1089428521">
    <w:abstractNumId w:val="24"/>
  </w:num>
  <w:num w:numId="30" w16cid:durableId="1995252407">
    <w:abstractNumId w:val="39"/>
  </w:num>
  <w:num w:numId="31" w16cid:durableId="2109766651">
    <w:abstractNumId w:val="47"/>
  </w:num>
  <w:num w:numId="32" w16cid:durableId="821626674">
    <w:abstractNumId w:val="30"/>
  </w:num>
  <w:num w:numId="33" w16cid:durableId="1399522617">
    <w:abstractNumId w:val="13"/>
  </w:num>
  <w:num w:numId="34" w16cid:durableId="754519285">
    <w:abstractNumId w:val="5"/>
  </w:num>
  <w:num w:numId="35" w16cid:durableId="764231286">
    <w:abstractNumId w:val="26"/>
  </w:num>
  <w:num w:numId="36" w16cid:durableId="620190463">
    <w:abstractNumId w:val="40"/>
  </w:num>
  <w:num w:numId="37" w16cid:durableId="278145724">
    <w:abstractNumId w:val="42"/>
  </w:num>
  <w:num w:numId="38" w16cid:durableId="1563832352">
    <w:abstractNumId w:val="22"/>
  </w:num>
  <w:num w:numId="39" w16cid:durableId="1869560427">
    <w:abstractNumId w:val="45"/>
  </w:num>
  <w:num w:numId="40" w16cid:durableId="1472942444">
    <w:abstractNumId w:val="38"/>
  </w:num>
  <w:num w:numId="41" w16cid:durableId="2082017373">
    <w:abstractNumId w:val="43"/>
  </w:num>
  <w:num w:numId="42" w16cid:durableId="1345520658">
    <w:abstractNumId w:val="23"/>
  </w:num>
  <w:num w:numId="43" w16cid:durableId="239095309">
    <w:abstractNumId w:val="31"/>
  </w:num>
  <w:num w:numId="44" w16cid:durableId="1575578715">
    <w:abstractNumId w:val="33"/>
  </w:num>
  <w:num w:numId="45" w16cid:durableId="1905489644">
    <w:abstractNumId w:val="27"/>
  </w:num>
  <w:num w:numId="46" w16cid:durableId="1859125948">
    <w:abstractNumId w:val="25"/>
  </w:num>
  <w:num w:numId="47" w16cid:durableId="92097721">
    <w:abstractNumId w:val="7"/>
  </w:num>
  <w:num w:numId="48" w16cid:durableId="123427976">
    <w:abstractNumId w:val="11"/>
  </w:num>
  <w:num w:numId="49" w16cid:durableId="741634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trackRevisions/>
  <w:documentProtection w:edit="readOnly" w:formatting="1" w:enforcement="1" w:cryptProviderType="rsaAES" w:cryptAlgorithmClass="hash" w:cryptAlgorithmType="typeAny" w:cryptAlgorithmSid="14" w:cryptSpinCount="100000" w:hash="KBEuucjjhtwmgGDDGXOFDFSz+IZmeMTPQohheSrTJ/hI9squTIqdEysPlPL5/ACq334KVwZ9S8WP7POM6Zz0BA==" w:salt="Ax7yVeN2kfVQeXt0I4Wo/w=="/>
  <w:defaultTabStop w:val="1531"/>
  <w:displayHorizontalDrawingGridEvery w:val="0"/>
  <w:displayVerticalDrawingGridEvery w:val="2"/>
  <w:characterSpacingControl w:val="compressPunctuation"/>
  <w:hdrShapeDefaults>
    <o:shapedefaults v:ext="edit" spidmax="1085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49"/>
    <w:rsid w:val="0001437F"/>
    <w:rsid w:val="0005093F"/>
    <w:rsid w:val="00052823"/>
    <w:rsid w:val="000537E7"/>
    <w:rsid w:val="00056D57"/>
    <w:rsid w:val="00063059"/>
    <w:rsid w:val="00064E5F"/>
    <w:rsid w:val="000714EC"/>
    <w:rsid w:val="000725A5"/>
    <w:rsid w:val="0008043F"/>
    <w:rsid w:val="000A3857"/>
    <w:rsid w:val="000A77D2"/>
    <w:rsid w:val="000C035C"/>
    <w:rsid w:val="000C3DEC"/>
    <w:rsid w:val="000C6E0A"/>
    <w:rsid w:val="000C6F00"/>
    <w:rsid w:val="000D7DEF"/>
    <w:rsid w:val="000E3E58"/>
    <w:rsid w:val="000E6101"/>
    <w:rsid w:val="0010171D"/>
    <w:rsid w:val="0010436B"/>
    <w:rsid w:val="00105CE6"/>
    <w:rsid w:val="001228EB"/>
    <w:rsid w:val="001308CE"/>
    <w:rsid w:val="00133541"/>
    <w:rsid w:val="00150208"/>
    <w:rsid w:val="00151D69"/>
    <w:rsid w:val="001569E4"/>
    <w:rsid w:val="0016646F"/>
    <w:rsid w:val="00166F27"/>
    <w:rsid w:val="00180591"/>
    <w:rsid w:val="00193764"/>
    <w:rsid w:val="00194A30"/>
    <w:rsid w:val="00194E55"/>
    <w:rsid w:val="001A16C2"/>
    <w:rsid w:val="001B2A22"/>
    <w:rsid w:val="001D0FDE"/>
    <w:rsid w:val="001D62F9"/>
    <w:rsid w:val="001F21D6"/>
    <w:rsid w:val="001F4BF4"/>
    <w:rsid w:val="00202E54"/>
    <w:rsid w:val="00206BCF"/>
    <w:rsid w:val="00234781"/>
    <w:rsid w:val="00240AB9"/>
    <w:rsid w:val="00246FE7"/>
    <w:rsid w:val="00251841"/>
    <w:rsid w:val="002650DD"/>
    <w:rsid w:val="00276AC0"/>
    <w:rsid w:val="002B47C3"/>
    <w:rsid w:val="002B79F8"/>
    <w:rsid w:val="002D4BDE"/>
    <w:rsid w:val="002D6723"/>
    <w:rsid w:val="002F06FB"/>
    <w:rsid w:val="002F0CEC"/>
    <w:rsid w:val="002F22A5"/>
    <w:rsid w:val="00301963"/>
    <w:rsid w:val="00304D54"/>
    <w:rsid w:val="00310FE9"/>
    <w:rsid w:val="00342C8C"/>
    <w:rsid w:val="003541EE"/>
    <w:rsid w:val="00360095"/>
    <w:rsid w:val="00365D40"/>
    <w:rsid w:val="00377445"/>
    <w:rsid w:val="003913CF"/>
    <w:rsid w:val="003A0084"/>
    <w:rsid w:val="003A19FE"/>
    <w:rsid w:val="003B2F11"/>
    <w:rsid w:val="003B5981"/>
    <w:rsid w:val="003C623A"/>
    <w:rsid w:val="003D46F4"/>
    <w:rsid w:val="003E5DAA"/>
    <w:rsid w:val="004134B7"/>
    <w:rsid w:val="00416DDA"/>
    <w:rsid w:val="00421E4A"/>
    <w:rsid w:val="004361EC"/>
    <w:rsid w:val="00440767"/>
    <w:rsid w:val="00444894"/>
    <w:rsid w:val="00445BE9"/>
    <w:rsid w:val="00457554"/>
    <w:rsid w:val="0047289A"/>
    <w:rsid w:val="00474300"/>
    <w:rsid w:val="00492DD0"/>
    <w:rsid w:val="004C1D3D"/>
    <w:rsid w:val="004D1DAF"/>
    <w:rsid w:val="004D7951"/>
    <w:rsid w:val="00504CEC"/>
    <w:rsid w:val="00517430"/>
    <w:rsid w:val="005331A1"/>
    <w:rsid w:val="00536932"/>
    <w:rsid w:val="00556E41"/>
    <w:rsid w:val="005577AA"/>
    <w:rsid w:val="00557B70"/>
    <w:rsid w:val="005A72E6"/>
    <w:rsid w:val="005C3870"/>
    <w:rsid w:val="005C52DD"/>
    <w:rsid w:val="005D1710"/>
    <w:rsid w:val="005D7F24"/>
    <w:rsid w:val="005E4050"/>
    <w:rsid w:val="005E4C4B"/>
    <w:rsid w:val="005F7B37"/>
    <w:rsid w:val="006008CB"/>
    <w:rsid w:val="0060575F"/>
    <w:rsid w:val="00626338"/>
    <w:rsid w:val="0063538C"/>
    <w:rsid w:val="00643A9D"/>
    <w:rsid w:val="00643D9C"/>
    <w:rsid w:val="006452BC"/>
    <w:rsid w:val="00654D8C"/>
    <w:rsid w:val="00662508"/>
    <w:rsid w:val="006629F5"/>
    <w:rsid w:val="00667A91"/>
    <w:rsid w:val="0067372D"/>
    <w:rsid w:val="0068151D"/>
    <w:rsid w:val="00690D14"/>
    <w:rsid w:val="00691335"/>
    <w:rsid w:val="00693D95"/>
    <w:rsid w:val="00695727"/>
    <w:rsid w:val="006B0E9D"/>
    <w:rsid w:val="006B1F6C"/>
    <w:rsid w:val="006C6786"/>
    <w:rsid w:val="006E44DA"/>
    <w:rsid w:val="006E4B57"/>
    <w:rsid w:val="006F1049"/>
    <w:rsid w:val="006F4957"/>
    <w:rsid w:val="007001DD"/>
    <w:rsid w:val="007239CD"/>
    <w:rsid w:val="00761F44"/>
    <w:rsid w:val="00776D10"/>
    <w:rsid w:val="00785626"/>
    <w:rsid w:val="00794D75"/>
    <w:rsid w:val="007A3910"/>
    <w:rsid w:val="007A755A"/>
    <w:rsid w:val="007B23A1"/>
    <w:rsid w:val="007B32D3"/>
    <w:rsid w:val="007C4FA5"/>
    <w:rsid w:val="007D04FA"/>
    <w:rsid w:val="007D0C95"/>
    <w:rsid w:val="007E7C2F"/>
    <w:rsid w:val="008202AA"/>
    <w:rsid w:val="00820776"/>
    <w:rsid w:val="0083055E"/>
    <w:rsid w:val="00845622"/>
    <w:rsid w:val="00853E37"/>
    <w:rsid w:val="00856FAF"/>
    <w:rsid w:val="00873366"/>
    <w:rsid w:val="008749FF"/>
    <w:rsid w:val="008833AA"/>
    <w:rsid w:val="008A03BA"/>
    <w:rsid w:val="008A08F4"/>
    <w:rsid w:val="008B6C1D"/>
    <w:rsid w:val="008D6F8F"/>
    <w:rsid w:val="008F47AD"/>
    <w:rsid w:val="00901413"/>
    <w:rsid w:val="00904FA1"/>
    <w:rsid w:val="009200C8"/>
    <w:rsid w:val="00923529"/>
    <w:rsid w:val="00932E62"/>
    <w:rsid w:val="00945C6D"/>
    <w:rsid w:val="00946696"/>
    <w:rsid w:val="00952241"/>
    <w:rsid w:val="00952B57"/>
    <w:rsid w:val="00964CF9"/>
    <w:rsid w:val="00977262"/>
    <w:rsid w:val="009A5D9B"/>
    <w:rsid w:val="009B25AA"/>
    <w:rsid w:val="009C1158"/>
    <w:rsid w:val="009C3CF9"/>
    <w:rsid w:val="009C5378"/>
    <w:rsid w:val="009C6F54"/>
    <w:rsid w:val="009D1155"/>
    <w:rsid w:val="009D438B"/>
    <w:rsid w:val="009E3597"/>
    <w:rsid w:val="00A00205"/>
    <w:rsid w:val="00A07C16"/>
    <w:rsid w:val="00A21005"/>
    <w:rsid w:val="00A30A67"/>
    <w:rsid w:val="00A33527"/>
    <w:rsid w:val="00A34BA1"/>
    <w:rsid w:val="00A4330A"/>
    <w:rsid w:val="00A64722"/>
    <w:rsid w:val="00A678B5"/>
    <w:rsid w:val="00A74B10"/>
    <w:rsid w:val="00A94088"/>
    <w:rsid w:val="00A97C5B"/>
    <w:rsid w:val="00AB5BC4"/>
    <w:rsid w:val="00AC3340"/>
    <w:rsid w:val="00AC3933"/>
    <w:rsid w:val="00AD7BE7"/>
    <w:rsid w:val="00AE0298"/>
    <w:rsid w:val="00AF10AB"/>
    <w:rsid w:val="00AF2040"/>
    <w:rsid w:val="00AF7857"/>
    <w:rsid w:val="00B01C8D"/>
    <w:rsid w:val="00B12D73"/>
    <w:rsid w:val="00B17594"/>
    <w:rsid w:val="00B20F58"/>
    <w:rsid w:val="00B51049"/>
    <w:rsid w:val="00B6029F"/>
    <w:rsid w:val="00B721DF"/>
    <w:rsid w:val="00B8365E"/>
    <w:rsid w:val="00B856FE"/>
    <w:rsid w:val="00B92F2E"/>
    <w:rsid w:val="00BB14D2"/>
    <w:rsid w:val="00BB455E"/>
    <w:rsid w:val="00BC22AC"/>
    <w:rsid w:val="00BC3B2F"/>
    <w:rsid w:val="00BD1EB7"/>
    <w:rsid w:val="00BD4B08"/>
    <w:rsid w:val="00BD7A8B"/>
    <w:rsid w:val="00BE06B5"/>
    <w:rsid w:val="00BF35CA"/>
    <w:rsid w:val="00BF4831"/>
    <w:rsid w:val="00C0285E"/>
    <w:rsid w:val="00C031C8"/>
    <w:rsid w:val="00C04BC1"/>
    <w:rsid w:val="00C15F08"/>
    <w:rsid w:val="00C207ED"/>
    <w:rsid w:val="00C228B4"/>
    <w:rsid w:val="00C24207"/>
    <w:rsid w:val="00C27A78"/>
    <w:rsid w:val="00C36F92"/>
    <w:rsid w:val="00C3724C"/>
    <w:rsid w:val="00C444EB"/>
    <w:rsid w:val="00C47414"/>
    <w:rsid w:val="00C55481"/>
    <w:rsid w:val="00C56BB1"/>
    <w:rsid w:val="00C56CEC"/>
    <w:rsid w:val="00C70DDC"/>
    <w:rsid w:val="00C71095"/>
    <w:rsid w:val="00C76009"/>
    <w:rsid w:val="00C77476"/>
    <w:rsid w:val="00C830D9"/>
    <w:rsid w:val="00C92C99"/>
    <w:rsid w:val="00C95A14"/>
    <w:rsid w:val="00C97287"/>
    <w:rsid w:val="00CA47BC"/>
    <w:rsid w:val="00CA6261"/>
    <w:rsid w:val="00CB0AA6"/>
    <w:rsid w:val="00CB4C37"/>
    <w:rsid w:val="00CE624E"/>
    <w:rsid w:val="00CE719A"/>
    <w:rsid w:val="00CF2E17"/>
    <w:rsid w:val="00CF6350"/>
    <w:rsid w:val="00CF6D69"/>
    <w:rsid w:val="00D067DB"/>
    <w:rsid w:val="00D16AD7"/>
    <w:rsid w:val="00D35F6B"/>
    <w:rsid w:val="00D54839"/>
    <w:rsid w:val="00D562A8"/>
    <w:rsid w:val="00D67C7E"/>
    <w:rsid w:val="00D73881"/>
    <w:rsid w:val="00D806E1"/>
    <w:rsid w:val="00D94253"/>
    <w:rsid w:val="00D95B53"/>
    <w:rsid w:val="00DB4718"/>
    <w:rsid w:val="00DB7742"/>
    <w:rsid w:val="00DC16BC"/>
    <w:rsid w:val="00DC61A2"/>
    <w:rsid w:val="00DE1CD4"/>
    <w:rsid w:val="00E024EC"/>
    <w:rsid w:val="00E03791"/>
    <w:rsid w:val="00E040A1"/>
    <w:rsid w:val="00E06872"/>
    <w:rsid w:val="00E112B1"/>
    <w:rsid w:val="00E1192D"/>
    <w:rsid w:val="00E34211"/>
    <w:rsid w:val="00E36C48"/>
    <w:rsid w:val="00E43D36"/>
    <w:rsid w:val="00E57B77"/>
    <w:rsid w:val="00E600A0"/>
    <w:rsid w:val="00E65450"/>
    <w:rsid w:val="00E701E0"/>
    <w:rsid w:val="00E912C8"/>
    <w:rsid w:val="00E93C80"/>
    <w:rsid w:val="00EA50CC"/>
    <w:rsid w:val="00EB0BAB"/>
    <w:rsid w:val="00EB68DC"/>
    <w:rsid w:val="00EB7EE0"/>
    <w:rsid w:val="00ED05D3"/>
    <w:rsid w:val="00ED4C4D"/>
    <w:rsid w:val="00EE2E13"/>
    <w:rsid w:val="00EF4A18"/>
    <w:rsid w:val="00EF7D91"/>
    <w:rsid w:val="00F04B6C"/>
    <w:rsid w:val="00F05126"/>
    <w:rsid w:val="00F12C04"/>
    <w:rsid w:val="00F268CD"/>
    <w:rsid w:val="00F2766E"/>
    <w:rsid w:val="00F363D4"/>
    <w:rsid w:val="00F43F85"/>
    <w:rsid w:val="00F529CA"/>
    <w:rsid w:val="00F61939"/>
    <w:rsid w:val="00F63AF9"/>
    <w:rsid w:val="00F67BA7"/>
    <w:rsid w:val="00F905D7"/>
    <w:rsid w:val="00F96284"/>
    <w:rsid w:val="00F976B0"/>
    <w:rsid w:val="00FA1B73"/>
    <w:rsid w:val="00FA3D70"/>
    <w:rsid w:val="00FB17D4"/>
    <w:rsid w:val="00FB5A13"/>
    <w:rsid w:val="00FB656C"/>
    <w:rsid w:val="00FB663C"/>
    <w:rsid w:val="00FB7485"/>
    <w:rsid w:val="00FC1C06"/>
    <w:rsid w:val="00FD1B6A"/>
    <w:rsid w:val="00FD79B3"/>
    <w:rsid w:val="00FF08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0403D8A"/>
  <w15:chartTrackingRefBased/>
  <w15:docId w15:val="{44C02085-C917-45C6-B2AE-9944CC8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next w:val="a"/>
    <w:link w:val="40"/>
    <w:uiPriority w:val="9"/>
    <w:semiHidden/>
    <w:unhideWhenUsed/>
    <w:qFormat/>
    <w:rsid w:val="002F0CEC"/>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qFormat/>
    <w:rsid w:val="002F0CEC"/>
    <w:pPr>
      <w:keepNext/>
      <w:widowControl/>
      <w:kinsoku w:val="0"/>
      <w:overflowPunct w:val="0"/>
      <w:autoSpaceDE w:val="0"/>
      <w:autoSpaceDN w:val="0"/>
      <w:adjustRightInd w:val="0"/>
      <w:snapToGrid w:val="0"/>
      <w:jc w:val="both"/>
      <w:outlineLvl w:val="5"/>
    </w:pPr>
    <w:rPr>
      <w:rFonts w:ascii="Times New Roman" w:eastAsia="細明體" w:hAnsi="Times New Roman" w:cs="Times New Roman"/>
      <w:b/>
      <w:snapToGrid w:val="0"/>
      <w:kern w:val="0"/>
      <w:sz w:val="20"/>
      <w:szCs w:val="2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261"/>
    <w:pPr>
      <w:tabs>
        <w:tab w:val="center" w:pos="4153"/>
        <w:tab w:val="right" w:pos="8306"/>
      </w:tabs>
      <w:snapToGrid w:val="0"/>
    </w:pPr>
    <w:rPr>
      <w:sz w:val="20"/>
      <w:szCs w:val="20"/>
    </w:rPr>
  </w:style>
  <w:style w:type="character" w:customStyle="1" w:styleId="a4">
    <w:name w:val="頁首 字元"/>
    <w:basedOn w:val="a0"/>
    <w:link w:val="a3"/>
    <w:uiPriority w:val="99"/>
    <w:rsid w:val="00CA6261"/>
    <w:rPr>
      <w:sz w:val="20"/>
      <w:szCs w:val="20"/>
    </w:rPr>
  </w:style>
  <w:style w:type="paragraph" w:styleId="a5">
    <w:name w:val="footer"/>
    <w:basedOn w:val="a"/>
    <w:link w:val="a6"/>
    <w:uiPriority w:val="99"/>
    <w:unhideWhenUsed/>
    <w:rsid w:val="00CA6261"/>
    <w:pPr>
      <w:tabs>
        <w:tab w:val="center" w:pos="4153"/>
        <w:tab w:val="right" w:pos="8306"/>
      </w:tabs>
      <w:snapToGrid w:val="0"/>
    </w:pPr>
    <w:rPr>
      <w:sz w:val="20"/>
      <w:szCs w:val="20"/>
    </w:rPr>
  </w:style>
  <w:style w:type="character" w:customStyle="1" w:styleId="a6">
    <w:name w:val="頁尾 字元"/>
    <w:basedOn w:val="a0"/>
    <w:link w:val="a5"/>
    <w:uiPriority w:val="99"/>
    <w:rsid w:val="00CA6261"/>
    <w:rPr>
      <w:sz w:val="20"/>
      <w:szCs w:val="20"/>
    </w:rPr>
  </w:style>
  <w:style w:type="character" w:customStyle="1" w:styleId="60">
    <w:name w:val="標題 6 字元"/>
    <w:basedOn w:val="a0"/>
    <w:link w:val="6"/>
    <w:rsid w:val="002F0CEC"/>
    <w:rPr>
      <w:rFonts w:ascii="Times New Roman" w:eastAsia="細明體" w:hAnsi="Times New Roman" w:cs="Times New Roman"/>
      <w:b/>
      <w:snapToGrid w:val="0"/>
      <w:kern w:val="0"/>
      <w:sz w:val="20"/>
      <w:szCs w:val="20"/>
      <w:lang w:val="en-GB" w:eastAsia="zh-CN"/>
    </w:rPr>
  </w:style>
  <w:style w:type="paragraph" w:customStyle="1" w:styleId="normal1">
    <w:name w:val="normal1"/>
    <w:basedOn w:val="a"/>
    <w:rsid w:val="002F0CEC"/>
    <w:pPr>
      <w:widowControl/>
      <w:tabs>
        <w:tab w:val="left" w:pos="1411"/>
      </w:tabs>
      <w:kinsoku w:val="0"/>
      <w:overflowPunct w:val="0"/>
      <w:autoSpaceDE w:val="0"/>
      <w:autoSpaceDN w:val="0"/>
      <w:adjustRightInd w:val="0"/>
      <w:snapToGrid w:val="0"/>
      <w:jc w:val="center"/>
    </w:pPr>
    <w:rPr>
      <w:rFonts w:ascii="Times New Roman" w:eastAsia="細明體" w:hAnsi="Times New Roman" w:cs="Times New Roman"/>
      <w:snapToGrid w:val="0"/>
      <w:kern w:val="0"/>
      <w:sz w:val="28"/>
      <w:szCs w:val="20"/>
      <w:lang w:val="en-GB" w:eastAsia="zh-CN"/>
    </w:rPr>
  </w:style>
  <w:style w:type="paragraph" w:customStyle="1" w:styleId="normal2">
    <w:name w:val="normal2"/>
    <w:rsid w:val="002F0CEC"/>
    <w:pPr>
      <w:kinsoku w:val="0"/>
      <w:overflowPunct w:val="0"/>
      <w:autoSpaceDE w:val="0"/>
      <w:autoSpaceDN w:val="0"/>
      <w:adjustRightInd w:val="0"/>
      <w:snapToGrid w:val="0"/>
      <w:jc w:val="center"/>
    </w:pPr>
    <w:rPr>
      <w:rFonts w:ascii="Times New Roman" w:eastAsia="SimSun" w:hAnsi="Times New Roman" w:cs="Times New Roman"/>
      <w:caps/>
      <w:kern w:val="28"/>
      <w:sz w:val="28"/>
      <w:szCs w:val="28"/>
      <w:lang w:val="en-GB" w:eastAsia="en-US"/>
    </w:rPr>
  </w:style>
  <w:style w:type="paragraph" w:customStyle="1" w:styleId="normal3">
    <w:name w:val="normal3"/>
    <w:rsid w:val="002F0CEC"/>
    <w:pPr>
      <w:tabs>
        <w:tab w:val="center" w:pos="4500"/>
        <w:tab w:val="right" w:pos="9000"/>
      </w:tabs>
      <w:kinsoku w:val="0"/>
      <w:overflowPunct w:val="0"/>
      <w:autoSpaceDE w:val="0"/>
      <w:autoSpaceDN w:val="0"/>
      <w:adjustRightInd w:val="0"/>
      <w:spacing w:after="60"/>
      <w:jc w:val="center"/>
    </w:pPr>
    <w:rPr>
      <w:rFonts w:ascii="Times New Roman" w:eastAsia="細明體" w:hAnsi="Times New Roman" w:cs="Times New Roman"/>
      <w:b/>
      <w:caps/>
      <w:kern w:val="0"/>
      <w:sz w:val="28"/>
      <w:szCs w:val="20"/>
      <w:lang w:val="en-GB" w:eastAsia="en-US"/>
    </w:rPr>
  </w:style>
  <w:style w:type="paragraph" w:customStyle="1" w:styleId="j-heading">
    <w:name w:val="j-heading"/>
    <w:basedOn w:val="4"/>
    <w:next w:val="a"/>
    <w:rsid w:val="002F0CEC"/>
    <w:pPr>
      <w:widowControl/>
      <w:kinsoku w:val="0"/>
      <w:overflowPunct w:val="0"/>
      <w:autoSpaceDE w:val="0"/>
      <w:autoSpaceDN w:val="0"/>
      <w:adjustRightInd w:val="0"/>
      <w:snapToGrid w:val="0"/>
      <w:spacing w:before="360" w:line="360" w:lineRule="auto"/>
    </w:pPr>
    <w:rPr>
      <w:rFonts w:ascii="Times New Roman" w:eastAsia="SimSun" w:hAnsi="Times New Roman" w:cs="Times New Roman"/>
      <w:i/>
      <w:snapToGrid w:val="0"/>
      <w:kern w:val="0"/>
      <w:sz w:val="28"/>
      <w:szCs w:val="20"/>
      <w:lang w:val="en-GB" w:eastAsia="zh-CN"/>
    </w:rPr>
  </w:style>
  <w:style w:type="paragraph" w:customStyle="1" w:styleId="j-quotation">
    <w:name w:val="j-quotation"/>
    <w:next w:val="a7"/>
    <w:rsid w:val="002F0CEC"/>
    <w:pPr>
      <w:tabs>
        <w:tab w:val="left" w:pos="1418"/>
      </w:tabs>
      <w:kinsoku w:val="0"/>
      <w:overflowPunct w:val="0"/>
      <w:autoSpaceDE w:val="0"/>
      <w:autoSpaceDN w:val="0"/>
      <w:adjustRightInd w:val="0"/>
      <w:snapToGrid w:val="0"/>
      <w:spacing w:before="180" w:after="60"/>
      <w:ind w:left="1418" w:right="737"/>
      <w:jc w:val="both"/>
    </w:pPr>
    <w:rPr>
      <w:rFonts w:ascii="Times New Roman" w:eastAsia="SimSun" w:hAnsi="Times New Roman" w:cs="Times New Roman"/>
      <w:kern w:val="0"/>
      <w:szCs w:val="20"/>
      <w:lang w:val="en-GB" w:eastAsia="en-US"/>
    </w:rPr>
  </w:style>
  <w:style w:type="paragraph" w:styleId="a8">
    <w:name w:val="footnote text"/>
    <w:basedOn w:val="a"/>
    <w:link w:val="a9"/>
    <w:uiPriority w:val="99"/>
    <w:unhideWhenUsed/>
    <w:rsid w:val="002F0CEC"/>
    <w:pPr>
      <w:widowControl/>
      <w:tabs>
        <w:tab w:val="left" w:pos="274"/>
      </w:tabs>
    </w:pPr>
    <w:rPr>
      <w:rFonts w:ascii="Times New Roman" w:eastAsia="SimSun" w:hAnsi="Times New Roman" w:cs="Times New Roman"/>
      <w:kern w:val="0"/>
      <w:sz w:val="20"/>
      <w:szCs w:val="20"/>
      <w:lang w:val="en-GB" w:eastAsia="zh-CN"/>
    </w:rPr>
  </w:style>
  <w:style w:type="character" w:customStyle="1" w:styleId="a9">
    <w:name w:val="註腳文字 字元"/>
    <w:basedOn w:val="a0"/>
    <w:link w:val="a8"/>
    <w:uiPriority w:val="99"/>
    <w:rsid w:val="002F0CEC"/>
    <w:rPr>
      <w:rFonts w:ascii="Times New Roman" w:eastAsia="SimSun" w:hAnsi="Times New Roman" w:cs="Times New Roman"/>
      <w:kern w:val="0"/>
      <w:sz w:val="20"/>
      <w:szCs w:val="20"/>
      <w:lang w:val="en-GB" w:eastAsia="zh-CN"/>
    </w:rPr>
  </w:style>
  <w:style w:type="character" w:styleId="aa">
    <w:name w:val="footnote reference"/>
    <w:uiPriority w:val="99"/>
    <w:unhideWhenUsed/>
    <w:rsid w:val="002F0CEC"/>
    <w:rPr>
      <w:vertAlign w:val="superscript"/>
    </w:rPr>
  </w:style>
  <w:style w:type="paragraph" w:customStyle="1" w:styleId="sh">
    <w:name w:val="sh"/>
    <w:basedOn w:val="a"/>
    <w:rsid w:val="002F0CEC"/>
    <w:pPr>
      <w:widowControl/>
      <w:tabs>
        <w:tab w:val="left" w:pos="720"/>
        <w:tab w:val="left" w:pos="1440"/>
        <w:tab w:val="center" w:pos="4320"/>
        <w:tab w:val="right" w:pos="9072"/>
      </w:tabs>
    </w:pPr>
    <w:rPr>
      <w:rFonts w:ascii="Times New Roman" w:eastAsia="SimSun" w:hAnsi="Times New Roman" w:cs="Times New Roman"/>
      <w:kern w:val="0"/>
      <w:sz w:val="28"/>
      <w:szCs w:val="20"/>
      <w:lang w:eastAsia="zh-CN"/>
    </w:rPr>
  </w:style>
  <w:style w:type="paragraph" w:customStyle="1" w:styleId="T-Draft">
    <w:name w:val="T-Draft"/>
    <w:basedOn w:val="a"/>
    <w:rsid w:val="002F0CEC"/>
    <w:pPr>
      <w:widowControl/>
      <w:numPr>
        <w:numId w:val="1"/>
      </w:numPr>
      <w:tabs>
        <w:tab w:val="left" w:pos="1440"/>
      </w:tabs>
      <w:snapToGrid w:val="0"/>
      <w:spacing w:before="360" w:line="360" w:lineRule="auto"/>
      <w:ind w:left="0" w:firstLine="0"/>
      <w:jc w:val="both"/>
    </w:pPr>
    <w:rPr>
      <w:rFonts w:ascii="Times New Roman" w:eastAsia="SimSun" w:hAnsi="Times New Roman" w:cs="Times New Roman"/>
      <w:kern w:val="0"/>
      <w:sz w:val="28"/>
      <w:szCs w:val="20"/>
      <w:lang w:val="en-GB" w:eastAsia="zh-CN"/>
    </w:rPr>
  </w:style>
  <w:style w:type="numbering" w:customStyle="1" w:styleId="1a">
    <w:name w:val="(1)(a)"/>
    <w:uiPriority w:val="99"/>
    <w:rsid w:val="002F0CEC"/>
    <w:pPr>
      <w:numPr>
        <w:numId w:val="2"/>
      </w:numPr>
    </w:pPr>
  </w:style>
  <w:style w:type="character" w:customStyle="1" w:styleId="40">
    <w:name w:val="標題 4 字元"/>
    <w:basedOn w:val="a0"/>
    <w:link w:val="4"/>
    <w:uiPriority w:val="9"/>
    <w:semiHidden/>
    <w:rsid w:val="002F0CEC"/>
    <w:rPr>
      <w:rFonts w:asciiTheme="majorHAnsi" w:eastAsiaTheme="majorEastAsia" w:hAnsiTheme="majorHAnsi" w:cstheme="majorBidi"/>
      <w:sz w:val="36"/>
      <w:szCs w:val="36"/>
    </w:rPr>
  </w:style>
  <w:style w:type="paragraph" w:styleId="a7">
    <w:name w:val="Body Text"/>
    <w:basedOn w:val="a"/>
    <w:link w:val="ab"/>
    <w:uiPriority w:val="99"/>
    <w:semiHidden/>
    <w:unhideWhenUsed/>
    <w:rsid w:val="002F0CEC"/>
    <w:pPr>
      <w:spacing w:after="120"/>
    </w:pPr>
  </w:style>
  <w:style w:type="character" w:customStyle="1" w:styleId="ab">
    <w:name w:val="本文 字元"/>
    <w:basedOn w:val="a0"/>
    <w:link w:val="a7"/>
    <w:uiPriority w:val="99"/>
    <w:semiHidden/>
    <w:rsid w:val="002F0CEC"/>
  </w:style>
  <w:style w:type="paragraph" w:styleId="ac">
    <w:name w:val="List Paragraph"/>
    <w:basedOn w:val="a"/>
    <w:uiPriority w:val="34"/>
    <w:qFormat/>
    <w:rsid w:val="002F0CEC"/>
    <w:pPr>
      <w:ind w:leftChars="200" w:left="480"/>
    </w:pPr>
  </w:style>
  <w:style w:type="table" w:styleId="ad">
    <w:name w:val="Table Grid"/>
    <w:basedOn w:val="a1"/>
    <w:uiPriority w:val="39"/>
    <w:rsid w:val="0069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95727"/>
    <w:rPr>
      <w:sz w:val="18"/>
      <w:szCs w:val="18"/>
    </w:rPr>
  </w:style>
  <w:style w:type="paragraph" w:styleId="af">
    <w:name w:val="annotation text"/>
    <w:basedOn w:val="a"/>
    <w:link w:val="af0"/>
    <w:uiPriority w:val="99"/>
    <w:semiHidden/>
    <w:unhideWhenUsed/>
    <w:rsid w:val="00695727"/>
    <w:rPr>
      <w:lang w:val="en-GB"/>
    </w:rPr>
  </w:style>
  <w:style w:type="character" w:customStyle="1" w:styleId="af0">
    <w:name w:val="註解文字 字元"/>
    <w:basedOn w:val="a0"/>
    <w:link w:val="af"/>
    <w:uiPriority w:val="99"/>
    <w:semiHidden/>
    <w:rsid w:val="00695727"/>
    <w:rPr>
      <w:lang w:val="en-GB"/>
    </w:rPr>
  </w:style>
  <w:style w:type="paragraph" w:styleId="af1">
    <w:name w:val="annotation subject"/>
    <w:basedOn w:val="af"/>
    <w:next w:val="af"/>
    <w:link w:val="af2"/>
    <w:uiPriority w:val="99"/>
    <w:semiHidden/>
    <w:unhideWhenUsed/>
    <w:rsid w:val="00695727"/>
    <w:rPr>
      <w:b/>
      <w:bCs/>
    </w:rPr>
  </w:style>
  <w:style w:type="character" w:customStyle="1" w:styleId="af2">
    <w:name w:val="註解主旨 字元"/>
    <w:basedOn w:val="af0"/>
    <w:link w:val="af1"/>
    <w:uiPriority w:val="99"/>
    <w:semiHidden/>
    <w:rsid w:val="00695727"/>
    <w:rPr>
      <w:b/>
      <w:bCs/>
      <w:lang w:val="en-GB"/>
    </w:rPr>
  </w:style>
  <w:style w:type="paragraph" w:styleId="af3">
    <w:name w:val="Revision"/>
    <w:hidden/>
    <w:uiPriority w:val="99"/>
    <w:semiHidden/>
    <w:rsid w:val="00695727"/>
    <w:rPr>
      <w:lang w:val="en-GB"/>
    </w:rPr>
  </w:style>
  <w:style w:type="paragraph" w:styleId="af4">
    <w:name w:val="Balloon Text"/>
    <w:basedOn w:val="a"/>
    <w:link w:val="af5"/>
    <w:uiPriority w:val="99"/>
    <w:semiHidden/>
    <w:unhideWhenUsed/>
    <w:rsid w:val="00695727"/>
    <w:rPr>
      <w:rFonts w:asciiTheme="majorHAnsi" w:eastAsiaTheme="majorEastAsia" w:hAnsiTheme="majorHAnsi" w:cstheme="majorBidi"/>
      <w:sz w:val="18"/>
      <w:szCs w:val="18"/>
      <w:lang w:val="en-GB"/>
    </w:rPr>
  </w:style>
  <w:style w:type="character" w:customStyle="1" w:styleId="af5">
    <w:name w:val="註解方塊文字 字元"/>
    <w:basedOn w:val="a0"/>
    <w:link w:val="af4"/>
    <w:uiPriority w:val="99"/>
    <w:semiHidden/>
    <w:rsid w:val="00695727"/>
    <w:rPr>
      <w:rFonts w:asciiTheme="majorHAnsi" w:eastAsiaTheme="majorEastAsia" w:hAnsiTheme="majorHAnsi" w:cstheme="majorBidi"/>
      <w:sz w:val="18"/>
      <w:szCs w:val="18"/>
      <w:lang w:val="en-GB"/>
    </w:rPr>
  </w:style>
  <w:style w:type="paragraph" w:styleId="af6">
    <w:name w:val="Body Text Indent"/>
    <w:basedOn w:val="a"/>
    <w:link w:val="af7"/>
    <w:semiHidden/>
    <w:rsid w:val="00695727"/>
    <w:pPr>
      <w:widowControl/>
      <w:overflowPunct w:val="0"/>
      <w:autoSpaceDE w:val="0"/>
      <w:autoSpaceDN w:val="0"/>
      <w:adjustRightInd w:val="0"/>
      <w:ind w:left="720" w:hangingChars="300" w:hanging="720"/>
      <w:jc w:val="both"/>
      <w:textAlignment w:val="baseline"/>
    </w:pPr>
    <w:rPr>
      <w:rFonts w:ascii="CG Times" w:eastAsia="新細明體" w:hAnsi="CG Times" w:cs="Times New Roman"/>
      <w:kern w:val="0"/>
      <w:szCs w:val="20"/>
      <w:lang w:val="en-GB"/>
    </w:rPr>
  </w:style>
  <w:style w:type="character" w:customStyle="1" w:styleId="af7">
    <w:name w:val="本文縮排 字元"/>
    <w:basedOn w:val="a0"/>
    <w:link w:val="af6"/>
    <w:semiHidden/>
    <w:rsid w:val="00695727"/>
    <w:rPr>
      <w:rFonts w:ascii="CG Times" w:eastAsia="新細明體" w:hAnsi="CG Times" w:cs="Times New Roman"/>
      <w:kern w:val="0"/>
      <w:szCs w:val="20"/>
      <w:lang w:val="en-GB"/>
    </w:rPr>
  </w:style>
  <w:style w:type="character" w:customStyle="1" w:styleId="nowrap">
    <w:name w:val="nowrap"/>
    <w:basedOn w:val="a0"/>
    <w:rsid w:val="00695727"/>
  </w:style>
  <w:style w:type="paragraph" w:styleId="af8">
    <w:name w:val="Title"/>
    <w:basedOn w:val="a"/>
    <w:link w:val="af9"/>
    <w:qFormat/>
    <w:rsid w:val="003913CF"/>
    <w:pPr>
      <w:widowControl/>
      <w:overflowPunct w:val="0"/>
      <w:autoSpaceDE w:val="0"/>
      <w:autoSpaceDN w:val="0"/>
      <w:adjustRightInd w:val="0"/>
      <w:jc w:val="center"/>
      <w:textAlignment w:val="baseline"/>
    </w:pPr>
    <w:rPr>
      <w:rFonts w:ascii="CG Times (W1)" w:eastAsia="細明體" w:hAnsi="CG Times (W1)" w:cs="Times New Roman"/>
      <w:b/>
      <w:kern w:val="0"/>
      <w:szCs w:val="20"/>
      <w:lang w:val="en-GB"/>
    </w:rPr>
  </w:style>
  <w:style w:type="character" w:customStyle="1" w:styleId="af9">
    <w:name w:val="標題 字元"/>
    <w:basedOn w:val="a0"/>
    <w:link w:val="af8"/>
    <w:rsid w:val="003913CF"/>
    <w:rPr>
      <w:rFonts w:ascii="CG Times (W1)" w:eastAsia="細明體" w:hAnsi="CG Times (W1)" w:cs="Times New Roman"/>
      <w:b/>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3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quehschan\Desktop\&#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E84A-FB02-4169-80FF-8069A8D7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範本</Template>
  <TotalTime>7</TotalTime>
  <Pages>14</Pages>
  <Words>2768</Words>
  <Characters>15778</Characters>
  <Application>Microsoft Office Word</Application>
  <DocSecurity>8</DocSecurity>
  <Lines>131</Lines>
  <Paragraphs>37</Paragraphs>
  <ScaleCrop>false</ScaleCrop>
  <Company>HKSARG</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HS CHAN [CA[G]2_BOR]</dc:creator>
  <cp:keywords/>
  <dc:description/>
  <cp:lastModifiedBy>Monique HS CHAN [CA[G]2_BOR]</cp:lastModifiedBy>
  <cp:revision>20</cp:revision>
  <cp:lastPrinted>2025-11-24T03:31:00Z</cp:lastPrinted>
  <dcterms:created xsi:type="dcterms:W3CDTF">2025-10-27T06:15:00Z</dcterms:created>
  <dcterms:modified xsi:type="dcterms:W3CDTF">2025-11-24T03:32:00Z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