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2D6" w:rsidRPr="00AD02D6" w:rsidRDefault="00AD02D6" w:rsidP="009569BC">
      <w:pPr>
        <w:pStyle w:val="a7"/>
        <w:tabs>
          <w:tab w:val="left" w:pos="1276"/>
        </w:tabs>
        <w:rPr>
          <w:rFonts w:ascii="Times New Roman" w:eastAsia="標楷體" w:hAnsi="Times New Roman"/>
          <w:szCs w:val="24"/>
        </w:rPr>
      </w:pPr>
      <w:r w:rsidRPr="00AD02D6">
        <w:rPr>
          <w:rFonts w:ascii="Times New Roman" w:eastAsia="標楷體" w:hAnsi="Times New Roman"/>
          <w:szCs w:val="24"/>
        </w:rPr>
        <w:t>Case No. D6</w:t>
      </w:r>
      <w:r w:rsidRPr="00AD02D6">
        <w:rPr>
          <w:rFonts w:ascii="Times New Roman" w:eastAsia="標楷體" w:hAnsi="Times New Roman"/>
          <w:szCs w:val="24"/>
          <w:lang w:eastAsia="zh-HK"/>
        </w:rPr>
        <w:t>/22</w:t>
      </w:r>
    </w:p>
    <w:p w:rsidR="00AD02D6" w:rsidRPr="00AD02D6" w:rsidRDefault="00AD02D6" w:rsidP="009569BC">
      <w:pPr>
        <w:tabs>
          <w:tab w:val="left" w:pos="1276"/>
        </w:tabs>
        <w:overflowPunct w:val="0"/>
        <w:autoSpaceDE w:val="0"/>
        <w:autoSpaceDN w:val="0"/>
        <w:jc w:val="both"/>
        <w:rPr>
          <w:rFonts w:ascii="Times New Roman" w:eastAsia="標楷體" w:hAnsi="Times New Roman" w:cs="Times New Roman"/>
          <w:szCs w:val="24"/>
        </w:rPr>
      </w:pPr>
    </w:p>
    <w:p w:rsidR="00AD02D6" w:rsidRPr="00AD02D6" w:rsidRDefault="00AD02D6" w:rsidP="009569BC">
      <w:pPr>
        <w:tabs>
          <w:tab w:val="left" w:pos="1276"/>
        </w:tabs>
        <w:overflowPunct w:val="0"/>
        <w:autoSpaceDE w:val="0"/>
        <w:autoSpaceDN w:val="0"/>
        <w:jc w:val="both"/>
        <w:rPr>
          <w:rFonts w:ascii="Times New Roman" w:eastAsia="標楷體" w:hAnsi="Times New Roman" w:cs="Times New Roman"/>
          <w:szCs w:val="24"/>
        </w:rPr>
      </w:pPr>
    </w:p>
    <w:p w:rsidR="00AD02D6" w:rsidRPr="007F6E39" w:rsidRDefault="00AD02D6" w:rsidP="009569BC">
      <w:pPr>
        <w:tabs>
          <w:tab w:val="left" w:pos="1276"/>
        </w:tabs>
        <w:overflowPunct w:val="0"/>
        <w:autoSpaceDE w:val="0"/>
        <w:autoSpaceDN w:val="0"/>
        <w:jc w:val="both"/>
        <w:rPr>
          <w:rFonts w:ascii="Times New Roman" w:eastAsia="標楷體" w:hAnsi="Times New Roman" w:cs="Times New Roman"/>
          <w:szCs w:val="24"/>
        </w:rPr>
      </w:pPr>
    </w:p>
    <w:p w:rsidR="007F6E39" w:rsidRPr="007F6E39" w:rsidRDefault="007F6E39" w:rsidP="009569BC">
      <w:pPr>
        <w:tabs>
          <w:tab w:val="left" w:pos="1276"/>
        </w:tabs>
        <w:overflowPunct w:val="0"/>
        <w:autoSpaceDE w:val="0"/>
        <w:autoSpaceDN w:val="0"/>
        <w:jc w:val="both"/>
        <w:rPr>
          <w:rFonts w:ascii="Times New Roman" w:eastAsia="標楷體" w:hAnsi="Times New Roman" w:cs="Times New Roman"/>
          <w:szCs w:val="24"/>
        </w:rPr>
      </w:pPr>
    </w:p>
    <w:p w:rsidR="007F6E39" w:rsidRPr="007F6E39" w:rsidRDefault="007F6E39" w:rsidP="009569BC">
      <w:pPr>
        <w:overflowPunct w:val="0"/>
        <w:autoSpaceDE w:val="0"/>
        <w:autoSpaceDN w:val="0"/>
        <w:jc w:val="both"/>
        <w:rPr>
          <w:rFonts w:ascii="Times New Roman" w:eastAsia="標楷體" w:hAnsi="Times New Roman" w:cs="Times New Roman"/>
          <w:szCs w:val="24"/>
        </w:rPr>
      </w:pPr>
      <w:r w:rsidRPr="007F6E39">
        <w:rPr>
          <w:rFonts w:ascii="Times New Roman" w:eastAsia="標楷體" w:hAnsi="Times New Roman" w:cs="Times New Roman"/>
          <w:b/>
          <w:bCs/>
          <w:szCs w:val="24"/>
        </w:rPr>
        <w:t>Property tax</w:t>
      </w:r>
      <w:r w:rsidRPr="007F6E39">
        <w:rPr>
          <w:rFonts w:ascii="Times New Roman" w:eastAsia="標楷體" w:hAnsi="Times New Roman" w:cs="Times New Roman"/>
          <w:szCs w:val="24"/>
        </w:rPr>
        <w:t xml:space="preserve"> – appeal out of time – deadline for filing an appeal – wording for approving appeal out of time – </w:t>
      </w:r>
      <w:bookmarkStart w:id="0" w:name="_Hlk129884929"/>
      <w:r w:rsidR="009569BC">
        <w:rPr>
          <w:rFonts w:ascii="Times New Roman" w:eastAsia="標楷體" w:hAnsi="Times New Roman" w:cs="Times New Roman"/>
          <w:szCs w:val="24"/>
        </w:rPr>
        <w:t>‘</w:t>
      </w:r>
      <w:r w:rsidR="009569BC" w:rsidRPr="007F6E39">
        <w:rPr>
          <w:rFonts w:ascii="Times New Roman" w:eastAsia="標楷體" w:hAnsi="Times New Roman" w:cs="Times New Roman"/>
          <w:szCs w:val="24"/>
        </w:rPr>
        <w:t>other reasonable cause</w:t>
      </w:r>
      <w:bookmarkEnd w:id="0"/>
      <w:r w:rsidR="009569BC">
        <w:rPr>
          <w:rFonts w:ascii="Times New Roman" w:eastAsia="標楷體" w:hAnsi="Times New Roman" w:cs="Times New Roman"/>
          <w:szCs w:val="24"/>
        </w:rPr>
        <w:t>’</w:t>
      </w:r>
      <w:r w:rsidRPr="007F6E39">
        <w:rPr>
          <w:rFonts w:ascii="Times New Roman" w:eastAsia="標楷體" w:hAnsi="Times New Roman" w:cs="Times New Roman" w:hint="eastAsia"/>
          <w:szCs w:val="24"/>
        </w:rPr>
        <w:t xml:space="preserve"> </w:t>
      </w:r>
      <w:r w:rsidRPr="007F6E39">
        <w:rPr>
          <w:rFonts w:ascii="Times New Roman" w:eastAsia="標楷體" w:hAnsi="Times New Roman" w:cs="Times New Roman"/>
          <w:szCs w:val="24"/>
        </w:rPr>
        <w:t>under Inland Revenue Ordinance (C</w:t>
      </w:r>
      <w:r w:rsidR="009569BC">
        <w:rPr>
          <w:rFonts w:ascii="Times New Roman" w:eastAsia="標楷體" w:hAnsi="Times New Roman" w:cs="Times New Roman"/>
          <w:szCs w:val="24"/>
        </w:rPr>
        <w:t>h</w:t>
      </w:r>
      <w:r w:rsidRPr="007F6E39">
        <w:rPr>
          <w:rFonts w:ascii="Times New Roman" w:eastAsia="標楷體" w:hAnsi="Times New Roman" w:cs="Times New Roman"/>
          <w:szCs w:val="24"/>
        </w:rPr>
        <w:t>ap</w:t>
      </w:r>
      <w:r w:rsidR="009569BC">
        <w:rPr>
          <w:rFonts w:ascii="Times New Roman" w:eastAsia="標楷體" w:hAnsi="Times New Roman" w:cs="Times New Roman"/>
          <w:szCs w:val="24"/>
        </w:rPr>
        <w:t>ter</w:t>
      </w:r>
      <w:r w:rsidRPr="007F6E39">
        <w:rPr>
          <w:rFonts w:ascii="Times New Roman" w:eastAsia="標楷體" w:hAnsi="Times New Roman" w:cs="Times New Roman"/>
          <w:szCs w:val="24"/>
        </w:rPr>
        <w:t xml:space="preserve"> 112) (</w:t>
      </w:r>
      <w:r w:rsidR="009569BC">
        <w:rPr>
          <w:rFonts w:ascii="Times New Roman" w:eastAsia="標楷體" w:hAnsi="Times New Roman" w:cs="Times New Roman"/>
          <w:szCs w:val="24"/>
        </w:rPr>
        <w:t>‘</w:t>
      </w:r>
      <w:r w:rsidRPr="007F6E39">
        <w:rPr>
          <w:rFonts w:ascii="Times New Roman" w:eastAsia="標楷體" w:hAnsi="Times New Roman" w:cs="Times New Roman"/>
          <w:szCs w:val="24"/>
        </w:rPr>
        <w:t>IRO</w:t>
      </w:r>
      <w:r w:rsidR="009569BC">
        <w:rPr>
          <w:rFonts w:ascii="Times New Roman" w:eastAsia="標楷體" w:hAnsi="Times New Roman" w:cs="Times New Roman"/>
          <w:szCs w:val="24"/>
        </w:rPr>
        <w:t>’</w:t>
      </w:r>
      <w:r w:rsidRPr="007F6E39">
        <w:rPr>
          <w:rFonts w:ascii="Times New Roman" w:eastAsia="標楷體" w:hAnsi="Times New Roman" w:cs="Times New Roman"/>
          <w:szCs w:val="24"/>
        </w:rPr>
        <w:t>) section</w:t>
      </w:r>
      <w:r w:rsidRPr="007F6E39">
        <w:rPr>
          <w:rFonts w:ascii="Times New Roman" w:eastAsia="標楷體" w:hAnsi="Times New Roman" w:cs="Times New Roman" w:hint="eastAsia"/>
          <w:szCs w:val="24"/>
        </w:rPr>
        <w:t xml:space="preserve"> </w:t>
      </w:r>
      <w:r w:rsidRPr="007F6E39">
        <w:rPr>
          <w:rFonts w:ascii="Times New Roman" w:eastAsia="標楷體" w:hAnsi="Times New Roman" w:cs="Times New Roman"/>
          <w:szCs w:val="24"/>
        </w:rPr>
        <w:t xml:space="preserve">66(1A) – IRO sections 58(2), (3), 66, (1)(a), (1)(b), (1A) [Decision in Chinese] </w:t>
      </w:r>
    </w:p>
    <w:p w:rsidR="00AD02D6" w:rsidRPr="007F6E39" w:rsidRDefault="00AD02D6" w:rsidP="009569BC">
      <w:pPr>
        <w:tabs>
          <w:tab w:val="left" w:pos="1276"/>
        </w:tabs>
        <w:overflowPunct w:val="0"/>
        <w:autoSpaceDE w:val="0"/>
        <w:autoSpaceDN w:val="0"/>
        <w:jc w:val="both"/>
        <w:rPr>
          <w:rFonts w:ascii="Times New Roman" w:eastAsia="標楷體" w:hAnsi="Times New Roman" w:cs="Times New Roman"/>
          <w:szCs w:val="24"/>
        </w:rPr>
      </w:pPr>
    </w:p>
    <w:p w:rsidR="00AD02D6" w:rsidRPr="007F6E39" w:rsidRDefault="00AD02D6" w:rsidP="009569BC">
      <w:pPr>
        <w:tabs>
          <w:tab w:val="left" w:pos="0"/>
          <w:tab w:val="left" w:pos="1276"/>
        </w:tabs>
        <w:overflowPunct w:val="0"/>
        <w:autoSpaceDE w:val="0"/>
        <w:autoSpaceDN w:val="0"/>
        <w:jc w:val="both"/>
        <w:rPr>
          <w:rFonts w:ascii="Times New Roman" w:eastAsia="標楷體" w:hAnsi="Times New Roman" w:cs="Times New Roman"/>
          <w:szCs w:val="24"/>
        </w:rPr>
      </w:pPr>
      <w:r w:rsidRPr="007F6E39">
        <w:rPr>
          <w:rFonts w:ascii="Times New Roman" w:eastAsia="標楷體" w:hAnsi="Times New Roman" w:cs="Times New Roman"/>
          <w:szCs w:val="24"/>
        </w:rPr>
        <w:t xml:space="preserve">Panel: </w:t>
      </w:r>
      <w:r w:rsidRPr="007F6E39">
        <w:rPr>
          <w:rFonts w:ascii="Times New Roman" w:eastAsia="標楷體" w:hAnsi="Times New Roman" w:cs="Times New Roman"/>
          <w:szCs w:val="24"/>
          <w:lang w:eastAsia="zh-HK"/>
        </w:rPr>
        <w:t xml:space="preserve">Chui Pak Ming Norman </w:t>
      </w:r>
      <w:r w:rsidRPr="007F6E39">
        <w:rPr>
          <w:rFonts w:ascii="Times New Roman" w:eastAsia="標楷體" w:hAnsi="Times New Roman" w:cs="Times New Roman"/>
          <w:szCs w:val="24"/>
        </w:rPr>
        <w:t>(chairm</w:t>
      </w:r>
      <w:r w:rsidRPr="007F6E39">
        <w:rPr>
          <w:rFonts w:ascii="Times New Roman" w:eastAsia="標楷體" w:hAnsi="Times New Roman" w:cs="Times New Roman"/>
          <w:szCs w:val="24"/>
          <w:lang w:eastAsia="zh-HK"/>
        </w:rPr>
        <w:t>an), Chong Wai Ming and Yeung Chung Chiu.</w:t>
      </w:r>
    </w:p>
    <w:p w:rsidR="00AD02D6" w:rsidRPr="007F6E39" w:rsidRDefault="00AD02D6" w:rsidP="009569BC">
      <w:pPr>
        <w:tabs>
          <w:tab w:val="left" w:pos="840"/>
          <w:tab w:val="left" w:pos="1276"/>
        </w:tabs>
        <w:overflowPunct w:val="0"/>
        <w:autoSpaceDE w:val="0"/>
        <w:autoSpaceDN w:val="0"/>
        <w:jc w:val="both"/>
        <w:rPr>
          <w:rFonts w:ascii="Times New Roman" w:eastAsia="標楷體" w:hAnsi="Times New Roman" w:cs="Times New Roman"/>
          <w:szCs w:val="24"/>
        </w:rPr>
      </w:pPr>
    </w:p>
    <w:p w:rsidR="00AD02D6" w:rsidRPr="007F6E39" w:rsidRDefault="00AD02D6" w:rsidP="009569BC">
      <w:pPr>
        <w:tabs>
          <w:tab w:val="left" w:pos="840"/>
          <w:tab w:val="left" w:pos="1276"/>
        </w:tabs>
        <w:overflowPunct w:val="0"/>
        <w:autoSpaceDE w:val="0"/>
        <w:autoSpaceDN w:val="0"/>
        <w:jc w:val="both"/>
        <w:rPr>
          <w:rFonts w:ascii="Times New Roman" w:eastAsia="標楷體" w:hAnsi="Times New Roman" w:cs="Times New Roman"/>
          <w:szCs w:val="24"/>
        </w:rPr>
      </w:pPr>
      <w:r w:rsidRPr="007F6E39">
        <w:rPr>
          <w:rFonts w:ascii="Times New Roman" w:eastAsia="標楷體" w:hAnsi="Times New Roman" w:cs="Times New Roman"/>
          <w:szCs w:val="24"/>
        </w:rPr>
        <w:t>Date of hearing:</w:t>
      </w:r>
      <w:r w:rsidRPr="007F6E39">
        <w:rPr>
          <w:rFonts w:ascii="Times New Roman" w:eastAsia="標楷體" w:hAnsi="Times New Roman" w:cs="Times New Roman"/>
          <w:szCs w:val="24"/>
          <w:lang w:eastAsia="zh-HK"/>
        </w:rPr>
        <w:t xml:space="preserve"> 3 March 2022.</w:t>
      </w:r>
    </w:p>
    <w:p w:rsidR="00AD02D6" w:rsidRPr="007F6E39" w:rsidRDefault="00AD02D6" w:rsidP="009569BC">
      <w:pPr>
        <w:tabs>
          <w:tab w:val="left" w:pos="840"/>
          <w:tab w:val="left" w:pos="1276"/>
        </w:tabs>
        <w:overflowPunct w:val="0"/>
        <w:autoSpaceDE w:val="0"/>
        <w:autoSpaceDN w:val="0"/>
        <w:jc w:val="both"/>
        <w:rPr>
          <w:rFonts w:ascii="Times New Roman" w:eastAsia="標楷體" w:hAnsi="Times New Roman" w:cs="Times New Roman"/>
          <w:szCs w:val="24"/>
        </w:rPr>
      </w:pPr>
      <w:r w:rsidRPr="007F6E39">
        <w:rPr>
          <w:rFonts w:ascii="Times New Roman" w:eastAsia="標楷體" w:hAnsi="Times New Roman" w:cs="Times New Roman"/>
          <w:szCs w:val="24"/>
        </w:rPr>
        <w:t xml:space="preserve">Date of decision: </w:t>
      </w:r>
      <w:r w:rsidRPr="007F6E39">
        <w:rPr>
          <w:rFonts w:ascii="Times New Roman" w:eastAsia="標楷體" w:hAnsi="Times New Roman" w:cs="Times New Roman"/>
          <w:szCs w:val="24"/>
          <w:lang w:eastAsia="zh-HK"/>
        </w:rPr>
        <w:t>27 May 2022.</w:t>
      </w:r>
    </w:p>
    <w:p w:rsidR="00AD02D6" w:rsidRDefault="00AD02D6" w:rsidP="009569BC">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rsidR="009569BC" w:rsidRPr="007F6E39" w:rsidRDefault="009569BC" w:rsidP="009569BC">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rsidR="007F6E39" w:rsidRPr="007F6E39" w:rsidRDefault="007F6E39" w:rsidP="009569BC">
      <w:pPr>
        <w:tabs>
          <w:tab w:val="left" w:pos="1276"/>
        </w:tabs>
        <w:overflowPunct w:val="0"/>
        <w:autoSpaceDE w:val="0"/>
        <w:autoSpaceDN w:val="0"/>
        <w:ind w:firstLineChars="450" w:firstLine="1080"/>
        <w:jc w:val="both"/>
        <w:rPr>
          <w:rFonts w:ascii="Times New Roman" w:eastAsia="標楷體" w:hAnsi="Times New Roman" w:cs="Times New Roman"/>
          <w:szCs w:val="24"/>
        </w:rPr>
      </w:pPr>
      <w:r w:rsidRPr="007F6E39">
        <w:rPr>
          <w:rFonts w:ascii="Times New Roman" w:eastAsia="標楷體" w:hAnsi="Times New Roman" w:cs="Times New Roman" w:hint="eastAsia"/>
          <w:szCs w:val="24"/>
        </w:rPr>
        <w:t>T</w:t>
      </w:r>
      <w:r w:rsidRPr="007F6E39">
        <w:rPr>
          <w:rFonts w:ascii="Times New Roman" w:eastAsia="標楷體" w:hAnsi="Times New Roman" w:cs="Times New Roman"/>
          <w:szCs w:val="24"/>
        </w:rPr>
        <w:t xml:space="preserve">he Appellant objected to her </w:t>
      </w:r>
      <w:r>
        <w:rPr>
          <w:rFonts w:ascii="Times New Roman" w:eastAsia="標楷體" w:hAnsi="Times New Roman" w:cs="Times New Roman"/>
          <w:szCs w:val="24"/>
        </w:rPr>
        <w:t>P</w:t>
      </w:r>
      <w:r w:rsidRPr="007F6E39">
        <w:rPr>
          <w:rFonts w:ascii="Times New Roman" w:eastAsia="標楷體" w:hAnsi="Times New Roman" w:cs="Times New Roman"/>
          <w:szCs w:val="24"/>
        </w:rPr>
        <w:t xml:space="preserve">roperty </w:t>
      </w:r>
      <w:r>
        <w:rPr>
          <w:rFonts w:ascii="Times New Roman" w:eastAsia="標楷體" w:hAnsi="Times New Roman" w:cs="Times New Roman"/>
          <w:szCs w:val="24"/>
        </w:rPr>
        <w:t>T</w:t>
      </w:r>
      <w:r w:rsidRPr="007F6E39">
        <w:rPr>
          <w:rFonts w:ascii="Times New Roman" w:eastAsia="標楷體" w:hAnsi="Times New Roman" w:cs="Times New Roman"/>
          <w:szCs w:val="24"/>
        </w:rPr>
        <w:t xml:space="preserve">ax </w:t>
      </w:r>
      <w:r>
        <w:rPr>
          <w:rFonts w:ascii="Times New Roman" w:eastAsia="標楷體" w:hAnsi="Times New Roman" w:cs="Times New Roman"/>
          <w:szCs w:val="24"/>
        </w:rPr>
        <w:t>A</w:t>
      </w:r>
      <w:r w:rsidRPr="007F6E39">
        <w:rPr>
          <w:rFonts w:ascii="Times New Roman" w:eastAsia="標楷體" w:hAnsi="Times New Roman" w:cs="Times New Roman"/>
          <w:szCs w:val="24"/>
        </w:rPr>
        <w:t xml:space="preserve">ssessment for the years of assessment 2015/16 to 2017/18 raised by the Department of Inland Revenue. </w:t>
      </w:r>
      <w:r w:rsidRPr="007F6E39">
        <w:rPr>
          <w:rFonts w:ascii="Times New Roman" w:eastAsia="標楷體" w:hAnsi="Times New Roman" w:cs="Times New Roman" w:hint="eastAsia"/>
          <w:szCs w:val="24"/>
        </w:rPr>
        <w:t xml:space="preserve">Regarding the </w:t>
      </w:r>
      <w:r w:rsidRPr="007F6E39">
        <w:rPr>
          <w:rFonts w:ascii="Times New Roman" w:eastAsia="標楷體" w:hAnsi="Times New Roman" w:cs="Times New Roman"/>
          <w:szCs w:val="24"/>
        </w:rPr>
        <w:t>A</w:t>
      </w:r>
      <w:r w:rsidRPr="007F6E39">
        <w:rPr>
          <w:rFonts w:ascii="Times New Roman" w:eastAsia="標楷體" w:hAnsi="Times New Roman" w:cs="Times New Roman" w:hint="eastAsia"/>
          <w:szCs w:val="24"/>
        </w:rPr>
        <w:t>ppellant</w:t>
      </w:r>
      <w:r w:rsidRPr="007F6E39">
        <w:rPr>
          <w:rFonts w:ascii="Times New Roman" w:eastAsia="標楷體" w:hAnsi="Times New Roman" w:cs="Times New Roman"/>
          <w:szCs w:val="24"/>
        </w:rPr>
        <w:t>’s objection</w:t>
      </w:r>
      <w:r w:rsidRPr="007F6E39">
        <w:rPr>
          <w:rFonts w:ascii="Times New Roman" w:eastAsia="標楷體" w:hAnsi="Times New Roman" w:cs="Times New Roman" w:hint="eastAsia"/>
          <w:szCs w:val="24"/>
        </w:rPr>
        <w:t xml:space="preserve">, the Deputy Commissioner of Inland Revenue issued a </w:t>
      </w:r>
      <w:r w:rsidRPr="007F6E39">
        <w:rPr>
          <w:rFonts w:ascii="Times New Roman" w:eastAsia="標楷體" w:hAnsi="Times New Roman" w:cs="Times New Roman"/>
          <w:szCs w:val="24"/>
        </w:rPr>
        <w:t>written determination</w:t>
      </w:r>
      <w:r w:rsidRPr="007F6E39">
        <w:rPr>
          <w:rFonts w:ascii="Times New Roman" w:eastAsia="標楷體" w:hAnsi="Times New Roman" w:cs="Times New Roman" w:hint="eastAsia"/>
          <w:szCs w:val="24"/>
        </w:rPr>
        <w:t xml:space="preserve"> on 29</w:t>
      </w:r>
      <w:r w:rsidRPr="007F6E39">
        <w:rPr>
          <w:rFonts w:ascii="Times New Roman" w:eastAsia="標楷體" w:hAnsi="Times New Roman" w:cs="Times New Roman"/>
          <w:szCs w:val="24"/>
        </w:rPr>
        <w:t xml:space="preserve"> June </w:t>
      </w:r>
      <w:r w:rsidRPr="007F6E39">
        <w:rPr>
          <w:rFonts w:ascii="Times New Roman" w:eastAsia="標楷體" w:hAnsi="Times New Roman" w:cs="Times New Roman" w:hint="eastAsia"/>
          <w:szCs w:val="24"/>
        </w:rPr>
        <w:t xml:space="preserve">2020 (hereinafter referred to as </w:t>
      </w:r>
      <w:r>
        <w:rPr>
          <w:rFonts w:ascii="Times New Roman" w:eastAsia="標楷體" w:hAnsi="Times New Roman" w:cs="Times New Roman"/>
          <w:szCs w:val="24"/>
        </w:rPr>
        <w:t>‘</w:t>
      </w:r>
      <w:r w:rsidRPr="007F6E39">
        <w:rPr>
          <w:rFonts w:ascii="Times New Roman" w:eastAsia="標楷體" w:hAnsi="Times New Roman" w:cs="Times New Roman"/>
          <w:szCs w:val="24"/>
        </w:rPr>
        <w:t>t</w:t>
      </w:r>
      <w:r w:rsidRPr="007F6E39">
        <w:rPr>
          <w:rFonts w:ascii="Times New Roman" w:eastAsia="標楷體" w:hAnsi="Times New Roman" w:cs="Times New Roman" w:hint="eastAsia"/>
          <w:szCs w:val="24"/>
        </w:rPr>
        <w:t>he De</w:t>
      </w:r>
      <w:r w:rsidRPr="007F6E39">
        <w:rPr>
          <w:rFonts w:ascii="Times New Roman" w:eastAsia="標楷體" w:hAnsi="Times New Roman" w:cs="Times New Roman"/>
          <w:szCs w:val="24"/>
        </w:rPr>
        <w:t>termination</w:t>
      </w:r>
      <w:r>
        <w:rPr>
          <w:rFonts w:ascii="Times New Roman" w:eastAsia="標楷體" w:hAnsi="Times New Roman" w:cs="Times New Roman"/>
          <w:szCs w:val="24"/>
        </w:rPr>
        <w:t>’</w:t>
      </w:r>
      <w:r w:rsidRPr="007F6E39">
        <w:rPr>
          <w:rFonts w:ascii="Times New Roman" w:eastAsia="標楷體" w:hAnsi="Times New Roman" w:cs="Times New Roman" w:hint="eastAsia"/>
          <w:szCs w:val="24"/>
        </w:rPr>
        <w:t xml:space="preserve">), ruling that the </w:t>
      </w:r>
      <w:r w:rsidRPr="007F6E39">
        <w:rPr>
          <w:rFonts w:ascii="Times New Roman" w:eastAsia="標楷體" w:hAnsi="Times New Roman" w:cs="Times New Roman"/>
          <w:szCs w:val="24"/>
        </w:rPr>
        <w:t>A</w:t>
      </w:r>
      <w:r w:rsidRPr="007F6E39">
        <w:rPr>
          <w:rFonts w:ascii="Times New Roman" w:eastAsia="標楷體" w:hAnsi="Times New Roman" w:cs="Times New Roman" w:hint="eastAsia"/>
          <w:szCs w:val="24"/>
        </w:rPr>
        <w:t>ppellant</w:t>
      </w:r>
      <w:r>
        <w:rPr>
          <w:rFonts w:ascii="Times New Roman" w:eastAsia="標楷體" w:hAnsi="Times New Roman" w:cs="Times New Roman"/>
          <w:szCs w:val="24"/>
        </w:rPr>
        <w:t>’</w:t>
      </w:r>
      <w:r w:rsidRPr="007F6E39">
        <w:rPr>
          <w:rFonts w:ascii="Times New Roman" w:eastAsia="標楷體" w:hAnsi="Times New Roman" w:cs="Times New Roman" w:hint="eastAsia"/>
          <w:szCs w:val="24"/>
        </w:rPr>
        <w:t xml:space="preserve">s objection </w:t>
      </w:r>
      <w:r w:rsidRPr="007F6E39">
        <w:rPr>
          <w:rFonts w:ascii="Times New Roman" w:eastAsia="標楷體" w:hAnsi="Times New Roman" w:cs="Times New Roman"/>
          <w:szCs w:val="24"/>
        </w:rPr>
        <w:t>wa</w:t>
      </w:r>
      <w:r w:rsidRPr="007F6E39">
        <w:rPr>
          <w:rFonts w:ascii="Times New Roman" w:eastAsia="標楷體" w:hAnsi="Times New Roman" w:cs="Times New Roman" w:hint="eastAsia"/>
          <w:szCs w:val="24"/>
        </w:rPr>
        <w:t>s invalid.</w:t>
      </w:r>
      <w:r w:rsidRPr="007F6E39">
        <w:rPr>
          <w:rFonts w:ascii="Times New Roman" w:eastAsia="標楷體" w:hAnsi="Times New Roman" w:cs="Times New Roman"/>
          <w:szCs w:val="24"/>
        </w:rPr>
        <w:t xml:space="preserve"> On 29 June 2020, the Inland Revenue Department issued a letter dated 29 June 2020 (hereinafter referred to as </w:t>
      </w:r>
      <w:r>
        <w:rPr>
          <w:rFonts w:ascii="Times New Roman" w:eastAsia="標楷體" w:hAnsi="Times New Roman" w:cs="Times New Roman"/>
          <w:szCs w:val="24"/>
        </w:rPr>
        <w:t>‘</w:t>
      </w:r>
      <w:r w:rsidRPr="007F6E39">
        <w:rPr>
          <w:rFonts w:ascii="Times New Roman" w:eastAsia="標楷體" w:hAnsi="Times New Roman" w:cs="Times New Roman"/>
          <w:szCs w:val="24"/>
        </w:rPr>
        <w:t>the Letter</w:t>
      </w:r>
      <w:r>
        <w:rPr>
          <w:rFonts w:ascii="Times New Roman" w:eastAsia="標楷體" w:hAnsi="Times New Roman" w:cs="Times New Roman"/>
          <w:szCs w:val="24"/>
        </w:rPr>
        <w:t>’</w:t>
      </w:r>
      <w:r w:rsidRPr="007F6E39">
        <w:rPr>
          <w:rFonts w:ascii="Times New Roman" w:eastAsia="標楷體" w:hAnsi="Times New Roman" w:cs="Times New Roman"/>
          <w:szCs w:val="24"/>
        </w:rPr>
        <w:t xml:space="preserve">) together with the Determination to the correspondence address provided by the Appellant to the Inland Revenue Department by registered mail. </w:t>
      </w:r>
      <w:r w:rsidRPr="007F6E39">
        <w:rPr>
          <w:rFonts w:ascii="Times New Roman" w:eastAsia="標楷體" w:hAnsi="Times New Roman" w:cs="Times New Roman" w:hint="eastAsia"/>
          <w:szCs w:val="24"/>
        </w:rPr>
        <w:t xml:space="preserve">The </w:t>
      </w:r>
      <w:r w:rsidRPr="007F6E39">
        <w:rPr>
          <w:rFonts w:ascii="Times New Roman" w:eastAsia="標楷體" w:hAnsi="Times New Roman" w:cs="Times New Roman"/>
          <w:szCs w:val="24"/>
        </w:rPr>
        <w:t>L</w:t>
      </w:r>
      <w:r w:rsidRPr="007F6E39">
        <w:rPr>
          <w:rFonts w:ascii="Times New Roman" w:eastAsia="標楷體" w:hAnsi="Times New Roman" w:cs="Times New Roman" w:hint="eastAsia"/>
          <w:szCs w:val="24"/>
        </w:rPr>
        <w:t xml:space="preserve">etter stated that the </w:t>
      </w:r>
      <w:r w:rsidRPr="007F6E39">
        <w:rPr>
          <w:rFonts w:ascii="Times New Roman" w:eastAsia="標楷體" w:hAnsi="Times New Roman" w:cs="Times New Roman"/>
          <w:szCs w:val="24"/>
        </w:rPr>
        <w:t>A</w:t>
      </w:r>
      <w:r w:rsidRPr="007F6E39">
        <w:rPr>
          <w:rFonts w:ascii="Times New Roman" w:eastAsia="標楷體" w:hAnsi="Times New Roman" w:cs="Times New Roman" w:hint="eastAsia"/>
          <w:szCs w:val="24"/>
        </w:rPr>
        <w:t xml:space="preserve">ppellant </w:t>
      </w:r>
      <w:r w:rsidRPr="007F6E39">
        <w:rPr>
          <w:rFonts w:ascii="Times New Roman" w:eastAsia="標楷體" w:hAnsi="Times New Roman" w:cs="Times New Roman"/>
          <w:szCs w:val="24"/>
        </w:rPr>
        <w:t xml:space="preserve">could </w:t>
      </w:r>
      <w:r w:rsidRPr="007F6E39">
        <w:rPr>
          <w:rFonts w:ascii="Times New Roman" w:eastAsia="標楷體" w:hAnsi="Times New Roman" w:cs="Times New Roman" w:hint="eastAsia"/>
          <w:szCs w:val="24"/>
        </w:rPr>
        <w:t>appeal to the</w:t>
      </w:r>
      <w:r w:rsidRPr="007F6E39">
        <w:rPr>
          <w:rFonts w:ascii="Times New Roman" w:eastAsia="標楷體" w:hAnsi="Times New Roman" w:cs="Times New Roman"/>
          <w:szCs w:val="24"/>
        </w:rPr>
        <w:t xml:space="preserve"> Board of Review (Inland Revenue Ordinance) (the </w:t>
      </w:r>
      <w:r>
        <w:rPr>
          <w:rFonts w:ascii="Times New Roman" w:eastAsia="標楷體" w:hAnsi="Times New Roman" w:cs="Times New Roman"/>
          <w:szCs w:val="24"/>
        </w:rPr>
        <w:t>‘</w:t>
      </w:r>
      <w:r w:rsidRPr="007F6E39">
        <w:rPr>
          <w:rFonts w:ascii="Times New Roman" w:eastAsia="標楷體" w:hAnsi="Times New Roman" w:cs="Times New Roman"/>
          <w:szCs w:val="24"/>
        </w:rPr>
        <w:t>Board</w:t>
      </w:r>
      <w:r>
        <w:rPr>
          <w:rFonts w:ascii="Times New Roman" w:eastAsia="標楷體" w:hAnsi="Times New Roman" w:cs="Times New Roman"/>
          <w:szCs w:val="24"/>
        </w:rPr>
        <w:t>’</w:t>
      </w:r>
      <w:r w:rsidRPr="007F6E39">
        <w:rPr>
          <w:rFonts w:ascii="Times New Roman" w:eastAsia="標楷體" w:hAnsi="Times New Roman" w:cs="Times New Roman"/>
          <w:szCs w:val="24"/>
        </w:rPr>
        <w:t>)</w:t>
      </w:r>
      <w:r w:rsidRPr="007F6E39">
        <w:rPr>
          <w:rFonts w:ascii="Times New Roman" w:eastAsia="標楷體" w:hAnsi="Times New Roman" w:cs="Times New Roman" w:hint="eastAsia"/>
          <w:szCs w:val="24"/>
        </w:rPr>
        <w:t xml:space="preserve"> against the </w:t>
      </w:r>
      <w:r w:rsidRPr="007F6E39">
        <w:rPr>
          <w:rFonts w:ascii="Times New Roman" w:eastAsia="標楷體" w:hAnsi="Times New Roman" w:cs="Times New Roman"/>
          <w:szCs w:val="24"/>
        </w:rPr>
        <w:t xml:space="preserve">determination of the </w:t>
      </w:r>
      <w:r w:rsidRPr="007F6E39">
        <w:rPr>
          <w:rFonts w:ascii="Times New Roman" w:eastAsia="標楷體" w:hAnsi="Times New Roman" w:cs="Times New Roman" w:hint="eastAsia"/>
          <w:szCs w:val="24"/>
        </w:rPr>
        <w:t xml:space="preserve">Deputy Commissioner of Inland Revenue under </w:t>
      </w:r>
      <w:r w:rsidRPr="007F6E39">
        <w:rPr>
          <w:rFonts w:ascii="Times New Roman" w:eastAsia="標楷體" w:hAnsi="Times New Roman" w:cs="Times New Roman"/>
          <w:szCs w:val="24"/>
        </w:rPr>
        <w:t>s</w:t>
      </w:r>
      <w:r w:rsidRPr="007F6E39">
        <w:rPr>
          <w:rFonts w:ascii="Times New Roman" w:eastAsia="標楷體" w:hAnsi="Times New Roman" w:cs="Times New Roman" w:hint="eastAsia"/>
          <w:szCs w:val="24"/>
        </w:rPr>
        <w:t xml:space="preserve">ection 66 of </w:t>
      </w:r>
      <w:r w:rsidRPr="007F6E39">
        <w:rPr>
          <w:rFonts w:ascii="Times New Roman" w:eastAsia="標楷體" w:hAnsi="Times New Roman" w:cs="Times New Roman"/>
          <w:szCs w:val="24"/>
        </w:rPr>
        <w:t>the IRO</w:t>
      </w:r>
      <w:r w:rsidRPr="007F6E39">
        <w:rPr>
          <w:rFonts w:ascii="Times New Roman" w:eastAsia="標楷體" w:hAnsi="Times New Roman" w:cs="Times New Roman" w:hint="eastAsia"/>
          <w:szCs w:val="24"/>
        </w:rPr>
        <w:t>.</w:t>
      </w:r>
      <w:r w:rsidRPr="007F6E39">
        <w:rPr>
          <w:rFonts w:ascii="Times New Roman" w:eastAsia="標楷體" w:hAnsi="Times New Roman" w:cs="Times New Roman"/>
          <w:szCs w:val="24"/>
        </w:rPr>
        <w:t xml:space="preserve"> Her representative signed to acknowledge receipt of t</w:t>
      </w:r>
      <w:r w:rsidRPr="007F6E39">
        <w:rPr>
          <w:rFonts w:ascii="Times New Roman" w:eastAsia="標楷體" w:hAnsi="Times New Roman" w:cs="Times New Roman" w:hint="eastAsia"/>
          <w:szCs w:val="24"/>
        </w:rPr>
        <w:t xml:space="preserve">he </w:t>
      </w:r>
      <w:r w:rsidRPr="007F6E39">
        <w:rPr>
          <w:rFonts w:ascii="Times New Roman" w:eastAsia="標楷體" w:hAnsi="Times New Roman" w:cs="Times New Roman"/>
          <w:szCs w:val="24"/>
        </w:rPr>
        <w:t>Determination</w:t>
      </w:r>
      <w:r w:rsidRPr="007F6E39">
        <w:rPr>
          <w:rFonts w:ascii="Times New Roman" w:eastAsia="標楷體" w:hAnsi="Times New Roman" w:cs="Times New Roman" w:hint="eastAsia"/>
          <w:szCs w:val="24"/>
        </w:rPr>
        <w:t xml:space="preserve"> and the </w:t>
      </w:r>
      <w:r w:rsidRPr="007F6E39">
        <w:rPr>
          <w:rFonts w:ascii="Times New Roman" w:eastAsia="標楷體" w:hAnsi="Times New Roman" w:cs="Times New Roman"/>
          <w:szCs w:val="24"/>
        </w:rPr>
        <w:t>L</w:t>
      </w:r>
      <w:r w:rsidRPr="007F6E39">
        <w:rPr>
          <w:rFonts w:ascii="Times New Roman" w:eastAsia="標楷體" w:hAnsi="Times New Roman" w:cs="Times New Roman" w:hint="eastAsia"/>
          <w:szCs w:val="24"/>
        </w:rPr>
        <w:t xml:space="preserve">etter on </w:t>
      </w:r>
      <w:r w:rsidRPr="007F6E39">
        <w:rPr>
          <w:rFonts w:ascii="Times New Roman" w:eastAsia="標楷體" w:hAnsi="Times New Roman" w:cs="Times New Roman"/>
          <w:szCs w:val="24"/>
        </w:rPr>
        <w:t xml:space="preserve">6 </w:t>
      </w:r>
      <w:r w:rsidRPr="007F6E39">
        <w:rPr>
          <w:rFonts w:ascii="Times New Roman" w:eastAsia="標楷體" w:hAnsi="Times New Roman" w:cs="Times New Roman" w:hint="eastAsia"/>
          <w:szCs w:val="24"/>
        </w:rPr>
        <w:t>July</w:t>
      </w:r>
      <w:r w:rsidRPr="007F6E39">
        <w:rPr>
          <w:rFonts w:ascii="Times New Roman" w:eastAsia="標楷體" w:hAnsi="Times New Roman" w:cs="Times New Roman"/>
          <w:szCs w:val="24"/>
        </w:rPr>
        <w:t xml:space="preserve"> </w:t>
      </w:r>
      <w:r w:rsidRPr="007F6E39">
        <w:rPr>
          <w:rFonts w:ascii="Times New Roman" w:eastAsia="標楷體" w:hAnsi="Times New Roman" w:cs="Times New Roman" w:hint="eastAsia"/>
          <w:szCs w:val="24"/>
        </w:rPr>
        <w:t>2020.</w:t>
      </w:r>
    </w:p>
    <w:p w:rsidR="007F6E39" w:rsidRPr="007F6E39" w:rsidRDefault="007F6E39" w:rsidP="009569BC">
      <w:pPr>
        <w:tabs>
          <w:tab w:val="left" w:pos="1276"/>
        </w:tabs>
        <w:overflowPunct w:val="0"/>
        <w:autoSpaceDE w:val="0"/>
        <w:autoSpaceDN w:val="0"/>
        <w:ind w:firstLineChars="450" w:firstLine="1080"/>
        <w:jc w:val="both"/>
        <w:rPr>
          <w:rFonts w:ascii="Times New Roman" w:eastAsia="標楷體" w:hAnsi="Times New Roman" w:cs="Times New Roman"/>
          <w:szCs w:val="24"/>
        </w:rPr>
      </w:pPr>
    </w:p>
    <w:p w:rsidR="007F6E39" w:rsidRPr="007F6E39" w:rsidRDefault="007F6E39" w:rsidP="009569BC">
      <w:pPr>
        <w:tabs>
          <w:tab w:val="left" w:pos="1276"/>
        </w:tabs>
        <w:overflowPunct w:val="0"/>
        <w:autoSpaceDE w:val="0"/>
        <w:autoSpaceDN w:val="0"/>
        <w:ind w:firstLineChars="450" w:firstLine="1080"/>
        <w:jc w:val="both"/>
        <w:rPr>
          <w:rFonts w:ascii="Times New Roman" w:eastAsia="標楷體" w:hAnsi="Times New Roman" w:cs="Times New Roman"/>
          <w:szCs w:val="24"/>
        </w:rPr>
      </w:pPr>
      <w:r w:rsidRPr="007F6E39">
        <w:rPr>
          <w:rFonts w:ascii="Times New Roman" w:eastAsia="標楷體" w:hAnsi="Times New Roman" w:cs="Times New Roman"/>
          <w:szCs w:val="24"/>
        </w:rPr>
        <w:t>The Appellant</w:t>
      </w:r>
      <w:r>
        <w:rPr>
          <w:rFonts w:ascii="Times New Roman" w:eastAsia="標楷體" w:hAnsi="Times New Roman" w:cs="Times New Roman"/>
          <w:szCs w:val="24"/>
        </w:rPr>
        <w:t>’</w:t>
      </w:r>
      <w:r w:rsidRPr="007F6E39">
        <w:rPr>
          <w:rFonts w:ascii="Times New Roman" w:eastAsia="標楷體" w:hAnsi="Times New Roman" w:cs="Times New Roman"/>
          <w:szCs w:val="24"/>
        </w:rPr>
        <w:t>s notice of appeal dated 18 November 2021 and a copy of the Determination were received by the clerk of the Board on 24 November 2021. The Appellant also submitted to the clerk of the Board a power of attorney dated 20 September 2021, signed by her to appoint Ms B (the appeal authorised representative), authorising Ms B to handle Hong Kong taxation matters and all signatures. In her letter, the Appellant requested the Board to consider extending the time for her to file the notice of appeal.</w:t>
      </w:r>
    </w:p>
    <w:p w:rsidR="007F6E39" w:rsidRPr="007F6E39" w:rsidRDefault="007F6E39" w:rsidP="009569BC">
      <w:pPr>
        <w:tabs>
          <w:tab w:val="left" w:pos="1276"/>
        </w:tabs>
        <w:overflowPunct w:val="0"/>
        <w:autoSpaceDE w:val="0"/>
        <w:autoSpaceDN w:val="0"/>
        <w:ind w:firstLineChars="450" w:firstLine="1080"/>
        <w:jc w:val="both"/>
        <w:rPr>
          <w:rFonts w:ascii="Times New Roman" w:eastAsia="標楷體" w:hAnsi="Times New Roman" w:cs="Times New Roman"/>
          <w:szCs w:val="24"/>
        </w:rPr>
      </w:pPr>
    </w:p>
    <w:p w:rsidR="007F6E39" w:rsidRPr="007F6E39" w:rsidRDefault="007F6E39" w:rsidP="009569BC">
      <w:pPr>
        <w:tabs>
          <w:tab w:val="left" w:pos="1276"/>
        </w:tabs>
        <w:overflowPunct w:val="0"/>
        <w:autoSpaceDE w:val="0"/>
        <w:autoSpaceDN w:val="0"/>
        <w:ind w:firstLineChars="450" w:firstLine="1080"/>
        <w:jc w:val="both"/>
        <w:rPr>
          <w:rFonts w:ascii="Times New Roman" w:eastAsia="標楷體" w:hAnsi="Times New Roman" w:cs="Times New Roman"/>
          <w:szCs w:val="24"/>
        </w:rPr>
      </w:pPr>
      <w:r w:rsidRPr="007F6E39">
        <w:rPr>
          <w:rFonts w:ascii="Times New Roman" w:eastAsia="標楷體" w:hAnsi="Times New Roman" w:cs="Times New Roman"/>
          <w:szCs w:val="24"/>
        </w:rPr>
        <w:t xml:space="preserve">As the Appellant failed to file a notice of appeal and related relevant documents within 1 month after the transmission of the written determination according to section 66(1)(a) of the IRO, and the relevant required documents with the Board within 1 month of receipt of the decision under </w:t>
      </w:r>
      <w:r>
        <w:rPr>
          <w:rFonts w:ascii="Times New Roman" w:eastAsia="標楷體" w:hAnsi="Times New Roman" w:cs="Times New Roman"/>
          <w:szCs w:val="24"/>
        </w:rPr>
        <w:t>s</w:t>
      </w:r>
      <w:r w:rsidRPr="007F6E39">
        <w:rPr>
          <w:rFonts w:ascii="Times New Roman" w:eastAsia="標楷體" w:hAnsi="Times New Roman" w:cs="Times New Roman"/>
          <w:szCs w:val="24"/>
        </w:rPr>
        <w:t>ection 66(1)(a) of the IRO, the current hearing was limited to the Appellant’s application for leave to file an overdue notice of</w:t>
      </w:r>
      <w:bookmarkStart w:id="1" w:name="_GoBack"/>
      <w:bookmarkEnd w:id="1"/>
      <w:r w:rsidRPr="007F6E39">
        <w:rPr>
          <w:rFonts w:ascii="Times New Roman" w:eastAsia="標楷體" w:hAnsi="Times New Roman" w:cs="Times New Roman"/>
          <w:szCs w:val="24"/>
        </w:rPr>
        <w:t xml:space="preserve"> appeal. The appeal authorised representative</w:t>
      </w:r>
      <w:r>
        <w:rPr>
          <w:rFonts w:ascii="Times New Roman" w:eastAsia="標楷體" w:hAnsi="Times New Roman" w:cs="Times New Roman"/>
          <w:szCs w:val="24"/>
        </w:rPr>
        <w:t>’</w:t>
      </w:r>
      <w:r w:rsidRPr="007F6E39">
        <w:rPr>
          <w:rFonts w:ascii="Times New Roman" w:eastAsia="標楷體" w:hAnsi="Times New Roman" w:cs="Times New Roman"/>
          <w:szCs w:val="24"/>
        </w:rPr>
        <w:t>s major reason for requesting leave to file a notice of appeal out of time was her personal negligence.</w:t>
      </w:r>
    </w:p>
    <w:p w:rsidR="007F6E39" w:rsidRDefault="007F6E39" w:rsidP="009569BC">
      <w:pPr>
        <w:tabs>
          <w:tab w:val="left" w:pos="840"/>
          <w:tab w:val="left" w:pos="1276"/>
        </w:tabs>
        <w:overflowPunct w:val="0"/>
        <w:autoSpaceDE w:val="0"/>
        <w:autoSpaceDN w:val="0"/>
        <w:jc w:val="both"/>
        <w:rPr>
          <w:rFonts w:ascii="Times New Roman" w:eastAsia="標楷體" w:hAnsi="Times New Roman" w:cs="Times New Roman"/>
          <w:color w:val="FF0000"/>
          <w:szCs w:val="24"/>
        </w:rPr>
      </w:pPr>
    </w:p>
    <w:p w:rsidR="009569BC" w:rsidRDefault="009569BC" w:rsidP="009569BC">
      <w:pPr>
        <w:tabs>
          <w:tab w:val="left" w:pos="840"/>
          <w:tab w:val="left" w:pos="1276"/>
        </w:tabs>
        <w:overflowPunct w:val="0"/>
        <w:autoSpaceDE w:val="0"/>
        <w:autoSpaceDN w:val="0"/>
        <w:jc w:val="both"/>
        <w:rPr>
          <w:rFonts w:ascii="Times New Roman" w:eastAsia="標楷體" w:hAnsi="Times New Roman" w:cs="Times New Roman"/>
          <w:color w:val="FF0000"/>
          <w:szCs w:val="24"/>
        </w:rPr>
      </w:pPr>
    </w:p>
    <w:p w:rsidR="009569BC" w:rsidRPr="007F6E39" w:rsidRDefault="009569BC" w:rsidP="009569BC">
      <w:pPr>
        <w:tabs>
          <w:tab w:val="left" w:pos="840"/>
          <w:tab w:val="left" w:pos="1276"/>
        </w:tabs>
        <w:overflowPunct w:val="0"/>
        <w:autoSpaceDE w:val="0"/>
        <w:autoSpaceDN w:val="0"/>
        <w:jc w:val="both"/>
        <w:rPr>
          <w:rFonts w:ascii="Times New Roman" w:eastAsia="標楷體" w:hAnsi="Times New Roman" w:cs="Times New Roman"/>
          <w:color w:val="FF0000"/>
          <w:szCs w:val="24"/>
        </w:rPr>
      </w:pPr>
    </w:p>
    <w:p w:rsidR="007F6E39" w:rsidRPr="007F6E39" w:rsidRDefault="007F6E39" w:rsidP="009569BC">
      <w:pPr>
        <w:tabs>
          <w:tab w:val="left" w:pos="840"/>
          <w:tab w:val="left" w:pos="1276"/>
        </w:tabs>
        <w:overflowPunct w:val="0"/>
        <w:autoSpaceDE w:val="0"/>
        <w:autoSpaceDN w:val="0"/>
        <w:jc w:val="both"/>
        <w:rPr>
          <w:rFonts w:ascii="Times New Roman" w:eastAsia="標楷體" w:hAnsi="Times New Roman" w:cs="Times New Roman"/>
          <w:color w:val="FF0000"/>
          <w:szCs w:val="24"/>
          <w:lang w:eastAsia="zh-HK"/>
        </w:rPr>
      </w:pPr>
    </w:p>
    <w:p w:rsidR="007F6E39" w:rsidRPr="007F6E39" w:rsidRDefault="007F6E39" w:rsidP="009569BC">
      <w:pPr>
        <w:overflowPunct w:val="0"/>
        <w:autoSpaceDE w:val="0"/>
        <w:autoSpaceDN w:val="0"/>
        <w:ind w:leftChars="450" w:left="1560" w:hangingChars="200" w:hanging="480"/>
        <w:rPr>
          <w:rFonts w:ascii="Times New Roman" w:hAnsi="Times New Roman" w:cs="Times New Roman"/>
          <w:b/>
          <w:szCs w:val="24"/>
        </w:rPr>
      </w:pPr>
      <w:r w:rsidRPr="007F6E39">
        <w:rPr>
          <w:rFonts w:ascii="Times New Roman" w:hAnsi="Times New Roman" w:cs="Times New Roman"/>
          <w:b/>
          <w:szCs w:val="24"/>
        </w:rPr>
        <w:lastRenderedPageBreak/>
        <w:t>Held:</w:t>
      </w:r>
    </w:p>
    <w:p w:rsidR="007F6E39" w:rsidRPr="007F6E39" w:rsidRDefault="007F6E39" w:rsidP="009569BC">
      <w:pPr>
        <w:overflowPunct w:val="0"/>
        <w:autoSpaceDE w:val="0"/>
        <w:autoSpaceDN w:val="0"/>
        <w:ind w:leftChars="450" w:left="1560" w:hangingChars="200" w:hanging="480"/>
        <w:rPr>
          <w:rFonts w:ascii="Times New Roman" w:hAnsi="Times New Roman" w:cs="Times New Roman"/>
          <w:szCs w:val="24"/>
        </w:rPr>
      </w:pPr>
    </w:p>
    <w:p w:rsidR="007F6E39" w:rsidRPr="007F6E39" w:rsidRDefault="007F6E39" w:rsidP="009569BC">
      <w:pPr>
        <w:pStyle w:val="a9"/>
        <w:widowControl w:val="0"/>
        <w:numPr>
          <w:ilvl w:val="0"/>
          <w:numId w:val="7"/>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560" w:hangingChars="200" w:hanging="480"/>
        <w:contextualSpacing/>
        <w:jc w:val="both"/>
        <w:rPr>
          <w:rFonts w:ascii="Times New Roman" w:hAnsi="Times New Roman" w:cs="Times New Roman"/>
          <w:color w:val="auto"/>
          <w:sz w:val="24"/>
          <w:szCs w:val="24"/>
        </w:rPr>
      </w:pPr>
      <w:r w:rsidRPr="007F6E39">
        <w:rPr>
          <w:rFonts w:ascii="Times New Roman" w:hAnsi="Times New Roman" w:cs="Times New Roman"/>
          <w:color w:val="auto"/>
          <w:sz w:val="24"/>
          <w:szCs w:val="24"/>
        </w:rPr>
        <w:t>Section 66(1)(a) of the IRO stipulates that the deadline for filing an appeal was 1 month after the transmission of the written determination of the Commissioner of Inland Revenue had sent to the taxpayer. The wording of section 66(1A) of the IRO regarding the approval of appeal out of time is very clear and restrictive. If an ordinance stipulates a time limit, the taxpayer must abide by it. The length of the delay is not a reasonable cause for the Board to exercise its discretion to extend the time limit for appeal (</w:t>
      </w:r>
      <w:r w:rsidRPr="007F6E39">
        <w:rPr>
          <w:rFonts w:ascii="Times New Roman" w:hAnsi="Times New Roman" w:cs="Times New Roman"/>
          <w:color w:val="auto"/>
          <w:sz w:val="24"/>
          <w:szCs w:val="24"/>
          <w:u w:val="single"/>
        </w:rPr>
        <w:t>D11/89</w:t>
      </w:r>
      <w:r w:rsidRPr="007F6E39">
        <w:rPr>
          <w:rFonts w:ascii="Times New Roman" w:hAnsi="Times New Roman" w:cs="Times New Roman"/>
          <w:color w:val="auto"/>
          <w:sz w:val="24"/>
          <w:szCs w:val="24"/>
        </w:rPr>
        <w:t xml:space="preserve">, IRBRD, vol 4, 230; </w:t>
      </w:r>
      <w:r w:rsidRPr="007F6E39">
        <w:rPr>
          <w:rFonts w:ascii="Times New Roman" w:hAnsi="Times New Roman" w:cs="Times New Roman"/>
          <w:color w:val="auto"/>
          <w:sz w:val="24"/>
          <w:szCs w:val="24"/>
          <w:u w:val="single"/>
        </w:rPr>
        <w:t>D3/91</w:t>
      </w:r>
      <w:r w:rsidRPr="007F6E39">
        <w:rPr>
          <w:rFonts w:ascii="Times New Roman" w:hAnsi="Times New Roman" w:cs="Times New Roman"/>
          <w:color w:val="auto"/>
          <w:sz w:val="24"/>
          <w:szCs w:val="24"/>
        </w:rPr>
        <w:t xml:space="preserve">, IRBRD, vol 5, 537; </w:t>
      </w:r>
      <w:r w:rsidRPr="007F6E39">
        <w:rPr>
          <w:rFonts w:ascii="Times New Roman" w:hAnsi="Times New Roman" w:cs="Times New Roman"/>
          <w:color w:val="auto"/>
          <w:sz w:val="24"/>
          <w:szCs w:val="24"/>
          <w:u w:val="single"/>
        </w:rPr>
        <w:t>D2/04</w:t>
      </w:r>
      <w:r w:rsidRPr="007F6E39">
        <w:rPr>
          <w:rFonts w:ascii="Times New Roman" w:hAnsi="Times New Roman" w:cs="Times New Roman"/>
          <w:color w:val="auto"/>
          <w:sz w:val="24"/>
          <w:szCs w:val="24"/>
        </w:rPr>
        <w:t>, IRBRD, vol 19, 76 followed).</w:t>
      </w:r>
    </w:p>
    <w:p w:rsidR="007F6E39" w:rsidRPr="007F6E39" w:rsidRDefault="007F6E39" w:rsidP="009569BC">
      <w:pPr>
        <w:pStyle w:val="a9"/>
        <w:widowControl w:val="0"/>
        <w:overflowPunct w:val="0"/>
        <w:autoSpaceDE w:val="0"/>
        <w:autoSpaceDN w:val="0"/>
        <w:ind w:leftChars="450" w:left="1560" w:hangingChars="200" w:hanging="480"/>
        <w:jc w:val="both"/>
        <w:rPr>
          <w:rFonts w:ascii="Times New Roman" w:hAnsi="Times New Roman" w:cs="Times New Roman"/>
          <w:color w:val="auto"/>
          <w:sz w:val="24"/>
          <w:szCs w:val="24"/>
        </w:rPr>
      </w:pPr>
    </w:p>
    <w:p w:rsidR="007F6E39" w:rsidRPr="007F6E39" w:rsidRDefault="007F6E39" w:rsidP="009569BC">
      <w:pPr>
        <w:pStyle w:val="a9"/>
        <w:widowControl w:val="0"/>
        <w:numPr>
          <w:ilvl w:val="0"/>
          <w:numId w:val="7"/>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560" w:hangingChars="200" w:hanging="480"/>
        <w:contextualSpacing/>
        <w:jc w:val="both"/>
        <w:rPr>
          <w:rFonts w:ascii="Times New Roman" w:hAnsi="Times New Roman" w:cs="Times New Roman"/>
          <w:color w:val="auto"/>
          <w:sz w:val="24"/>
          <w:szCs w:val="24"/>
        </w:rPr>
      </w:pPr>
      <w:r w:rsidRPr="007F6E39">
        <w:rPr>
          <w:rFonts w:ascii="Times New Roman" w:hAnsi="Times New Roman" w:cs="Times New Roman"/>
          <w:color w:val="auto"/>
          <w:sz w:val="24"/>
          <w:szCs w:val="24"/>
        </w:rPr>
        <w:t>The term ‘unable to’ is distinguished from ‘cannot do’, i</w:t>
      </w:r>
      <w:r>
        <w:rPr>
          <w:rFonts w:ascii="Times New Roman" w:hAnsi="Times New Roman" w:cs="Times New Roman"/>
          <w:color w:val="auto"/>
          <w:sz w:val="24"/>
          <w:szCs w:val="24"/>
        </w:rPr>
        <w:t>.</w:t>
      </w:r>
      <w:r w:rsidRPr="007F6E39">
        <w:rPr>
          <w:rFonts w:ascii="Times New Roman" w:hAnsi="Times New Roman" w:cs="Times New Roman"/>
          <w:color w:val="auto"/>
          <w:sz w:val="24"/>
          <w:szCs w:val="24"/>
        </w:rPr>
        <w:t>e</w:t>
      </w:r>
      <w:r>
        <w:rPr>
          <w:rFonts w:ascii="Times New Roman" w:hAnsi="Times New Roman" w:cs="Times New Roman"/>
          <w:color w:val="auto"/>
          <w:sz w:val="24"/>
          <w:szCs w:val="24"/>
        </w:rPr>
        <w:t>.</w:t>
      </w:r>
      <w:r w:rsidRPr="007F6E39">
        <w:rPr>
          <w:rFonts w:ascii="Times New Roman" w:hAnsi="Times New Roman" w:cs="Times New Roman"/>
          <w:color w:val="auto"/>
          <w:sz w:val="24"/>
          <w:szCs w:val="24"/>
        </w:rPr>
        <w:t>, a taxpayer, who fails to file a notice of appeal when it is possible to give a notice of appeal, cannot be regarded as ‘unable to’. Negligence, delay or ignorance of a taxpayer in exercising his or her right to appeal is not a valid cause for an extension of time to be granted (</w:t>
      </w:r>
      <w:r w:rsidRPr="007F6E39">
        <w:rPr>
          <w:rFonts w:ascii="Times New Roman" w:eastAsia="標楷體" w:hAnsi="Times New Roman" w:cs="Times New Roman"/>
          <w:color w:val="auto"/>
          <w:sz w:val="24"/>
          <w:szCs w:val="24"/>
          <w:u w:val="single"/>
          <w:lang w:val="en-US" w:eastAsia="zh-HK"/>
        </w:rPr>
        <w:t>D9/79</w:t>
      </w:r>
      <w:r w:rsidRPr="007F6E39">
        <w:rPr>
          <w:rFonts w:ascii="Times New Roman" w:eastAsia="標楷體" w:hAnsi="Times New Roman" w:cs="Times New Roman"/>
          <w:color w:val="auto"/>
          <w:sz w:val="24"/>
          <w:szCs w:val="24"/>
          <w:lang w:val="en-US" w:eastAsia="zh-HK"/>
        </w:rPr>
        <w:t>, IRBRD, vol 1, 354</w:t>
      </w:r>
      <w:r w:rsidRPr="00EF2BB7">
        <w:rPr>
          <w:rFonts w:ascii="Times New Roman" w:hAnsi="Times New Roman" w:cs="Times New Roman"/>
          <w:color w:val="auto"/>
          <w:sz w:val="24"/>
          <w:szCs w:val="24"/>
        </w:rPr>
        <w:t>;</w:t>
      </w:r>
      <w:r w:rsidRPr="007F6E39">
        <w:rPr>
          <w:color w:val="auto"/>
          <w:sz w:val="24"/>
          <w:szCs w:val="24"/>
        </w:rPr>
        <w:t xml:space="preserve"> </w:t>
      </w:r>
      <w:r w:rsidRPr="007F6E39">
        <w:rPr>
          <w:rFonts w:ascii="Times New Roman" w:eastAsia="標楷體" w:hAnsi="Times New Roman" w:cs="Times New Roman"/>
          <w:color w:val="auto"/>
          <w:sz w:val="24"/>
          <w:szCs w:val="24"/>
          <w:u w:val="single"/>
          <w:lang w:val="en-US" w:eastAsia="zh-HK"/>
        </w:rPr>
        <w:t>Chow Kwong Fai v Commissioner of Inland Revenue</w:t>
      </w:r>
      <w:r w:rsidRPr="007F6E39">
        <w:rPr>
          <w:rFonts w:ascii="Times New Roman" w:eastAsia="標楷體" w:hAnsi="Times New Roman" w:cs="Times New Roman"/>
          <w:color w:val="auto"/>
          <w:sz w:val="24"/>
          <w:szCs w:val="24"/>
          <w:lang w:val="en-US" w:eastAsia="zh-HK"/>
        </w:rPr>
        <w:t xml:space="preserve"> [2005] 4 HKLRD 687 </w:t>
      </w:r>
      <w:r w:rsidRPr="007F6E39">
        <w:rPr>
          <w:rFonts w:ascii="Times New Roman" w:hAnsi="Times New Roman" w:cs="Times New Roman"/>
          <w:color w:val="auto"/>
          <w:sz w:val="24"/>
          <w:szCs w:val="24"/>
        </w:rPr>
        <w:t>followed).</w:t>
      </w:r>
    </w:p>
    <w:p w:rsidR="007F6E39" w:rsidRPr="007F6E39" w:rsidRDefault="007F6E39" w:rsidP="009569BC">
      <w:pPr>
        <w:pStyle w:val="a9"/>
        <w:widowControl w:val="0"/>
        <w:overflowPunct w:val="0"/>
        <w:autoSpaceDE w:val="0"/>
        <w:autoSpaceDN w:val="0"/>
        <w:ind w:leftChars="450" w:left="1560" w:hangingChars="200" w:hanging="480"/>
        <w:jc w:val="both"/>
        <w:rPr>
          <w:rFonts w:ascii="Times New Roman" w:hAnsi="Times New Roman" w:cs="Times New Roman"/>
          <w:color w:val="auto"/>
          <w:sz w:val="24"/>
          <w:szCs w:val="24"/>
        </w:rPr>
      </w:pPr>
    </w:p>
    <w:p w:rsidR="007F6E39" w:rsidRPr="007F6E39" w:rsidRDefault="007F6E39" w:rsidP="009569BC">
      <w:pPr>
        <w:pStyle w:val="a9"/>
        <w:widowControl w:val="0"/>
        <w:numPr>
          <w:ilvl w:val="0"/>
          <w:numId w:val="7"/>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560" w:hangingChars="200" w:hanging="480"/>
        <w:contextualSpacing/>
        <w:jc w:val="both"/>
        <w:rPr>
          <w:rFonts w:ascii="Times New Roman" w:hAnsi="Times New Roman" w:cs="Times New Roman"/>
          <w:color w:val="auto"/>
          <w:sz w:val="24"/>
          <w:szCs w:val="24"/>
        </w:rPr>
      </w:pPr>
      <w:r w:rsidRPr="007F6E39">
        <w:rPr>
          <w:rFonts w:ascii="Times New Roman" w:hAnsi="Times New Roman" w:cs="Times New Roman"/>
          <w:color w:val="auto"/>
          <w:sz w:val="24"/>
          <w:szCs w:val="24"/>
        </w:rPr>
        <w:t>An extension of the appeal period does not necessarily be granted for an absence from Hong Kong. The taxpayer</w:t>
      </w:r>
      <w:r>
        <w:rPr>
          <w:rFonts w:ascii="Times New Roman" w:hAnsi="Times New Roman" w:cs="Times New Roman"/>
          <w:color w:val="auto"/>
          <w:sz w:val="24"/>
          <w:szCs w:val="24"/>
        </w:rPr>
        <w:t>’</w:t>
      </w:r>
      <w:r w:rsidRPr="007F6E39">
        <w:rPr>
          <w:rFonts w:ascii="Times New Roman" w:hAnsi="Times New Roman" w:cs="Times New Roman"/>
          <w:color w:val="auto"/>
          <w:sz w:val="24"/>
          <w:szCs w:val="24"/>
        </w:rPr>
        <w:t>s tight schedule and default of the taxpayer</w:t>
      </w:r>
      <w:r>
        <w:rPr>
          <w:rFonts w:ascii="Times New Roman" w:hAnsi="Times New Roman" w:cs="Times New Roman"/>
          <w:color w:val="auto"/>
          <w:sz w:val="24"/>
          <w:szCs w:val="24"/>
        </w:rPr>
        <w:t>’</w:t>
      </w:r>
      <w:r w:rsidRPr="007F6E39">
        <w:rPr>
          <w:rFonts w:ascii="Times New Roman" w:hAnsi="Times New Roman" w:cs="Times New Roman"/>
          <w:color w:val="auto"/>
          <w:sz w:val="24"/>
          <w:szCs w:val="24"/>
        </w:rPr>
        <w:t>s authorised representative are not reasons for delaying an appeal. (</w:t>
      </w:r>
      <w:r w:rsidRPr="007F6E39">
        <w:rPr>
          <w:rFonts w:ascii="Times New Roman" w:hAnsi="Times New Roman" w:cs="Times New Roman"/>
          <w:color w:val="auto"/>
          <w:sz w:val="24"/>
          <w:szCs w:val="24"/>
          <w:u w:val="single"/>
        </w:rPr>
        <w:t>D19/01</w:t>
      </w:r>
      <w:r w:rsidRPr="007F6E39">
        <w:rPr>
          <w:rFonts w:ascii="Times New Roman" w:hAnsi="Times New Roman" w:cs="Times New Roman"/>
          <w:color w:val="auto"/>
          <w:sz w:val="24"/>
          <w:szCs w:val="24"/>
        </w:rPr>
        <w:t xml:space="preserve">, IRBRD, vol 16, 1834; </w:t>
      </w:r>
      <w:r w:rsidRPr="007F6E39">
        <w:rPr>
          <w:rFonts w:ascii="Times New Roman" w:hAnsi="Times New Roman" w:cs="Times New Roman"/>
          <w:color w:val="auto"/>
          <w:sz w:val="24"/>
          <w:szCs w:val="24"/>
          <w:u w:val="single"/>
        </w:rPr>
        <w:t>D20/06</w:t>
      </w:r>
      <w:r w:rsidRPr="007F6E39">
        <w:rPr>
          <w:rFonts w:ascii="Times New Roman" w:hAnsi="Times New Roman" w:cs="Times New Roman"/>
          <w:color w:val="auto"/>
          <w:sz w:val="24"/>
          <w:szCs w:val="24"/>
        </w:rPr>
        <w:t xml:space="preserve">, (2006-07) IRBRD, vol 21, 442; </w:t>
      </w:r>
      <w:r w:rsidRPr="007F6E39">
        <w:rPr>
          <w:rFonts w:ascii="Times New Roman" w:hAnsi="Times New Roman" w:cs="Times New Roman"/>
          <w:color w:val="auto"/>
          <w:sz w:val="24"/>
          <w:szCs w:val="24"/>
          <w:u w:val="single"/>
        </w:rPr>
        <w:t>D51/11</w:t>
      </w:r>
      <w:r w:rsidRPr="007F6E39">
        <w:rPr>
          <w:rFonts w:ascii="Times New Roman" w:hAnsi="Times New Roman" w:cs="Times New Roman"/>
          <w:color w:val="auto"/>
          <w:sz w:val="24"/>
          <w:szCs w:val="24"/>
        </w:rPr>
        <w:t>, (2012-13) IRBRD, vol 27, 76 followed).</w:t>
      </w:r>
    </w:p>
    <w:p w:rsidR="007F6E39" w:rsidRPr="007F6E39" w:rsidRDefault="007F6E39" w:rsidP="009569BC">
      <w:pPr>
        <w:pStyle w:val="a9"/>
        <w:widowControl w:val="0"/>
        <w:overflowPunct w:val="0"/>
        <w:autoSpaceDE w:val="0"/>
        <w:autoSpaceDN w:val="0"/>
        <w:ind w:leftChars="450" w:left="1560" w:hangingChars="200" w:hanging="480"/>
        <w:jc w:val="both"/>
        <w:rPr>
          <w:rFonts w:ascii="Times New Roman" w:hAnsi="Times New Roman" w:cs="Times New Roman"/>
          <w:color w:val="auto"/>
          <w:sz w:val="24"/>
          <w:szCs w:val="24"/>
        </w:rPr>
      </w:pPr>
    </w:p>
    <w:p w:rsidR="007F6E39" w:rsidRPr="007F6E39" w:rsidRDefault="007F6E39" w:rsidP="009569BC">
      <w:pPr>
        <w:pStyle w:val="a9"/>
        <w:widowControl w:val="0"/>
        <w:numPr>
          <w:ilvl w:val="0"/>
          <w:numId w:val="7"/>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560" w:hangingChars="200" w:hanging="480"/>
        <w:contextualSpacing/>
        <w:jc w:val="both"/>
        <w:rPr>
          <w:rFonts w:ascii="Times New Roman" w:hAnsi="Times New Roman" w:cs="Times New Roman"/>
          <w:color w:val="auto"/>
          <w:sz w:val="24"/>
          <w:szCs w:val="24"/>
        </w:rPr>
      </w:pPr>
      <w:r w:rsidRPr="007F6E39">
        <w:rPr>
          <w:rFonts w:ascii="Times New Roman" w:eastAsia="標楷體" w:hAnsi="Times New Roman" w:cs="Times New Roman"/>
          <w:color w:val="auto"/>
          <w:sz w:val="24"/>
          <w:szCs w:val="24"/>
        </w:rPr>
        <w:t>Neither the Appellant's absence from Hong Kong nor the mini-stroke she suffered was a reasonable ground for her ‘unable to’ give notice of appeal within the statutory period prescribed in section 66(1)(a) of the IRO. Immediately after receiving the Determination and the Letter, the Appellant orally appointed an appeal authorised representative as her attorney to handle the tax appeal. She has indeed appointed an appeal authorised representative to file the notice of appeal and the required documents within the prescribed 1 month period. Therefore, the Appellant can only rely on ‘other reasonable cause’ stipulated in section 66(1A) of the IRO to apply for an extension of the appeal period.</w:t>
      </w:r>
    </w:p>
    <w:p w:rsidR="007F6E39" w:rsidRPr="007F6E39" w:rsidRDefault="007F6E39" w:rsidP="009569BC">
      <w:pPr>
        <w:pStyle w:val="a9"/>
        <w:overflowPunct w:val="0"/>
        <w:autoSpaceDE w:val="0"/>
        <w:autoSpaceDN w:val="0"/>
        <w:ind w:leftChars="450" w:left="1560" w:hangingChars="200" w:hanging="480"/>
        <w:rPr>
          <w:rFonts w:ascii="Times New Roman" w:hAnsi="Times New Roman" w:cs="Times New Roman"/>
          <w:color w:val="auto"/>
          <w:sz w:val="24"/>
          <w:szCs w:val="24"/>
        </w:rPr>
      </w:pPr>
    </w:p>
    <w:p w:rsidR="007F6E39" w:rsidRPr="007F6E39" w:rsidRDefault="007F6E39" w:rsidP="009569BC">
      <w:pPr>
        <w:pStyle w:val="a9"/>
        <w:widowControl w:val="0"/>
        <w:numPr>
          <w:ilvl w:val="0"/>
          <w:numId w:val="7"/>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560" w:hangingChars="200" w:hanging="480"/>
        <w:contextualSpacing/>
        <w:jc w:val="both"/>
        <w:rPr>
          <w:rFonts w:ascii="Times New Roman" w:hAnsi="Times New Roman" w:cs="Times New Roman"/>
          <w:color w:val="auto"/>
          <w:sz w:val="24"/>
          <w:szCs w:val="24"/>
        </w:rPr>
      </w:pPr>
      <w:r w:rsidRPr="007F6E39">
        <w:rPr>
          <w:rFonts w:ascii="Times New Roman" w:hAnsi="Times New Roman" w:cs="Times New Roman"/>
          <w:color w:val="auto"/>
          <w:sz w:val="24"/>
          <w:szCs w:val="24"/>
        </w:rPr>
        <w:t>The Board believed that the Respondent had not given the Appellant any expectation that the Respondent would come to a consensus or agreement with the Appellant. Unilateral misunderstanding or mistake is not a reasonable ground for the Board to exercise its discretion to grant an adjournment of appeal (</w:t>
      </w:r>
      <w:r w:rsidRPr="007F6E39">
        <w:rPr>
          <w:rFonts w:ascii="Times New Roman" w:hAnsi="Times New Roman" w:cs="Times New Roman"/>
          <w:color w:val="auto"/>
          <w:sz w:val="24"/>
          <w:szCs w:val="24"/>
          <w:u w:val="single"/>
        </w:rPr>
        <w:t>Chow Kwong Fai v Commissioner of Inland Revenue</w:t>
      </w:r>
      <w:r w:rsidRPr="007F6E39">
        <w:rPr>
          <w:rFonts w:ascii="Times New Roman" w:hAnsi="Times New Roman" w:cs="Times New Roman"/>
          <w:color w:val="auto"/>
          <w:sz w:val="24"/>
          <w:szCs w:val="24"/>
        </w:rPr>
        <w:t xml:space="preserve"> [2005] 4 HKLRD 687 followed).</w:t>
      </w:r>
    </w:p>
    <w:p w:rsidR="007F6E39" w:rsidRPr="007F6E39" w:rsidRDefault="007F6E39" w:rsidP="009569BC">
      <w:pPr>
        <w:pStyle w:val="a9"/>
        <w:overflowPunct w:val="0"/>
        <w:autoSpaceDE w:val="0"/>
        <w:autoSpaceDN w:val="0"/>
        <w:ind w:leftChars="450" w:left="1560" w:hangingChars="200" w:hanging="480"/>
        <w:rPr>
          <w:rFonts w:ascii="Times New Roman" w:hAnsi="Times New Roman" w:cs="Times New Roman"/>
          <w:color w:val="auto"/>
          <w:sz w:val="24"/>
          <w:szCs w:val="24"/>
        </w:rPr>
      </w:pPr>
    </w:p>
    <w:p w:rsidR="007F6E39" w:rsidRPr="007F6E39" w:rsidRDefault="007F6E39" w:rsidP="009569BC">
      <w:pPr>
        <w:pStyle w:val="a9"/>
        <w:widowControl w:val="0"/>
        <w:numPr>
          <w:ilvl w:val="0"/>
          <w:numId w:val="7"/>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560" w:hangingChars="200" w:hanging="480"/>
        <w:contextualSpacing/>
        <w:jc w:val="both"/>
        <w:rPr>
          <w:rFonts w:ascii="Times New Roman" w:hAnsi="Times New Roman" w:cs="Times New Roman"/>
          <w:color w:val="auto"/>
          <w:sz w:val="24"/>
          <w:szCs w:val="24"/>
        </w:rPr>
      </w:pPr>
      <w:r w:rsidRPr="007F6E39">
        <w:rPr>
          <w:rFonts w:ascii="Times New Roman" w:hAnsi="Times New Roman" w:cs="Times New Roman"/>
          <w:color w:val="auto"/>
          <w:sz w:val="24"/>
          <w:szCs w:val="24"/>
        </w:rPr>
        <w:t xml:space="preserve">The Board did not accept that the failure to lodge the notice of appeal within the statutory time limit due to the appeal authorised representative’s tight schedule during the relevant time period, or her unilateral miscalculation or </w:t>
      </w:r>
      <w:r w:rsidRPr="007F6E39">
        <w:rPr>
          <w:rFonts w:ascii="Times New Roman" w:hAnsi="Times New Roman" w:cs="Times New Roman"/>
          <w:color w:val="auto"/>
          <w:sz w:val="24"/>
          <w:szCs w:val="24"/>
        </w:rPr>
        <w:lastRenderedPageBreak/>
        <w:t>guesswork, was a reasonable ground for the Board to exercise its discretion to entertain an appeal out of time.</w:t>
      </w:r>
    </w:p>
    <w:p w:rsidR="007F6E39" w:rsidRPr="007F6E39" w:rsidRDefault="007F6E39" w:rsidP="009569BC">
      <w:pPr>
        <w:pStyle w:val="a9"/>
        <w:overflowPunct w:val="0"/>
        <w:autoSpaceDE w:val="0"/>
        <w:autoSpaceDN w:val="0"/>
        <w:ind w:leftChars="450" w:left="1560" w:hangingChars="200" w:hanging="480"/>
        <w:rPr>
          <w:rFonts w:ascii="Times New Roman" w:hAnsi="Times New Roman" w:cs="Times New Roman"/>
          <w:color w:val="auto"/>
          <w:sz w:val="24"/>
          <w:szCs w:val="24"/>
        </w:rPr>
      </w:pPr>
    </w:p>
    <w:p w:rsidR="007F6E39" w:rsidRPr="007F6E39" w:rsidRDefault="007F6E39" w:rsidP="009569BC">
      <w:pPr>
        <w:pStyle w:val="a9"/>
        <w:widowControl w:val="0"/>
        <w:numPr>
          <w:ilvl w:val="0"/>
          <w:numId w:val="7"/>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560" w:hangingChars="200" w:hanging="480"/>
        <w:contextualSpacing/>
        <w:jc w:val="both"/>
        <w:rPr>
          <w:rFonts w:ascii="Times New Roman" w:hAnsi="Times New Roman" w:cs="Times New Roman"/>
          <w:color w:val="auto"/>
          <w:sz w:val="24"/>
          <w:szCs w:val="24"/>
        </w:rPr>
      </w:pPr>
      <w:r w:rsidRPr="007F6E39">
        <w:rPr>
          <w:rFonts w:ascii="Times New Roman" w:hAnsi="Times New Roman" w:cs="Times New Roman"/>
          <w:color w:val="auto"/>
          <w:sz w:val="24"/>
          <w:szCs w:val="24"/>
        </w:rPr>
        <w:t>The Board found that the appeal authorised representative or the Appellant was late in filing the notice of appeal and the required documents. It was just that the appeal authorised representative or the Appellant disregarded the stipulation of the notice period for appeal. The Board considered that the Appellant’s own negligence or ignorance did not constitute a reasonable cause for the Board to exercise its discretion to grant an extension of time for appeal. The Board therefore held that the Appellant's notice of appeal was overdue and invalid, and refused to exercise its discretion to extend the time limit for appeal.</w:t>
      </w:r>
    </w:p>
    <w:p w:rsidR="00AD02D6" w:rsidRPr="007F6E39" w:rsidRDefault="00AD02D6" w:rsidP="009569BC">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rsidR="00AD02D6" w:rsidRPr="00AD02D6" w:rsidRDefault="00AD02D6" w:rsidP="009569BC">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rsidR="00AD02D6" w:rsidRPr="00AD02D6" w:rsidRDefault="00AD02D6" w:rsidP="009569BC">
      <w:pPr>
        <w:tabs>
          <w:tab w:val="left" w:pos="1276"/>
        </w:tabs>
        <w:overflowPunct w:val="0"/>
        <w:autoSpaceDE w:val="0"/>
        <w:autoSpaceDN w:val="0"/>
        <w:jc w:val="both"/>
        <w:rPr>
          <w:rFonts w:ascii="Times New Roman" w:eastAsia="標楷體" w:hAnsi="Times New Roman" w:cs="Times New Roman"/>
          <w:b/>
          <w:szCs w:val="24"/>
          <w:lang w:eastAsia="zh-HK"/>
        </w:rPr>
      </w:pPr>
      <w:r w:rsidRPr="00AD02D6">
        <w:rPr>
          <w:rFonts w:ascii="Times New Roman" w:eastAsia="標楷體" w:hAnsi="Times New Roman" w:cs="Times New Roman"/>
          <w:b/>
          <w:szCs w:val="24"/>
          <w:lang w:eastAsia="zh-HK"/>
        </w:rPr>
        <w:t>Appeal dismissed.</w:t>
      </w:r>
    </w:p>
    <w:p w:rsidR="00AD02D6" w:rsidRPr="00AD02D6" w:rsidRDefault="00AD02D6" w:rsidP="009569BC">
      <w:pPr>
        <w:tabs>
          <w:tab w:val="left" w:pos="1276"/>
        </w:tabs>
        <w:overflowPunct w:val="0"/>
        <w:autoSpaceDE w:val="0"/>
        <w:autoSpaceDN w:val="0"/>
        <w:jc w:val="both"/>
        <w:rPr>
          <w:rFonts w:ascii="Times New Roman" w:eastAsia="標楷體" w:hAnsi="Times New Roman" w:cs="Times New Roman"/>
          <w:szCs w:val="24"/>
          <w:lang w:eastAsia="zh-HK"/>
        </w:rPr>
      </w:pPr>
    </w:p>
    <w:p w:rsidR="00AD02D6" w:rsidRPr="00AD02D6" w:rsidRDefault="00AD02D6" w:rsidP="009569BC">
      <w:pPr>
        <w:tabs>
          <w:tab w:val="left" w:pos="1276"/>
        </w:tabs>
        <w:overflowPunct w:val="0"/>
        <w:autoSpaceDE w:val="0"/>
        <w:autoSpaceDN w:val="0"/>
        <w:ind w:left="1620" w:hanging="1620"/>
        <w:jc w:val="both"/>
        <w:rPr>
          <w:rFonts w:ascii="Times New Roman" w:eastAsia="標楷體" w:hAnsi="Times New Roman" w:cs="Times New Roman"/>
          <w:color w:val="000000"/>
          <w:szCs w:val="24"/>
        </w:rPr>
      </w:pPr>
      <w:r w:rsidRPr="00AD02D6">
        <w:rPr>
          <w:rFonts w:ascii="Times New Roman" w:eastAsia="標楷體" w:hAnsi="Times New Roman" w:cs="Times New Roman"/>
          <w:color w:val="000000"/>
          <w:szCs w:val="24"/>
        </w:rPr>
        <w:t>Cases referred to:</w:t>
      </w:r>
    </w:p>
    <w:p w:rsidR="00AD02D6" w:rsidRPr="00AD02D6" w:rsidRDefault="00AD02D6" w:rsidP="009569BC">
      <w:pPr>
        <w:tabs>
          <w:tab w:val="left" w:pos="1276"/>
        </w:tabs>
        <w:overflowPunct w:val="0"/>
        <w:autoSpaceDE w:val="0"/>
        <w:autoSpaceDN w:val="0"/>
        <w:jc w:val="both"/>
        <w:rPr>
          <w:rFonts w:ascii="Times New Roman" w:eastAsia="標楷體" w:hAnsi="Times New Roman" w:cs="Times New Roman"/>
          <w:szCs w:val="24"/>
          <w:lang w:eastAsia="zh-HK"/>
        </w:rPr>
      </w:pPr>
    </w:p>
    <w:p w:rsidR="00AD02D6" w:rsidRPr="00AD02D6" w:rsidRDefault="00AD02D6" w:rsidP="009569BC">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AD02D6">
        <w:rPr>
          <w:rFonts w:ascii="Times New Roman" w:eastAsia="標楷體" w:hAnsi="Times New Roman" w:cs="Times New Roman"/>
          <w:color w:val="000000"/>
          <w:szCs w:val="24"/>
        </w:rPr>
        <w:t>Chow Kwong Fai v Commissioner of Inland Revenue [2005] 4 HKLRD 687</w:t>
      </w:r>
    </w:p>
    <w:p w:rsidR="00AD02D6" w:rsidRPr="00AD02D6" w:rsidRDefault="00AD02D6" w:rsidP="009569BC">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AD02D6">
        <w:rPr>
          <w:rFonts w:ascii="Times New Roman" w:eastAsia="標楷體" w:hAnsi="Times New Roman" w:cs="Times New Roman"/>
          <w:color w:val="000000"/>
          <w:szCs w:val="24"/>
          <w:lang w:val="en"/>
        </w:rPr>
        <w:t>Chan Chun Chuen v Commissioner of Inland Revenue [2012] 2 HKLRD 379</w:t>
      </w:r>
    </w:p>
    <w:p w:rsidR="00AD02D6" w:rsidRPr="00AD02D6" w:rsidRDefault="00AD02D6" w:rsidP="009569BC">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AD02D6">
        <w:rPr>
          <w:rFonts w:ascii="Times New Roman" w:eastAsia="標楷體" w:hAnsi="Times New Roman" w:cs="Times New Roman"/>
          <w:color w:val="000000"/>
          <w:szCs w:val="24"/>
          <w:lang w:val="en"/>
        </w:rPr>
        <w:t>Excelter Investment Ltd v Inland Revenue Board of Review [2021] HKCA 1049</w:t>
      </w:r>
    </w:p>
    <w:p w:rsidR="00AD02D6" w:rsidRPr="00AD02D6" w:rsidRDefault="00AD02D6" w:rsidP="009569BC">
      <w:pPr>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AD02D6">
        <w:rPr>
          <w:rFonts w:ascii="Times New Roman" w:eastAsia="標楷體" w:hAnsi="Times New Roman" w:cs="Times New Roman"/>
          <w:szCs w:val="24"/>
          <w:lang w:val="en"/>
        </w:rPr>
        <w:t xml:space="preserve">D9/79, IRBRD, </w:t>
      </w:r>
      <w:r w:rsidR="001D559E">
        <w:rPr>
          <w:rFonts w:ascii="Times New Roman" w:eastAsia="標楷體" w:hAnsi="Times New Roman" w:cs="Times New Roman"/>
          <w:szCs w:val="24"/>
          <w:lang w:val="en"/>
        </w:rPr>
        <w:t>v</w:t>
      </w:r>
      <w:r w:rsidRPr="00AD02D6">
        <w:rPr>
          <w:rFonts w:ascii="Times New Roman" w:eastAsia="標楷體" w:hAnsi="Times New Roman" w:cs="Times New Roman"/>
          <w:szCs w:val="24"/>
          <w:lang w:val="en"/>
        </w:rPr>
        <w:t>ol 1,</w:t>
      </w:r>
      <w:r w:rsidR="001D559E">
        <w:rPr>
          <w:rFonts w:ascii="Times New Roman" w:eastAsia="標楷體" w:hAnsi="Times New Roman" w:cs="Times New Roman"/>
          <w:szCs w:val="24"/>
          <w:lang w:val="en"/>
        </w:rPr>
        <w:t xml:space="preserve"> </w:t>
      </w:r>
      <w:r w:rsidRPr="00AD02D6">
        <w:rPr>
          <w:rFonts w:ascii="Times New Roman" w:eastAsia="標楷體" w:hAnsi="Times New Roman" w:cs="Times New Roman"/>
          <w:szCs w:val="24"/>
          <w:lang w:val="en"/>
        </w:rPr>
        <w:t>354</w:t>
      </w:r>
    </w:p>
    <w:p w:rsidR="00AD02D6" w:rsidRPr="00AD02D6" w:rsidRDefault="00AD02D6" w:rsidP="009569BC">
      <w:pPr>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AD02D6">
        <w:rPr>
          <w:rFonts w:ascii="Times New Roman" w:eastAsia="標楷體" w:hAnsi="Times New Roman" w:cs="Times New Roman"/>
          <w:szCs w:val="24"/>
          <w:lang w:val="en" w:eastAsia="zh-HK"/>
        </w:rPr>
        <w:t xml:space="preserve">D11/89, IRBRD, </w:t>
      </w:r>
      <w:r w:rsidR="001D559E">
        <w:rPr>
          <w:rFonts w:ascii="Times New Roman" w:eastAsia="標楷體" w:hAnsi="Times New Roman" w:cs="Times New Roman"/>
          <w:szCs w:val="24"/>
          <w:lang w:val="en" w:eastAsia="zh-HK"/>
        </w:rPr>
        <w:t>v</w:t>
      </w:r>
      <w:r w:rsidRPr="00AD02D6">
        <w:rPr>
          <w:rFonts w:ascii="Times New Roman" w:eastAsia="標楷體" w:hAnsi="Times New Roman" w:cs="Times New Roman"/>
          <w:szCs w:val="24"/>
          <w:lang w:val="en" w:eastAsia="zh-HK"/>
        </w:rPr>
        <w:t>ol 4,</w:t>
      </w:r>
      <w:r w:rsidR="001D559E">
        <w:rPr>
          <w:rFonts w:ascii="Times New Roman" w:eastAsia="標楷體" w:hAnsi="Times New Roman" w:cs="Times New Roman"/>
          <w:szCs w:val="24"/>
          <w:lang w:val="en" w:eastAsia="zh-HK"/>
        </w:rPr>
        <w:t xml:space="preserve"> </w:t>
      </w:r>
      <w:r w:rsidRPr="00AD02D6">
        <w:rPr>
          <w:rFonts w:ascii="Times New Roman" w:eastAsia="標楷體" w:hAnsi="Times New Roman" w:cs="Times New Roman"/>
          <w:szCs w:val="24"/>
          <w:lang w:val="en" w:eastAsia="zh-HK"/>
        </w:rPr>
        <w:t>230</w:t>
      </w:r>
    </w:p>
    <w:p w:rsidR="00AD02D6" w:rsidRPr="00AD02D6" w:rsidRDefault="00AD02D6" w:rsidP="009569BC">
      <w:pPr>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AD02D6">
        <w:rPr>
          <w:rFonts w:ascii="Times New Roman" w:eastAsia="標楷體" w:hAnsi="Times New Roman" w:cs="Times New Roman"/>
          <w:szCs w:val="24"/>
          <w:lang w:val="en" w:eastAsia="zh-HK"/>
        </w:rPr>
        <w:t xml:space="preserve">D3/91, IRBRD, </w:t>
      </w:r>
      <w:r w:rsidR="001D559E">
        <w:rPr>
          <w:rFonts w:ascii="Times New Roman" w:eastAsia="標楷體" w:hAnsi="Times New Roman" w:cs="Times New Roman"/>
          <w:szCs w:val="24"/>
          <w:lang w:val="en" w:eastAsia="zh-HK"/>
        </w:rPr>
        <w:t>v</w:t>
      </w:r>
      <w:r w:rsidRPr="00AD02D6">
        <w:rPr>
          <w:rFonts w:ascii="Times New Roman" w:eastAsia="標楷體" w:hAnsi="Times New Roman" w:cs="Times New Roman"/>
          <w:szCs w:val="24"/>
          <w:lang w:val="en" w:eastAsia="zh-HK"/>
        </w:rPr>
        <w:t>ol 5, 537</w:t>
      </w:r>
    </w:p>
    <w:p w:rsidR="00AD02D6" w:rsidRPr="00AD02D6" w:rsidRDefault="00AD02D6" w:rsidP="009569BC">
      <w:pPr>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AD02D6">
        <w:rPr>
          <w:rFonts w:ascii="Times New Roman" w:eastAsia="標楷體" w:hAnsi="Times New Roman" w:cs="Times New Roman"/>
          <w:szCs w:val="24"/>
          <w:lang w:val="en" w:eastAsia="zh-HK"/>
        </w:rPr>
        <w:t xml:space="preserve">D19/01, IRBRD, </w:t>
      </w:r>
      <w:r w:rsidR="001D559E">
        <w:rPr>
          <w:rFonts w:ascii="Times New Roman" w:eastAsia="標楷體" w:hAnsi="Times New Roman" w:cs="Times New Roman"/>
          <w:szCs w:val="24"/>
          <w:lang w:val="en" w:eastAsia="zh-HK"/>
        </w:rPr>
        <w:t>v</w:t>
      </w:r>
      <w:r w:rsidRPr="00AD02D6">
        <w:rPr>
          <w:rFonts w:ascii="Times New Roman" w:eastAsia="標楷體" w:hAnsi="Times New Roman" w:cs="Times New Roman"/>
          <w:szCs w:val="24"/>
          <w:lang w:val="en" w:eastAsia="zh-HK"/>
        </w:rPr>
        <w:t>ol 16, 183</w:t>
      </w:r>
    </w:p>
    <w:p w:rsidR="00AD02D6" w:rsidRPr="00AD02D6" w:rsidRDefault="00AD02D6" w:rsidP="009569BC">
      <w:pPr>
        <w:overflowPunct w:val="0"/>
        <w:autoSpaceDE w:val="0"/>
        <w:autoSpaceDN w:val="0"/>
        <w:ind w:leftChars="355" w:left="1212" w:hangingChars="150" w:hanging="360"/>
        <w:jc w:val="both"/>
        <w:rPr>
          <w:rFonts w:ascii="Times New Roman" w:eastAsia="標楷體" w:hAnsi="Times New Roman" w:cs="Times New Roman"/>
          <w:szCs w:val="24"/>
        </w:rPr>
      </w:pPr>
      <w:r w:rsidRPr="00AD02D6">
        <w:rPr>
          <w:rFonts w:ascii="Times New Roman" w:eastAsia="標楷體" w:hAnsi="Times New Roman" w:cs="Times New Roman"/>
          <w:szCs w:val="24"/>
          <w:lang w:val="en" w:eastAsia="zh-HK"/>
        </w:rPr>
        <w:t xml:space="preserve">D2/04, IRBRD, </w:t>
      </w:r>
      <w:r w:rsidR="001D559E">
        <w:rPr>
          <w:rFonts w:ascii="Times New Roman" w:eastAsia="標楷體" w:hAnsi="Times New Roman" w:cs="Times New Roman"/>
          <w:szCs w:val="24"/>
          <w:lang w:val="en" w:eastAsia="zh-HK"/>
        </w:rPr>
        <w:t>v</w:t>
      </w:r>
      <w:r w:rsidRPr="00AD02D6">
        <w:rPr>
          <w:rFonts w:ascii="Times New Roman" w:eastAsia="標楷體" w:hAnsi="Times New Roman" w:cs="Times New Roman"/>
          <w:szCs w:val="24"/>
          <w:lang w:val="en" w:eastAsia="zh-HK"/>
        </w:rPr>
        <w:t>ol 19, 76</w:t>
      </w:r>
    </w:p>
    <w:p w:rsidR="00AD02D6" w:rsidRPr="00AD02D6" w:rsidRDefault="00AD02D6" w:rsidP="009569BC">
      <w:pPr>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AD02D6">
        <w:rPr>
          <w:rFonts w:ascii="Times New Roman" w:eastAsia="標楷體" w:hAnsi="Times New Roman" w:cs="Times New Roman"/>
          <w:szCs w:val="24"/>
          <w:lang w:val="en" w:eastAsia="zh-HK"/>
        </w:rPr>
        <w:t xml:space="preserve">D54/04, IRBRD, </w:t>
      </w:r>
      <w:r w:rsidR="001D559E">
        <w:rPr>
          <w:rFonts w:ascii="Times New Roman" w:eastAsia="標楷體" w:hAnsi="Times New Roman" w:cs="Times New Roman"/>
          <w:szCs w:val="24"/>
          <w:lang w:val="en" w:eastAsia="zh-HK"/>
        </w:rPr>
        <w:t>v</w:t>
      </w:r>
      <w:r w:rsidRPr="00AD02D6">
        <w:rPr>
          <w:rFonts w:ascii="Times New Roman" w:eastAsia="標楷體" w:hAnsi="Times New Roman" w:cs="Times New Roman"/>
          <w:szCs w:val="24"/>
          <w:lang w:val="en" w:eastAsia="zh-HK"/>
        </w:rPr>
        <w:t>ol 19, 449</w:t>
      </w:r>
    </w:p>
    <w:p w:rsidR="00AD02D6" w:rsidRPr="00AD02D6" w:rsidRDefault="00AD02D6" w:rsidP="009569BC">
      <w:pPr>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AD02D6">
        <w:rPr>
          <w:rFonts w:ascii="Times New Roman" w:eastAsia="標楷體" w:hAnsi="Times New Roman" w:cs="Times New Roman"/>
          <w:szCs w:val="24"/>
          <w:lang w:val="en" w:eastAsia="zh-HK"/>
        </w:rPr>
        <w:t xml:space="preserve">D63/04, IRBRD, </w:t>
      </w:r>
      <w:r w:rsidR="001D559E">
        <w:rPr>
          <w:rFonts w:ascii="Times New Roman" w:eastAsia="標楷體" w:hAnsi="Times New Roman" w:cs="Times New Roman"/>
          <w:szCs w:val="24"/>
          <w:lang w:val="en" w:eastAsia="zh-HK"/>
        </w:rPr>
        <w:t>v</w:t>
      </w:r>
      <w:r w:rsidRPr="00AD02D6">
        <w:rPr>
          <w:rFonts w:ascii="Times New Roman" w:eastAsia="標楷體" w:hAnsi="Times New Roman" w:cs="Times New Roman"/>
          <w:szCs w:val="24"/>
          <w:lang w:val="en" w:eastAsia="zh-HK"/>
        </w:rPr>
        <w:t>ol 19, 512</w:t>
      </w:r>
    </w:p>
    <w:p w:rsidR="00AD02D6" w:rsidRPr="00AD02D6" w:rsidRDefault="00AD02D6" w:rsidP="009569BC">
      <w:pPr>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AD02D6">
        <w:rPr>
          <w:rFonts w:ascii="Times New Roman" w:eastAsia="標楷體" w:hAnsi="Times New Roman" w:cs="Times New Roman"/>
          <w:szCs w:val="24"/>
          <w:lang w:val="en" w:eastAsia="zh-HK"/>
        </w:rPr>
        <w:t xml:space="preserve">D20/06, (2006-07) IRBRD, </w:t>
      </w:r>
      <w:r w:rsidR="001D559E">
        <w:rPr>
          <w:rFonts w:ascii="Times New Roman" w:eastAsia="標楷體" w:hAnsi="Times New Roman" w:cs="Times New Roman"/>
          <w:szCs w:val="24"/>
          <w:lang w:val="en" w:eastAsia="zh-HK"/>
        </w:rPr>
        <w:t>v</w:t>
      </w:r>
      <w:r w:rsidRPr="00AD02D6">
        <w:rPr>
          <w:rFonts w:ascii="Times New Roman" w:eastAsia="標楷體" w:hAnsi="Times New Roman" w:cs="Times New Roman"/>
          <w:szCs w:val="24"/>
          <w:lang w:val="en" w:eastAsia="zh-HK"/>
        </w:rPr>
        <w:t>ol 21, 442</w:t>
      </w:r>
    </w:p>
    <w:p w:rsidR="00AD02D6" w:rsidRPr="00AD02D6" w:rsidRDefault="00AD02D6" w:rsidP="009569BC">
      <w:pPr>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AD02D6">
        <w:rPr>
          <w:rFonts w:ascii="Times New Roman" w:eastAsia="標楷體" w:hAnsi="Times New Roman" w:cs="Times New Roman"/>
          <w:szCs w:val="24"/>
          <w:lang w:val="en" w:eastAsia="zh-HK"/>
        </w:rPr>
        <w:t xml:space="preserve">D51/11, (2012-13) IRBRD, </w:t>
      </w:r>
      <w:r w:rsidR="001D559E">
        <w:rPr>
          <w:rFonts w:ascii="Times New Roman" w:eastAsia="標楷體" w:hAnsi="Times New Roman" w:cs="Times New Roman"/>
          <w:szCs w:val="24"/>
          <w:lang w:val="en" w:eastAsia="zh-HK"/>
        </w:rPr>
        <w:t>v</w:t>
      </w:r>
      <w:r w:rsidRPr="00AD02D6">
        <w:rPr>
          <w:rFonts w:ascii="Times New Roman" w:eastAsia="標楷體" w:hAnsi="Times New Roman" w:cs="Times New Roman"/>
          <w:szCs w:val="24"/>
          <w:lang w:val="en" w:eastAsia="zh-HK"/>
        </w:rPr>
        <w:t>ol 27, 76</w:t>
      </w:r>
    </w:p>
    <w:p w:rsidR="00AD02D6" w:rsidRPr="00AD02D6" w:rsidRDefault="00AD02D6" w:rsidP="009569BC">
      <w:pPr>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AD02D6">
        <w:rPr>
          <w:rFonts w:ascii="Times New Roman" w:eastAsia="標楷體" w:hAnsi="Times New Roman" w:cs="Times New Roman"/>
          <w:szCs w:val="24"/>
          <w:lang w:val="en" w:eastAsia="zh-HK"/>
        </w:rPr>
        <w:t xml:space="preserve">D9/15, (2015-16) IRBRD, </w:t>
      </w:r>
      <w:r w:rsidR="001D559E">
        <w:rPr>
          <w:rFonts w:ascii="Times New Roman" w:eastAsia="標楷體" w:hAnsi="Times New Roman" w:cs="Times New Roman"/>
          <w:szCs w:val="24"/>
          <w:lang w:val="en" w:eastAsia="zh-HK"/>
        </w:rPr>
        <w:t>v</w:t>
      </w:r>
      <w:r w:rsidRPr="00AD02D6">
        <w:rPr>
          <w:rFonts w:ascii="Times New Roman" w:eastAsia="標楷體" w:hAnsi="Times New Roman" w:cs="Times New Roman"/>
          <w:szCs w:val="24"/>
          <w:lang w:val="en" w:eastAsia="zh-HK"/>
        </w:rPr>
        <w:t>ol 30, 485</w:t>
      </w:r>
    </w:p>
    <w:p w:rsidR="00AD02D6" w:rsidRPr="00AD02D6" w:rsidRDefault="00AD02D6" w:rsidP="009569BC">
      <w:pPr>
        <w:tabs>
          <w:tab w:val="left" w:pos="630"/>
        </w:tabs>
        <w:overflowPunct w:val="0"/>
        <w:autoSpaceDE w:val="0"/>
        <w:autoSpaceDN w:val="0"/>
        <w:jc w:val="both"/>
        <w:rPr>
          <w:rFonts w:ascii="Times New Roman" w:eastAsia="標楷體" w:hAnsi="Times New Roman" w:cs="Times New Roman"/>
          <w:szCs w:val="24"/>
          <w:lang w:eastAsia="zh-HK"/>
        </w:rPr>
      </w:pPr>
    </w:p>
    <w:p w:rsidR="00AD02D6" w:rsidRPr="00AD02D6" w:rsidRDefault="00AD02D6" w:rsidP="009569BC">
      <w:pPr>
        <w:tabs>
          <w:tab w:val="left" w:pos="1276"/>
        </w:tabs>
        <w:overflowPunct w:val="0"/>
        <w:autoSpaceDE w:val="0"/>
        <w:autoSpaceDN w:val="0"/>
        <w:jc w:val="both"/>
        <w:rPr>
          <w:rFonts w:ascii="Times New Roman" w:eastAsia="標楷體" w:hAnsi="Times New Roman" w:cs="Times New Roman"/>
          <w:szCs w:val="24"/>
          <w:lang w:eastAsia="zh-HK"/>
        </w:rPr>
      </w:pPr>
      <w:r w:rsidRPr="00AD02D6">
        <w:rPr>
          <w:rFonts w:ascii="Times New Roman" w:eastAsia="標楷體" w:hAnsi="Times New Roman" w:cs="Times New Roman"/>
          <w:szCs w:val="24"/>
          <w:lang w:eastAsia="zh-HK"/>
        </w:rPr>
        <w:t>Appellant’s sister appeared for the Appellant.</w:t>
      </w:r>
    </w:p>
    <w:p w:rsidR="00AD02D6" w:rsidRPr="007F6E39" w:rsidRDefault="00AD02D6" w:rsidP="009569BC">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r w:rsidRPr="00AD02D6">
        <w:rPr>
          <w:rFonts w:ascii="Times New Roman" w:eastAsia="標楷體" w:hAnsi="Times New Roman" w:cs="Times New Roman"/>
          <w:szCs w:val="24"/>
          <w:lang w:eastAsia="zh-HK"/>
        </w:rPr>
        <w:t>Wong Hoi Ling and Cheng Po Fung, for the Commissioner of Inland Revenue.</w:t>
      </w:r>
    </w:p>
    <w:p w:rsidR="00AD02D6" w:rsidRPr="00AD02D6" w:rsidRDefault="00AD02D6" w:rsidP="009569BC">
      <w:pPr>
        <w:widowControl/>
        <w:overflowPunct w:val="0"/>
        <w:autoSpaceDE w:val="0"/>
        <w:autoSpaceDN w:val="0"/>
        <w:jc w:val="both"/>
        <w:rPr>
          <w:rFonts w:ascii="Times New Roman" w:eastAsia="標楷體" w:hAnsi="Times New Roman" w:cs="Times New Roman"/>
          <w:szCs w:val="24"/>
          <w:lang w:eastAsia="zh-HK"/>
        </w:rPr>
      </w:pPr>
      <w:r w:rsidRPr="00AD02D6">
        <w:rPr>
          <w:rFonts w:ascii="Times New Roman" w:eastAsia="標楷體" w:hAnsi="Times New Roman" w:cs="Times New Roman"/>
          <w:szCs w:val="24"/>
          <w:lang w:eastAsia="zh-HK"/>
        </w:rPr>
        <w:br w:type="page"/>
      </w:r>
    </w:p>
    <w:p w:rsidR="00AD02D6" w:rsidRPr="00AD02D6" w:rsidRDefault="00AD02D6" w:rsidP="009569BC">
      <w:pPr>
        <w:tabs>
          <w:tab w:val="left" w:pos="1276"/>
        </w:tabs>
        <w:overflowPunct w:val="0"/>
        <w:autoSpaceDE w:val="0"/>
        <w:autoSpaceDN w:val="0"/>
        <w:ind w:left="420" w:hangingChars="150" w:hanging="420"/>
        <w:jc w:val="center"/>
        <w:rPr>
          <w:rFonts w:ascii="Times New Roman" w:eastAsia="標楷體" w:hAnsi="Times New Roman" w:cs="Times New Roman"/>
          <w:b/>
          <w:sz w:val="28"/>
          <w:szCs w:val="28"/>
        </w:rPr>
      </w:pPr>
      <w:r w:rsidRPr="00AD02D6">
        <w:rPr>
          <w:rFonts w:ascii="Times New Roman" w:eastAsia="標楷體" w:hAnsi="Times New Roman" w:cs="Times New Roman"/>
          <w:b/>
          <w:sz w:val="28"/>
          <w:szCs w:val="28"/>
        </w:rPr>
        <w:lastRenderedPageBreak/>
        <w:t>案件編號</w:t>
      </w:r>
      <w:r w:rsidRPr="00AD02D6">
        <w:rPr>
          <w:rFonts w:ascii="Times New Roman" w:eastAsia="標楷體" w:hAnsi="Times New Roman" w:cs="Times New Roman"/>
          <w:b/>
          <w:sz w:val="28"/>
          <w:szCs w:val="28"/>
        </w:rPr>
        <w:t xml:space="preserve"> D6/22</w:t>
      </w:r>
    </w:p>
    <w:p w:rsidR="00AD02D6" w:rsidRPr="00AD02D6" w:rsidRDefault="00AD02D6" w:rsidP="009569BC">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AD02D6" w:rsidRPr="00AD02D6" w:rsidRDefault="00AD02D6" w:rsidP="009569BC">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AD02D6" w:rsidRPr="007F6E39" w:rsidRDefault="00AD02D6" w:rsidP="009569BC">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7F6E39" w:rsidRPr="007F6E39" w:rsidRDefault="007F6E39" w:rsidP="009569BC">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7F6E39" w:rsidRPr="007F6E39" w:rsidRDefault="007F6E39" w:rsidP="009569BC">
      <w:pPr>
        <w:tabs>
          <w:tab w:val="left" w:pos="1276"/>
        </w:tabs>
        <w:overflowPunct w:val="0"/>
        <w:autoSpaceDE w:val="0"/>
        <w:autoSpaceDN w:val="0"/>
        <w:jc w:val="both"/>
        <w:rPr>
          <w:rFonts w:ascii="Times New Roman" w:hAnsi="Times New Roman" w:cs="Times New Roman"/>
          <w:szCs w:val="24"/>
        </w:rPr>
      </w:pPr>
      <w:r w:rsidRPr="007F6E39">
        <w:rPr>
          <w:rFonts w:ascii="Times New Roman" w:eastAsia="標楷體" w:hAnsi="Times New Roman" w:cs="Times New Roman" w:hint="eastAsia"/>
          <w:b/>
          <w:bCs/>
          <w:sz w:val="28"/>
          <w:szCs w:val="28"/>
        </w:rPr>
        <w:t>物業稅</w:t>
      </w:r>
      <w:r w:rsidRPr="007F6E39">
        <w:rPr>
          <w:rFonts w:ascii="Times New Roman" w:eastAsia="標楷體" w:hAnsi="Times New Roman" w:cs="Times New Roman"/>
          <w:szCs w:val="24"/>
        </w:rPr>
        <w:t>–</w:t>
      </w:r>
      <w:r w:rsidRPr="007F6E39">
        <w:rPr>
          <w:rFonts w:ascii="Times New Roman" w:eastAsia="標楷體" w:hAnsi="Times New Roman" w:cs="Times New Roman" w:hint="eastAsia"/>
          <w:szCs w:val="24"/>
        </w:rPr>
        <w:t>逾期上訴</w:t>
      </w:r>
      <w:r w:rsidRPr="007F6E39">
        <w:rPr>
          <w:rFonts w:ascii="Times New Roman" w:eastAsia="標楷體" w:hAnsi="Times New Roman" w:cs="Times New Roman"/>
          <w:szCs w:val="24"/>
        </w:rPr>
        <w:t>–</w:t>
      </w:r>
      <w:r w:rsidRPr="007F6E39">
        <w:rPr>
          <w:rFonts w:ascii="Times New Roman" w:eastAsia="標楷體" w:hAnsi="Times New Roman" w:cs="Times New Roman" w:hint="eastAsia"/>
          <w:szCs w:val="24"/>
        </w:rPr>
        <w:t>提出上訴的期限</w:t>
      </w:r>
      <w:r w:rsidRPr="007F6E39">
        <w:rPr>
          <w:rFonts w:ascii="Times New Roman" w:eastAsia="標楷體" w:hAnsi="Times New Roman" w:cs="Times New Roman"/>
          <w:szCs w:val="24"/>
        </w:rPr>
        <w:t>–</w:t>
      </w:r>
      <w:r w:rsidRPr="007F6E39">
        <w:rPr>
          <w:rFonts w:ascii="Times New Roman" w:eastAsia="標楷體" w:hAnsi="Times New Roman" w:cs="Times New Roman" w:hint="eastAsia"/>
          <w:szCs w:val="24"/>
        </w:rPr>
        <w:t>批准逾期上訴的字眼</w:t>
      </w:r>
      <w:r w:rsidRPr="007F6E39">
        <w:rPr>
          <w:rFonts w:ascii="Times New Roman" w:eastAsia="標楷體" w:hAnsi="Times New Roman" w:cs="Times New Roman"/>
          <w:szCs w:val="24"/>
        </w:rPr>
        <w:t>–</w:t>
      </w:r>
      <w:r w:rsidRPr="007F6E39">
        <w:rPr>
          <w:rFonts w:ascii="Times New Roman" w:eastAsia="標楷體" w:hAnsi="Times New Roman" w:cs="Times New Roman" w:hint="eastAsia"/>
          <w:szCs w:val="24"/>
        </w:rPr>
        <w:t>《稅務條例》</w:t>
      </w:r>
      <w:r w:rsidRPr="007F6E39">
        <w:rPr>
          <w:rFonts w:ascii="Times New Roman" w:eastAsia="標楷體" w:hAnsi="Times New Roman" w:cs="Times New Roman" w:hint="eastAsia"/>
          <w:szCs w:val="24"/>
        </w:rPr>
        <w:t>(112</w:t>
      </w:r>
      <w:r w:rsidRPr="007F6E39">
        <w:rPr>
          <w:rFonts w:ascii="Times New Roman" w:eastAsia="標楷體" w:hAnsi="Times New Roman" w:cs="Times New Roman" w:hint="eastAsia"/>
          <w:szCs w:val="24"/>
        </w:rPr>
        <w:t>章</w:t>
      </w:r>
      <w:r w:rsidRPr="007F6E39">
        <w:rPr>
          <w:rFonts w:ascii="Times New Roman" w:eastAsia="標楷體" w:hAnsi="Times New Roman" w:cs="Times New Roman" w:hint="eastAsia"/>
          <w:szCs w:val="24"/>
        </w:rPr>
        <w:t>)</w:t>
      </w:r>
      <w:r w:rsidRPr="007F6E39">
        <w:rPr>
          <w:rFonts w:ascii="Times New Roman" w:eastAsia="標楷體" w:hAnsi="Times New Roman" w:cs="Times New Roman"/>
          <w:szCs w:val="24"/>
        </w:rPr>
        <w:t xml:space="preserve"> </w:t>
      </w:r>
      <w:r w:rsidRPr="007F6E39">
        <w:rPr>
          <w:rFonts w:ascii="Times New Roman" w:eastAsia="標楷體" w:hAnsi="Times New Roman" w:cs="Times New Roman" w:hint="eastAsia"/>
          <w:szCs w:val="24"/>
        </w:rPr>
        <w:t>(</w:t>
      </w:r>
      <w:r w:rsidRPr="007F6E39">
        <w:rPr>
          <w:rFonts w:ascii="Times New Roman" w:eastAsia="標楷體" w:hAnsi="Times New Roman" w:cs="Times New Roman" w:hint="eastAsia"/>
          <w:szCs w:val="24"/>
        </w:rPr>
        <w:t>下稱「稅例」</w:t>
      </w:r>
      <w:r w:rsidRPr="007F6E39">
        <w:rPr>
          <w:rFonts w:ascii="Times New Roman" w:eastAsia="標楷體" w:hAnsi="Times New Roman" w:cs="Times New Roman" w:hint="eastAsia"/>
          <w:szCs w:val="24"/>
        </w:rPr>
        <w:t>)</w:t>
      </w:r>
      <w:r w:rsidRPr="007F6E39">
        <w:rPr>
          <w:rFonts w:ascii="Times New Roman" w:eastAsia="標楷體" w:hAnsi="Times New Roman" w:cs="Times New Roman" w:hint="eastAsia"/>
          <w:szCs w:val="24"/>
        </w:rPr>
        <w:t>第</w:t>
      </w:r>
      <w:r w:rsidRPr="007F6E39">
        <w:rPr>
          <w:rFonts w:ascii="Times New Roman" w:eastAsia="標楷體" w:hAnsi="Times New Roman" w:cs="Times New Roman" w:hint="eastAsia"/>
          <w:szCs w:val="24"/>
        </w:rPr>
        <w:t>66(1A)</w:t>
      </w:r>
      <w:r w:rsidRPr="007F6E39">
        <w:rPr>
          <w:rFonts w:ascii="Times New Roman" w:eastAsia="標楷體" w:hAnsi="Times New Roman" w:cs="Times New Roman" w:hint="eastAsia"/>
          <w:szCs w:val="24"/>
        </w:rPr>
        <w:t>條所載的「其他合理原因」</w:t>
      </w:r>
      <w:r w:rsidRPr="007F6E39">
        <w:rPr>
          <w:rFonts w:ascii="Times New Roman" w:eastAsia="標楷體" w:hAnsi="Times New Roman" w:cs="Times New Roman"/>
          <w:szCs w:val="24"/>
        </w:rPr>
        <w:t>–</w:t>
      </w:r>
      <w:r w:rsidRPr="007F6E39">
        <w:rPr>
          <w:rFonts w:ascii="Times New Roman" w:eastAsia="標楷體" w:hAnsi="Times New Roman" w:cs="Times New Roman" w:hint="eastAsia"/>
          <w:szCs w:val="24"/>
        </w:rPr>
        <w:t>《稅例》第</w:t>
      </w:r>
      <w:r w:rsidRPr="007F6E39">
        <w:rPr>
          <w:rFonts w:ascii="Times New Roman" w:eastAsia="標楷體" w:hAnsi="Times New Roman" w:cs="Times New Roman"/>
          <w:szCs w:val="24"/>
        </w:rPr>
        <w:t>58(2)</w:t>
      </w:r>
      <w:r w:rsidRPr="007F6E39">
        <w:rPr>
          <w:rFonts w:ascii="Times New Roman" w:eastAsia="標楷體" w:hAnsi="Times New Roman" w:cs="Times New Roman" w:hint="eastAsia"/>
          <w:szCs w:val="24"/>
        </w:rPr>
        <w:t>，</w:t>
      </w:r>
      <w:r w:rsidRPr="007F6E39">
        <w:rPr>
          <w:rFonts w:ascii="Times New Roman" w:eastAsia="標楷體" w:hAnsi="Times New Roman" w:cs="Times New Roman"/>
          <w:szCs w:val="24"/>
        </w:rPr>
        <w:t>(3)</w:t>
      </w:r>
      <w:r w:rsidRPr="007F6E39">
        <w:rPr>
          <w:rFonts w:ascii="Times New Roman" w:eastAsia="標楷體" w:hAnsi="Times New Roman" w:cs="Times New Roman" w:hint="eastAsia"/>
          <w:szCs w:val="24"/>
        </w:rPr>
        <w:t>條，</w:t>
      </w:r>
      <w:r w:rsidRPr="007F6E39">
        <w:rPr>
          <w:rFonts w:ascii="Times New Roman" w:eastAsia="標楷體" w:hAnsi="Times New Roman" w:cs="Times New Roman"/>
          <w:szCs w:val="24"/>
        </w:rPr>
        <w:t>第</w:t>
      </w:r>
      <w:r w:rsidRPr="007F6E39">
        <w:rPr>
          <w:rFonts w:ascii="Times New Roman" w:eastAsia="標楷體" w:hAnsi="Times New Roman" w:cs="Times New Roman"/>
          <w:szCs w:val="24"/>
        </w:rPr>
        <w:t>66</w:t>
      </w:r>
      <w:r w:rsidRPr="007F6E39">
        <w:rPr>
          <w:rFonts w:ascii="Times New Roman" w:eastAsia="標楷體" w:hAnsi="Times New Roman" w:cs="Times New Roman" w:hint="eastAsia"/>
          <w:szCs w:val="24"/>
        </w:rPr>
        <w:t>，</w:t>
      </w:r>
      <w:r w:rsidRPr="007F6E39">
        <w:rPr>
          <w:rFonts w:ascii="Times New Roman" w:eastAsia="標楷體" w:hAnsi="Times New Roman" w:cs="Times New Roman"/>
          <w:szCs w:val="24"/>
        </w:rPr>
        <w:t>(1)(a)</w:t>
      </w:r>
      <w:r w:rsidRPr="007F6E39">
        <w:rPr>
          <w:rFonts w:ascii="Times New Roman" w:eastAsia="標楷體" w:hAnsi="Times New Roman" w:cs="Times New Roman" w:hint="eastAsia"/>
          <w:szCs w:val="24"/>
        </w:rPr>
        <w:t>，</w:t>
      </w:r>
      <w:r w:rsidRPr="007F6E39">
        <w:rPr>
          <w:rFonts w:ascii="Times New Roman" w:eastAsia="標楷體" w:hAnsi="Times New Roman" w:cs="Times New Roman"/>
          <w:szCs w:val="24"/>
        </w:rPr>
        <w:t>(1)(b)</w:t>
      </w:r>
      <w:r w:rsidRPr="007F6E39">
        <w:rPr>
          <w:rFonts w:ascii="Times New Roman" w:eastAsia="標楷體" w:hAnsi="Times New Roman" w:cs="Times New Roman" w:hint="eastAsia"/>
          <w:szCs w:val="24"/>
        </w:rPr>
        <w:t>，</w:t>
      </w:r>
      <w:r w:rsidRPr="007F6E39">
        <w:rPr>
          <w:rFonts w:ascii="Times New Roman" w:eastAsia="標楷體" w:hAnsi="Times New Roman" w:cs="Times New Roman"/>
          <w:szCs w:val="24"/>
        </w:rPr>
        <w:t>(1A)</w:t>
      </w:r>
      <w:r w:rsidRPr="007F6E39">
        <w:rPr>
          <w:rFonts w:ascii="Times New Roman" w:eastAsia="標楷體" w:hAnsi="Times New Roman" w:cs="Times New Roman"/>
          <w:szCs w:val="24"/>
          <w:lang w:eastAsia="zh-HK"/>
        </w:rPr>
        <w:t>條</w:t>
      </w:r>
      <w:r w:rsidRPr="007F6E39">
        <w:rPr>
          <w:rFonts w:ascii="Times New Roman" w:eastAsia="標楷體" w:hAnsi="Times New Roman" w:cs="Times New Roman" w:hint="eastAsia"/>
          <w:szCs w:val="24"/>
        </w:rPr>
        <w:t>，</w:t>
      </w:r>
      <w:r w:rsidRPr="007F6E39">
        <w:rPr>
          <w:rFonts w:ascii="Times New Roman" w:eastAsia="標楷體" w:hAnsi="Times New Roman" w:cs="Times New Roman"/>
          <w:szCs w:val="24"/>
        </w:rPr>
        <w:t>第</w:t>
      </w:r>
      <w:r w:rsidRPr="007F6E39">
        <w:rPr>
          <w:rFonts w:ascii="Times New Roman" w:eastAsia="標楷體" w:hAnsi="Times New Roman" w:cs="Times New Roman"/>
          <w:szCs w:val="24"/>
          <w:lang w:eastAsia="zh-HK"/>
        </w:rPr>
        <w:t>68</w:t>
      </w:r>
      <w:r w:rsidRPr="007F6E39">
        <w:rPr>
          <w:rFonts w:ascii="Times New Roman" w:eastAsia="標楷體" w:hAnsi="Times New Roman" w:cs="Times New Roman" w:hint="eastAsia"/>
          <w:szCs w:val="24"/>
        </w:rPr>
        <w:t>，</w:t>
      </w:r>
      <w:r w:rsidRPr="007F6E39">
        <w:rPr>
          <w:rFonts w:ascii="Times New Roman" w:eastAsia="標楷體" w:hAnsi="Times New Roman" w:cs="Times New Roman" w:hint="eastAsia"/>
          <w:szCs w:val="24"/>
        </w:rPr>
        <w:t>(</w:t>
      </w:r>
      <w:r w:rsidRPr="007F6E39">
        <w:rPr>
          <w:rFonts w:ascii="Times New Roman" w:eastAsia="標楷體" w:hAnsi="Times New Roman" w:cs="Times New Roman"/>
          <w:szCs w:val="24"/>
        </w:rPr>
        <w:t>4)</w:t>
      </w:r>
      <w:r w:rsidRPr="007F6E39">
        <w:rPr>
          <w:rFonts w:ascii="Times New Roman" w:eastAsia="標楷體" w:hAnsi="Times New Roman" w:cs="Times New Roman"/>
          <w:szCs w:val="24"/>
          <w:lang w:eastAsia="zh-HK"/>
        </w:rPr>
        <w:t>條</w:t>
      </w:r>
      <w:r w:rsidRPr="007F6E39">
        <w:rPr>
          <w:rFonts w:ascii="Times New Roman" w:eastAsia="標楷體" w:hAnsi="Times New Roman" w:cs="Times New Roman" w:hint="eastAsia"/>
          <w:szCs w:val="24"/>
        </w:rPr>
        <w:t>，</w:t>
      </w:r>
      <w:r w:rsidRPr="007F6E39">
        <w:rPr>
          <w:rFonts w:ascii="Times New Roman" w:eastAsia="標楷體" w:hAnsi="Times New Roman" w:cs="Times New Roman" w:hint="eastAsia"/>
          <w:szCs w:val="24"/>
          <w:lang w:eastAsia="zh-HK"/>
        </w:rPr>
        <w:t>附表</w:t>
      </w:r>
      <w:r w:rsidRPr="007F6E39">
        <w:rPr>
          <w:rFonts w:ascii="Times New Roman" w:eastAsia="標楷體" w:hAnsi="Times New Roman" w:cs="Times New Roman" w:hint="eastAsia"/>
          <w:szCs w:val="24"/>
          <w:lang w:eastAsia="zh-HK"/>
        </w:rPr>
        <w:t>5</w:t>
      </w:r>
      <w:r w:rsidRPr="007F6E39">
        <w:rPr>
          <w:rFonts w:ascii="Times New Roman" w:eastAsia="標楷體" w:hAnsi="Times New Roman" w:cs="Times New Roman" w:hint="eastAsia"/>
          <w:szCs w:val="24"/>
          <w:lang w:eastAsia="zh-HK"/>
        </w:rPr>
        <w:t>第</w:t>
      </w:r>
      <w:r w:rsidRPr="007F6E39">
        <w:rPr>
          <w:rFonts w:ascii="Times New Roman" w:eastAsia="標楷體" w:hAnsi="Times New Roman" w:cs="Times New Roman" w:hint="eastAsia"/>
          <w:szCs w:val="24"/>
          <w:lang w:eastAsia="zh-HK"/>
        </w:rPr>
        <w:t>1</w:t>
      </w:r>
      <w:r w:rsidRPr="007F6E39">
        <w:rPr>
          <w:rFonts w:ascii="Times New Roman" w:eastAsia="標楷體" w:hAnsi="Times New Roman" w:cs="Times New Roman" w:hint="eastAsia"/>
          <w:szCs w:val="24"/>
          <w:lang w:eastAsia="zh-HK"/>
        </w:rPr>
        <w:t>部</w:t>
      </w:r>
    </w:p>
    <w:p w:rsidR="00AD02D6" w:rsidRPr="007F6E39" w:rsidRDefault="00AD02D6" w:rsidP="009569BC">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AD02D6" w:rsidRPr="007F6E39" w:rsidRDefault="00AD02D6" w:rsidP="009569BC">
      <w:pPr>
        <w:tabs>
          <w:tab w:val="left" w:pos="840"/>
          <w:tab w:val="left" w:pos="1276"/>
        </w:tabs>
        <w:overflowPunct w:val="0"/>
        <w:autoSpaceDE w:val="0"/>
        <w:autoSpaceDN w:val="0"/>
        <w:jc w:val="both"/>
        <w:rPr>
          <w:rFonts w:ascii="Times New Roman" w:eastAsia="標楷體" w:hAnsi="Times New Roman" w:cs="Times New Roman"/>
          <w:szCs w:val="24"/>
          <w:lang w:eastAsia="zh-HK"/>
        </w:rPr>
      </w:pPr>
      <w:r w:rsidRPr="007F6E39">
        <w:rPr>
          <w:rFonts w:ascii="Times New Roman" w:eastAsia="標楷體" w:hAnsi="Times New Roman" w:cs="Times New Roman"/>
          <w:szCs w:val="24"/>
        </w:rPr>
        <w:t>委員會：</w:t>
      </w:r>
      <w:r w:rsidRPr="007F6E39">
        <w:rPr>
          <w:rFonts w:ascii="Times New Roman" w:eastAsia="標楷體" w:hAnsi="Times New Roman" w:cs="Times New Roman"/>
          <w:szCs w:val="24"/>
          <w:lang w:eastAsia="zh-HK"/>
        </w:rPr>
        <w:t>徐伯鳴</w:t>
      </w:r>
      <w:r w:rsidRPr="007F6E39">
        <w:rPr>
          <w:rFonts w:ascii="Times New Roman" w:eastAsia="標楷體" w:hAnsi="Times New Roman" w:cs="Times New Roman"/>
          <w:szCs w:val="24"/>
        </w:rPr>
        <w:t>（主席）、</w:t>
      </w:r>
      <w:r w:rsidRPr="007F6E39">
        <w:rPr>
          <w:rFonts w:ascii="Times New Roman" w:eastAsia="標楷體" w:hAnsi="Times New Roman" w:cs="Times New Roman"/>
          <w:szCs w:val="24"/>
          <w:lang w:eastAsia="zh-HK"/>
        </w:rPr>
        <w:t>莊惠明</w:t>
      </w:r>
      <w:r w:rsidRPr="007F6E39">
        <w:rPr>
          <w:rFonts w:ascii="Times New Roman" w:eastAsia="標楷體" w:hAnsi="Times New Roman" w:cs="Times New Roman"/>
          <w:szCs w:val="24"/>
        </w:rPr>
        <w:t>及楊宗潮</w:t>
      </w:r>
    </w:p>
    <w:p w:rsidR="00AD02D6" w:rsidRPr="007F6E39" w:rsidRDefault="00AD02D6" w:rsidP="009569BC">
      <w:pPr>
        <w:tabs>
          <w:tab w:val="left" w:pos="840"/>
          <w:tab w:val="left" w:pos="1276"/>
        </w:tabs>
        <w:overflowPunct w:val="0"/>
        <w:autoSpaceDE w:val="0"/>
        <w:autoSpaceDN w:val="0"/>
        <w:jc w:val="both"/>
        <w:rPr>
          <w:rFonts w:ascii="Times New Roman" w:eastAsia="標楷體" w:hAnsi="Times New Roman" w:cs="Times New Roman"/>
          <w:color w:val="FF0000"/>
          <w:szCs w:val="24"/>
          <w:lang w:eastAsia="zh-HK"/>
        </w:rPr>
      </w:pPr>
    </w:p>
    <w:p w:rsidR="00AD02D6" w:rsidRPr="007F6E39" w:rsidRDefault="00AD02D6" w:rsidP="009569BC">
      <w:pPr>
        <w:tabs>
          <w:tab w:val="left" w:pos="840"/>
          <w:tab w:val="left" w:pos="1276"/>
        </w:tabs>
        <w:overflowPunct w:val="0"/>
        <w:autoSpaceDE w:val="0"/>
        <w:autoSpaceDN w:val="0"/>
        <w:jc w:val="both"/>
        <w:rPr>
          <w:rFonts w:ascii="Times New Roman" w:eastAsia="標楷體" w:hAnsi="Times New Roman" w:cs="Times New Roman"/>
          <w:szCs w:val="24"/>
          <w:lang w:eastAsia="zh-HK"/>
        </w:rPr>
      </w:pPr>
      <w:r w:rsidRPr="007F6E39">
        <w:rPr>
          <w:rFonts w:ascii="Times New Roman" w:eastAsia="標楷體" w:hAnsi="Times New Roman" w:cs="Times New Roman"/>
          <w:szCs w:val="24"/>
        </w:rPr>
        <w:t>聆訊日期：</w:t>
      </w:r>
      <w:r w:rsidRPr="007F6E39">
        <w:rPr>
          <w:rFonts w:ascii="Times New Roman" w:eastAsia="標楷體" w:hAnsi="Times New Roman" w:cs="Times New Roman"/>
          <w:szCs w:val="24"/>
        </w:rPr>
        <w:t>2022</w:t>
      </w:r>
      <w:r w:rsidRPr="007F6E39">
        <w:rPr>
          <w:rFonts w:ascii="Times New Roman" w:eastAsia="標楷體" w:hAnsi="Times New Roman" w:cs="Times New Roman"/>
          <w:szCs w:val="24"/>
        </w:rPr>
        <w:t>年</w:t>
      </w:r>
      <w:r w:rsidRPr="007F6E39">
        <w:rPr>
          <w:rFonts w:ascii="Times New Roman" w:eastAsia="標楷體" w:hAnsi="Times New Roman" w:cs="Times New Roman"/>
          <w:szCs w:val="24"/>
        </w:rPr>
        <w:t>3</w:t>
      </w:r>
      <w:r w:rsidRPr="007F6E39">
        <w:rPr>
          <w:rFonts w:ascii="Times New Roman" w:eastAsia="標楷體" w:hAnsi="Times New Roman" w:cs="Times New Roman"/>
          <w:szCs w:val="24"/>
        </w:rPr>
        <w:t>月</w:t>
      </w:r>
      <w:r w:rsidRPr="007F6E39">
        <w:rPr>
          <w:rFonts w:ascii="Times New Roman" w:eastAsia="標楷體" w:hAnsi="Times New Roman" w:cs="Times New Roman"/>
          <w:szCs w:val="24"/>
        </w:rPr>
        <w:t>3</w:t>
      </w:r>
      <w:r w:rsidRPr="007F6E39">
        <w:rPr>
          <w:rFonts w:ascii="Times New Roman" w:eastAsia="標楷體" w:hAnsi="Times New Roman" w:cs="Times New Roman"/>
          <w:szCs w:val="24"/>
        </w:rPr>
        <w:t>日</w:t>
      </w:r>
    </w:p>
    <w:p w:rsidR="00AD02D6" w:rsidRPr="007F6E39" w:rsidRDefault="00AD02D6" w:rsidP="009569BC">
      <w:pPr>
        <w:tabs>
          <w:tab w:val="left" w:pos="840"/>
          <w:tab w:val="left" w:pos="1276"/>
        </w:tabs>
        <w:overflowPunct w:val="0"/>
        <w:autoSpaceDE w:val="0"/>
        <w:autoSpaceDN w:val="0"/>
        <w:jc w:val="both"/>
        <w:rPr>
          <w:rFonts w:ascii="Times New Roman" w:eastAsia="標楷體" w:hAnsi="Times New Roman" w:cs="Times New Roman"/>
          <w:szCs w:val="24"/>
          <w:lang w:eastAsia="zh-HK"/>
        </w:rPr>
      </w:pPr>
      <w:r w:rsidRPr="007F6E39">
        <w:rPr>
          <w:rFonts w:ascii="Times New Roman" w:eastAsia="標楷體" w:hAnsi="Times New Roman" w:cs="Times New Roman"/>
          <w:szCs w:val="24"/>
        </w:rPr>
        <w:t>裁決日期：</w:t>
      </w:r>
      <w:r w:rsidRPr="007F6E39">
        <w:rPr>
          <w:rFonts w:ascii="Times New Roman" w:eastAsia="標楷體" w:hAnsi="Times New Roman" w:cs="Times New Roman"/>
          <w:szCs w:val="24"/>
        </w:rPr>
        <w:t>2022</w:t>
      </w:r>
      <w:r w:rsidRPr="007F6E39">
        <w:rPr>
          <w:rFonts w:ascii="Times New Roman" w:eastAsia="標楷體" w:hAnsi="Times New Roman" w:cs="Times New Roman"/>
          <w:szCs w:val="24"/>
        </w:rPr>
        <w:t>年</w:t>
      </w:r>
      <w:r w:rsidRPr="007F6E39">
        <w:rPr>
          <w:rFonts w:ascii="Times New Roman" w:eastAsia="標楷體" w:hAnsi="Times New Roman" w:cs="Times New Roman"/>
          <w:szCs w:val="24"/>
        </w:rPr>
        <w:t>5</w:t>
      </w:r>
      <w:r w:rsidRPr="007F6E39">
        <w:rPr>
          <w:rFonts w:ascii="Times New Roman" w:eastAsia="標楷體" w:hAnsi="Times New Roman" w:cs="Times New Roman"/>
          <w:szCs w:val="24"/>
        </w:rPr>
        <w:t>月</w:t>
      </w:r>
      <w:r w:rsidRPr="007F6E39">
        <w:rPr>
          <w:rFonts w:ascii="Times New Roman" w:eastAsia="標楷體" w:hAnsi="Times New Roman" w:cs="Times New Roman"/>
          <w:szCs w:val="24"/>
        </w:rPr>
        <w:t>27</w:t>
      </w:r>
      <w:r w:rsidRPr="007F6E39">
        <w:rPr>
          <w:rFonts w:ascii="Times New Roman" w:eastAsia="標楷體" w:hAnsi="Times New Roman" w:cs="Times New Roman"/>
          <w:szCs w:val="24"/>
        </w:rPr>
        <w:t>日</w:t>
      </w:r>
    </w:p>
    <w:p w:rsidR="00AD02D6" w:rsidRPr="007F6E39" w:rsidRDefault="00AD02D6" w:rsidP="009569BC">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7F6E39" w:rsidRPr="007F6E39" w:rsidRDefault="007F6E39" w:rsidP="009569BC">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7F6E39" w:rsidRPr="007F6E39" w:rsidRDefault="007F6E39" w:rsidP="009569BC">
      <w:pPr>
        <w:tabs>
          <w:tab w:val="left" w:pos="840"/>
          <w:tab w:val="left" w:pos="1276"/>
        </w:tabs>
        <w:overflowPunct w:val="0"/>
        <w:autoSpaceDE w:val="0"/>
        <w:autoSpaceDN w:val="0"/>
        <w:ind w:firstLineChars="450" w:firstLine="1080"/>
        <w:jc w:val="both"/>
        <w:rPr>
          <w:rFonts w:ascii="Times New Roman" w:eastAsia="標楷體" w:hAnsi="Times New Roman" w:cs="Times New Roman"/>
          <w:szCs w:val="24"/>
        </w:rPr>
      </w:pPr>
      <w:r w:rsidRPr="007F6E39">
        <w:rPr>
          <w:rFonts w:ascii="Times New Roman" w:eastAsia="標楷體" w:hAnsi="Times New Roman" w:cs="Times New Roman" w:hint="eastAsia"/>
          <w:szCs w:val="24"/>
        </w:rPr>
        <w:t>上訴人反對稅務局向她作出的</w:t>
      </w:r>
      <w:r w:rsidRPr="007F6E39">
        <w:rPr>
          <w:rFonts w:ascii="Times New Roman" w:eastAsia="標楷體" w:hAnsi="Times New Roman" w:cs="Times New Roman" w:hint="eastAsia"/>
          <w:szCs w:val="24"/>
        </w:rPr>
        <w:t>2015/16</w:t>
      </w:r>
      <w:r w:rsidRPr="007F6E39">
        <w:rPr>
          <w:rFonts w:ascii="Times New Roman" w:eastAsia="標楷體" w:hAnsi="Times New Roman" w:cs="Times New Roman" w:hint="eastAsia"/>
          <w:szCs w:val="24"/>
        </w:rPr>
        <w:t>至</w:t>
      </w:r>
      <w:r w:rsidRPr="007F6E39">
        <w:rPr>
          <w:rFonts w:ascii="Times New Roman" w:eastAsia="標楷體" w:hAnsi="Times New Roman" w:cs="Times New Roman" w:hint="eastAsia"/>
          <w:szCs w:val="24"/>
        </w:rPr>
        <w:t>2017/18</w:t>
      </w:r>
      <w:r w:rsidRPr="007F6E39">
        <w:rPr>
          <w:rFonts w:ascii="Times New Roman" w:eastAsia="標楷體" w:hAnsi="Times New Roman" w:cs="Times New Roman" w:hint="eastAsia"/>
          <w:szCs w:val="24"/>
        </w:rPr>
        <w:t>課稅年度物業稅評稅，就著上訴人提出的反對，稅務局副局長於</w:t>
      </w:r>
      <w:r w:rsidRPr="007F6E39">
        <w:rPr>
          <w:rFonts w:ascii="Times New Roman" w:eastAsia="標楷體" w:hAnsi="Times New Roman" w:cs="Times New Roman" w:hint="eastAsia"/>
          <w:szCs w:val="24"/>
        </w:rPr>
        <w:t>2020</w:t>
      </w:r>
      <w:r w:rsidRPr="007F6E39">
        <w:rPr>
          <w:rFonts w:ascii="Times New Roman" w:eastAsia="標楷體" w:hAnsi="Times New Roman" w:cs="Times New Roman" w:hint="eastAsia"/>
          <w:szCs w:val="24"/>
        </w:rPr>
        <w:t>年</w:t>
      </w:r>
      <w:r w:rsidRPr="007F6E39">
        <w:rPr>
          <w:rFonts w:ascii="Times New Roman" w:eastAsia="標楷體" w:hAnsi="Times New Roman" w:cs="Times New Roman" w:hint="eastAsia"/>
          <w:szCs w:val="24"/>
        </w:rPr>
        <w:t>6</w:t>
      </w:r>
      <w:r w:rsidRPr="007F6E39">
        <w:rPr>
          <w:rFonts w:ascii="Times New Roman" w:eastAsia="標楷體" w:hAnsi="Times New Roman" w:cs="Times New Roman" w:hint="eastAsia"/>
          <w:szCs w:val="24"/>
        </w:rPr>
        <w:t>月</w:t>
      </w:r>
      <w:r w:rsidRPr="007F6E39">
        <w:rPr>
          <w:rFonts w:ascii="Times New Roman" w:eastAsia="標楷體" w:hAnsi="Times New Roman" w:cs="Times New Roman" w:hint="eastAsia"/>
          <w:szCs w:val="24"/>
        </w:rPr>
        <w:t>29</w:t>
      </w:r>
      <w:r w:rsidRPr="007F6E39">
        <w:rPr>
          <w:rFonts w:ascii="Times New Roman" w:eastAsia="標楷體" w:hAnsi="Times New Roman" w:cs="Times New Roman" w:hint="eastAsia"/>
          <w:szCs w:val="24"/>
        </w:rPr>
        <w:t>日發出決定書</w:t>
      </w:r>
      <w:r w:rsidRPr="007F6E39">
        <w:rPr>
          <w:rFonts w:ascii="Times New Roman" w:eastAsia="標楷體" w:hAnsi="Times New Roman" w:cs="Times New Roman" w:hint="eastAsia"/>
          <w:szCs w:val="24"/>
        </w:rPr>
        <w:t>(</w:t>
      </w:r>
      <w:r w:rsidRPr="007F6E39">
        <w:rPr>
          <w:rFonts w:ascii="Times New Roman" w:eastAsia="標楷體" w:hAnsi="Times New Roman" w:cs="Times New Roman" w:hint="eastAsia"/>
          <w:szCs w:val="24"/>
        </w:rPr>
        <w:t>以下簡稱「該決定書」</w:t>
      </w:r>
      <w:r w:rsidRPr="007F6E39">
        <w:rPr>
          <w:rFonts w:ascii="Times New Roman" w:eastAsia="標楷體" w:hAnsi="Times New Roman" w:cs="Times New Roman" w:hint="eastAsia"/>
          <w:szCs w:val="24"/>
        </w:rPr>
        <w:t>)</w:t>
      </w:r>
      <w:r w:rsidRPr="007F6E39">
        <w:rPr>
          <w:rFonts w:ascii="Times New Roman" w:eastAsia="標楷體" w:hAnsi="Times New Roman" w:cs="Times New Roman" w:hint="eastAsia"/>
          <w:szCs w:val="24"/>
        </w:rPr>
        <w:t>，裁定上訴人的反對無效。稅務局於</w:t>
      </w:r>
      <w:r w:rsidRPr="007F6E39">
        <w:rPr>
          <w:rFonts w:ascii="Times New Roman" w:eastAsia="標楷體" w:hAnsi="Times New Roman" w:cs="Times New Roman" w:hint="eastAsia"/>
          <w:szCs w:val="24"/>
        </w:rPr>
        <w:t>2020</w:t>
      </w:r>
      <w:r w:rsidRPr="007F6E39">
        <w:rPr>
          <w:rFonts w:ascii="Times New Roman" w:eastAsia="標楷體" w:hAnsi="Times New Roman" w:cs="Times New Roman" w:hint="eastAsia"/>
          <w:szCs w:val="24"/>
        </w:rPr>
        <w:t>年</w:t>
      </w:r>
      <w:r w:rsidRPr="007F6E39">
        <w:rPr>
          <w:rFonts w:ascii="Times New Roman" w:eastAsia="標楷體" w:hAnsi="Times New Roman" w:cs="Times New Roman" w:hint="eastAsia"/>
          <w:szCs w:val="24"/>
        </w:rPr>
        <w:t>6</w:t>
      </w:r>
      <w:r w:rsidRPr="007F6E39">
        <w:rPr>
          <w:rFonts w:ascii="Times New Roman" w:eastAsia="標楷體" w:hAnsi="Times New Roman" w:cs="Times New Roman" w:hint="eastAsia"/>
          <w:szCs w:val="24"/>
        </w:rPr>
        <w:t>月</w:t>
      </w:r>
      <w:r w:rsidRPr="007F6E39">
        <w:rPr>
          <w:rFonts w:ascii="Times New Roman" w:eastAsia="標楷體" w:hAnsi="Times New Roman" w:cs="Times New Roman" w:hint="eastAsia"/>
          <w:szCs w:val="24"/>
        </w:rPr>
        <w:t>29</w:t>
      </w:r>
      <w:r w:rsidRPr="007F6E39">
        <w:rPr>
          <w:rFonts w:ascii="Times New Roman" w:eastAsia="標楷體" w:hAnsi="Times New Roman" w:cs="Times New Roman" w:hint="eastAsia"/>
          <w:szCs w:val="24"/>
        </w:rPr>
        <w:t>日將日期為</w:t>
      </w:r>
      <w:r w:rsidRPr="007F6E39">
        <w:rPr>
          <w:rFonts w:ascii="Times New Roman" w:eastAsia="標楷體" w:hAnsi="Times New Roman" w:cs="Times New Roman" w:hint="eastAsia"/>
          <w:szCs w:val="24"/>
        </w:rPr>
        <w:t>2020</w:t>
      </w:r>
      <w:r w:rsidRPr="007F6E39">
        <w:rPr>
          <w:rFonts w:ascii="Times New Roman" w:eastAsia="標楷體" w:hAnsi="Times New Roman" w:cs="Times New Roman" w:hint="eastAsia"/>
          <w:szCs w:val="24"/>
        </w:rPr>
        <w:t>年</w:t>
      </w:r>
      <w:r w:rsidRPr="007F6E39">
        <w:rPr>
          <w:rFonts w:ascii="Times New Roman" w:eastAsia="標楷體" w:hAnsi="Times New Roman" w:cs="Times New Roman" w:hint="eastAsia"/>
          <w:szCs w:val="24"/>
        </w:rPr>
        <w:t>6</w:t>
      </w:r>
      <w:r w:rsidRPr="007F6E39">
        <w:rPr>
          <w:rFonts w:ascii="Times New Roman" w:eastAsia="標楷體" w:hAnsi="Times New Roman" w:cs="Times New Roman" w:hint="eastAsia"/>
          <w:szCs w:val="24"/>
        </w:rPr>
        <w:t>月</w:t>
      </w:r>
      <w:r w:rsidRPr="007F6E39">
        <w:rPr>
          <w:rFonts w:ascii="Times New Roman" w:eastAsia="標楷體" w:hAnsi="Times New Roman" w:cs="Times New Roman" w:hint="eastAsia"/>
          <w:szCs w:val="24"/>
        </w:rPr>
        <w:t>29</w:t>
      </w:r>
      <w:r w:rsidRPr="007F6E39">
        <w:rPr>
          <w:rFonts w:ascii="Times New Roman" w:eastAsia="標楷體" w:hAnsi="Times New Roman" w:cs="Times New Roman" w:hint="eastAsia"/>
          <w:szCs w:val="24"/>
        </w:rPr>
        <w:t>日的稅務局信函</w:t>
      </w:r>
      <w:r w:rsidRPr="007F6E39">
        <w:rPr>
          <w:rFonts w:ascii="Times New Roman" w:eastAsia="標楷體" w:hAnsi="Times New Roman" w:cs="Times New Roman" w:hint="eastAsia"/>
          <w:szCs w:val="24"/>
        </w:rPr>
        <w:t>(</w:t>
      </w:r>
      <w:r w:rsidRPr="007F6E39">
        <w:rPr>
          <w:rFonts w:ascii="Times New Roman" w:eastAsia="標楷體" w:hAnsi="Times New Roman" w:cs="Times New Roman" w:hint="eastAsia"/>
          <w:szCs w:val="24"/>
        </w:rPr>
        <w:t>以下簡稱「該信件」</w:t>
      </w:r>
      <w:r w:rsidRPr="007F6E39">
        <w:rPr>
          <w:rFonts w:ascii="Times New Roman" w:eastAsia="標楷體" w:hAnsi="Times New Roman" w:cs="Times New Roman" w:hint="eastAsia"/>
          <w:szCs w:val="24"/>
        </w:rPr>
        <w:t>)</w:t>
      </w:r>
      <w:r w:rsidRPr="007F6E39">
        <w:rPr>
          <w:rFonts w:ascii="Times New Roman" w:eastAsia="標楷體" w:hAnsi="Times New Roman" w:cs="Times New Roman" w:hint="eastAsia"/>
          <w:szCs w:val="24"/>
        </w:rPr>
        <w:t>連同該決定書，以掛號郵件方式寄往上訴人向稅務局提供的通訊地址。該信件列明上訴人可就稅務局副局長的決定，根據香港法例第</w:t>
      </w:r>
      <w:r w:rsidRPr="007F6E39">
        <w:rPr>
          <w:rFonts w:ascii="Times New Roman" w:eastAsia="標楷體" w:hAnsi="Times New Roman" w:cs="Times New Roman" w:hint="eastAsia"/>
          <w:szCs w:val="24"/>
        </w:rPr>
        <w:t>112</w:t>
      </w:r>
      <w:r w:rsidRPr="007F6E39">
        <w:rPr>
          <w:rFonts w:ascii="Times New Roman" w:eastAsia="標楷體" w:hAnsi="Times New Roman" w:cs="Times New Roman" w:hint="eastAsia"/>
          <w:szCs w:val="24"/>
        </w:rPr>
        <w:t>章《稅務條例》</w:t>
      </w:r>
      <w:r w:rsidRPr="007F6E39">
        <w:rPr>
          <w:rFonts w:ascii="Times New Roman" w:eastAsia="標楷體" w:hAnsi="Times New Roman" w:cs="Times New Roman" w:hint="eastAsia"/>
          <w:szCs w:val="24"/>
        </w:rPr>
        <w:t>(</w:t>
      </w:r>
      <w:r w:rsidRPr="007F6E39">
        <w:rPr>
          <w:rFonts w:ascii="Times New Roman" w:eastAsia="標楷體" w:hAnsi="Times New Roman" w:cs="Times New Roman" w:hint="eastAsia"/>
          <w:szCs w:val="24"/>
        </w:rPr>
        <w:t>以下簡稱《稅例》</w:t>
      </w:r>
      <w:r w:rsidRPr="007F6E39">
        <w:rPr>
          <w:rFonts w:ascii="Times New Roman" w:eastAsia="標楷體" w:hAnsi="Times New Roman" w:cs="Times New Roman" w:hint="eastAsia"/>
          <w:szCs w:val="24"/>
        </w:rPr>
        <w:t>)</w:t>
      </w:r>
      <w:r w:rsidRPr="007F6E39">
        <w:rPr>
          <w:rFonts w:ascii="Times New Roman" w:eastAsia="標楷體" w:hAnsi="Times New Roman" w:cs="Times New Roman" w:hint="eastAsia"/>
          <w:szCs w:val="24"/>
        </w:rPr>
        <w:t>第</w:t>
      </w:r>
      <w:r w:rsidRPr="007F6E39">
        <w:rPr>
          <w:rFonts w:ascii="Times New Roman" w:eastAsia="標楷體" w:hAnsi="Times New Roman" w:cs="Times New Roman" w:hint="eastAsia"/>
          <w:szCs w:val="24"/>
        </w:rPr>
        <w:t>66</w:t>
      </w:r>
      <w:r w:rsidRPr="007F6E39">
        <w:rPr>
          <w:rFonts w:ascii="Times New Roman" w:eastAsia="標楷體" w:hAnsi="Times New Roman" w:cs="Times New Roman" w:hint="eastAsia"/>
          <w:szCs w:val="24"/>
        </w:rPr>
        <w:t>條向稅務上訴委員會</w:t>
      </w:r>
      <w:r w:rsidRPr="007F6E39">
        <w:rPr>
          <w:rFonts w:ascii="Times New Roman" w:eastAsia="標楷體" w:hAnsi="Times New Roman" w:cs="Times New Roman" w:hint="eastAsia"/>
          <w:szCs w:val="24"/>
        </w:rPr>
        <w:t>(</w:t>
      </w:r>
      <w:r w:rsidRPr="007F6E39">
        <w:rPr>
          <w:rFonts w:ascii="Times New Roman" w:eastAsia="標楷體" w:hAnsi="Times New Roman" w:cs="Times New Roman" w:hint="eastAsia"/>
          <w:szCs w:val="24"/>
        </w:rPr>
        <w:t>「委員會」</w:t>
      </w:r>
      <w:r w:rsidRPr="007F6E39">
        <w:rPr>
          <w:rFonts w:ascii="Times New Roman" w:eastAsia="標楷體" w:hAnsi="Times New Roman" w:cs="Times New Roman" w:hint="eastAsia"/>
          <w:szCs w:val="24"/>
        </w:rPr>
        <w:t>)</w:t>
      </w:r>
      <w:r w:rsidRPr="007F6E39">
        <w:rPr>
          <w:rFonts w:ascii="Times New Roman" w:eastAsia="標楷體" w:hAnsi="Times New Roman" w:cs="Times New Roman" w:hint="eastAsia"/>
          <w:szCs w:val="24"/>
        </w:rPr>
        <w:t>提出上訴。該決定書及該信件於</w:t>
      </w:r>
      <w:r w:rsidRPr="007F6E39">
        <w:rPr>
          <w:rFonts w:ascii="Times New Roman" w:eastAsia="標楷體" w:hAnsi="Times New Roman" w:cs="Times New Roman" w:hint="eastAsia"/>
          <w:szCs w:val="24"/>
        </w:rPr>
        <w:t>2020</w:t>
      </w:r>
      <w:r w:rsidRPr="007F6E39">
        <w:rPr>
          <w:rFonts w:ascii="Times New Roman" w:eastAsia="標楷體" w:hAnsi="Times New Roman" w:cs="Times New Roman" w:hint="eastAsia"/>
          <w:szCs w:val="24"/>
        </w:rPr>
        <w:t>年</w:t>
      </w:r>
      <w:r w:rsidRPr="007F6E39">
        <w:rPr>
          <w:rFonts w:ascii="Times New Roman" w:eastAsia="標楷體" w:hAnsi="Times New Roman" w:cs="Times New Roman" w:hint="eastAsia"/>
          <w:szCs w:val="24"/>
        </w:rPr>
        <w:t>7</w:t>
      </w:r>
      <w:r w:rsidRPr="007F6E39">
        <w:rPr>
          <w:rFonts w:ascii="Times New Roman" w:eastAsia="標楷體" w:hAnsi="Times New Roman" w:cs="Times New Roman" w:hint="eastAsia"/>
          <w:szCs w:val="24"/>
        </w:rPr>
        <w:t>月</w:t>
      </w:r>
      <w:r w:rsidRPr="007F6E39">
        <w:rPr>
          <w:rFonts w:ascii="Times New Roman" w:eastAsia="標楷體" w:hAnsi="Times New Roman" w:cs="Times New Roman" w:hint="eastAsia"/>
          <w:szCs w:val="24"/>
        </w:rPr>
        <w:t>6</w:t>
      </w:r>
      <w:r w:rsidRPr="007F6E39">
        <w:rPr>
          <w:rFonts w:ascii="Times New Roman" w:eastAsia="標楷體" w:hAnsi="Times New Roman" w:cs="Times New Roman" w:hint="eastAsia"/>
          <w:szCs w:val="24"/>
        </w:rPr>
        <w:t>日由她的代理人簽收。</w:t>
      </w:r>
    </w:p>
    <w:p w:rsidR="007F6E39" w:rsidRPr="007F6E39" w:rsidRDefault="007F6E39" w:rsidP="009569BC">
      <w:pPr>
        <w:tabs>
          <w:tab w:val="left" w:pos="840"/>
          <w:tab w:val="left" w:pos="1276"/>
        </w:tabs>
        <w:overflowPunct w:val="0"/>
        <w:autoSpaceDE w:val="0"/>
        <w:autoSpaceDN w:val="0"/>
        <w:ind w:firstLineChars="450" w:firstLine="1080"/>
        <w:jc w:val="both"/>
        <w:rPr>
          <w:rFonts w:ascii="Times New Roman" w:eastAsia="標楷體" w:hAnsi="Times New Roman" w:cs="Times New Roman"/>
          <w:szCs w:val="24"/>
        </w:rPr>
      </w:pPr>
    </w:p>
    <w:p w:rsidR="007F6E39" w:rsidRPr="007F6E39" w:rsidRDefault="007F6E39" w:rsidP="009569BC">
      <w:pPr>
        <w:tabs>
          <w:tab w:val="left" w:pos="840"/>
          <w:tab w:val="left" w:pos="1276"/>
        </w:tabs>
        <w:overflowPunct w:val="0"/>
        <w:autoSpaceDE w:val="0"/>
        <w:autoSpaceDN w:val="0"/>
        <w:ind w:firstLineChars="450" w:firstLine="1080"/>
        <w:jc w:val="both"/>
        <w:rPr>
          <w:rFonts w:ascii="Times New Roman" w:eastAsia="標楷體" w:hAnsi="Times New Roman" w:cs="Times New Roman"/>
          <w:szCs w:val="24"/>
        </w:rPr>
      </w:pPr>
      <w:r w:rsidRPr="007F6E39">
        <w:rPr>
          <w:rFonts w:ascii="Times New Roman" w:eastAsia="標楷體" w:hAnsi="Times New Roman" w:cs="Times New Roman" w:hint="eastAsia"/>
          <w:szCs w:val="24"/>
        </w:rPr>
        <w:t>委員會書記處於</w:t>
      </w:r>
      <w:r w:rsidRPr="007F6E39">
        <w:rPr>
          <w:rFonts w:ascii="Times New Roman" w:eastAsia="標楷體" w:hAnsi="Times New Roman" w:cs="Times New Roman" w:hint="eastAsia"/>
          <w:szCs w:val="24"/>
        </w:rPr>
        <w:t>2021</w:t>
      </w:r>
      <w:r w:rsidRPr="007F6E39">
        <w:rPr>
          <w:rFonts w:ascii="Times New Roman" w:eastAsia="標楷體" w:hAnsi="Times New Roman" w:cs="Times New Roman" w:hint="eastAsia"/>
          <w:szCs w:val="24"/>
        </w:rPr>
        <w:t>年</w:t>
      </w:r>
      <w:r w:rsidRPr="007F6E39">
        <w:rPr>
          <w:rFonts w:ascii="Times New Roman" w:eastAsia="標楷體" w:hAnsi="Times New Roman" w:cs="Times New Roman" w:hint="eastAsia"/>
          <w:szCs w:val="24"/>
        </w:rPr>
        <w:t>11</w:t>
      </w:r>
      <w:r w:rsidRPr="007F6E39">
        <w:rPr>
          <w:rFonts w:ascii="Times New Roman" w:eastAsia="標楷體" w:hAnsi="Times New Roman" w:cs="Times New Roman" w:hint="eastAsia"/>
          <w:szCs w:val="24"/>
        </w:rPr>
        <w:t>月</w:t>
      </w:r>
      <w:r w:rsidRPr="007F6E39">
        <w:rPr>
          <w:rFonts w:ascii="Times New Roman" w:eastAsia="標楷體" w:hAnsi="Times New Roman" w:cs="Times New Roman" w:hint="eastAsia"/>
          <w:szCs w:val="24"/>
        </w:rPr>
        <w:t>24</w:t>
      </w:r>
      <w:r w:rsidRPr="007F6E39">
        <w:rPr>
          <w:rFonts w:ascii="Times New Roman" w:eastAsia="標楷體" w:hAnsi="Times New Roman" w:cs="Times New Roman" w:hint="eastAsia"/>
          <w:szCs w:val="24"/>
        </w:rPr>
        <w:t>日收到上訴人發出日期為</w:t>
      </w:r>
      <w:r w:rsidRPr="007F6E39">
        <w:rPr>
          <w:rFonts w:ascii="Times New Roman" w:eastAsia="標楷體" w:hAnsi="Times New Roman" w:cs="Times New Roman" w:hint="eastAsia"/>
          <w:szCs w:val="24"/>
        </w:rPr>
        <w:t>2021</w:t>
      </w:r>
      <w:r w:rsidRPr="007F6E39">
        <w:rPr>
          <w:rFonts w:ascii="Times New Roman" w:eastAsia="標楷體" w:hAnsi="Times New Roman" w:cs="Times New Roman" w:hint="eastAsia"/>
          <w:szCs w:val="24"/>
        </w:rPr>
        <w:t>年</w:t>
      </w:r>
      <w:r w:rsidRPr="007F6E39">
        <w:rPr>
          <w:rFonts w:ascii="Times New Roman" w:eastAsia="標楷體" w:hAnsi="Times New Roman" w:cs="Times New Roman" w:hint="eastAsia"/>
          <w:szCs w:val="24"/>
        </w:rPr>
        <w:t>11</w:t>
      </w:r>
      <w:r w:rsidRPr="007F6E39">
        <w:rPr>
          <w:rFonts w:ascii="Times New Roman" w:eastAsia="標楷體" w:hAnsi="Times New Roman" w:cs="Times New Roman" w:hint="eastAsia"/>
          <w:szCs w:val="24"/>
        </w:rPr>
        <w:t>月</w:t>
      </w:r>
      <w:r w:rsidRPr="007F6E39">
        <w:rPr>
          <w:rFonts w:ascii="Times New Roman" w:eastAsia="標楷體" w:hAnsi="Times New Roman" w:cs="Times New Roman" w:hint="eastAsia"/>
          <w:szCs w:val="24"/>
        </w:rPr>
        <w:t>18</w:t>
      </w:r>
      <w:r w:rsidRPr="007F6E39">
        <w:rPr>
          <w:rFonts w:ascii="Times New Roman" w:eastAsia="標楷體" w:hAnsi="Times New Roman" w:cs="Times New Roman" w:hint="eastAsia"/>
          <w:szCs w:val="24"/>
        </w:rPr>
        <w:t>日的上訴通知書及該決定書的副本。上訴人也向委員會書記處提交日期為</w:t>
      </w:r>
      <w:r w:rsidRPr="007F6E39">
        <w:rPr>
          <w:rFonts w:ascii="Times New Roman" w:eastAsia="標楷體" w:hAnsi="Times New Roman" w:cs="Times New Roman" w:hint="eastAsia"/>
          <w:szCs w:val="24"/>
        </w:rPr>
        <w:t>2021</w:t>
      </w:r>
      <w:r w:rsidRPr="007F6E39">
        <w:rPr>
          <w:rFonts w:ascii="Times New Roman" w:eastAsia="標楷體" w:hAnsi="Times New Roman" w:cs="Times New Roman" w:hint="eastAsia"/>
          <w:szCs w:val="24"/>
        </w:rPr>
        <w:t>年</w:t>
      </w:r>
      <w:r w:rsidRPr="007F6E39">
        <w:rPr>
          <w:rFonts w:ascii="Times New Roman" w:eastAsia="標楷體" w:hAnsi="Times New Roman" w:cs="Times New Roman" w:hint="eastAsia"/>
          <w:szCs w:val="24"/>
        </w:rPr>
        <w:t>9</w:t>
      </w:r>
      <w:r w:rsidRPr="007F6E39">
        <w:rPr>
          <w:rFonts w:ascii="Times New Roman" w:eastAsia="標楷體" w:hAnsi="Times New Roman" w:cs="Times New Roman" w:hint="eastAsia"/>
          <w:szCs w:val="24"/>
        </w:rPr>
        <w:t>月</w:t>
      </w:r>
      <w:r w:rsidRPr="007F6E39">
        <w:rPr>
          <w:rFonts w:ascii="Times New Roman" w:eastAsia="標楷體" w:hAnsi="Times New Roman" w:cs="Times New Roman" w:hint="eastAsia"/>
          <w:szCs w:val="24"/>
        </w:rPr>
        <w:t>20</w:t>
      </w:r>
      <w:r w:rsidRPr="007F6E39">
        <w:rPr>
          <w:rFonts w:ascii="Times New Roman" w:eastAsia="標楷體" w:hAnsi="Times New Roman" w:cs="Times New Roman" w:hint="eastAsia"/>
          <w:szCs w:val="24"/>
        </w:rPr>
        <w:t>日由上訴人簽署委任</w:t>
      </w:r>
      <w:r w:rsidRPr="007F6E39">
        <w:rPr>
          <w:rFonts w:ascii="Times New Roman" w:eastAsia="標楷體" w:hAnsi="Times New Roman" w:cs="Times New Roman" w:hint="eastAsia"/>
          <w:szCs w:val="24"/>
        </w:rPr>
        <w:t>B</w:t>
      </w:r>
      <w:r w:rsidRPr="007F6E39">
        <w:rPr>
          <w:rFonts w:ascii="Times New Roman" w:eastAsia="標楷體" w:hAnsi="Times New Roman" w:cs="Times New Roman" w:hint="eastAsia"/>
          <w:szCs w:val="24"/>
        </w:rPr>
        <w:t>女士</w:t>
      </w:r>
      <w:r w:rsidRPr="007F6E39">
        <w:rPr>
          <w:rFonts w:ascii="Times New Roman" w:eastAsia="標楷體" w:hAnsi="Times New Roman" w:cs="Times New Roman" w:hint="eastAsia"/>
          <w:szCs w:val="24"/>
        </w:rPr>
        <w:t>(</w:t>
      </w:r>
      <w:r w:rsidRPr="007F6E39">
        <w:rPr>
          <w:rFonts w:ascii="Times New Roman" w:eastAsia="標楷體" w:hAnsi="Times New Roman" w:cs="Times New Roman" w:hint="eastAsia"/>
          <w:szCs w:val="24"/>
        </w:rPr>
        <w:t>即上訴代理人</w:t>
      </w:r>
      <w:r w:rsidRPr="007F6E39">
        <w:rPr>
          <w:rFonts w:ascii="Times New Roman" w:eastAsia="標楷體" w:hAnsi="Times New Roman" w:cs="Times New Roman" w:hint="eastAsia"/>
          <w:szCs w:val="24"/>
        </w:rPr>
        <w:t>)</w:t>
      </w:r>
      <w:r w:rsidRPr="007F6E39">
        <w:rPr>
          <w:rFonts w:ascii="Times New Roman" w:eastAsia="標楷體" w:hAnsi="Times New Roman" w:cs="Times New Roman" w:hint="eastAsia"/>
          <w:szCs w:val="24"/>
        </w:rPr>
        <w:t>的授權書授權她處理香港稅務事項及一切簽署。上訴人在其信件要求委員會考慮延長其上訴通知的時間。</w:t>
      </w:r>
    </w:p>
    <w:p w:rsidR="007F6E39" w:rsidRPr="007F6E39" w:rsidRDefault="007F6E39" w:rsidP="009569BC">
      <w:pPr>
        <w:tabs>
          <w:tab w:val="left" w:pos="840"/>
          <w:tab w:val="left" w:pos="1276"/>
        </w:tabs>
        <w:overflowPunct w:val="0"/>
        <w:autoSpaceDE w:val="0"/>
        <w:autoSpaceDN w:val="0"/>
        <w:ind w:firstLineChars="450" w:firstLine="1080"/>
        <w:jc w:val="both"/>
        <w:rPr>
          <w:rFonts w:ascii="Times New Roman" w:eastAsia="標楷體" w:hAnsi="Times New Roman" w:cs="Times New Roman"/>
          <w:szCs w:val="24"/>
        </w:rPr>
      </w:pPr>
    </w:p>
    <w:p w:rsidR="007F6E39" w:rsidRPr="007F6E39" w:rsidRDefault="007F6E39" w:rsidP="009569BC">
      <w:pPr>
        <w:tabs>
          <w:tab w:val="left" w:pos="840"/>
          <w:tab w:val="left" w:pos="1276"/>
        </w:tabs>
        <w:overflowPunct w:val="0"/>
        <w:autoSpaceDE w:val="0"/>
        <w:autoSpaceDN w:val="0"/>
        <w:ind w:firstLineChars="450" w:firstLine="1080"/>
        <w:jc w:val="both"/>
        <w:rPr>
          <w:rFonts w:ascii="Times New Roman" w:eastAsia="標楷體" w:hAnsi="Times New Roman" w:cs="Times New Roman"/>
          <w:szCs w:val="24"/>
        </w:rPr>
      </w:pPr>
      <w:r w:rsidRPr="007F6E39">
        <w:rPr>
          <w:rFonts w:ascii="Times New Roman" w:eastAsia="標楷體" w:hAnsi="Times New Roman" w:cs="Times New Roman" w:hint="eastAsia"/>
          <w:szCs w:val="24"/>
        </w:rPr>
        <w:t>由於上訴人未能根據《稅例》第</w:t>
      </w:r>
      <w:r w:rsidRPr="007F6E39">
        <w:rPr>
          <w:rFonts w:ascii="Times New Roman" w:eastAsia="標楷體" w:hAnsi="Times New Roman" w:cs="Times New Roman" w:hint="eastAsia"/>
          <w:szCs w:val="24"/>
        </w:rPr>
        <w:t>66(1)(a)</w:t>
      </w:r>
      <w:r w:rsidRPr="007F6E39">
        <w:rPr>
          <w:rFonts w:ascii="Times New Roman" w:eastAsia="標楷體" w:hAnsi="Times New Roman" w:cs="Times New Roman" w:hint="eastAsia"/>
          <w:szCs w:val="24"/>
        </w:rPr>
        <w:t>條的條文在收到該決定書後之一個月內向委員會遞交上訴通知書及有關所需文件，本聆訊僅限於上訴人的逾期上訴的許可申請。上訴代理人要求逾期提交上訴通知的許可的理由，主要的理由是她的個人的疏忽。</w:t>
      </w:r>
    </w:p>
    <w:p w:rsidR="007F6E39" w:rsidRPr="007F6E39" w:rsidRDefault="007F6E39" w:rsidP="009569BC">
      <w:pPr>
        <w:tabs>
          <w:tab w:val="left" w:pos="840"/>
          <w:tab w:val="left" w:pos="1276"/>
        </w:tabs>
        <w:overflowPunct w:val="0"/>
        <w:autoSpaceDE w:val="0"/>
        <w:autoSpaceDN w:val="0"/>
        <w:jc w:val="both"/>
        <w:rPr>
          <w:rFonts w:ascii="Times New Roman" w:eastAsia="標楷體" w:hAnsi="Times New Roman"/>
          <w:szCs w:val="24"/>
          <w:lang w:eastAsia="zh-HK"/>
        </w:rPr>
      </w:pPr>
    </w:p>
    <w:p w:rsidR="007F6E39" w:rsidRPr="007F6E39" w:rsidRDefault="007F6E39" w:rsidP="009569BC">
      <w:pPr>
        <w:tabs>
          <w:tab w:val="left" w:pos="840"/>
          <w:tab w:val="left" w:pos="1276"/>
        </w:tabs>
        <w:overflowPunct w:val="0"/>
        <w:autoSpaceDE w:val="0"/>
        <w:autoSpaceDN w:val="0"/>
        <w:jc w:val="both"/>
        <w:rPr>
          <w:rFonts w:ascii="Times New Roman" w:eastAsia="標楷體" w:hAnsi="Times New Roman"/>
          <w:szCs w:val="24"/>
          <w:lang w:eastAsia="zh-HK"/>
        </w:rPr>
      </w:pPr>
    </w:p>
    <w:p w:rsidR="007F6E39" w:rsidRPr="007F6E39" w:rsidRDefault="007F6E39" w:rsidP="009569BC">
      <w:pPr>
        <w:tabs>
          <w:tab w:val="left" w:pos="840"/>
          <w:tab w:val="left" w:pos="1276"/>
        </w:tabs>
        <w:overflowPunct w:val="0"/>
        <w:autoSpaceDE w:val="0"/>
        <w:autoSpaceDN w:val="0"/>
        <w:ind w:leftChars="450" w:left="1080"/>
        <w:jc w:val="both"/>
        <w:rPr>
          <w:rFonts w:ascii="Times New Roman" w:eastAsia="標楷體" w:hAnsi="Times New Roman"/>
          <w:b/>
          <w:sz w:val="28"/>
          <w:szCs w:val="24"/>
          <w:lang w:eastAsia="zh-HK"/>
        </w:rPr>
      </w:pPr>
      <w:r w:rsidRPr="007F6E39">
        <w:rPr>
          <w:rFonts w:ascii="Times New Roman" w:eastAsia="標楷體" w:hAnsi="Times New Roman" w:hint="eastAsia"/>
          <w:b/>
          <w:sz w:val="28"/>
          <w:szCs w:val="24"/>
          <w:lang w:eastAsia="zh-HK"/>
        </w:rPr>
        <w:t>裁決：</w:t>
      </w:r>
    </w:p>
    <w:p w:rsidR="007F6E39" w:rsidRPr="007F6E39" w:rsidRDefault="007F6E39" w:rsidP="009569BC">
      <w:pPr>
        <w:tabs>
          <w:tab w:val="left" w:pos="840"/>
          <w:tab w:val="left" w:pos="1276"/>
        </w:tabs>
        <w:overflowPunct w:val="0"/>
        <w:autoSpaceDE w:val="0"/>
        <w:autoSpaceDN w:val="0"/>
        <w:jc w:val="both"/>
        <w:rPr>
          <w:rFonts w:ascii="Times New Roman" w:eastAsia="標楷體" w:hAnsi="Times New Roman"/>
          <w:szCs w:val="24"/>
          <w:lang w:eastAsia="zh-HK"/>
        </w:rPr>
      </w:pPr>
    </w:p>
    <w:p w:rsidR="007F6E39" w:rsidRPr="007F6E39" w:rsidRDefault="007F6E39" w:rsidP="009569BC">
      <w:pPr>
        <w:pStyle w:val="a9"/>
        <w:numPr>
          <w:ilvl w:val="0"/>
          <w:numId w:val="8"/>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560" w:hangingChars="200" w:hanging="480"/>
        <w:jc w:val="both"/>
        <w:rPr>
          <w:rFonts w:ascii="Times New Roman" w:eastAsia="標楷體" w:hAnsi="Times New Roman"/>
          <w:color w:val="auto"/>
          <w:sz w:val="24"/>
          <w:szCs w:val="24"/>
          <w:lang w:eastAsia="zh-HK"/>
        </w:rPr>
      </w:pPr>
      <w:r w:rsidRPr="007F6E39">
        <w:rPr>
          <w:rFonts w:ascii="Times New Roman" w:eastAsia="標楷體" w:hAnsi="Times New Roman" w:cs="Times New Roman" w:hint="eastAsia"/>
          <w:color w:val="auto"/>
          <w:sz w:val="24"/>
          <w:szCs w:val="24"/>
        </w:rPr>
        <w:t>《稅例》第</w:t>
      </w:r>
      <w:r w:rsidRPr="007F6E39">
        <w:rPr>
          <w:rFonts w:ascii="Times New Roman" w:eastAsia="標楷體" w:hAnsi="Times New Roman" w:cs="Times New Roman" w:hint="eastAsia"/>
          <w:color w:val="auto"/>
          <w:sz w:val="24"/>
          <w:szCs w:val="24"/>
        </w:rPr>
        <w:t>66(1)(a)</w:t>
      </w:r>
      <w:r w:rsidRPr="007F6E39">
        <w:rPr>
          <w:rFonts w:ascii="Times New Roman" w:eastAsia="標楷體" w:hAnsi="Times New Roman" w:cs="Times New Roman" w:hint="eastAsia"/>
          <w:color w:val="auto"/>
          <w:sz w:val="24"/>
          <w:szCs w:val="24"/>
        </w:rPr>
        <w:t>條訂明提出上訴的期限為在稅務局局長的書面決定書送交納稅人後</w:t>
      </w:r>
      <w:r w:rsidRPr="007F6E39">
        <w:rPr>
          <w:rFonts w:ascii="Times New Roman" w:eastAsia="標楷體" w:hAnsi="Times New Roman" w:cs="Times New Roman" w:hint="eastAsia"/>
          <w:color w:val="auto"/>
          <w:sz w:val="24"/>
          <w:szCs w:val="24"/>
        </w:rPr>
        <w:t>1</w:t>
      </w:r>
      <w:r w:rsidRPr="007F6E39">
        <w:rPr>
          <w:rFonts w:ascii="Times New Roman" w:eastAsia="標楷體" w:hAnsi="Times New Roman" w:cs="Times New Roman" w:hint="eastAsia"/>
          <w:color w:val="auto"/>
          <w:sz w:val="24"/>
          <w:szCs w:val="24"/>
        </w:rPr>
        <w:t>個月內。《稅例》第</w:t>
      </w:r>
      <w:r w:rsidRPr="007F6E39">
        <w:rPr>
          <w:rFonts w:ascii="Times New Roman" w:eastAsia="標楷體" w:hAnsi="Times New Roman" w:cs="Times New Roman" w:hint="eastAsia"/>
          <w:color w:val="auto"/>
          <w:sz w:val="24"/>
          <w:szCs w:val="24"/>
        </w:rPr>
        <w:t>66(1A)</w:t>
      </w:r>
      <w:r w:rsidRPr="007F6E39">
        <w:rPr>
          <w:rFonts w:ascii="Times New Roman" w:eastAsia="標楷體" w:hAnsi="Times New Roman" w:cs="Times New Roman" w:hint="eastAsia"/>
          <w:color w:val="auto"/>
          <w:sz w:val="24"/>
          <w:szCs w:val="24"/>
        </w:rPr>
        <w:t>條就批准逾期上訴的字眼是十分清晰和帶有限制的。因為如法例對期限有規定，納稅人就要遵守，延遲的日數的長或短，亦不納為一個合理理由委員會行使酌情權去延長上訴的期限。</w:t>
      </w:r>
      <w:r>
        <w:rPr>
          <w:rFonts w:ascii="Times New Roman" w:eastAsia="標楷體" w:hAnsi="Times New Roman" w:hint="eastAsia"/>
          <w:color w:val="auto"/>
          <w:sz w:val="24"/>
          <w:szCs w:val="24"/>
          <w:lang w:eastAsia="zh-HK"/>
        </w:rPr>
        <w:t>(</w:t>
      </w:r>
      <w:r w:rsidRPr="007F6E39">
        <w:rPr>
          <w:rFonts w:ascii="Times New Roman" w:eastAsia="標楷體" w:hAnsi="Times New Roman" w:hint="eastAsia"/>
          <w:color w:val="auto"/>
          <w:sz w:val="24"/>
          <w:szCs w:val="24"/>
          <w:lang w:eastAsia="zh-HK"/>
        </w:rPr>
        <w:t>引用</w:t>
      </w:r>
      <w:r w:rsidRPr="007F6E39">
        <w:rPr>
          <w:rFonts w:ascii="Times New Roman" w:eastAsia="標楷體" w:hAnsi="Times New Roman"/>
          <w:color w:val="auto"/>
          <w:sz w:val="24"/>
          <w:szCs w:val="24"/>
          <w:u w:val="single"/>
          <w:lang w:eastAsia="zh-HK"/>
        </w:rPr>
        <w:t>D11/89</w:t>
      </w:r>
      <w:r w:rsidRPr="007F6E39">
        <w:rPr>
          <w:rFonts w:ascii="Times New Roman" w:eastAsia="標楷體" w:hAnsi="Times New Roman"/>
          <w:color w:val="auto"/>
          <w:sz w:val="24"/>
          <w:szCs w:val="24"/>
          <w:lang w:eastAsia="zh-HK"/>
        </w:rPr>
        <w:t>, IRBRD, vol 4, 230</w:t>
      </w:r>
      <w:r w:rsidRPr="007F6E39">
        <w:rPr>
          <w:rFonts w:ascii="Times New Roman" w:eastAsia="標楷體" w:hAnsi="Times New Roman" w:cs="Times New Roman"/>
          <w:color w:val="auto"/>
          <w:sz w:val="24"/>
          <w:szCs w:val="24"/>
        </w:rPr>
        <w:t xml:space="preserve">; </w:t>
      </w:r>
      <w:r w:rsidRPr="007F6E39">
        <w:rPr>
          <w:rFonts w:ascii="Times New Roman" w:eastAsia="標楷體" w:hAnsi="Times New Roman"/>
          <w:color w:val="auto"/>
          <w:sz w:val="24"/>
          <w:szCs w:val="24"/>
          <w:u w:val="single"/>
          <w:lang w:eastAsia="zh-HK"/>
        </w:rPr>
        <w:t>D3/91</w:t>
      </w:r>
      <w:r w:rsidRPr="007F6E39">
        <w:rPr>
          <w:rFonts w:ascii="Times New Roman" w:eastAsia="標楷體" w:hAnsi="Times New Roman" w:cs="Times New Roman"/>
          <w:color w:val="auto"/>
          <w:sz w:val="24"/>
          <w:szCs w:val="24"/>
        </w:rPr>
        <w:t xml:space="preserve">, IRBRD, vol 5, 537; </w:t>
      </w:r>
      <w:r w:rsidRPr="007F6E39">
        <w:rPr>
          <w:rFonts w:ascii="Times New Roman" w:eastAsia="標楷體" w:hAnsi="Times New Roman"/>
          <w:color w:val="auto"/>
          <w:sz w:val="24"/>
          <w:szCs w:val="24"/>
          <w:u w:val="single"/>
          <w:lang w:eastAsia="zh-HK"/>
        </w:rPr>
        <w:t>D2/04</w:t>
      </w:r>
      <w:r w:rsidRPr="007F6E39">
        <w:rPr>
          <w:rFonts w:ascii="Times New Roman" w:eastAsia="標楷體" w:hAnsi="Times New Roman" w:cs="Times New Roman"/>
          <w:color w:val="auto"/>
          <w:sz w:val="24"/>
          <w:szCs w:val="24"/>
        </w:rPr>
        <w:t>, IRBRD, vol 19, 76</w:t>
      </w:r>
      <w:r>
        <w:rPr>
          <w:rFonts w:ascii="Times New Roman" w:eastAsia="標楷體" w:hAnsi="Times New Roman" w:hint="eastAsia"/>
          <w:color w:val="auto"/>
          <w:sz w:val="24"/>
          <w:szCs w:val="24"/>
          <w:lang w:eastAsia="zh-HK"/>
        </w:rPr>
        <w:t>)</w:t>
      </w:r>
      <w:r w:rsidRPr="007F6E39">
        <w:rPr>
          <w:rFonts w:ascii="Times New Roman" w:eastAsia="標楷體" w:hAnsi="Times New Roman" w:hint="eastAsia"/>
          <w:color w:val="auto"/>
          <w:sz w:val="24"/>
          <w:szCs w:val="24"/>
          <w:lang w:eastAsia="zh-HK"/>
        </w:rPr>
        <w:t>。</w:t>
      </w:r>
    </w:p>
    <w:p w:rsidR="007F6E39" w:rsidRPr="007F6E39" w:rsidRDefault="007F6E39" w:rsidP="009569BC">
      <w:pPr>
        <w:pStyle w:val="a9"/>
        <w:overflowPunct w:val="0"/>
        <w:autoSpaceDE w:val="0"/>
        <w:autoSpaceDN w:val="0"/>
        <w:ind w:leftChars="450" w:left="1560" w:hangingChars="200" w:hanging="480"/>
        <w:jc w:val="both"/>
        <w:rPr>
          <w:rFonts w:ascii="Times New Roman" w:eastAsia="標楷體" w:hAnsi="Times New Roman"/>
          <w:color w:val="auto"/>
          <w:sz w:val="24"/>
          <w:szCs w:val="24"/>
          <w:lang w:eastAsia="zh-HK"/>
        </w:rPr>
      </w:pPr>
    </w:p>
    <w:p w:rsidR="007F6E39" w:rsidRPr="00EF2BB7" w:rsidRDefault="007F6E39" w:rsidP="009569BC">
      <w:pPr>
        <w:pStyle w:val="a9"/>
        <w:numPr>
          <w:ilvl w:val="0"/>
          <w:numId w:val="8"/>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560" w:hangingChars="200" w:hanging="480"/>
        <w:jc w:val="both"/>
        <w:rPr>
          <w:rFonts w:ascii="Times New Roman" w:eastAsia="標楷體" w:hAnsi="Times New Roman" w:cs="Times New Roman"/>
          <w:color w:val="auto"/>
          <w:kern w:val="16"/>
          <w:sz w:val="24"/>
          <w:szCs w:val="24"/>
          <w:lang w:eastAsia="zh-HK"/>
        </w:rPr>
      </w:pPr>
      <w:r w:rsidRPr="007F6E39">
        <w:rPr>
          <w:rFonts w:ascii="Times New Roman" w:eastAsia="標楷體" w:hAnsi="Times New Roman" w:cs="Times New Roman" w:hint="eastAsia"/>
          <w:color w:val="auto"/>
          <w:sz w:val="24"/>
          <w:szCs w:val="24"/>
        </w:rPr>
        <w:t>「未能」一詞是有別於「能而不為」，即一名納稅人在可以發出上訴通知書的情況下而不提交上訴通知書就不能被視為「未能」。一名納稅人對行使上訴權利的疏忽、延誤或無知，均不是獲批准延期的合理因</w:t>
      </w:r>
      <w:r w:rsidRPr="00EF2BB7">
        <w:rPr>
          <w:rFonts w:ascii="Times New Roman" w:eastAsia="標楷體" w:hAnsi="Times New Roman" w:cs="Times New Roman"/>
          <w:color w:val="auto"/>
          <w:sz w:val="24"/>
          <w:szCs w:val="24"/>
        </w:rPr>
        <w:t>由</w:t>
      </w:r>
      <w:r w:rsidR="009569BC" w:rsidRPr="00EF2BB7">
        <w:rPr>
          <w:rFonts w:ascii="Times New Roman" w:eastAsia="標楷體" w:hAnsi="Times New Roman" w:cs="Times New Roman"/>
          <w:color w:val="auto"/>
          <w:sz w:val="24"/>
          <w:szCs w:val="24"/>
          <w:lang w:eastAsia="zh-HK"/>
        </w:rPr>
        <w:t>(</w:t>
      </w:r>
      <w:r w:rsidRPr="00EF2BB7">
        <w:rPr>
          <w:rFonts w:ascii="Times New Roman" w:eastAsia="標楷體" w:hAnsi="Times New Roman" w:cs="Times New Roman"/>
          <w:color w:val="auto"/>
          <w:sz w:val="24"/>
          <w:szCs w:val="24"/>
          <w:lang w:eastAsia="zh-HK"/>
        </w:rPr>
        <w:t>引用</w:t>
      </w:r>
      <w:r w:rsidRPr="00EF2BB7">
        <w:rPr>
          <w:rFonts w:ascii="Times New Roman" w:eastAsia="標楷體" w:hAnsi="Times New Roman" w:cs="Times New Roman"/>
          <w:color w:val="auto"/>
          <w:sz w:val="24"/>
          <w:szCs w:val="24"/>
          <w:u w:val="single"/>
          <w:lang w:eastAsia="zh-HK"/>
        </w:rPr>
        <w:t>D9/79</w:t>
      </w:r>
      <w:r w:rsidRPr="00EF2BB7">
        <w:rPr>
          <w:rFonts w:ascii="Times New Roman" w:eastAsia="標楷體" w:hAnsi="Times New Roman" w:cs="Times New Roman"/>
          <w:color w:val="auto"/>
          <w:sz w:val="24"/>
          <w:szCs w:val="24"/>
          <w:lang w:val="en-US" w:eastAsia="zh-HK"/>
        </w:rPr>
        <w:t>, IRBRD, vol 1, 354</w:t>
      </w:r>
      <w:r w:rsidRPr="00EF2BB7">
        <w:rPr>
          <w:rFonts w:ascii="Times New Roman" w:hAnsi="Times New Roman" w:cs="Times New Roman"/>
          <w:color w:val="auto"/>
          <w:sz w:val="24"/>
          <w:szCs w:val="24"/>
        </w:rPr>
        <w:t xml:space="preserve">; </w:t>
      </w:r>
      <w:r w:rsidRPr="00EF2BB7">
        <w:rPr>
          <w:rFonts w:ascii="Times New Roman" w:eastAsia="標楷體" w:hAnsi="Times New Roman" w:cs="Times New Roman"/>
          <w:color w:val="auto"/>
          <w:sz w:val="24"/>
          <w:szCs w:val="24"/>
          <w:u w:val="single"/>
          <w:lang w:eastAsia="zh-HK"/>
        </w:rPr>
        <w:t>Chow Kwong Fai v Commissioner of Inland Revenue</w:t>
      </w:r>
      <w:r w:rsidRPr="00EF2BB7">
        <w:rPr>
          <w:rFonts w:ascii="Times New Roman" w:eastAsia="標楷體" w:hAnsi="Times New Roman" w:cs="Times New Roman"/>
          <w:color w:val="auto"/>
          <w:sz w:val="24"/>
          <w:szCs w:val="24"/>
          <w:lang w:val="en-US" w:eastAsia="zh-HK"/>
        </w:rPr>
        <w:t xml:space="preserve"> [2005] 4 HKLRD 687</w:t>
      </w:r>
      <w:r w:rsidR="009569BC" w:rsidRPr="00EF2BB7">
        <w:rPr>
          <w:rFonts w:ascii="Times New Roman" w:eastAsia="標楷體" w:hAnsi="Times New Roman" w:cs="Times New Roman"/>
          <w:color w:val="auto"/>
          <w:sz w:val="24"/>
          <w:szCs w:val="24"/>
          <w:lang w:val="en-US" w:eastAsia="zh-HK"/>
        </w:rPr>
        <w:t>)</w:t>
      </w:r>
      <w:r w:rsidRPr="00EF2BB7">
        <w:rPr>
          <w:rFonts w:ascii="Times New Roman" w:eastAsia="標楷體" w:hAnsi="Times New Roman" w:cs="Times New Roman"/>
          <w:color w:val="auto"/>
          <w:sz w:val="24"/>
          <w:szCs w:val="24"/>
          <w:lang w:eastAsia="zh-HK"/>
        </w:rPr>
        <w:t>。</w:t>
      </w:r>
    </w:p>
    <w:p w:rsidR="007F6E39" w:rsidRPr="00EF2BB7" w:rsidRDefault="007F6E39" w:rsidP="009569BC">
      <w:pPr>
        <w:pStyle w:val="a9"/>
        <w:overflowPunct w:val="0"/>
        <w:autoSpaceDE w:val="0"/>
        <w:autoSpaceDN w:val="0"/>
        <w:ind w:leftChars="450" w:left="1560" w:hangingChars="200" w:hanging="480"/>
        <w:rPr>
          <w:rFonts w:ascii="Times New Roman" w:eastAsia="標楷體" w:hAnsi="Times New Roman" w:cs="Times New Roman"/>
          <w:color w:val="auto"/>
          <w:sz w:val="24"/>
          <w:szCs w:val="24"/>
          <w:lang w:eastAsia="zh-HK"/>
        </w:rPr>
      </w:pPr>
    </w:p>
    <w:p w:rsidR="007F6E39" w:rsidRPr="00EF2BB7" w:rsidRDefault="007F6E39" w:rsidP="009569BC">
      <w:pPr>
        <w:pStyle w:val="a9"/>
        <w:numPr>
          <w:ilvl w:val="0"/>
          <w:numId w:val="8"/>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560" w:hangingChars="200" w:hanging="480"/>
        <w:jc w:val="both"/>
        <w:rPr>
          <w:rFonts w:ascii="Times New Roman" w:eastAsia="標楷體" w:hAnsi="Times New Roman" w:cs="Times New Roman"/>
          <w:color w:val="auto"/>
          <w:sz w:val="24"/>
          <w:szCs w:val="24"/>
          <w:lang w:eastAsia="zh-HK"/>
        </w:rPr>
      </w:pPr>
      <w:r w:rsidRPr="00EF2BB7">
        <w:rPr>
          <w:rFonts w:ascii="Times New Roman" w:eastAsia="標楷體" w:hAnsi="Times New Roman" w:cs="Times New Roman"/>
          <w:color w:val="auto"/>
          <w:sz w:val="24"/>
          <w:szCs w:val="24"/>
        </w:rPr>
        <w:t>不在香港並非必然獲得延長上訴期限，納稅人工作繁忙和納稅人其稅務代表的失責也不是延誤上訴的理由。</w:t>
      </w:r>
      <w:r w:rsidR="009569BC" w:rsidRPr="00EF2BB7">
        <w:rPr>
          <w:rFonts w:ascii="Times New Roman" w:eastAsia="標楷體" w:hAnsi="Times New Roman" w:cs="Times New Roman"/>
          <w:color w:val="auto"/>
          <w:sz w:val="24"/>
          <w:szCs w:val="24"/>
          <w:lang w:eastAsia="zh-HK"/>
        </w:rPr>
        <w:t>(</w:t>
      </w:r>
      <w:r w:rsidRPr="00EF2BB7">
        <w:rPr>
          <w:rFonts w:ascii="Times New Roman" w:eastAsia="標楷體" w:hAnsi="Times New Roman" w:cs="Times New Roman"/>
          <w:color w:val="auto"/>
          <w:sz w:val="24"/>
          <w:szCs w:val="24"/>
          <w:lang w:eastAsia="zh-HK"/>
        </w:rPr>
        <w:t>引用</w:t>
      </w:r>
      <w:r w:rsidRPr="00EF2BB7">
        <w:rPr>
          <w:rFonts w:ascii="Times New Roman" w:eastAsia="標楷體" w:hAnsi="Times New Roman" w:cs="Times New Roman"/>
          <w:color w:val="auto"/>
          <w:sz w:val="24"/>
          <w:szCs w:val="24"/>
          <w:u w:val="single"/>
          <w:lang w:eastAsia="zh-HK"/>
        </w:rPr>
        <w:t>D19/01</w:t>
      </w:r>
      <w:r w:rsidRPr="00EF2BB7">
        <w:rPr>
          <w:rFonts w:ascii="Times New Roman" w:eastAsia="標楷體" w:hAnsi="Times New Roman" w:cs="Times New Roman"/>
          <w:color w:val="auto"/>
          <w:sz w:val="24"/>
          <w:szCs w:val="24"/>
          <w:lang w:val="en-US" w:eastAsia="zh-HK"/>
        </w:rPr>
        <w:t>, IRBRD, vol 16, 1834</w:t>
      </w:r>
      <w:r w:rsidRPr="00EF2BB7">
        <w:rPr>
          <w:rFonts w:ascii="Times New Roman" w:hAnsi="Times New Roman" w:cs="Times New Roman"/>
          <w:color w:val="auto"/>
          <w:sz w:val="24"/>
          <w:szCs w:val="24"/>
        </w:rPr>
        <w:t xml:space="preserve">; </w:t>
      </w:r>
      <w:r w:rsidRPr="00EF2BB7">
        <w:rPr>
          <w:rFonts w:ascii="Times New Roman" w:eastAsia="標楷體" w:hAnsi="Times New Roman" w:cs="Times New Roman"/>
          <w:color w:val="auto"/>
          <w:sz w:val="24"/>
          <w:szCs w:val="24"/>
          <w:u w:val="single"/>
          <w:lang w:eastAsia="zh-HK"/>
        </w:rPr>
        <w:t>D20/06</w:t>
      </w:r>
      <w:r w:rsidRPr="00EF2BB7">
        <w:rPr>
          <w:rFonts w:ascii="Times New Roman" w:eastAsia="標楷體" w:hAnsi="Times New Roman" w:cs="Times New Roman"/>
          <w:color w:val="auto"/>
          <w:sz w:val="24"/>
          <w:szCs w:val="24"/>
          <w:lang w:val="en-US" w:eastAsia="zh-HK"/>
        </w:rPr>
        <w:t>, (2006-07) IRBRD, vol 21, 442</w:t>
      </w:r>
      <w:r w:rsidRPr="00EF2BB7">
        <w:rPr>
          <w:rFonts w:ascii="Times New Roman" w:hAnsi="Times New Roman" w:cs="Times New Roman"/>
          <w:color w:val="auto"/>
          <w:sz w:val="24"/>
          <w:szCs w:val="24"/>
        </w:rPr>
        <w:t xml:space="preserve">; </w:t>
      </w:r>
      <w:r w:rsidRPr="00EF2BB7">
        <w:rPr>
          <w:rFonts w:ascii="Times New Roman" w:eastAsia="標楷體" w:hAnsi="Times New Roman" w:cs="Times New Roman"/>
          <w:color w:val="auto"/>
          <w:sz w:val="24"/>
          <w:szCs w:val="24"/>
          <w:u w:val="single"/>
          <w:lang w:eastAsia="zh-HK"/>
        </w:rPr>
        <w:t>D51/11</w:t>
      </w:r>
      <w:r w:rsidRPr="00EF2BB7">
        <w:rPr>
          <w:rFonts w:ascii="Times New Roman" w:eastAsia="標楷體" w:hAnsi="Times New Roman" w:cs="Times New Roman"/>
          <w:color w:val="auto"/>
          <w:sz w:val="24"/>
          <w:szCs w:val="24"/>
          <w:lang w:val="en-US" w:eastAsia="zh-HK"/>
        </w:rPr>
        <w:t>, (2012-13) IRBRD, vol 27, 76</w:t>
      </w:r>
      <w:r w:rsidR="009569BC" w:rsidRPr="00EF2BB7">
        <w:rPr>
          <w:rFonts w:ascii="Times New Roman" w:eastAsia="標楷體" w:hAnsi="Times New Roman" w:cs="Times New Roman"/>
          <w:color w:val="auto"/>
          <w:sz w:val="24"/>
          <w:szCs w:val="24"/>
          <w:lang w:val="en-US" w:eastAsia="zh-HK"/>
        </w:rPr>
        <w:t>)</w:t>
      </w:r>
      <w:r w:rsidRPr="00EF2BB7">
        <w:rPr>
          <w:rFonts w:ascii="Times New Roman" w:eastAsia="標楷體" w:hAnsi="Times New Roman" w:cs="Times New Roman"/>
          <w:color w:val="auto"/>
          <w:sz w:val="24"/>
          <w:szCs w:val="24"/>
          <w:lang w:eastAsia="zh-HK"/>
        </w:rPr>
        <w:t>。</w:t>
      </w:r>
    </w:p>
    <w:p w:rsidR="007F6E39" w:rsidRPr="00EF2BB7" w:rsidRDefault="007F6E39" w:rsidP="009569BC">
      <w:pPr>
        <w:pStyle w:val="a9"/>
        <w:overflowPunct w:val="0"/>
        <w:autoSpaceDE w:val="0"/>
        <w:autoSpaceDN w:val="0"/>
        <w:ind w:leftChars="450" w:left="1560" w:hangingChars="200" w:hanging="480"/>
        <w:rPr>
          <w:rFonts w:ascii="Times New Roman" w:eastAsia="標楷體" w:hAnsi="Times New Roman" w:cs="Times New Roman"/>
          <w:color w:val="auto"/>
          <w:sz w:val="24"/>
          <w:szCs w:val="24"/>
          <w:lang w:eastAsia="zh-HK"/>
        </w:rPr>
      </w:pPr>
    </w:p>
    <w:p w:rsidR="007F6E39" w:rsidRPr="007F6E39" w:rsidRDefault="007F6E39" w:rsidP="009569BC">
      <w:pPr>
        <w:pStyle w:val="a9"/>
        <w:numPr>
          <w:ilvl w:val="0"/>
          <w:numId w:val="8"/>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560" w:hangingChars="200" w:hanging="480"/>
        <w:jc w:val="both"/>
        <w:rPr>
          <w:rFonts w:ascii="Times New Roman" w:eastAsia="標楷體" w:hAnsi="Times New Roman"/>
          <w:color w:val="auto"/>
          <w:sz w:val="24"/>
          <w:szCs w:val="24"/>
          <w:lang w:eastAsia="zh-HK"/>
        </w:rPr>
      </w:pPr>
      <w:r w:rsidRPr="007F6E39">
        <w:rPr>
          <w:rFonts w:ascii="Times New Roman" w:eastAsia="標楷體" w:hAnsi="Times New Roman" w:cs="Times New Roman" w:hint="eastAsia"/>
          <w:color w:val="auto"/>
          <w:sz w:val="24"/>
          <w:szCs w:val="24"/>
        </w:rPr>
        <w:t>上訴人不在港或她所受的小中風，均不是她「未能」按照《稅例》第</w:t>
      </w:r>
      <w:r w:rsidRPr="007F6E39">
        <w:rPr>
          <w:rFonts w:ascii="Times New Roman" w:eastAsia="標楷體" w:hAnsi="Times New Roman" w:cs="Times New Roman" w:hint="eastAsia"/>
          <w:color w:val="auto"/>
          <w:sz w:val="24"/>
          <w:szCs w:val="24"/>
        </w:rPr>
        <w:t>66(1)(a)</w:t>
      </w:r>
      <w:r w:rsidRPr="007F6E39">
        <w:rPr>
          <w:rFonts w:ascii="Times New Roman" w:eastAsia="標楷體" w:hAnsi="Times New Roman" w:cs="Times New Roman" w:hint="eastAsia"/>
          <w:color w:val="auto"/>
          <w:sz w:val="24"/>
          <w:szCs w:val="24"/>
        </w:rPr>
        <w:t>款規定在法定期限內發出上訴通知的合理理由。上訴人在收到該決定書及該信件後已立刻口頭委任上訴代理人作為她的代理人，處理稅務上訴事宜。她實在已委任了上訴代理人在有關上述的</w:t>
      </w:r>
      <w:r w:rsidRPr="007F6E39">
        <w:rPr>
          <w:rFonts w:ascii="Times New Roman" w:eastAsia="標楷體" w:hAnsi="Times New Roman" w:cs="Times New Roman" w:hint="eastAsia"/>
          <w:color w:val="auto"/>
          <w:sz w:val="24"/>
          <w:szCs w:val="24"/>
        </w:rPr>
        <w:t>1</w:t>
      </w:r>
      <w:r w:rsidRPr="007F6E39">
        <w:rPr>
          <w:rFonts w:ascii="Times New Roman" w:eastAsia="標楷體" w:hAnsi="Times New Roman" w:cs="Times New Roman" w:hint="eastAsia"/>
          <w:color w:val="auto"/>
          <w:sz w:val="24"/>
          <w:szCs w:val="24"/>
        </w:rPr>
        <w:t>個月期限，提交上訴通知書和所需的文件。因此，上訴人只可以倚賴《稅例》第</w:t>
      </w:r>
      <w:r w:rsidRPr="007F6E39">
        <w:rPr>
          <w:rFonts w:ascii="Times New Roman" w:eastAsia="標楷體" w:hAnsi="Times New Roman" w:cs="Times New Roman" w:hint="eastAsia"/>
          <w:color w:val="auto"/>
          <w:sz w:val="24"/>
          <w:szCs w:val="24"/>
        </w:rPr>
        <w:t>66(1A)</w:t>
      </w:r>
      <w:r w:rsidRPr="007F6E39">
        <w:rPr>
          <w:rFonts w:ascii="Times New Roman" w:eastAsia="標楷體" w:hAnsi="Times New Roman" w:cs="Times New Roman" w:hint="eastAsia"/>
          <w:color w:val="auto"/>
          <w:sz w:val="24"/>
          <w:szCs w:val="24"/>
        </w:rPr>
        <w:t>條所定的「其他合理原因」申請延長上訴的期間。</w:t>
      </w:r>
    </w:p>
    <w:p w:rsidR="007F6E39" w:rsidRPr="007F6E39" w:rsidRDefault="007F6E39" w:rsidP="009569BC">
      <w:pPr>
        <w:pStyle w:val="a9"/>
        <w:overflowPunct w:val="0"/>
        <w:autoSpaceDE w:val="0"/>
        <w:autoSpaceDN w:val="0"/>
        <w:ind w:leftChars="450" w:left="1560" w:hangingChars="200" w:hanging="480"/>
        <w:rPr>
          <w:rFonts w:ascii="Times New Roman" w:eastAsia="標楷體" w:hAnsi="Times New Roman"/>
          <w:color w:val="auto"/>
          <w:sz w:val="24"/>
          <w:szCs w:val="24"/>
          <w:lang w:eastAsia="zh-HK"/>
        </w:rPr>
      </w:pPr>
    </w:p>
    <w:p w:rsidR="007F6E39" w:rsidRPr="007F6E39" w:rsidRDefault="007F6E39" w:rsidP="009569BC">
      <w:pPr>
        <w:pStyle w:val="a9"/>
        <w:numPr>
          <w:ilvl w:val="0"/>
          <w:numId w:val="8"/>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560" w:hangingChars="200" w:hanging="480"/>
        <w:jc w:val="both"/>
        <w:rPr>
          <w:rFonts w:ascii="Times New Roman" w:eastAsia="標楷體" w:hAnsi="Times New Roman"/>
          <w:color w:val="auto"/>
          <w:sz w:val="24"/>
          <w:szCs w:val="24"/>
          <w:lang w:eastAsia="zh-HK"/>
        </w:rPr>
      </w:pPr>
      <w:r w:rsidRPr="007F6E39">
        <w:rPr>
          <w:rFonts w:ascii="Times New Roman" w:eastAsia="標楷體" w:hAnsi="Times New Roman" w:hint="eastAsia"/>
          <w:color w:val="auto"/>
          <w:sz w:val="24"/>
          <w:szCs w:val="24"/>
        </w:rPr>
        <w:t>委員會相信答辯人沒有給予上訴代理人任何期望，答辯人會與上訴人達成共識或協議。單方面的誤解或錯誤實不能成為一個合理的理由使委員會行使酌情權批准延期上訴</w:t>
      </w:r>
      <w:r w:rsidRPr="007F6E39">
        <w:rPr>
          <w:rFonts w:ascii="Times New Roman" w:eastAsia="標楷體" w:hAnsi="Times New Roman" w:hint="eastAsia"/>
          <w:color w:val="auto"/>
          <w:sz w:val="24"/>
          <w:szCs w:val="24"/>
        </w:rPr>
        <w:t>(</w:t>
      </w:r>
      <w:r w:rsidRPr="007F6E39">
        <w:rPr>
          <w:rFonts w:ascii="Times New Roman" w:eastAsia="標楷體" w:hAnsi="Times New Roman" w:hint="eastAsia"/>
          <w:color w:val="auto"/>
          <w:sz w:val="24"/>
          <w:szCs w:val="24"/>
        </w:rPr>
        <w:t>引用</w:t>
      </w:r>
      <w:r w:rsidRPr="009569BC">
        <w:rPr>
          <w:rFonts w:ascii="Times New Roman" w:eastAsia="標楷體" w:hAnsi="Times New Roman" w:hint="eastAsia"/>
          <w:color w:val="auto"/>
          <w:sz w:val="24"/>
          <w:szCs w:val="24"/>
          <w:u w:val="single"/>
        </w:rPr>
        <w:t>Chow Kwong Fai v Commissioner of Inland Revenue</w:t>
      </w:r>
      <w:r w:rsidRPr="007F6E39">
        <w:rPr>
          <w:rFonts w:ascii="Times New Roman" w:eastAsia="標楷體" w:hAnsi="Times New Roman" w:hint="eastAsia"/>
          <w:color w:val="auto"/>
          <w:sz w:val="24"/>
          <w:szCs w:val="24"/>
        </w:rPr>
        <w:t xml:space="preserve"> [2005] 4 HKLRD 687)</w:t>
      </w:r>
      <w:r w:rsidRPr="007F6E39">
        <w:rPr>
          <w:rFonts w:ascii="Times New Roman" w:eastAsia="標楷體" w:hAnsi="Times New Roman" w:hint="eastAsia"/>
          <w:color w:val="auto"/>
          <w:sz w:val="24"/>
          <w:szCs w:val="24"/>
        </w:rPr>
        <w:t>。</w:t>
      </w:r>
    </w:p>
    <w:p w:rsidR="007F6E39" w:rsidRPr="007F6E39" w:rsidRDefault="007F6E39" w:rsidP="009569BC">
      <w:pPr>
        <w:pStyle w:val="a9"/>
        <w:overflowPunct w:val="0"/>
        <w:autoSpaceDE w:val="0"/>
        <w:autoSpaceDN w:val="0"/>
        <w:ind w:leftChars="450" w:left="1560" w:hangingChars="200" w:hanging="480"/>
        <w:rPr>
          <w:rFonts w:ascii="Times New Roman" w:eastAsia="標楷體" w:hAnsi="Times New Roman"/>
          <w:color w:val="auto"/>
          <w:sz w:val="24"/>
          <w:szCs w:val="24"/>
          <w:lang w:eastAsia="zh-HK"/>
        </w:rPr>
      </w:pPr>
    </w:p>
    <w:p w:rsidR="007F6E39" w:rsidRPr="007F6E39" w:rsidRDefault="007F6E39" w:rsidP="009569BC">
      <w:pPr>
        <w:pStyle w:val="a9"/>
        <w:numPr>
          <w:ilvl w:val="0"/>
          <w:numId w:val="8"/>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560" w:hangingChars="200" w:hanging="480"/>
        <w:jc w:val="both"/>
        <w:rPr>
          <w:rFonts w:ascii="Times New Roman" w:eastAsia="標楷體" w:hAnsi="Times New Roman"/>
          <w:color w:val="auto"/>
          <w:sz w:val="24"/>
          <w:szCs w:val="24"/>
          <w:lang w:eastAsia="zh-HK"/>
        </w:rPr>
      </w:pPr>
      <w:r w:rsidRPr="007F6E39">
        <w:rPr>
          <w:rFonts w:ascii="Times New Roman" w:eastAsia="標楷體" w:hAnsi="Times New Roman" w:hint="eastAsia"/>
          <w:color w:val="auto"/>
          <w:sz w:val="24"/>
          <w:szCs w:val="24"/>
        </w:rPr>
        <w:t>委員會不接納由於上訴代理人在有關時段內的工作繁忙，或其單方面的錯誤估算或猜想而至「未能」在法定期限內發出上訴通知是一個合理理由來支持委員會行使酌情權給予延期上訴的許可。</w:t>
      </w:r>
    </w:p>
    <w:p w:rsidR="007F6E39" w:rsidRPr="007F6E39" w:rsidRDefault="007F6E39" w:rsidP="009569BC">
      <w:pPr>
        <w:pStyle w:val="a9"/>
        <w:overflowPunct w:val="0"/>
        <w:autoSpaceDE w:val="0"/>
        <w:autoSpaceDN w:val="0"/>
        <w:ind w:leftChars="450" w:left="1560" w:hangingChars="200" w:hanging="480"/>
        <w:rPr>
          <w:rFonts w:ascii="Times New Roman" w:eastAsia="標楷體" w:hAnsi="Times New Roman"/>
          <w:color w:val="auto"/>
          <w:sz w:val="24"/>
          <w:szCs w:val="24"/>
          <w:lang w:eastAsia="zh-HK"/>
        </w:rPr>
      </w:pPr>
    </w:p>
    <w:p w:rsidR="007F6E39" w:rsidRPr="007F6E39" w:rsidRDefault="007F6E39" w:rsidP="009569BC">
      <w:pPr>
        <w:pStyle w:val="a9"/>
        <w:numPr>
          <w:ilvl w:val="0"/>
          <w:numId w:val="8"/>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560" w:hangingChars="200" w:hanging="480"/>
        <w:jc w:val="both"/>
        <w:rPr>
          <w:rFonts w:ascii="Times New Roman" w:eastAsia="標楷體" w:hAnsi="Times New Roman"/>
          <w:color w:val="auto"/>
          <w:sz w:val="24"/>
          <w:szCs w:val="24"/>
          <w:lang w:eastAsia="zh-HK"/>
        </w:rPr>
      </w:pPr>
      <w:r w:rsidRPr="007F6E39">
        <w:rPr>
          <w:rFonts w:ascii="Times New Roman" w:eastAsia="標楷體" w:hAnsi="Times New Roman" w:hint="eastAsia"/>
          <w:color w:val="auto"/>
          <w:sz w:val="24"/>
          <w:szCs w:val="24"/>
        </w:rPr>
        <w:t>委員會認為上訴代理人或上訴人延誤提交上訴通知書及所需的文件。只是上訴代理人或上訴人妄顧上訴通知期限的規定而已。委員會認為她自己招致的疏忽或無知，並不構成一個合理的因由，可以令委員會行使酌情權給予延長上訴的期限。因此委員會裁定上訴人上訴通知逾時無效，及拒絕行使延長上訴期限的酌情權。</w:t>
      </w:r>
    </w:p>
    <w:p w:rsidR="007F6E39" w:rsidRPr="007F6E39" w:rsidRDefault="007F6E39" w:rsidP="007F6E39">
      <w:pPr>
        <w:tabs>
          <w:tab w:val="left" w:pos="840"/>
          <w:tab w:val="left" w:pos="1276"/>
        </w:tabs>
        <w:overflowPunct w:val="0"/>
        <w:autoSpaceDE w:val="0"/>
        <w:autoSpaceDN w:val="0"/>
        <w:jc w:val="both"/>
        <w:rPr>
          <w:rFonts w:ascii="Times New Roman" w:eastAsia="標楷體" w:hAnsi="Times New Roman" w:cs="Times New Roman"/>
          <w:color w:val="FF0000"/>
          <w:szCs w:val="24"/>
          <w:lang w:eastAsia="zh-HK"/>
        </w:rPr>
      </w:pPr>
    </w:p>
    <w:p w:rsidR="00AD02D6" w:rsidRPr="007F6E39" w:rsidRDefault="00AD02D6" w:rsidP="00AD02D6">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AD02D6" w:rsidRPr="00EF2BB7" w:rsidRDefault="00AD02D6" w:rsidP="00AD02D6">
      <w:pPr>
        <w:tabs>
          <w:tab w:val="left" w:pos="1276"/>
        </w:tabs>
        <w:overflowPunct w:val="0"/>
        <w:autoSpaceDE w:val="0"/>
        <w:autoSpaceDN w:val="0"/>
        <w:jc w:val="both"/>
        <w:rPr>
          <w:rFonts w:ascii="Times New Roman" w:eastAsia="標楷體" w:hAnsi="Times New Roman" w:cs="Times New Roman"/>
          <w:b/>
          <w:sz w:val="28"/>
          <w:szCs w:val="28"/>
          <w:lang w:eastAsia="zh-HK"/>
        </w:rPr>
      </w:pPr>
      <w:r w:rsidRPr="00EF2BB7">
        <w:rPr>
          <w:rFonts w:ascii="Times New Roman" w:eastAsia="標楷體" w:hAnsi="Times New Roman" w:cs="Times New Roman"/>
          <w:b/>
          <w:sz w:val="28"/>
          <w:szCs w:val="28"/>
        </w:rPr>
        <w:t>上訴駁回。</w:t>
      </w:r>
    </w:p>
    <w:p w:rsidR="00AD02D6" w:rsidRPr="00AD02D6" w:rsidRDefault="00AD02D6" w:rsidP="00AD02D6">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AD02D6" w:rsidRPr="00AD02D6" w:rsidRDefault="00AD02D6" w:rsidP="00AD02D6">
      <w:pPr>
        <w:tabs>
          <w:tab w:val="left" w:pos="1276"/>
        </w:tabs>
        <w:overflowPunct w:val="0"/>
        <w:autoSpaceDE w:val="0"/>
        <w:autoSpaceDN w:val="0"/>
        <w:jc w:val="both"/>
        <w:rPr>
          <w:rFonts w:ascii="Times New Roman" w:eastAsia="標楷體" w:hAnsi="Times New Roman" w:cs="Times New Roman"/>
          <w:szCs w:val="24"/>
          <w:lang w:eastAsia="zh-HK"/>
        </w:rPr>
      </w:pPr>
      <w:r w:rsidRPr="00AD02D6">
        <w:rPr>
          <w:rFonts w:ascii="Times New Roman" w:eastAsia="標楷體" w:hAnsi="Times New Roman" w:cs="Times New Roman"/>
          <w:szCs w:val="24"/>
        </w:rPr>
        <w:t>參考案例：</w:t>
      </w:r>
    </w:p>
    <w:p w:rsidR="00AD02D6" w:rsidRPr="00AD02D6" w:rsidRDefault="00AD02D6" w:rsidP="00AD02D6">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AD02D6" w:rsidRPr="00AD02D6" w:rsidRDefault="00AD02D6" w:rsidP="00AD02D6">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AD02D6">
        <w:rPr>
          <w:rFonts w:ascii="Times New Roman" w:eastAsia="標楷體" w:hAnsi="Times New Roman" w:cs="Times New Roman"/>
          <w:color w:val="000000"/>
          <w:szCs w:val="24"/>
        </w:rPr>
        <w:t>Chow Kwong Fai v Commissioner of Inland Revenue [2005] 4 HKLRD 687</w:t>
      </w:r>
    </w:p>
    <w:p w:rsidR="00AD02D6" w:rsidRPr="00AD02D6" w:rsidRDefault="00AD02D6" w:rsidP="00AD02D6">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AD02D6">
        <w:rPr>
          <w:rFonts w:ascii="Times New Roman" w:eastAsia="標楷體" w:hAnsi="Times New Roman" w:cs="Times New Roman"/>
          <w:color w:val="000000"/>
          <w:szCs w:val="24"/>
          <w:lang w:val="en"/>
        </w:rPr>
        <w:t>Chan Chun Chuen v Commissioner of Inland Revenue [2012] 2 HKLRD 379</w:t>
      </w:r>
    </w:p>
    <w:p w:rsidR="00AD02D6" w:rsidRPr="00AD02D6" w:rsidRDefault="00AD02D6" w:rsidP="00AD02D6">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AD02D6">
        <w:rPr>
          <w:rFonts w:ascii="Times New Roman" w:eastAsia="標楷體" w:hAnsi="Times New Roman" w:cs="Times New Roman"/>
          <w:color w:val="000000"/>
          <w:szCs w:val="24"/>
          <w:lang w:val="en"/>
        </w:rPr>
        <w:t>Excelter Investment Ltd v Inland Revenue Board of Review [2021] HKCA 1049</w:t>
      </w:r>
    </w:p>
    <w:p w:rsidR="00AD02D6" w:rsidRPr="00AD02D6" w:rsidRDefault="00AD02D6" w:rsidP="00AD02D6">
      <w:pPr>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AD02D6">
        <w:rPr>
          <w:rFonts w:ascii="Times New Roman" w:eastAsia="標楷體" w:hAnsi="Times New Roman" w:cs="Times New Roman"/>
          <w:szCs w:val="24"/>
          <w:lang w:val="en"/>
        </w:rPr>
        <w:lastRenderedPageBreak/>
        <w:t xml:space="preserve">D9/79, IRBRD, </w:t>
      </w:r>
      <w:r w:rsidR="001D559E">
        <w:rPr>
          <w:rFonts w:ascii="Times New Roman" w:eastAsia="標楷體" w:hAnsi="Times New Roman" w:cs="Times New Roman"/>
          <w:szCs w:val="24"/>
          <w:lang w:val="en"/>
        </w:rPr>
        <w:t>v</w:t>
      </w:r>
      <w:r w:rsidRPr="00AD02D6">
        <w:rPr>
          <w:rFonts w:ascii="Times New Roman" w:eastAsia="標楷體" w:hAnsi="Times New Roman" w:cs="Times New Roman"/>
          <w:szCs w:val="24"/>
          <w:lang w:val="en"/>
        </w:rPr>
        <w:t>ol 1,354</w:t>
      </w:r>
    </w:p>
    <w:p w:rsidR="00AD02D6" w:rsidRPr="00AD02D6" w:rsidRDefault="00AD02D6" w:rsidP="00AD02D6">
      <w:pPr>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AD02D6">
        <w:rPr>
          <w:rFonts w:ascii="Times New Roman" w:eastAsia="標楷體" w:hAnsi="Times New Roman" w:cs="Times New Roman"/>
          <w:szCs w:val="24"/>
          <w:lang w:val="en" w:eastAsia="zh-HK"/>
        </w:rPr>
        <w:t xml:space="preserve">D11/89, IRBRD, </w:t>
      </w:r>
      <w:r w:rsidR="001D559E">
        <w:rPr>
          <w:rFonts w:ascii="Times New Roman" w:eastAsia="標楷體" w:hAnsi="Times New Roman" w:cs="Times New Roman"/>
          <w:szCs w:val="24"/>
          <w:lang w:val="en" w:eastAsia="zh-HK"/>
        </w:rPr>
        <w:t>v</w:t>
      </w:r>
      <w:r w:rsidRPr="00AD02D6">
        <w:rPr>
          <w:rFonts w:ascii="Times New Roman" w:eastAsia="標楷體" w:hAnsi="Times New Roman" w:cs="Times New Roman"/>
          <w:szCs w:val="24"/>
          <w:lang w:val="en" w:eastAsia="zh-HK"/>
        </w:rPr>
        <w:t>ol 4,230</w:t>
      </w:r>
    </w:p>
    <w:p w:rsidR="00AD02D6" w:rsidRPr="00AD02D6" w:rsidRDefault="00AD02D6" w:rsidP="00AD02D6">
      <w:pPr>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AD02D6">
        <w:rPr>
          <w:rFonts w:ascii="Times New Roman" w:eastAsia="標楷體" w:hAnsi="Times New Roman" w:cs="Times New Roman"/>
          <w:szCs w:val="24"/>
          <w:lang w:val="en" w:eastAsia="zh-HK"/>
        </w:rPr>
        <w:t xml:space="preserve">D3/91, IRBRD, </w:t>
      </w:r>
      <w:r w:rsidR="001D559E">
        <w:rPr>
          <w:rFonts w:ascii="Times New Roman" w:eastAsia="標楷體" w:hAnsi="Times New Roman" w:cs="Times New Roman"/>
          <w:szCs w:val="24"/>
          <w:lang w:val="en" w:eastAsia="zh-HK"/>
        </w:rPr>
        <w:t>v</w:t>
      </w:r>
      <w:r w:rsidRPr="00AD02D6">
        <w:rPr>
          <w:rFonts w:ascii="Times New Roman" w:eastAsia="標楷體" w:hAnsi="Times New Roman" w:cs="Times New Roman"/>
          <w:szCs w:val="24"/>
          <w:lang w:val="en" w:eastAsia="zh-HK"/>
        </w:rPr>
        <w:t>ol 5, 537</w:t>
      </w:r>
    </w:p>
    <w:p w:rsidR="00AD02D6" w:rsidRPr="00AD02D6" w:rsidRDefault="00AD02D6" w:rsidP="00AD02D6">
      <w:pPr>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AD02D6">
        <w:rPr>
          <w:rFonts w:ascii="Times New Roman" w:eastAsia="標楷體" w:hAnsi="Times New Roman" w:cs="Times New Roman"/>
          <w:szCs w:val="24"/>
          <w:lang w:val="en" w:eastAsia="zh-HK"/>
        </w:rPr>
        <w:t xml:space="preserve">D19/01, IRBRD, </w:t>
      </w:r>
      <w:r w:rsidR="001D559E">
        <w:rPr>
          <w:rFonts w:ascii="Times New Roman" w:eastAsia="標楷體" w:hAnsi="Times New Roman" w:cs="Times New Roman"/>
          <w:szCs w:val="24"/>
          <w:lang w:val="en" w:eastAsia="zh-HK"/>
        </w:rPr>
        <w:t>v</w:t>
      </w:r>
      <w:r w:rsidRPr="00AD02D6">
        <w:rPr>
          <w:rFonts w:ascii="Times New Roman" w:eastAsia="標楷體" w:hAnsi="Times New Roman" w:cs="Times New Roman"/>
          <w:szCs w:val="24"/>
          <w:lang w:val="en" w:eastAsia="zh-HK"/>
        </w:rPr>
        <w:t>ol 16, 183</w:t>
      </w:r>
    </w:p>
    <w:p w:rsidR="00AD02D6" w:rsidRPr="00AD02D6" w:rsidRDefault="00AD02D6" w:rsidP="00AD02D6">
      <w:pPr>
        <w:overflowPunct w:val="0"/>
        <w:autoSpaceDE w:val="0"/>
        <w:autoSpaceDN w:val="0"/>
        <w:ind w:leftChars="355" w:left="1212" w:hangingChars="150" w:hanging="360"/>
        <w:jc w:val="both"/>
        <w:rPr>
          <w:rFonts w:ascii="Times New Roman" w:eastAsia="標楷體" w:hAnsi="Times New Roman" w:cs="Times New Roman"/>
          <w:szCs w:val="24"/>
        </w:rPr>
      </w:pPr>
      <w:r w:rsidRPr="00AD02D6">
        <w:rPr>
          <w:rFonts w:ascii="Times New Roman" w:eastAsia="標楷體" w:hAnsi="Times New Roman" w:cs="Times New Roman"/>
          <w:szCs w:val="24"/>
          <w:lang w:val="en" w:eastAsia="zh-HK"/>
        </w:rPr>
        <w:t xml:space="preserve">D2/04, IRBRD, </w:t>
      </w:r>
      <w:r w:rsidR="001D559E">
        <w:rPr>
          <w:rFonts w:ascii="Times New Roman" w:eastAsia="標楷體" w:hAnsi="Times New Roman" w:cs="Times New Roman"/>
          <w:szCs w:val="24"/>
          <w:lang w:val="en" w:eastAsia="zh-HK"/>
        </w:rPr>
        <w:t>v</w:t>
      </w:r>
      <w:r w:rsidRPr="00AD02D6">
        <w:rPr>
          <w:rFonts w:ascii="Times New Roman" w:eastAsia="標楷體" w:hAnsi="Times New Roman" w:cs="Times New Roman"/>
          <w:szCs w:val="24"/>
          <w:lang w:val="en" w:eastAsia="zh-HK"/>
        </w:rPr>
        <w:t>ol 19, 76</w:t>
      </w:r>
    </w:p>
    <w:p w:rsidR="00AD02D6" w:rsidRPr="00AD02D6" w:rsidRDefault="00AD02D6" w:rsidP="00AD02D6">
      <w:pPr>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AD02D6">
        <w:rPr>
          <w:rFonts w:ascii="Times New Roman" w:eastAsia="標楷體" w:hAnsi="Times New Roman" w:cs="Times New Roman"/>
          <w:szCs w:val="24"/>
          <w:lang w:val="en" w:eastAsia="zh-HK"/>
        </w:rPr>
        <w:t xml:space="preserve">D54/04, IRBRD, </w:t>
      </w:r>
      <w:r w:rsidR="001D559E">
        <w:rPr>
          <w:rFonts w:ascii="Times New Roman" w:eastAsia="標楷體" w:hAnsi="Times New Roman" w:cs="Times New Roman"/>
          <w:szCs w:val="24"/>
          <w:lang w:val="en" w:eastAsia="zh-HK"/>
        </w:rPr>
        <w:t>v</w:t>
      </w:r>
      <w:r w:rsidRPr="00AD02D6">
        <w:rPr>
          <w:rFonts w:ascii="Times New Roman" w:eastAsia="標楷體" w:hAnsi="Times New Roman" w:cs="Times New Roman"/>
          <w:szCs w:val="24"/>
          <w:lang w:val="en" w:eastAsia="zh-HK"/>
        </w:rPr>
        <w:t>ol 19, 449</w:t>
      </w:r>
    </w:p>
    <w:p w:rsidR="00AD02D6" w:rsidRPr="00AD02D6" w:rsidRDefault="00AD02D6" w:rsidP="00AD02D6">
      <w:pPr>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AD02D6">
        <w:rPr>
          <w:rFonts w:ascii="Times New Roman" w:eastAsia="標楷體" w:hAnsi="Times New Roman" w:cs="Times New Roman"/>
          <w:szCs w:val="24"/>
          <w:lang w:val="en" w:eastAsia="zh-HK"/>
        </w:rPr>
        <w:t xml:space="preserve">D63/04, IRBRD, </w:t>
      </w:r>
      <w:r w:rsidR="001D559E">
        <w:rPr>
          <w:rFonts w:ascii="Times New Roman" w:eastAsia="標楷體" w:hAnsi="Times New Roman" w:cs="Times New Roman"/>
          <w:szCs w:val="24"/>
          <w:lang w:val="en" w:eastAsia="zh-HK"/>
        </w:rPr>
        <w:t>vo</w:t>
      </w:r>
      <w:r w:rsidRPr="00AD02D6">
        <w:rPr>
          <w:rFonts w:ascii="Times New Roman" w:eastAsia="標楷體" w:hAnsi="Times New Roman" w:cs="Times New Roman"/>
          <w:szCs w:val="24"/>
          <w:lang w:val="en" w:eastAsia="zh-HK"/>
        </w:rPr>
        <w:t>l 19, 512</w:t>
      </w:r>
    </w:p>
    <w:p w:rsidR="00AD02D6" w:rsidRPr="00AD02D6" w:rsidRDefault="00AD02D6" w:rsidP="00AD02D6">
      <w:pPr>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AD02D6">
        <w:rPr>
          <w:rFonts w:ascii="Times New Roman" w:eastAsia="標楷體" w:hAnsi="Times New Roman" w:cs="Times New Roman"/>
          <w:szCs w:val="24"/>
          <w:lang w:val="en" w:eastAsia="zh-HK"/>
        </w:rPr>
        <w:t xml:space="preserve">D20/06, (2006-07) IRBRD, </w:t>
      </w:r>
      <w:r w:rsidR="001D559E">
        <w:rPr>
          <w:rFonts w:ascii="Times New Roman" w:eastAsia="標楷體" w:hAnsi="Times New Roman" w:cs="Times New Roman"/>
          <w:szCs w:val="24"/>
          <w:lang w:val="en" w:eastAsia="zh-HK"/>
        </w:rPr>
        <w:t>v</w:t>
      </w:r>
      <w:r w:rsidRPr="00AD02D6">
        <w:rPr>
          <w:rFonts w:ascii="Times New Roman" w:eastAsia="標楷體" w:hAnsi="Times New Roman" w:cs="Times New Roman"/>
          <w:szCs w:val="24"/>
          <w:lang w:val="en" w:eastAsia="zh-HK"/>
        </w:rPr>
        <w:t>ol 21, 442</w:t>
      </w:r>
    </w:p>
    <w:p w:rsidR="00AD02D6" w:rsidRPr="00AD02D6" w:rsidRDefault="00AD02D6" w:rsidP="00AD02D6">
      <w:pPr>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AD02D6">
        <w:rPr>
          <w:rFonts w:ascii="Times New Roman" w:eastAsia="標楷體" w:hAnsi="Times New Roman" w:cs="Times New Roman"/>
          <w:szCs w:val="24"/>
          <w:lang w:val="en" w:eastAsia="zh-HK"/>
        </w:rPr>
        <w:t xml:space="preserve">D51/11, (2012-13) IRBRD, </w:t>
      </w:r>
      <w:r w:rsidR="001D559E">
        <w:rPr>
          <w:rFonts w:ascii="Times New Roman" w:eastAsia="標楷體" w:hAnsi="Times New Roman" w:cs="Times New Roman"/>
          <w:szCs w:val="24"/>
          <w:lang w:val="en" w:eastAsia="zh-HK"/>
        </w:rPr>
        <w:t>v</w:t>
      </w:r>
      <w:r w:rsidRPr="00AD02D6">
        <w:rPr>
          <w:rFonts w:ascii="Times New Roman" w:eastAsia="標楷體" w:hAnsi="Times New Roman" w:cs="Times New Roman"/>
          <w:szCs w:val="24"/>
          <w:lang w:val="en" w:eastAsia="zh-HK"/>
        </w:rPr>
        <w:t>ol 27, 76</w:t>
      </w:r>
    </w:p>
    <w:p w:rsidR="00AD02D6" w:rsidRPr="00AD02D6" w:rsidRDefault="00AD02D6" w:rsidP="00AD02D6">
      <w:pPr>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AD02D6">
        <w:rPr>
          <w:rFonts w:ascii="Times New Roman" w:eastAsia="標楷體" w:hAnsi="Times New Roman" w:cs="Times New Roman"/>
          <w:szCs w:val="24"/>
          <w:lang w:val="en" w:eastAsia="zh-HK"/>
        </w:rPr>
        <w:t xml:space="preserve">D9/15, (2015-16) IRBRD, </w:t>
      </w:r>
      <w:r w:rsidR="001D559E">
        <w:rPr>
          <w:rFonts w:ascii="Times New Roman" w:eastAsia="標楷體" w:hAnsi="Times New Roman" w:cs="Times New Roman"/>
          <w:szCs w:val="24"/>
          <w:lang w:val="en" w:eastAsia="zh-HK"/>
        </w:rPr>
        <w:t>v</w:t>
      </w:r>
      <w:r w:rsidRPr="00AD02D6">
        <w:rPr>
          <w:rFonts w:ascii="Times New Roman" w:eastAsia="標楷體" w:hAnsi="Times New Roman" w:cs="Times New Roman"/>
          <w:szCs w:val="24"/>
          <w:lang w:val="en" w:eastAsia="zh-HK"/>
        </w:rPr>
        <w:t>ol 30, 485</w:t>
      </w:r>
    </w:p>
    <w:p w:rsidR="00AD02D6" w:rsidRPr="00AD02D6" w:rsidRDefault="00AD02D6" w:rsidP="00AD02D6">
      <w:pPr>
        <w:tabs>
          <w:tab w:val="left" w:pos="1276"/>
        </w:tabs>
        <w:overflowPunct w:val="0"/>
        <w:autoSpaceDE w:val="0"/>
        <w:autoSpaceDN w:val="0"/>
        <w:ind w:left="360" w:hangingChars="150" w:hanging="360"/>
        <w:jc w:val="both"/>
        <w:rPr>
          <w:rFonts w:ascii="Times New Roman" w:eastAsia="標楷體" w:hAnsi="Times New Roman" w:cs="Times New Roman"/>
          <w:i/>
          <w:szCs w:val="24"/>
          <w:lang w:val="en" w:eastAsia="zh-HK"/>
        </w:rPr>
      </w:pPr>
    </w:p>
    <w:p w:rsidR="00AD02D6" w:rsidRPr="00AD02D6" w:rsidRDefault="00AD02D6" w:rsidP="00AD02D6">
      <w:pPr>
        <w:tabs>
          <w:tab w:val="left" w:pos="1276"/>
        </w:tabs>
        <w:overflowPunct w:val="0"/>
        <w:autoSpaceDE w:val="0"/>
        <w:autoSpaceDN w:val="0"/>
        <w:jc w:val="both"/>
        <w:rPr>
          <w:rFonts w:ascii="Times New Roman" w:eastAsia="標楷體" w:hAnsi="Times New Roman" w:cs="Times New Roman"/>
          <w:szCs w:val="24"/>
        </w:rPr>
      </w:pPr>
      <w:r w:rsidRPr="00AD02D6">
        <w:rPr>
          <w:rFonts w:ascii="Times New Roman" w:eastAsia="標楷體" w:hAnsi="Times New Roman" w:cs="Times New Roman"/>
          <w:szCs w:val="24"/>
        </w:rPr>
        <w:t>上訴人</w:t>
      </w:r>
      <w:r w:rsidRPr="00AD02D6">
        <w:rPr>
          <w:rFonts w:ascii="Times New Roman" w:eastAsia="標楷體" w:hAnsi="Times New Roman" w:cs="Times New Roman"/>
          <w:szCs w:val="24"/>
          <w:lang w:eastAsia="zh-HK"/>
        </w:rPr>
        <w:t>妹妹代表上訴人</w:t>
      </w:r>
      <w:r w:rsidRPr="00AD02D6">
        <w:rPr>
          <w:rFonts w:ascii="Times New Roman" w:eastAsia="標楷體" w:hAnsi="Times New Roman" w:cs="Times New Roman"/>
          <w:szCs w:val="24"/>
        </w:rPr>
        <w:t>出席聆訊。</w:t>
      </w:r>
    </w:p>
    <w:p w:rsidR="00AD02D6" w:rsidRPr="00AD02D6" w:rsidRDefault="00AD02D6" w:rsidP="00AD02D6">
      <w:pPr>
        <w:tabs>
          <w:tab w:val="left" w:pos="1276"/>
        </w:tabs>
        <w:overflowPunct w:val="0"/>
        <w:autoSpaceDE w:val="0"/>
        <w:autoSpaceDN w:val="0"/>
        <w:jc w:val="both"/>
        <w:rPr>
          <w:rFonts w:ascii="Times New Roman" w:eastAsia="標楷體" w:hAnsi="Times New Roman" w:cs="Times New Roman"/>
          <w:szCs w:val="24"/>
          <w:lang w:eastAsia="zh-HK"/>
        </w:rPr>
      </w:pPr>
      <w:r w:rsidRPr="00AD02D6">
        <w:rPr>
          <w:rFonts w:ascii="Times New Roman" w:eastAsia="標楷體" w:hAnsi="Times New Roman" w:cs="Times New Roman"/>
          <w:szCs w:val="24"/>
          <w:lang w:eastAsia="zh-HK"/>
        </w:rPr>
        <w:t>王凱玲</w:t>
      </w:r>
      <w:r w:rsidRPr="00AD02D6">
        <w:rPr>
          <w:rFonts w:ascii="Times New Roman" w:eastAsia="標楷體" w:hAnsi="Times New Roman" w:cs="Times New Roman"/>
          <w:szCs w:val="24"/>
        </w:rPr>
        <w:t>及</w:t>
      </w:r>
      <w:r w:rsidRPr="00AD02D6">
        <w:rPr>
          <w:rFonts w:ascii="Times New Roman" w:eastAsia="標楷體" w:hAnsi="Times New Roman" w:cs="Times New Roman"/>
          <w:szCs w:val="24"/>
          <w:lang w:eastAsia="zh-HK"/>
        </w:rPr>
        <w:t>鄭寶豐</w:t>
      </w:r>
      <w:r w:rsidRPr="00AD02D6">
        <w:rPr>
          <w:rFonts w:ascii="Times New Roman" w:eastAsia="標楷體" w:hAnsi="Times New Roman" w:cs="Times New Roman"/>
          <w:szCs w:val="24"/>
        </w:rPr>
        <w:t>代表稅務局局長出席聆訊。</w:t>
      </w:r>
    </w:p>
    <w:p w:rsidR="00AD02D6" w:rsidRPr="00AD02D6" w:rsidRDefault="00AD02D6" w:rsidP="00AD02D6">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AD02D6" w:rsidRPr="00AD02D6" w:rsidRDefault="00AD02D6" w:rsidP="00AD02D6">
      <w:pPr>
        <w:overflowPunct w:val="0"/>
        <w:autoSpaceDE w:val="0"/>
        <w:autoSpaceDN w:val="0"/>
        <w:jc w:val="both"/>
        <w:rPr>
          <w:rFonts w:ascii="Times New Roman" w:eastAsia="標楷體" w:hAnsi="Times New Roman" w:cs="Times New Roman"/>
          <w:szCs w:val="24"/>
        </w:rPr>
      </w:pPr>
    </w:p>
    <w:p w:rsidR="00AD02D6" w:rsidRPr="00AD02D6" w:rsidRDefault="00AD02D6" w:rsidP="00AD02D6">
      <w:pPr>
        <w:pStyle w:val="BodyText21"/>
        <w:rPr>
          <w:rFonts w:eastAsia="標楷體"/>
          <w:b/>
          <w:sz w:val="28"/>
          <w:szCs w:val="28"/>
          <w:lang w:val="en" w:eastAsia="zh-HK"/>
        </w:rPr>
      </w:pPr>
      <w:r w:rsidRPr="00AD02D6">
        <w:rPr>
          <w:rFonts w:eastAsia="標楷體" w:hint="eastAsia"/>
          <w:b/>
          <w:sz w:val="28"/>
          <w:szCs w:val="28"/>
          <w:lang w:val="en" w:eastAsia="zh-HK"/>
        </w:rPr>
        <w:t>決</w:t>
      </w:r>
      <w:r>
        <w:rPr>
          <w:rFonts w:eastAsia="標楷體" w:hint="eastAsia"/>
          <w:b/>
          <w:sz w:val="28"/>
          <w:szCs w:val="28"/>
          <w:lang w:val="en" w:eastAsia="zh-HK"/>
        </w:rPr>
        <w:t xml:space="preserve"> </w:t>
      </w:r>
      <w:r w:rsidRPr="00AD02D6">
        <w:rPr>
          <w:rFonts w:eastAsia="標楷體" w:hint="eastAsia"/>
          <w:b/>
          <w:sz w:val="28"/>
          <w:szCs w:val="28"/>
          <w:lang w:val="en" w:eastAsia="zh-HK"/>
        </w:rPr>
        <w:t>定</w:t>
      </w:r>
      <w:r>
        <w:rPr>
          <w:rFonts w:eastAsia="標楷體" w:hint="eastAsia"/>
          <w:b/>
          <w:sz w:val="28"/>
          <w:szCs w:val="28"/>
          <w:lang w:val="en" w:eastAsia="zh-HK"/>
        </w:rPr>
        <w:t xml:space="preserve"> </w:t>
      </w:r>
      <w:r w:rsidRPr="00AD02D6">
        <w:rPr>
          <w:rFonts w:eastAsia="標楷體" w:hint="eastAsia"/>
          <w:b/>
          <w:sz w:val="28"/>
          <w:szCs w:val="28"/>
          <w:lang w:val="en" w:eastAsia="zh-HK"/>
        </w:rPr>
        <w:t>書</w:t>
      </w:r>
      <w:r w:rsidRPr="00AD02D6">
        <w:rPr>
          <w:rFonts w:eastAsia="標楷體" w:hint="eastAsia"/>
          <w:b/>
          <w:sz w:val="28"/>
          <w:szCs w:val="28"/>
          <w:lang w:val="en"/>
        </w:rPr>
        <w:t>:</w:t>
      </w:r>
    </w:p>
    <w:p w:rsidR="00AD02D6" w:rsidRDefault="00AD02D6" w:rsidP="00AD02D6">
      <w:pPr>
        <w:pStyle w:val="BodyText21"/>
        <w:rPr>
          <w:rFonts w:eastAsia="標楷體"/>
          <w:szCs w:val="24"/>
          <w:lang w:val="en" w:eastAsia="zh-HK"/>
        </w:rPr>
      </w:pPr>
    </w:p>
    <w:p w:rsidR="00AD02D6" w:rsidRPr="00AD02D6" w:rsidRDefault="00AD02D6" w:rsidP="00AD02D6">
      <w:pPr>
        <w:pStyle w:val="BodyText21"/>
        <w:rPr>
          <w:rFonts w:eastAsia="標楷體"/>
          <w:szCs w:val="24"/>
          <w:lang w:val="en" w:eastAsia="zh-HK"/>
        </w:rPr>
      </w:pPr>
    </w:p>
    <w:p w:rsidR="00AD02D6" w:rsidRPr="00AD02D6" w:rsidRDefault="00AD02D6" w:rsidP="00AD02D6">
      <w:pPr>
        <w:overflowPunct w:val="0"/>
        <w:autoSpaceDE w:val="0"/>
        <w:autoSpaceDN w:val="0"/>
        <w:adjustRightInd w:val="0"/>
        <w:jc w:val="both"/>
        <w:rPr>
          <w:rFonts w:ascii="Times New Roman" w:eastAsia="標楷體" w:hAnsi="Times New Roman" w:cs="Times New Roman"/>
          <w:b/>
          <w:sz w:val="28"/>
          <w:szCs w:val="28"/>
        </w:rPr>
      </w:pPr>
      <w:r w:rsidRPr="00AD02D6">
        <w:rPr>
          <w:rFonts w:ascii="Times New Roman" w:eastAsia="標楷體" w:hAnsi="Times New Roman" w:cs="Times New Roman"/>
          <w:b/>
          <w:sz w:val="28"/>
          <w:szCs w:val="28"/>
        </w:rPr>
        <w:t>引言</w:t>
      </w:r>
    </w:p>
    <w:p w:rsidR="00AD02D6" w:rsidRPr="00AD02D6" w:rsidRDefault="00AD02D6" w:rsidP="00AD02D6">
      <w:pPr>
        <w:overflowPunct w:val="0"/>
        <w:autoSpaceDE w:val="0"/>
        <w:autoSpaceDN w:val="0"/>
        <w:adjustRightInd w:val="0"/>
        <w:jc w:val="both"/>
        <w:rPr>
          <w:rFonts w:ascii="Times New Roman" w:eastAsia="標楷體" w:hAnsi="Times New Roman" w:cs="Times New Roman"/>
          <w:b/>
          <w:szCs w:val="24"/>
        </w:rPr>
      </w:pPr>
    </w:p>
    <w:p w:rsidR="00AD02D6" w:rsidRDefault="00AD02D6" w:rsidP="00AD02D6">
      <w:pPr>
        <w:widowControl/>
        <w:numPr>
          <w:ilvl w:val="0"/>
          <w:numId w:val="1"/>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AD02D6">
        <w:rPr>
          <w:rFonts w:ascii="Times New Roman" w:eastAsia="標楷體" w:hAnsi="Times New Roman" w:cs="Times New Roman"/>
          <w:szCs w:val="24"/>
        </w:rPr>
        <w:t>上訴人反對稅務局向她作出的</w:t>
      </w:r>
      <w:r w:rsidRPr="00AD02D6">
        <w:rPr>
          <w:rFonts w:ascii="Times New Roman" w:eastAsia="標楷體" w:hAnsi="Times New Roman" w:cs="Times New Roman"/>
          <w:szCs w:val="24"/>
        </w:rPr>
        <w:t>2015/16</w:t>
      </w:r>
      <w:r w:rsidRPr="00AD02D6">
        <w:rPr>
          <w:rFonts w:ascii="Times New Roman" w:eastAsia="標楷體" w:hAnsi="Times New Roman" w:cs="Times New Roman"/>
          <w:szCs w:val="24"/>
          <w:lang w:eastAsia="zh-HK"/>
        </w:rPr>
        <w:t>至</w:t>
      </w:r>
      <w:r w:rsidRPr="00AD02D6">
        <w:rPr>
          <w:rFonts w:ascii="Times New Roman" w:eastAsia="標楷體" w:hAnsi="Times New Roman" w:cs="Times New Roman"/>
          <w:szCs w:val="24"/>
        </w:rPr>
        <w:t>2017/18</w:t>
      </w:r>
      <w:r w:rsidRPr="00AD02D6">
        <w:rPr>
          <w:rFonts w:ascii="Times New Roman" w:eastAsia="標楷體" w:hAnsi="Times New Roman" w:cs="Times New Roman"/>
          <w:szCs w:val="24"/>
          <w:lang w:eastAsia="zh-HK"/>
        </w:rPr>
        <w:t>課稅年度物業稅評稅</w:t>
      </w:r>
      <w:r w:rsidRPr="00AD02D6">
        <w:rPr>
          <w:rFonts w:ascii="Times New Roman" w:eastAsia="標楷體" w:hAnsi="Times New Roman" w:cs="Times New Roman"/>
          <w:szCs w:val="24"/>
        </w:rPr>
        <w:t>，上訴人聲稱有關評稅過高，她應</w:t>
      </w:r>
      <w:r w:rsidRPr="00AD02D6">
        <w:rPr>
          <w:rFonts w:ascii="Times New Roman" w:eastAsia="標楷體" w:hAnsi="Times New Roman" w:cs="Times New Roman"/>
          <w:szCs w:val="24"/>
          <w:lang w:eastAsia="zh-HK"/>
        </w:rPr>
        <w:t>符</w:t>
      </w:r>
      <w:r w:rsidRPr="00AD02D6">
        <w:rPr>
          <w:rFonts w:ascii="Times New Roman" w:eastAsia="標楷體" w:hAnsi="Times New Roman" w:cs="Times New Roman"/>
          <w:szCs w:val="24"/>
        </w:rPr>
        <w:t>合</w:t>
      </w:r>
      <w:r w:rsidRPr="00AD02D6">
        <w:rPr>
          <w:rFonts w:ascii="Times New Roman" w:eastAsia="標楷體" w:hAnsi="Times New Roman" w:cs="Times New Roman"/>
          <w:szCs w:val="24"/>
          <w:lang w:eastAsia="zh-HK"/>
        </w:rPr>
        <w:t>資</w:t>
      </w:r>
      <w:r w:rsidRPr="00AD02D6">
        <w:rPr>
          <w:rFonts w:ascii="Times New Roman" w:eastAsia="標楷體" w:hAnsi="Times New Roman" w:cs="Times New Roman"/>
          <w:szCs w:val="24"/>
        </w:rPr>
        <w:t>格</w:t>
      </w:r>
      <w:r w:rsidRPr="00AD02D6">
        <w:rPr>
          <w:rFonts w:ascii="Times New Roman" w:eastAsia="標楷體" w:hAnsi="Times New Roman" w:cs="Times New Roman"/>
          <w:szCs w:val="24"/>
          <w:lang w:eastAsia="zh-HK"/>
        </w:rPr>
        <w:t>以個人入息課稅方</w:t>
      </w:r>
      <w:r w:rsidRPr="00AD02D6">
        <w:rPr>
          <w:rFonts w:ascii="Times New Roman" w:eastAsia="標楷體" w:hAnsi="Times New Roman" w:cs="Times New Roman"/>
          <w:szCs w:val="24"/>
        </w:rPr>
        <w:t>式</w:t>
      </w:r>
      <w:r w:rsidRPr="00AD02D6">
        <w:rPr>
          <w:rFonts w:ascii="Times New Roman" w:eastAsia="標楷體" w:hAnsi="Times New Roman" w:cs="Times New Roman"/>
          <w:szCs w:val="24"/>
          <w:lang w:eastAsia="zh-HK"/>
        </w:rPr>
        <w:t>評稅</w:t>
      </w:r>
      <w:r w:rsidRPr="00AD02D6">
        <w:rPr>
          <w:rFonts w:ascii="Times New Roman" w:eastAsia="標楷體" w:hAnsi="Times New Roman" w:cs="Times New Roman"/>
          <w:szCs w:val="24"/>
        </w:rPr>
        <w:t>，</w:t>
      </w:r>
      <w:r w:rsidRPr="00AD02D6">
        <w:rPr>
          <w:rFonts w:ascii="Times New Roman" w:eastAsia="標楷體" w:hAnsi="Times New Roman" w:cs="Times New Roman"/>
          <w:szCs w:val="24"/>
          <w:lang w:eastAsia="zh-HK"/>
        </w:rPr>
        <w:t>以獲扣</w:t>
      </w:r>
      <w:r w:rsidRPr="00AD02D6">
        <w:rPr>
          <w:rFonts w:ascii="Times New Roman" w:eastAsia="標楷體" w:hAnsi="Times New Roman" w:cs="Times New Roman"/>
          <w:szCs w:val="24"/>
        </w:rPr>
        <w:t>除</w:t>
      </w:r>
      <w:r w:rsidRPr="00AD02D6">
        <w:rPr>
          <w:rFonts w:ascii="Times New Roman" w:eastAsia="標楷體" w:hAnsi="Times New Roman" w:cs="Times New Roman"/>
          <w:szCs w:val="24"/>
          <w:lang w:eastAsia="zh-HK"/>
        </w:rPr>
        <w:t>貸</w:t>
      </w:r>
      <w:r w:rsidRPr="00AD02D6">
        <w:rPr>
          <w:rFonts w:ascii="Times New Roman" w:eastAsia="標楷體" w:hAnsi="Times New Roman" w:cs="Times New Roman"/>
          <w:szCs w:val="24"/>
        </w:rPr>
        <w:t>款</w:t>
      </w:r>
      <w:r w:rsidRPr="00AD02D6">
        <w:rPr>
          <w:rFonts w:ascii="Times New Roman" w:eastAsia="標楷體" w:hAnsi="Times New Roman" w:cs="Times New Roman"/>
          <w:szCs w:val="24"/>
          <w:lang w:eastAsia="zh-HK"/>
        </w:rPr>
        <w:t>利</w:t>
      </w:r>
      <w:r w:rsidRPr="00AD02D6">
        <w:rPr>
          <w:rFonts w:ascii="Times New Roman" w:eastAsia="標楷體" w:hAnsi="Times New Roman" w:cs="Times New Roman"/>
          <w:szCs w:val="24"/>
        </w:rPr>
        <w:t>息</w:t>
      </w:r>
      <w:r w:rsidRPr="00AD02D6">
        <w:rPr>
          <w:rFonts w:ascii="Times New Roman" w:eastAsia="標楷體" w:hAnsi="Times New Roman" w:cs="Times New Roman"/>
          <w:szCs w:val="24"/>
          <w:lang w:eastAsia="zh-HK"/>
        </w:rPr>
        <w:t>及免稅額</w:t>
      </w:r>
      <w:r w:rsidRPr="00AD02D6">
        <w:rPr>
          <w:rFonts w:ascii="Times New Roman" w:eastAsia="標楷體" w:hAnsi="Times New Roman" w:cs="Times New Roman"/>
          <w:szCs w:val="24"/>
        </w:rPr>
        <w:t>。</w:t>
      </w:r>
    </w:p>
    <w:p w:rsidR="00AD02D6" w:rsidRPr="00AD02D6" w:rsidRDefault="00AD02D6" w:rsidP="00AD02D6">
      <w:pPr>
        <w:widowControl/>
        <w:pBdr>
          <w:top w:val="nil"/>
          <w:left w:val="nil"/>
          <w:bottom w:val="nil"/>
          <w:right w:val="nil"/>
          <w:between w:val="nil"/>
        </w:pBdr>
        <w:overflowPunct w:val="0"/>
        <w:autoSpaceDE w:val="0"/>
        <w:autoSpaceDN w:val="0"/>
        <w:adjustRightInd w:val="0"/>
        <w:jc w:val="both"/>
        <w:rPr>
          <w:rFonts w:ascii="Times New Roman" w:eastAsia="標楷體" w:hAnsi="Times New Roman" w:cs="Times New Roman"/>
          <w:szCs w:val="24"/>
        </w:rPr>
      </w:pPr>
    </w:p>
    <w:p w:rsidR="00AD02D6" w:rsidRDefault="00AD02D6" w:rsidP="00AD02D6">
      <w:pPr>
        <w:widowControl/>
        <w:numPr>
          <w:ilvl w:val="0"/>
          <w:numId w:val="1"/>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AD02D6">
        <w:rPr>
          <w:rFonts w:ascii="Times New Roman" w:eastAsia="標楷體" w:hAnsi="Times New Roman" w:cs="Times New Roman"/>
          <w:szCs w:val="24"/>
        </w:rPr>
        <w:t>就著上訴人提出的反對，稅務局副局長考慮過她所反對的理由及理據，和一切由上訴人呈交的文件和有關資料後，於</w:t>
      </w:r>
      <w:r w:rsidRPr="00AD02D6">
        <w:rPr>
          <w:rFonts w:ascii="Times New Roman" w:eastAsia="標楷體" w:hAnsi="Times New Roman" w:cs="Times New Roman"/>
          <w:szCs w:val="24"/>
        </w:rPr>
        <w:t>2020</w:t>
      </w:r>
      <w:r w:rsidRPr="00AD02D6">
        <w:rPr>
          <w:rFonts w:ascii="Times New Roman" w:eastAsia="標楷體" w:hAnsi="Times New Roman" w:cs="Times New Roman"/>
          <w:szCs w:val="24"/>
        </w:rPr>
        <w:t>年</w:t>
      </w:r>
      <w:r w:rsidRPr="00AD02D6">
        <w:rPr>
          <w:rFonts w:ascii="Times New Roman" w:eastAsia="標楷體" w:hAnsi="Times New Roman" w:cs="Times New Roman"/>
          <w:szCs w:val="24"/>
        </w:rPr>
        <w:t>6</w:t>
      </w:r>
      <w:r w:rsidRPr="00AD02D6">
        <w:rPr>
          <w:rFonts w:ascii="Times New Roman" w:eastAsia="標楷體" w:hAnsi="Times New Roman" w:cs="Times New Roman"/>
          <w:szCs w:val="24"/>
        </w:rPr>
        <w:t>月</w:t>
      </w:r>
      <w:r w:rsidRPr="00AD02D6">
        <w:rPr>
          <w:rFonts w:ascii="Times New Roman" w:eastAsia="標楷體" w:hAnsi="Times New Roman" w:cs="Times New Roman"/>
          <w:szCs w:val="24"/>
        </w:rPr>
        <w:t>29</w:t>
      </w:r>
      <w:r w:rsidRPr="00AD02D6">
        <w:rPr>
          <w:rFonts w:ascii="Times New Roman" w:eastAsia="標楷體" w:hAnsi="Times New Roman" w:cs="Times New Roman"/>
          <w:szCs w:val="24"/>
        </w:rPr>
        <w:t>日發出決定書</w:t>
      </w:r>
      <w:r w:rsidR="001D559E">
        <w:rPr>
          <w:rFonts w:ascii="Times New Roman" w:eastAsia="標楷體" w:hAnsi="Times New Roman" w:cs="Times New Roman" w:hint="eastAsia"/>
          <w:szCs w:val="24"/>
        </w:rPr>
        <w:t>(</w:t>
      </w:r>
      <w:r w:rsidRPr="00AD02D6">
        <w:rPr>
          <w:rFonts w:ascii="Times New Roman" w:eastAsia="標楷體" w:hAnsi="Times New Roman" w:cs="Times New Roman"/>
          <w:szCs w:val="24"/>
        </w:rPr>
        <w:t>以下簡稱「該決定書」</w:t>
      </w:r>
      <w:r w:rsidR="001D559E">
        <w:rPr>
          <w:rFonts w:ascii="Times New Roman" w:eastAsia="標楷體" w:hAnsi="Times New Roman" w:cs="Times New Roman" w:hint="eastAsia"/>
          <w:szCs w:val="24"/>
        </w:rPr>
        <w:t>)</w:t>
      </w:r>
      <w:r w:rsidRPr="00AD02D6">
        <w:rPr>
          <w:rFonts w:ascii="Times New Roman" w:eastAsia="標楷體" w:hAnsi="Times New Roman" w:cs="Times New Roman"/>
          <w:szCs w:val="24"/>
        </w:rPr>
        <w:t>，裁定上訴人的反對無效。</w:t>
      </w:r>
    </w:p>
    <w:p w:rsidR="00AD02D6" w:rsidRPr="00AD02D6" w:rsidRDefault="00AD02D6" w:rsidP="00AD02D6">
      <w:pPr>
        <w:widowControl/>
        <w:pBdr>
          <w:top w:val="nil"/>
          <w:left w:val="nil"/>
          <w:bottom w:val="nil"/>
          <w:right w:val="nil"/>
          <w:between w:val="nil"/>
        </w:pBdr>
        <w:overflowPunct w:val="0"/>
        <w:autoSpaceDE w:val="0"/>
        <w:autoSpaceDN w:val="0"/>
        <w:adjustRightInd w:val="0"/>
        <w:jc w:val="both"/>
        <w:rPr>
          <w:rFonts w:ascii="Times New Roman" w:eastAsia="標楷體" w:hAnsi="Times New Roman" w:cs="Times New Roman"/>
          <w:szCs w:val="24"/>
        </w:rPr>
      </w:pPr>
    </w:p>
    <w:p w:rsidR="00AD02D6" w:rsidRDefault="00AD02D6" w:rsidP="00AD02D6">
      <w:pPr>
        <w:widowControl/>
        <w:numPr>
          <w:ilvl w:val="0"/>
          <w:numId w:val="1"/>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AD02D6">
        <w:rPr>
          <w:rFonts w:ascii="Times New Roman" w:eastAsia="標楷體" w:hAnsi="Times New Roman" w:cs="Times New Roman"/>
          <w:szCs w:val="24"/>
        </w:rPr>
        <w:t>稅務局於</w:t>
      </w:r>
      <w:r w:rsidRPr="00AD02D6">
        <w:rPr>
          <w:rFonts w:ascii="Times New Roman" w:eastAsia="標楷體" w:hAnsi="Times New Roman" w:cs="Times New Roman"/>
          <w:szCs w:val="24"/>
        </w:rPr>
        <w:t>2020</w:t>
      </w:r>
      <w:r w:rsidRPr="00AD02D6">
        <w:rPr>
          <w:rFonts w:ascii="Times New Roman" w:eastAsia="標楷體" w:hAnsi="Times New Roman" w:cs="Times New Roman"/>
          <w:szCs w:val="24"/>
        </w:rPr>
        <w:t>年</w:t>
      </w:r>
      <w:r w:rsidRPr="00AD02D6">
        <w:rPr>
          <w:rFonts w:ascii="Times New Roman" w:eastAsia="標楷體" w:hAnsi="Times New Roman" w:cs="Times New Roman"/>
          <w:szCs w:val="24"/>
        </w:rPr>
        <w:t>6</w:t>
      </w:r>
      <w:r w:rsidRPr="00AD02D6">
        <w:rPr>
          <w:rFonts w:ascii="Times New Roman" w:eastAsia="標楷體" w:hAnsi="Times New Roman" w:cs="Times New Roman"/>
          <w:szCs w:val="24"/>
        </w:rPr>
        <w:t>月</w:t>
      </w:r>
      <w:r w:rsidRPr="00AD02D6">
        <w:rPr>
          <w:rFonts w:ascii="Times New Roman" w:eastAsia="標楷體" w:hAnsi="Times New Roman" w:cs="Times New Roman"/>
          <w:szCs w:val="24"/>
        </w:rPr>
        <w:t>29</w:t>
      </w:r>
      <w:r w:rsidRPr="00AD02D6">
        <w:rPr>
          <w:rFonts w:ascii="Times New Roman" w:eastAsia="標楷體" w:hAnsi="Times New Roman" w:cs="Times New Roman"/>
          <w:szCs w:val="24"/>
        </w:rPr>
        <w:t>日將日期為</w:t>
      </w:r>
      <w:r w:rsidRPr="00AD02D6">
        <w:rPr>
          <w:rFonts w:ascii="Times New Roman" w:eastAsia="標楷體" w:hAnsi="Times New Roman" w:cs="Times New Roman"/>
          <w:szCs w:val="24"/>
        </w:rPr>
        <w:t>2020</w:t>
      </w:r>
      <w:r w:rsidRPr="00AD02D6">
        <w:rPr>
          <w:rFonts w:ascii="Times New Roman" w:eastAsia="標楷體" w:hAnsi="Times New Roman" w:cs="Times New Roman"/>
          <w:szCs w:val="24"/>
        </w:rPr>
        <w:t>年</w:t>
      </w:r>
      <w:r w:rsidRPr="00AD02D6">
        <w:rPr>
          <w:rFonts w:ascii="Times New Roman" w:eastAsia="標楷體" w:hAnsi="Times New Roman" w:cs="Times New Roman"/>
          <w:szCs w:val="24"/>
        </w:rPr>
        <w:t>6</w:t>
      </w:r>
      <w:r w:rsidRPr="00AD02D6">
        <w:rPr>
          <w:rFonts w:ascii="Times New Roman" w:eastAsia="標楷體" w:hAnsi="Times New Roman" w:cs="Times New Roman"/>
          <w:szCs w:val="24"/>
        </w:rPr>
        <w:t>月</w:t>
      </w:r>
      <w:r w:rsidRPr="00AD02D6">
        <w:rPr>
          <w:rFonts w:ascii="Times New Roman" w:eastAsia="標楷體" w:hAnsi="Times New Roman" w:cs="Times New Roman"/>
          <w:szCs w:val="24"/>
        </w:rPr>
        <w:t>29</w:t>
      </w:r>
      <w:r w:rsidRPr="00AD02D6">
        <w:rPr>
          <w:rFonts w:ascii="Times New Roman" w:eastAsia="標楷體" w:hAnsi="Times New Roman" w:cs="Times New Roman"/>
          <w:szCs w:val="24"/>
        </w:rPr>
        <w:t>日的稅務局信函</w:t>
      </w:r>
      <w:r w:rsidR="001D559E">
        <w:rPr>
          <w:rFonts w:ascii="Times New Roman" w:eastAsia="標楷體" w:hAnsi="Times New Roman" w:cs="Times New Roman" w:hint="eastAsia"/>
          <w:szCs w:val="24"/>
        </w:rPr>
        <w:t>(</w:t>
      </w:r>
      <w:r w:rsidRPr="00AD02D6">
        <w:rPr>
          <w:rFonts w:ascii="Times New Roman" w:eastAsia="標楷體" w:hAnsi="Times New Roman" w:cs="Times New Roman"/>
          <w:szCs w:val="24"/>
        </w:rPr>
        <w:t>以下簡稱「該信件」</w:t>
      </w:r>
      <w:r w:rsidR="001D559E">
        <w:rPr>
          <w:rFonts w:ascii="Times New Roman" w:eastAsia="標楷體" w:hAnsi="Times New Roman" w:cs="Times New Roman" w:hint="eastAsia"/>
          <w:szCs w:val="24"/>
        </w:rPr>
        <w:t>)</w:t>
      </w:r>
      <w:r w:rsidRPr="00AD02D6">
        <w:rPr>
          <w:rFonts w:ascii="Times New Roman" w:eastAsia="標楷體" w:hAnsi="Times New Roman" w:cs="Times New Roman"/>
          <w:szCs w:val="24"/>
        </w:rPr>
        <w:t>連同該決定書，以掛號郵件方式寄往上訴人向稅務局提供的通訊地址。</w:t>
      </w:r>
    </w:p>
    <w:p w:rsidR="001E64F9" w:rsidRPr="001E64F9" w:rsidRDefault="001E64F9" w:rsidP="001E64F9">
      <w:pPr>
        <w:widowControl/>
        <w:pBdr>
          <w:top w:val="nil"/>
          <w:left w:val="nil"/>
          <w:bottom w:val="nil"/>
          <w:right w:val="nil"/>
          <w:between w:val="nil"/>
        </w:pBdr>
        <w:overflowPunct w:val="0"/>
        <w:autoSpaceDE w:val="0"/>
        <w:autoSpaceDN w:val="0"/>
        <w:adjustRightInd w:val="0"/>
        <w:jc w:val="both"/>
        <w:rPr>
          <w:rFonts w:ascii="Times New Roman" w:eastAsia="標楷體" w:hAnsi="Times New Roman" w:cs="Times New Roman"/>
          <w:szCs w:val="24"/>
          <w:lang w:val="en"/>
        </w:rPr>
      </w:pPr>
    </w:p>
    <w:p w:rsidR="00AD02D6" w:rsidRDefault="00AD02D6" w:rsidP="00AD02D6">
      <w:pPr>
        <w:widowControl/>
        <w:numPr>
          <w:ilvl w:val="0"/>
          <w:numId w:val="1"/>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AD02D6">
        <w:rPr>
          <w:rFonts w:ascii="Times New Roman" w:eastAsia="標楷體" w:hAnsi="Times New Roman" w:cs="Times New Roman"/>
          <w:szCs w:val="24"/>
        </w:rPr>
        <w:t>該信件列明上訴人可就稅務局副局長的決定</w:t>
      </w:r>
      <w:r w:rsidR="00BF3FFD">
        <w:rPr>
          <w:rFonts w:ascii="Times New Roman" w:eastAsia="標楷體" w:hAnsi="Times New Roman" w:cs="Times New Roman" w:hint="eastAsia"/>
          <w:szCs w:val="24"/>
        </w:rPr>
        <w:t>，</w:t>
      </w:r>
      <w:r w:rsidRPr="00AD02D6">
        <w:rPr>
          <w:rFonts w:ascii="Times New Roman" w:eastAsia="標楷體" w:hAnsi="Times New Roman" w:cs="Times New Roman"/>
          <w:szCs w:val="24"/>
        </w:rPr>
        <w:t>根據香港法例第</w:t>
      </w:r>
      <w:r w:rsidRPr="00AD02D6">
        <w:rPr>
          <w:rFonts w:ascii="Times New Roman" w:eastAsia="標楷體" w:hAnsi="Times New Roman" w:cs="Times New Roman"/>
          <w:szCs w:val="24"/>
          <w:lang w:eastAsia="zh-HK"/>
        </w:rPr>
        <w:t>112</w:t>
      </w:r>
      <w:r w:rsidRPr="00AD02D6">
        <w:rPr>
          <w:rFonts w:ascii="Times New Roman" w:eastAsia="標楷體" w:hAnsi="Times New Roman" w:cs="Times New Roman"/>
          <w:szCs w:val="24"/>
          <w:lang w:eastAsia="zh-HK"/>
        </w:rPr>
        <w:t>章《稅務條例》</w:t>
      </w:r>
      <w:r w:rsidRPr="00AD02D6">
        <w:rPr>
          <w:rFonts w:ascii="Times New Roman" w:eastAsia="標楷體" w:hAnsi="Times New Roman" w:cs="Times New Roman"/>
          <w:szCs w:val="24"/>
          <w:lang w:eastAsia="zh-HK"/>
        </w:rPr>
        <w:t>(</w:t>
      </w:r>
      <w:r w:rsidRPr="00AD02D6">
        <w:rPr>
          <w:rFonts w:ascii="Times New Roman" w:eastAsia="標楷體" w:hAnsi="Times New Roman" w:cs="Times New Roman"/>
          <w:szCs w:val="24"/>
        </w:rPr>
        <w:t>以下簡稱</w:t>
      </w:r>
      <w:r w:rsidRPr="00AD02D6">
        <w:rPr>
          <w:rFonts w:ascii="Times New Roman" w:eastAsia="標楷體" w:hAnsi="Times New Roman" w:cs="Times New Roman"/>
          <w:szCs w:val="24"/>
          <w:lang w:eastAsia="zh-HK"/>
        </w:rPr>
        <w:t>《稅例》</w:t>
      </w:r>
      <w:r w:rsidRPr="00AD02D6">
        <w:rPr>
          <w:rFonts w:ascii="Times New Roman" w:eastAsia="標楷體" w:hAnsi="Times New Roman" w:cs="Times New Roman"/>
          <w:szCs w:val="24"/>
          <w:lang w:eastAsia="zh-HK"/>
        </w:rPr>
        <w:t>)</w:t>
      </w:r>
      <w:r w:rsidRPr="00AD02D6">
        <w:rPr>
          <w:rFonts w:ascii="Times New Roman" w:eastAsia="標楷體" w:hAnsi="Times New Roman" w:cs="Times New Roman"/>
          <w:szCs w:val="24"/>
          <w:lang w:eastAsia="zh-HK"/>
        </w:rPr>
        <w:t>第</w:t>
      </w:r>
      <w:r w:rsidRPr="00AD02D6">
        <w:rPr>
          <w:rFonts w:ascii="Times New Roman" w:eastAsia="標楷體" w:hAnsi="Times New Roman" w:cs="Times New Roman"/>
          <w:szCs w:val="24"/>
          <w:lang w:eastAsia="zh-HK"/>
        </w:rPr>
        <w:t>66</w:t>
      </w:r>
      <w:r w:rsidRPr="00AD02D6">
        <w:rPr>
          <w:rFonts w:ascii="Times New Roman" w:eastAsia="標楷體" w:hAnsi="Times New Roman" w:cs="Times New Roman"/>
          <w:szCs w:val="24"/>
          <w:lang w:eastAsia="zh-HK"/>
        </w:rPr>
        <w:t>條</w:t>
      </w:r>
      <w:r w:rsidRPr="00AD02D6">
        <w:rPr>
          <w:rFonts w:ascii="Times New Roman" w:eastAsia="標楷體" w:hAnsi="Times New Roman" w:cs="Times New Roman"/>
          <w:szCs w:val="24"/>
        </w:rPr>
        <w:t>向稅務上訴委員會</w:t>
      </w:r>
      <w:r w:rsidR="001D559E">
        <w:rPr>
          <w:rFonts w:ascii="Times New Roman" w:eastAsia="標楷體" w:hAnsi="Times New Roman" w:cs="Times New Roman" w:hint="eastAsia"/>
          <w:szCs w:val="24"/>
        </w:rPr>
        <w:t>(</w:t>
      </w:r>
      <w:r w:rsidRPr="00AD02D6">
        <w:rPr>
          <w:rFonts w:ascii="Times New Roman" w:eastAsia="標楷體" w:hAnsi="Times New Roman" w:cs="Times New Roman"/>
          <w:szCs w:val="24"/>
        </w:rPr>
        <w:t>「委員會」</w:t>
      </w:r>
      <w:r w:rsidR="001D559E">
        <w:rPr>
          <w:rFonts w:ascii="Times New Roman" w:eastAsia="標楷體" w:hAnsi="Times New Roman" w:cs="Times New Roman" w:hint="eastAsia"/>
          <w:szCs w:val="24"/>
        </w:rPr>
        <w:t>)</w:t>
      </w:r>
      <w:r w:rsidRPr="00AD02D6">
        <w:rPr>
          <w:rFonts w:ascii="Times New Roman" w:eastAsia="標楷體" w:hAnsi="Times New Roman" w:cs="Times New Roman"/>
          <w:szCs w:val="24"/>
        </w:rPr>
        <w:t>提出上訴。該信件亦列出有關上訴的程序和期限；及委員會的地址、辦公時間、電話、圖文傳真及電郵地址以便上訴人向委員會聯絡或查詢。該信件也</w:t>
      </w:r>
      <w:r w:rsidR="007B67D8">
        <w:rPr>
          <w:rFonts w:ascii="Times New Roman" w:eastAsia="標楷體" w:hAnsi="Times New Roman" w:cs="Times New Roman" w:hint="eastAsia"/>
          <w:szCs w:val="24"/>
          <w:lang w:eastAsia="zh-HK"/>
        </w:rPr>
        <w:t>附</w:t>
      </w:r>
      <w:r w:rsidRPr="00AD02D6">
        <w:rPr>
          <w:rFonts w:ascii="Times New Roman" w:eastAsia="標楷體" w:hAnsi="Times New Roman" w:cs="Times New Roman"/>
          <w:szCs w:val="24"/>
        </w:rPr>
        <w:t>上</w:t>
      </w:r>
      <w:r w:rsidRPr="00AD02D6">
        <w:rPr>
          <w:rFonts w:ascii="Times New Roman" w:eastAsia="標楷體" w:hAnsi="Times New Roman" w:cs="Times New Roman"/>
          <w:szCs w:val="24"/>
          <w:lang w:eastAsia="zh-HK"/>
        </w:rPr>
        <w:t>《稅例》第</w:t>
      </w:r>
      <w:r w:rsidRPr="00AD02D6">
        <w:rPr>
          <w:rFonts w:ascii="Times New Roman" w:eastAsia="標楷體" w:hAnsi="Times New Roman" w:cs="Times New Roman"/>
          <w:szCs w:val="24"/>
          <w:lang w:eastAsia="zh-HK"/>
        </w:rPr>
        <w:t>66</w:t>
      </w:r>
      <w:r w:rsidRPr="00AD02D6">
        <w:rPr>
          <w:rFonts w:ascii="Times New Roman" w:eastAsia="標楷體" w:hAnsi="Times New Roman" w:cs="Times New Roman"/>
          <w:szCs w:val="24"/>
          <w:lang w:eastAsia="zh-HK"/>
        </w:rPr>
        <w:t>條及第</w:t>
      </w:r>
      <w:r w:rsidRPr="00AD02D6">
        <w:rPr>
          <w:rFonts w:ascii="Times New Roman" w:eastAsia="標楷體" w:hAnsi="Times New Roman" w:cs="Times New Roman"/>
          <w:szCs w:val="24"/>
          <w:lang w:eastAsia="zh-HK"/>
        </w:rPr>
        <w:t>68</w:t>
      </w:r>
      <w:r w:rsidRPr="00AD02D6">
        <w:rPr>
          <w:rFonts w:ascii="Times New Roman" w:eastAsia="標楷體" w:hAnsi="Times New Roman" w:cs="Times New Roman"/>
          <w:szCs w:val="24"/>
          <w:lang w:eastAsia="zh-HK"/>
        </w:rPr>
        <w:t>條和附表</w:t>
      </w:r>
      <w:r w:rsidRPr="00AD02D6">
        <w:rPr>
          <w:rFonts w:ascii="Times New Roman" w:eastAsia="標楷體" w:hAnsi="Times New Roman" w:cs="Times New Roman"/>
          <w:szCs w:val="24"/>
          <w:lang w:eastAsia="zh-HK"/>
        </w:rPr>
        <w:t>5</w:t>
      </w:r>
      <w:r w:rsidRPr="00AD02D6">
        <w:rPr>
          <w:rFonts w:ascii="Times New Roman" w:eastAsia="標楷體" w:hAnsi="Times New Roman" w:cs="Times New Roman"/>
          <w:szCs w:val="24"/>
          <w:lang w:eastAsia="zh-HK"/>
        </w:rPr>
        <w:t>第</w:t>
      </w:r>
      <w:r w:rsidRPr="00AD02D6">
        <w:rPr>
          <w:rFonts w:ascii="Times New Roman" w:eastAsia="標楷體" w:hAnsi="Times New Roman" w:cs="Times New Roman"/>
          <w:szCs w:val="24"/>
          <w:lang w:eastAsia="zh-HK"/>
        </w:rPr>
        <w:t>1</w:t>
      </w:r>
      <w:r w:rsidRPr="00AD02D6">
        <w:rPr>
          <w:rFonts w:ascii="Times New Roman" w:eastAsia="標楷體" w:hAnsi="Times New Roman" w:cs="Times New Roman"/>
          <w:szCs w:val="24"/>
          <w:lang w:eastAsia="zh-HK"/>
        </w:rPr>
        <w:t>部的條文</w:t>
      </w:r>
      <w:r w:rsidRPr="00AD02D6">
        <w:rPr>
          <w:rFonts w:ascii="Times New Roman" w:eastAsia="標楷體" w:hAnsi="Times New Roman" w:cs="Times New Roman"/>
          <w:szCs w:val="24"/>
        </w:rPr>
        <w:t>。</w:t>
      </w:r>
    </w:p>
    <w:p w:rsidR="00AD02D6" w:rsidRPr="007B67D8" w:rsidRDefault="00AD02D6" w:rsidP="00AD02D6">
      <w:pPr>
        <w:widowControl/>
        <w:pBdr>
          <w:top w:val="nil"/>
          <w:left w:val="nil"/>
          <w:bottom w:val="nil"/>
          <w:right w:val="nil"/>
          <w:between w:val="nil"/>
        </w:pBdr>
        <w:overflowPunct w:val="0"/>
        <w:autoSpaceDE w:val="0"/>
        <w:autoSpaceDN w:val="0"/>
        <w:adjustRightInd w:val="0"/>
        <w:jc w:val="both"/>
        <w:rPr>
          <w:rFonts w:ascii="Times New Roman" w:eastAsia="標楷體" w:hAnsi="Times New Roman" w:cs="Times New Roman"/>
          <w:szCs w:val="24"/>
        </w:rPr>
      </w:pPr>
    </w:p>
    <w:p w:rsidR="00AD02D6" w:rsidRDefault="00AD02D6" w:rsidP="00AD02D6">
      <w:pPr>
        <w:widowControl/>
        <w:numPr>
          <w:ilvl w:val="0"/>
          <w:numId w:val="1"/>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AD02D6">
        <w:rPr>
          <w:rFonts w:ascii="Times New Roman" w:eastAsia="標楷體" w:hAnsi="Times New Roman" w:cs="Times New Roman"/>
          <w:szCs w:val="24"/>
        </w:rPr>
        <w:t>委員會書記處於</w:t>
      </w:r>
      <w:r w:rsidRPr="00AD02D6">
        <w:rPr>
          <w:rFonts w:ascii="Times New Roman" w:eastAsia="標楷體" w:hAnsi="Times New Roman" w:cs="Times New Roman"/>
          <w:szCs w:val="24"/>
        </w:rPr>
        <w:t>2021</w:t>
      </w:r>
      <w:r w:rsidRPr="00AD02D6">
        <w:rPr>
          <w:rFonts w:ascii="Times New Roman" w:eastAsia="標楷體" w:hAnsi="Times New Roman" w:cs="Times New Roman"/>
          <w:szCs w:val="24"/>
        </w:rPr>
        <w:t>年</w:t>
      </w:r>
      <w:r w:rsidRPr="00AD02D6">
        <w:rPr>
          <w:rFonts w:ascii="Times New Roman" w:eastAsia="標楷體" w:hAnsi="Times New Roman" w:cs="Times New Roman"/>
          <w:szCs w:val="24"/>
        </w:rPr>
        <w:t>11</w:t>
      </w:r>
      <w:r w:rsidRPr="00AD02D6">
        <w:rPr>
          <w:rFonts w:ascii="Times New Roman" w:eastAsia="標楷體" w:hAnsi="Times New Roman" w:cs="Times New Roman"/>
          <w:szCs w:val="24"/>
        </w:rPr>
        <w:t>月</w:t>
      </w:r>
      <w:r w:rsidRPr="00AD02D6">
        <w:rPr>
          <w:rFonts w:ascii="Times New Roman" w:eastAsia="標楷體" w:hAnsi="Times New Roman" w:cs="Times New Roman"/>
          <w:szCs w:val="24"/>
        </w:rPr>
        <w:t>24</w:t>
      </w:r>
      <w:r w:rsidRPr="00AD02D6">
        <w:rPr>
          <w:rFonts w:ascii="Times New Roman" w:eastAsia="標楷體" w:hAnsi="Times New Roman" w:cs="Times New Roman"/>
          <w:szCs w:val="24"/>
        </w:rPr>
        <w:t>日收到上訴人發出日期為</w:t>
      </w:r>
      <w:r w:rsidRPr="00AD02D6">
        <w:rPr>
          <w:rFonts w:ascii="Times New Roman" w:eastAsia="標楷體" w:hAnsi="Times New Roman" w:cs="Times New Roman"/>
          <w:szCs w:val="24"/>
        </w:rPr>
        <w:t>2021</w:t>
      </w:r>
      <w:r w:rsidRPr="00AD02D6">
        <w:rPr>
          <w:rFonts w:ascii="Times New Roman" w:eastAsia="標楷體" w:hAnsi="Times New Roman" w:cs="Times New Roman"/>
          <w:szCs w:val="24"/>
        </w:rPr>
        <w:t>年</w:t>
      </w:r>
      <w:r w:rsidRPr="00AD02D6">
        <w:rPr>
          <w:rFonts w:ascii="Times New Roman" w:eastAsia="標楷體" w:hAnsi="Times New Roman" w:cs="Times New Roman"/>
          <w:szCs w:val="24"/>
        </w:rPr>
        <w:t>11</w:t>
      </w:r>
      <w:r w:rsidRPr="00AD02D6">
        <w:rPr>
          <w:rFonts w:ascii="Times New Roman" w:eastAsia="標楷體" w:hAnsi="Times New Roman" w:cs="Times New Roman"/>
          <w:szCs w:val="24"/>
        </w:rPr>
        <w:t>月</w:t>
      </w:r>
      <w:r w:rsidRPr="00AD02D6">
        <w:rPr>
          <w:rFonts w:ascii="Times New Roman" w:eastAsia="標楷體" w:hAnsi="Times New Roman" w:cs="Times New Roman"/>
          <w:szCs w:val="24"/>
        </w:rPr>
        <w:t>18</w:t>
      </w:r>
      <w:r w:rsidRPr="00AD02D6">
        <w:rPr>
          <w:rFonts w:ascii="Times New Roman" w:eastAsia="標楷體" w:hAnsi="Times New Roman" w:cs="Times New Roman"/>
          <w:szCs w:val="24"/>
        </w:rPr>
        <w:t>日的上訴通知書及該決定書的副本。</w:t>
      </w:r>
    </w:p>
    <w:p w:rsidR="00AD02D6" w:rsidRPr="00AD02D6" w:rsidRDefault="00AD02D6" w:rsidP="00AD02D6">
      <w:pPr>
        <w:widowControl/>
        <w:pBdr>
          <w:top w:val="nil"/>
          <w:left w:val="nil"/>
          <w:bottom w:val="nil"/>
          <w:right w:val="nil"/>
          <w:between w:val="nil"/>
        </w:pBdr>
        <w:overflowPunct w:val="0"/>
        <w:autoSpaceDE w:val="0"/>
        <w:autoSpaceDN w:val="0"/>
        <w:adjustRightInd w:val="0"/>
        <w:jc w:val="both"/>
        <w:rPr>
          <w:rFonts w:ascii="Times New Roman" w:eastAsia="標楷體" w:hAnsi="Times New Roman" w:cs="Times New Roman"/>
          <w:szCs w:val="24"/>
        </w:rPr>
      </w:pPr>
    </w:p>
    <w:p w:rsidR="00AD02D6" w:rsidRPr="00AD02D6" w:rsidRDefault="00AD02D6" w:rsidP="00AD02D6">
      <w:pPr>
        <w:widowControl/>
        <w:numPr>
          <w:ilvl w:val="0"/>
          <w:numId w:val="1"/>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AD02D6">
        <w:rPr>
          <w:rFonts w:ascii="Times New Roman" w:eastAsia="標楷體" w:hAnsi="Times New Roman" w:cs="Times New Roman"/>
          <w:szCs w:val="24"/>
        </w:rPr>
        <w:t>由於上訴人未能根據</w:t>
      </w:r>
      <w:r w:rsidRPr="00AD02D6">
        <w:rPr>
          <w:rFonts w:ascii="Times New Roman" w:eastAsia="標楷體" w:hAnsi="Times New Roman" w:cs="Times New Roman"/>
          <w:szCs w:val="24"/>
          <w:lang w:eastAsia="zh-HK"/>
        </w:rPr>
        <w:t>《稅例》第</w:t>
      </w:r>
      <w:r w:rsidRPr="00AD02D6">
        <w:rPr>
          <w:rFonts w:ascii="Times New Roman" w:eastAsia="標楷體" w:hAnsi="Times New Roman" w:cs="Times New Roman"/>
          <w:szCs w:val="24"/>
          <w:lang w:eastAsia="zh-HK"/>
        </w:rPr>
        <w:t>66(1)(a)</w:t>
      </w:r>
      <w:r w:rsidRPr="00AD02D6">
        <w:rPr>
          <w:rFonts w:ascii="Times New Roman" w:eastAsia="標楷體" w:hAnsi="Times New Roman" w:cs="Times New Roman"/>
          <w:szCs w:val="24"/>
          <w:lang w:eastAsia="zh-HK"/>
        </w:rPr>
        <w:t>條的條文</w:t>
      </w:r>
      <w:r w:rsidRPr="00AD02D6">
        <w:rPr>
          <w:rFonts w:ascii="Times New Roman" w:eastAsia="標楷體" w:hAnsi="Times New Roman" w:cs="Times New Roman"/>
          <w:szCs w:val="24"/>
        </w:rPr>
        <w:t>在收到該決定書後之一個月內向委員會遞交上訴通知書及有關所需文件，答辯人認為上訴人應先得到委</w:t>
      </w:r>
      <w:r w:rsidRPr="00AD02D6">
        <w:rPr>
          <w:rFonts w:ascii="Times New Roman" w:eastAsia="標楷體" w:hAnsi="Times New Roman" w:cs="Times New Roman"/>
          <w:szCs w:val="24"/>
        </w:rPr>
        <w:lastRenderedPageBreak/>
        <w:t>員會根據</w:t>
      </w:r>
      <w:r w:rsidRPr="00AD02D6">
        <w:rPr>
          <w:rFonts w:ascii="Times New Roman" w:eastAsia="標楷體" w:hAnsi="Times New Roman" w:cs="Times New Roman"/>
          <w:szCs w:val="24"/>
          <w:lang w:eastAsia="zh-HK"/>
        </w:rPr>
        <w:t>《稅例》第</w:t>
      </w:r>
      <w:r w:rsidRPr="00AD02D6">
        <w:rPr>
          <w:rFonts w:ascii="Times New Roman" w:eastAsia="標楷體" w:hAnsi="Times New Roman" w:cs="Times New Roman"/>
          <w:szCs w:val="24"/>
          <w:lang w:eastAsia="zh-HK"/>
        </w:rPr>
        <w:t>66(1)(b)</w:t>
      </w:r>
      <w:r w:rsidRPr="00AD02D6">
        <w:rPr>
          <w:rFonts w:ascii="Times New Roman" w:eastAsia="標楷體" w:hAnsi="Times New Roman" w:cs="Times New Roman"/>
          <w:szCs w:val="24"/>
          <w:lang w:eastAsia="zh-HK"/>
        </w:rPr>
        <w:t>條的條文，</w:t>
      </w:r>
      <w:r w:rsidRPr="00AD02D6">
        <w:rPr>
          <w:rFonts w:ascii="Times New Roman" w:eastAsia="標楷體" w:hAnsi="Times New Roman" w:cs="Times New Roman"/>
          <w:szCs w:val="24"/>
        </w:rPr>
        <w:t>給予上訴人延期呈交上訴通知的許可後，才可進行主體上訴。基於上述理由，本聆訊僅限於上訴人的逾期上訴的許可申請。</w:t>
      </w:r>
    </w:p>
    <w:p w:rsidR="00AD02D6" w:rsidRDefault="00AD02D6" w:rsidP="00AD02D6">
      <w:pPr>
        <w:overflowPunct w:val="0"/>
        <w:autoSpaceDE w:val="0"/>
        <w:autoSpaceDN w:val="0"/>
        <w:adjustRightInd w:val="0"/>
        <w:jc w:val="both"/>
        <w:rPr>
          <w:rFonts w:ascii="Times New Roman" w:eastAsia="標楷體" w:hAnsi="Times New Roman" w:cs="Times New Roman"/>
          <w:b/>
          <w:szCs w:val="24"/>
          <w:u w:val="single"/>
        </w:rPr>
      </w:pPr>
    </w:p>
    <w:p w:rsidR="00AD02D6" w:rsidRPr="00AD02D6" w:rsidRDefault="00AD02D6" w:rsidP="00AD02D6">
      <w:pPr>
        <w:overflowPunct w:val="0"/>
        <w:autoSpaceDE w:val="0"/>
        <w:autoSpaceDN w:val="0"/>
        <w:adjustRightInd w:val="0"/>
        <w:jc w:val="both"/>
        <w:rPr>
          <w:rFonts w:ascii="Times New Roman" w:eastAsia="標楷體" w:hAnsi="Times New Roman" w:cs="Times New Roman"/>
          <w:b/>
          <w:sz w:val="28"/>
          <w:szCs w:val="28"/>
        </w:rPr>
      </w:pPr>
      <w:r w:rsidRPr="00AD02D6">
        <w:rPr>
          <w:rFonts w:ascii="Times New Roman" w:eastAsia="標楷體" w:hAnsi="Times New Roman" w:cs="Times New Roman"/>
          <w:b/>
          <w:sz w:val="28"/>
          <w:szCs w:val="28"/>
        </w:rPr>
        <w:t>申請逾期上訴許可的有關事實</w:t>
      </w:r>
    </w:p>
    <w:p w:rsidR="00AD02D6" w:rsidRPr="00AD02D6" w:rsidRDefault="00AD02D6" w:rsidP="00AD02D6">
      <w:pPr>
        <w:overflowPunct w:val="0"/>
        <w:autoSpaceDE w:val="0"/>
        <w:autoSpaceDN w:val="0"/>
        <w:adjustRightInd w:val="0"/>
        <w:jc w:val="both"/>
        <w:rPr>
          <w:rFonts w:ascii="Times New Roman" w:eastAsia="標楷體" w:hAnsi="Times New Roman" w:cs="Times New Roman"/>
          <w:b/>
          <w:szCs w:val="24"/>
        </w:rPr>
      </w:pPr>
    </w:p>
    <w:p w:rsidR="00AD02D6" w:rsidRDefault="00AD02D6" w:rsidP="00AD02D6">
      <w:pPr>
        <w:widowControl/>
        <w:numPr>
          <w:ilvl w:val="0"/>
          <w:numId w:val="1"/>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AD02D6">
        <w:rPr>
          <w:rFonts w:ascii="Times New Roman" w:eastAsia="標楷體" w:hAnsi="Times New Roman" w:cs="Times New Roman"/>
          <w:szCs w:val="24"/>
        </w:rPr>
        <w:t>以下為雙方不爭議的有關事實：</w:t>
      </w:r>
    </w:p>
    <w:p w:rsidR="00AD02D6" w:rsidRPr="00AD02D6" w:rsidRDefault="00AD02D6" w:rsidP="00AD02D6">
      <w:pPr>
        <w:widowControl/>
        <w:pBdr>
          <w:top w:val="nil"/>
          <w:left w:val="nil"/>
          <w:bottom w:val="nil"/>
          <w:right w:val="nil"/>
          <w:between w:val="nil"/>
        </w:pBdr>
        <w:overflowPunct w:val="0"/>
        <w:autoSpaceDE w:val="0"/>
        <w:autoSpaceDN w:val="0"/>
        <w:adjustRightInd w:val="0"/>
        <w:jc w:val="both"/>
        <w:rPr>
          <w:rFonts w:ascii="Times New Roman" w:eastAsia="標楷體" w:hAnsi="Times New Roman" w:cs="Times New Roman"/>
          <w:szCs w:val="24"/>
        </w:rPr>
      </w:pPr>
    </w:p>
    <w:p w:rsidR="00AD02D6" w:rsidRDefault="00AD02D6" w:rsidP="00BF3FFD">
      <w:pPr>
        <w:widowControl/>
        <w:numPr>
          <w:ilvl w:val="0"/>
          <w:numId w:val="2"/>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AD02D6">
        <w:rPr>
          <w:rFonts w:ascii="Times New Roman" w:eastAsia="標楷體" w:hAnsi="Times New Roman" w:cs="Times New Roman"/>
          <w:szCs w:val="24"/>
        </w:rPr>
        <w:t>稅務局副局長就上訴人對</w:t>
      </w:r>
      <w:r w:rsidRPr="00AD02D6">
        <w:rPr>
          <w:rFonts w:ascii="Times New Roman" w:eastAsia="標楷體" w:hAnsi="Times New Roman" w:cs="Times New Roman"/>
          <w:szCs w:val="24"/>
        </w:rPr>
        <w:t>2015/16</w:t>
      </w:r>
      <w:r w:rsidRPr="00AD02D6">
        <w:rPr>
          <w:rFonts w:ascii="Times New Roman" w:eastAsia="標楷體" w:hAnsi="Times New Roman" w:cs="Times New Roman"/>
          <w:szCs w:val="24"/>
          <w:lang w:eastAsia="zh-HK"/>
        </w:rPr>
        <w:t>至</w:t>
      </w:r>
      <w:r w:rsidRPr="00AD02D6">
        <w:rPr>
          <w:rFonts w:ascii="Times New Roman" w:eastAsia="標楷體" w:hAnsi="Times New Roman" w:cs="Times New Roman"/>
          <w:szCs w:val="24"/>
        </w:rPr>
        <w:t>2017/18</w:t>
      </w:r>
      <w:r w:rsidRPr="00AD02D6">
        <w:rPr>
          <w:rFonts w:ascii="Times New Roman" w:eastAsia="標楷體" w:hAnsi="Times New Roman" w:cs="Times New Roman"/>
          <w:szCs w:val="24"/>
          <w:lang w:eastAsia="zh-HK"/>
        </w:rPr>
        <w:t>課稅年度物業稅評稅</w:t>
      </w:r>
      <w:r w:rsidRPr="00AD02D6">
        <w:rPr>
          <w:rFonts w:ascii="Times New Roman" w:eastAsia="標楷體" w:hAnsi="Times New Roman" w:cs="Times New Roman"/>
          <w:szCs w:val="24"/>
        </w:rPr>
        <w:t>所提出的反對於</w:t>
      </w:r>
      <w:r w:rsidRPr="00AD02D6">
        <w:rPr>
          <w:rFonts w:ascii="Times New Roman" w:eastAsia="標楷體" w:hAnsi="Times New Roman" w:cs="Times New Roman"/>
          <w:szCs w:val="24"/>
        </w:rPr>
        <w:t>2020</w:t>
      </w:r>
      <w:r w:rsidRPr="00AD02D6">
        <w:rPr>
          <w:rFonts w:ascii="Times New Roman" w:eastAsia="標楷體" w:hAnsi="Times New Roman" w:cs="Times New Roman"/>
          <w:szCs w:val="24"/>
        </w:rPr>
        <w:t>年</w:t>
      </w:r>
      <w:r w:rsidRPr="00AD02D6">
        <w:rPr>
          <w:rFonts w:ascii="Times New Roman" w:eastAsia="標楷體" w:hAnsi="Times New Roman" w:cs="Times New Roman"/>
          <w:szCs w:val="24"/>
        </w:rPr>
        <w:t>6</w:t>
      </w:r>
      <w:r w:rsidRPr="00AD02D6">
        <w:rPr>
          <w:rFonts w:ascii="Times New Roman" w:eastAsia="標楷體" w:hAnsi="Times New Roman" w:cs="Times New Roman"/>
          <w:szCs w:val="24"/>
        </w:rPr>
        <w:t>月</w:t>
      </w:r>
      <w:r w:rsidRPr="00AD02D6">
        <w:rPr>
          <w:rFonts w:ascii="Times New Roman" w:eastAsia="標楷體" w:hAnsi="Times New Roman" w:cs="Times New Roman"/>
          <w:szCs w:val="24"/>
        </w:rPr>
        <w:t>29</w:t>
      </w:r>
      <w:r w:rsidRPr="00AD02D6">
        <w:rPr>
          <w:rFonts w:ascii="Times New Roman" w:eastAsia="標楷體" w:hAnsi="Times New Roman" w:cs="Times New Roman"/>
          <w:szCs w:val="24"/>
        </w:rPr>
        <w:t>日發出該決定書。稅務局將該決定書及該信件於同日，即</w:t>
      </w:r>
      <w:r w:rsidRPr="00AD02D6">
        <w:rPr>
          <w:rFonts w:ascii="Times New Roman" w:eastAsia="標楷體" w:hAnsi="Times New Roman" w:cs="Times New Roman"/>
          <w:szCs w:val="24"/>
        </w:rPr>
        <w:t>2020</w:t>
      </w:r>
      <w:r w:rsidRPr="00AD02D6">
        <w:rPr>
          <w:rFonts w:ascii="Times New Roman" w:eastAsia="標楷體" w:hAnsi="Times New Roman" w:cs="Times New Roman"/>
          <w:szCs w:val="24"/>
        </w:rPr>
        <w:t>年</w:t>
      </w:r>
      <w:r w:rsidRPr="00AD02D6">
        <w:rPr>
          <w:rFonts w:ascii="Times New Roman" w:eastAsia="標楷體" w:hAnsi="Times New Roman" w:cs="Times New Roman"/>
          <w:szCs w:val="24"/>
        </w:rPr>
        <w:t>6</w:t>
      </w:r>
      <w:r w:rsidRPr="00AD02D6">
        <w:rPr>
          <w:rFonts w:ascii="Times New Roman" w:eastAsia="標楷體" w:hAnsi="Times New Roman" w:cs="Times New Roman"/>
          <w:szCs w:val="24"/>
        </w:rPr>
        <w:t>月</w:t>
      </w:r>
      <w:r w:rsidRPr="00AD02D6">
        <w:rPr>
          <w:rFonts w:ascii="Times New Roman" w:eastAsia="標楷體" w:hAnsi="Times New Roman" w:cs="Times New Roman"/>
          <w:szCs w:val="24"/>
        </w:rPr>
        <w:t>29</w:t>
      </w:r>
      <w:r w:rsidRPr="00AD02D6">
        <w:rPr>
          <w:rFonts w:ascii="Times New Roman" w:eastAsia="標楷體" w:hAnsi="Times New Roman" w:cs="Times New Roman"/>
          <w:szCs w:val="24"/>
        </w:rPr>
        <w:t>日以掛號郵件方式寄往上訴人所提供的通訊地址。</w:t>
      </w:r>
    </w:p>
    <w:p w:rsidR="00BF3FFD" w:rsidRPr="00BF3FFD" w:rsidRDefault="00BF3FFD" w:rsidP="00BF3FFD">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AD02D6" w:rsidRDefault="00AD02D6" w:rsidP="00AD02D6">
      <w:pPr>
        <w:widowControl/>
        <w:numPr>
          <w:ilvl w:val="0"/>
          <w:numId w:val="2"/>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AD02D6">
        <w:rPr>
          <w:rFonts w:ascii="Times New Roman" w:eastAsia="標楷體" w:hAnsi="Times New Roman" w:cs="Times New Roman"/>
          <w:szCs w:val="24"/>
        </w:rPr>
        <w:t>香港郵政署確認稅務局於</w:t>
      </w:r>
      <w:r w:rsidRPr="00AD02D6">
        <w:rPr>
          <w:rFonts w:ascii="Times New Roman" w:eastAsia="標楷體" w:hAnsi="Times New Roman" w:cs="Times New Roman"/>
          <w:szCs w:val="24"/>
        </w:rPr>
        <w:t>2020</w:t>
      </w:r>
      <w:r w:rsidRPr="00AD02D6">
        <w:rPr>
          <w:rFonts w:ascii="Times New Roman" w:eastAsia="標楷體" w:hAnsi="Times New Roman" w:cs="Times New Roman"/>
          <w:szCs w:val="24"/>
        </w:rPr>
        <w:t>年</w:t>
      </w:r>
      <w:r w:rsidRPr="00AD02D6">
        <w:rPr>
          <w:rFonts w:ascii="Times New Roman" w:eastAsia="標楷體" w:hAnsi="Times New Roman" w:cs="Times New Roman"/>
          <w:szCs w:val="24"/>
        </w:rPr>
        <w:t>6</w:t>
      </w:r>
      <w:r w:rsidRPr="00AD02D6">
        <w:rPr>
          <w:rFonts w:ascii="Times New Roman" w:eastAsia="標楷體" w:hAnsi="Times New Roman" w:cs="Times New Roman"/>
          <w:szCs w:val="24"/>
        </w:rPr>
        <w:t>月</w:t>
      </w:r>
      <w:r w:rsidRPr="00AD02D6">
        <w:rPr>
          <w:rFonts w:ascii="Times New Roman" w:eastAsia="標楷體" w:hAnsi="Times New Roman" w:cs="Times New Roman"/>
          <w:szCs w:val="24"/>
        </w:rPr>
        <w:t>29</w:t>
      </w:r>
      <w:r w:rsidRPr="00AD02D6">
        <w:rPr>
          <w:rFonts w:ascii="Times New Roman" w:eastAsia="標楷體" w:hAnsi="Times New Roman" w:cs="Times New Roman"/>
          <w:szCs w:val="24"/>
        </w:rPr>
        <w:t>日以掛號方式投寄該信件及該決定書予上訴人。</w:t>
      </w:r>
    </w:p>
    <w:p w:rsidR="00AD02D6" w:rsidRPr="00AD02D6" w:rsidRDefault="00AD02D6" w:rsidP="00AD02D6">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AD02D6" w:rsidRDefault="00AD02D6" w:rsidP="00AD02D6">
      <w:pPr>
        <w:widowControl/>
        <w:numPr>
          <w:ilvl w:val="0"/>
          <w:numId w:val="2"/>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AD02D6">
        <w:rPr>
          <w:rFonts w:ascii="Times New Roman" w:eastAsia="標楷體" w:hAnsi="Times New Roman" w:cs="Times New Roman"/>
          <w:szCs w:val="24"/>
        </w:rPr>
        <w:t>香港郵政署於</w:t>
      </w:r>
      <w:r w:rsidRPr="00AD02D6">
        <w:rPr>
          <w:rFonts w:ascii="Times New Roman" w:eastAsia="標楷體" w:hAnsi="Times New Roman" w:cs="Times New Roman"/>
          <w:szCs w:val="24"/>
          <w:lang w:eastAsia="zh-HK"/>
        </w:rPr>
        <w:t>2020</w:t>
      </w:r>
      <w:r w:rsidRPr="00AD02D6">
        <w:rPr>
          <w:rFonts w:ascii="Times New Roman" w:eastAsia="標楷體" w:hAnsi="Times New Roman" w:cs="Times New Roman"/>
          <w:szCs w:val="24"/>
          <w:lang w:eastAsia="zh-HK"/>
        </w:rPr>
        <w:t>年</w:t>
      </w:r>
      <w:r w:rsidRPr="00AD02D6">
        <w:rPr>
          <w:rFonts w:ascii="Times New Roman" w:eastAsia="標楷體" w:hAnsi="Times New Roman" w:cs="Times New Roman"/>
          <w:szCs w:val="24"/>
          <w:lang w:eastAsia="zh-HK"/>
        </w:rPr>
        <w:t>11</w:t>
      </w:r>
      <w:r w:rsidRPr="00AD02D6">
        <w:rPr>
          <w:rFonts w:ascii="Times New Roman" w:eastAsia="標楷體" w:hAnsi="Times New Roman" w:cs="Times New Roman"/>
          <w:szCs w:val="24"/>
          <w:lang w:eastAsia="zh-HK"/>
        </w:rPr>
        <w:t>月</w:t>
      </w:r>
      <w:r w:rsidRPr="00AD02D6">
        <w:rPr>
          <w:rFonts w:ascii="Times New Roman" w:eastAsia="標楷體" w:hAnsi="Times New Roman" w:cs="Times New Roman"/>
          <w:szCs w:val="24"/>
          <w:lang w:eastAsia="zh-HK"/>
        </w:rPr>
        <w:t>30</w:t>
      </w:r>
      <w:r w:rsidRPr="00AD02D6">
        <w:rPr>
          <w:rFonts w:ascii="Times New Roman" w:eastAsia="標楷體" w:hAnsi="Times New Roman" w:cs="Times New Roman"/>
          <w:szCs w:val="24"/>
          <w:lang w:eastAsia="zh-HK"/>
        </w:rPr>
        <w:t>日向答辯人確證</w:t>
      </w:r>
      <w:r w:rsidRPr="00AD02D6">
        <w:rPr>
          <w:rFonts w:ascii="Times New Roman" w:eastAsia="標楷體" w:hAnsi="Times New Roman" w:cs="Times New Roman"/>
          <w:szCs w:val="24"/>
        </w:rPr>
        <w:t>於</w:t>
      </w:r>
      <w:r w:rsidRPr="00AD02D6">
        <w:rPr>
          <w:rFonts w:ascii="Times New Roman" w:eastAsia="標楷體" w:hAnsi="Times New Roman" w:cs="Times New Roman"/>
          <w:szCs w:val="24"/>
          <w:lang w:eastAsia="zh-HK"/>
        </w:rPr>
        <w:t>2020</w:t>
      </w:r>
      <w:r w:rsidRPr="00AD02D6">
        <w:rPr>
          <w:rFonts w:ascii="Times New Roman" w:eastAsia="標楷體" w:hAnsi="Times New Roman" w:cs="Times New Roman"/>
          <w:szCs w:val="24"/>
          <w:lang w:eastAsia="zh-HK"/>
        </w:rPr>
        <w:t>年</w:t>
      </w:r>
      <w:r w:rsidRPr="00AD02D6">
        <w:rPr>
          <w:rFonts w:ascii="Times New Roman" w:eastAsia="標楷體" w:hAnsi="Times New Roman" w:cs="Times New Roman"/>
          <w:szCs w:val="24"/>
          <w:lang w:eastAsia="zh-HK"/>
        </w:rPr>
        <w:t>7</w:t>
      </w:r>
      <w:r w:rsidRPr="00AD02D6">
        <w:rPr>
          <w:rFonts w:ascii="Times New Roman" w:eastAsia="標楷體" w:hAnsi="Times New Roman" w:cs="Times New Roman"/>
          <w:szCs w:val="24"/>
          <w:lang w:eastAsia="zh-HK"/>
        </w:rPr>
        <w:t>月</w:t>
      </w:r>
      <w:r w:rsidRPr="00AD02D6">
        <w:rPr>
          <w:rFonts w:ascii="Times New Roman" w:eastAsia="標楷體" w:hAnsi="Times New Roman" w:cs="Times New Roman"/>
          <w:szCs w:val="24"/>
          <w:lang w:eastAsia="zh-HK"/>
        </w:rPr>
        <w:t>6</w:t>
      </w:r>
      <w:r w:rsidRPr="00AD02D6">
        <w:rPr>
          <w:rFonts w:ascii="Times New Roman" w:eastAsia="標楷體" w:hAnsi="Times New Roman" w:cs="Times New Roman"/>
          <w:szCs w:val="24"/>
          <w:lang w:eastAsia="zh-HK"/>
        </w:rPr>
        <w:t>日已被成功派遞</w:t>
      </w:r>
      <w:r w:rsidRPr="00AD02D6">
        <w:rPr>
          <w:rFonts w:ascii="Times New Roman" w:eastAsia="標楷體" w:hAnsi="Times New Roman" w:cs="Times New Roman"/>
          <w:szCs w:val="24"/>
        </w:rPr>
        <w:t>。</w:t>
      </w:r>
    </w:p>
    <w:p w:rsidR="00AD02D6" w:rsidRPr="00AD02D6" w:rsidRDefault="00AD02D6" w:rsidP="00AD02D6">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AD02D6" w:rsidRDefault="00AD02D6" w:rsidP="00AD02D6">
      <w:pPr>
        <w:widowControl/>
        <w:numPr>
          <w:ilvl w:val="0"/>
          <w:numId w:val="2"/>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AD02D6">
        <w:rPr>
          <w:rFonts w:ascii="Times New Roman" w:eastAsia="標楷體" w:hAnsi="Times New Roman" w:cs="Times New Roman"/>
          <w:szCs w:val="24"/>
          <w:lang w:eastAsia="zh-HK"/>
        </w:rPr>
        <w:t>由於上訴人沒有就該決定書向委員會提出上訴，評稅主任按該決定書調整</w:t>
      </w:r>
      <w:r w:rsidRPr="00AD02D6">
        <w:rPr>
          <w:rFonts w:ascii="Times New Roman" w:eastAsia="標楷體" w:hAnsi="Times New Roman" w:cs="Times New Roman"/>
          <w:szCs w:val="24"/>
        </w:rPr>
        <w:t>2015/16</w:t>
      </w:r>
      <w:r w:rsidRPr="00AD02D6">
        <w:rPr>
          <w:rFonts w:ascii="Times New Roman" w:eastAsia="標楷體" w:hAnsi="Times New Roman" w:cs="Times New Roman"/>
          <w:szCs w:val="24"/>
          <w:lang w:eastAsia="zh-HK"/>
        </w:rPr>
        <w:t>至</w:t>
      </w:r>
      <w:r w:rsidRPr="00AD02D6">
        <w:rPr>
          <w:rFonts w:ascii="Times New Roman" w:eastAsia="標楷體" w:hAnsi="Times New Roman" w:cs="Times New Roman"/>
          <w:szCs w:val="24"/>
        </w:rPr>
        <w:t>2017/18</w:t>
      </w:r>
      <w:r w:rsidRPr="00AD02D6">
        <w:rPr>
          <w:rFonts w:ascii="Times New Roman" w:eastAsia="標楷體" w:hAnsi="Times New Roman" w:cs="Times New Roman"/>
          <w:szCs w:val="24"/>
          <w:lang w:eastAsia="zh-HK"/>
        </w:rPr>
        <w:t>課稅年度物業稅評稅，並發出修</w:t>
      </w:r>
      <w:r w:rsidRPr="00AD02D6">
        <w:rPr>
          <w:rFonts w:ascii="Times New Roman" w:eastAsia="標楷體" w:hAnsi="Times New Roman" w:cs="Times New Roman"/>
          <w:szCs w:val="24"/>
        </w:rPr>
        <w:t>訂</w:t>
      </w:r>
      <w:r w:rsidRPr="00AD02D6">
        <w:rPr>
          <w:rFonts w:ascii="Times New Roman" w:eastAsia="標楷體" w:hAnsi="Times New Roman" w:cs="Times New Roman"/>
          <w:szCs w:val="24"/>
          <w:lang w:eastAsia="zh-HK"/>
        </w:rPr>
        <w:t>評稅通知書予上訴人。</w:t>
      </w:r>
    </w:p>
    <w:p w:rsidR="00AD02D6" w:rsidRPr="00AD02D6" w:rsidRDefault="00AD02D6" w:rsidP="00AD02D6">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AD02D6" w:rsidRPr="00AD02D6" w:rsidRDefault="00AD02D6" w:rsidP="00AD02D6">
      <w:pPr>
        <w:widowControl/>
        <w:numPr>
          <w:ilvl w:val="0"/>
          <w:numId w:val="2"/>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AD02D6">
        <w:rPr>
          <w:rFonts w:ascii="Times New Roman" w:eastAsia="標楷體" w:hAnsi="Times New Roman" w:cs="Times New Roman"/>
          <w:szCs w:val="24"/>
        </w:rPr>
        <w:t>委員會書記處於</w:t>
      </w:r>
      <w:r w:rsidRPr="00AD02D6">
        <w:rPr>
          <w:rFonts w:ascii="Times New Roman" w:eastAsia="標楷體" w:hAnsi="Times New Roman" w:cs="Times New Roman"/>
          <w:szCs w:val="24"/>
        </w:rPr>
        <w:t>2021</w:t>
      </w:r>
      <w:r w:rsidRPr="00AD02D6">
        <w:rPr>
          <w:rFonts w:ascii="Times New Roman" w:eastAsia="標楷體" w:hAnsi="Times New Roman" w:cs="Times New Roman"/>
          <w:szCs w:val="24"/>
        </w:rPr>
        <w:t>年</w:t>
      </w:r>
      <w:r w:rsidRPr="00AD02D6">
        <w:rPr>
          <w:rFonts w:ascii="Times New Roman" w:eastAsia="標楷體" w:hAnsi="Times New Roman" w:cs="Times New Roman"/>
          <w:szCs w:val="24"/>
        </w:rPr>
        <w:t>11</w:t>
      </w:r>
      <w:r w:rsidRPr="00AD02D6">
        <w:rPr>
          <w:rFonts w:ascii="Times New Roman" w:eastAsia="標楷體" w:hAnsi="Times New Roman" w:cs="Times New Roman"/>
          <w:szCs w:val="24"/>
        </w:rPr>
        <w:t>月</w:t>
      </w:r>
      <w:r w:rsidRPr="00AD02D6">
        <w:rPr>
          <w:rFonts w:ascii="Times New Roman" w:eastAsia="標楷體" w:hAnsi="Times New Roman" w:cs="Times New Roman"/>
          <w:szCs w:val="24"/>
        </w:rPr>
        <w:t>24</w:t>
      </w:r>
      <w:r w:rsidRPr="00AD02D6">
        <w:rPr>
          <w:rFonts w:ascii="Times New Roman" w:eastAsia="標楷體" w:hAnsi="Times New Roman" w:cs="Times New Roman"/>
          <w:szCs w:val="24"/>
        </w:rPr>
        <w:t>日收到上訴人送交委員會書記處日期為</w:t>
      </w:r>
      <w:r w:rsidRPr="00AD02D6">
        <w:rPr>
          <w:rFonts w:ascii="Times New Roman" w:eastAsia="標楷體" w:hAnsi="Times New Roman" w:cs="Times New Roman"/>
          <w:szCs w:val="24"/>
        </w:rPr>
        <w:t>2021</w:t>
      </w:r>
      <w:r w:rsidRPr="00AD02D6">
        <w:rPr>
          <w:rFonts w:ascii="Times New Roman" w:eastAsia="標楷體" w:hAnsi="Times New Roman" w:cs="Times New Roman"/>
          <w:szCs w:val="24"/>
        </w:rPr>
        <w:t>年</w:t>
      </w:r>
      <w:r w:rsidRPr="00AD02D6">
        <w:rPr>
          <w:rFonts w:ascii="Times New Roman" w:eastAsia="標楷體" w:hAnsi="Times New Roman" w:cs="Times New Roman"/>
          <w:szCs w:val="24"/>
        </w:rPr>
        <w:t>11</w:t>
      </w:r>
      <w:r w:rsidRPr="00AD02D6">
        <w:rPr>
          <w:rFonts w:ascii="Times New Roman" w:eastAsia="標楷體" w:hAnsi="Times New Roman" w:cs="Times New Roman"/>
          <w:szCs w:val="24"/>
        </w:rPr>
        <w:t>月</w:t>
      </w:r>
      <w:r w:rsidRPr="00AD02D6">
        <w:rPr>
          <w:rFonts w:ascii="Times New Roman" w:eastAsia="標楷體" w:hAnsi="Times New Roman" w:cs="Times New Roman"/>
          <w:szCs w:val="24"/>
        </w:rPr>
        <w:t>18</w:t>
      </w:r>
      <w:r w:rsidRPr="00AD02D6">
        <w:rPr>
          <w:rFonts w:ascii="Times New Roman" w:eastAsia="標楷體" w:hAnsi="Times New Roman" w:cs="Times New Roman"/>
          <w:szCs w:val="24"/>
        </w:rPr>
        <w:t>日的上訴理由陳述書。上訴人也向委員會書記處提交日期為</w:t>
      </w:r>
      <w:r w:rsidRPr="00AD02D6">
        <w:rPr>
          <w:rFonts w:ascii="Times New Roman" w:eastAsia="標楷體" w:hAnsi="Times New Roman" w:cs="Times New Roman"/>
          <w:szCs w:val="24"/>
        </w:rPr>
        <w:t>2021</w:t>
      </w:r>
      <w:r w:rsidRPr="00AD02D6">
        <w:rPr>
          <w:rFonts w:ascii="Times New Roman" w:eastAsia="標楷體" w:hAnsi="Times New Roman" w:cs="Times New Roman"/>
          <w:szCs w:val="24"/>
        </w:rPr>
        <w:t>年</w:t>
      </w:r>
      <w:r w:rsidRPr="00AD02D6">
        <w:rPr>
          <w:rFonts w:ascii="Times New Roman" w:eastAsia="標楷體" w:hAnsi="Times New Roman" w:cs="Times New Roman"/>
          <w:szCs w:val="24"/>
        </w:rPr>
        <w:t>9</w:t>
      </w:r>
      <w:r w:rsidRPr="00AD02D6">
        <w:rPr>
          <w:rFonts w:ascii="Times New Roman" w:eastAsia="標楷體" w:hAnsi="Times New Roman" w:cs="Times New Roman"/>
          <w:szCs w:val="24"/>
        </w:rPr>
        <w:t>月</w:t>
      </w:r>
      <w:r w:rsidRPr="00AD02D6">
        <w:rPr>
          <w:rFonts w:ascii="Times New Roman" w:eastAsia="標楷體" w:hAnsi="Times New Roman" w:cs="Times New Roman"/>
          <w:szCs w:val="24"/>
        </w:rPr>
        <w:t>20</w:t>
      </w:r>
      <w:r w:rsidRPr="00AD02D6">
        <w:rPr>
          <w:rFonts w:ascii="Times New Roman" w:eastAsia="標楷體" w:hAnsi="Times New Roman" w:cs="Times New Roman"/>
          <w:szCs w:val="24"/>
        </w:rPr>
        <w:t>日由上訴人簽署委任</w:t>
      </w:r>
      <w:r w:rsidR="006005D2">
        <w:rPr>
          <w:rFonts w:ascii="Times New Roman" w:eastAsia="標楷體" w:hAnsi="Times New Roman" w:cs="Times New Roman" w:hint="eastAsia"/>
          <w:szCs w:val="24"/>
        </w:rPr>
        <w:t>B</w:t>
      </w:r>
      <w:r w:rsidRPr="00AD02D6">
        <w:rPr>
          <w:rFonts w:ascii="Times New Roman" w:eastAsia="標楷體" w:hAnsi="Times New Roman" w:cs="Times New Roman"/>
          <w:szCs w:val="24"/>
        </w:rPr>
        <w:t>女士</w:t>
      </w:r>
      <w:r w:rsidRPr="00AD02D6">
        <w:rPr>
          <w:rFonts w:ascii="Times New Roman" w:eastAsia="標楷體" w:hAnsi="Times New Roman" w:cs="Times New Roman"/>
          <w:szCs w:val="24"/>
        </w:rPr>
        <w:t>(</w:t>
      </w:r>
      <w:r w:rsidRPr="00AD02D6">
        <w:rPr>
          <w:rFonts w:ascii="Times New Roman" w:eastAsia="標楷體" w:hAnsi="Times New Roman" w:cs="Times New Roman"/>
          <w:szCs w:val="24"/>
        </w:rPr>
        <w:t>即上訴代理人</w:t>
      </w:r>
      <w:r w:rsidR="00BF3FFD">
        <w:rPr>
          <w:rFonts w:ascii="Times New Roman" w:eastAsia="標楷體" w:hAnsi="Times New Roman" w:cs="Times New Roman"/>
          <w:szCs w:val="24"/>
        </w:rPr>
        <w:t>)</w:t>
      </w:r>
      <w:r w:rsidRPr="00AD02D6">
        <w:rPr>
          <w:rFonts w:ascii="Times New Roman" w:eastAsia="標楷體" w:hAnsi="Times New Roman" w:cs="Times New Roman"/>
          <w:szCs w:val="24"/>
        </w:rPr>
        <w:t>的授權書授權她處理香港稅務事項及一切簽署。上訴人在其信件要求委員會考慮延長其上訴通知的時間。</w:t>
      </w:r>
    </w:p>
    <w:p w:rsidR="00AD02D6" w:rsidRDefault="00AD02D6" w:rsidP="00AD02D6">
      <w:pPr>
        <w:overflowPunct w:val="0"/>
        <w:autoSpaceDE w:val="0"/>
        <w:autoSpaceDN w:val="0"/>
        <w:adjustRightInd w:val="0"/>
        <w:jc w:val="both"/>
        <w:rPr>
          <w:rFonts w:ascii="Times New Roman" w:eastAsia="標楷體" w:hAnsi="Times New Roman" w:cs="Times New Roman"/>
          <w:b/>
          <w:szCs w:val="24"/>
          <w:u w:val="single"/>
        </w:rPr>
      </w:pPr>
    </w:p>
    <w:p w:rsidR="00AD02D6" w:rsidRPr="00AD02D6" w:rsidRDefault="00AD02D6" w:rsidP="00AD02D6">
      <w:pPr>
        <w:overflowPunct w:val="0"/>
        <w:autoSpaceDE w:val="0"/>
        <w:autoSpaceDN w:val="0"/>
        <w:adjustRightInd w:val="0"/>
        <w:jc w:val="both"/>
        <w:rPr>
          <w:rFonts w:ascii="Times New Roman" w:eastAsia="標楷體" w:hAnsi="Times New Roman" w:cs="Times New Roman"/>
          <w:b/>
          <w:sz w:val="28"/>
          <w:szCs w:val="28"/>
        </w:rPr>
      </w:pPr>
      <w:r w:rsidRPr="00AD02D6">
        <w:rPr>
          <w:rFonts w:ascii="Times New Roman" w:eastAsia="標楷體" w:hAnsi="Times New Roman" w:cs="Times New Roman"/>
          <w:b/>
          <w:sz w:val="28"/>
          <w:szCs w:val="28"/>
        </w:rPr>
        <w:t>要求延期上訴的原因</w:t>
      </w:r>
    </w:p>
    <w:p w:rsidR="00AD02D6" w:rsidRPr="00AD02D6" w:rsidRDefault="00AD02D6" w:rsidP="00AD02D6">
      <w:pPr>
        <w:overflowPunct w:val="0"/>
        <w:autoSpaceDE w:val="0"/>
        <w:autoSpaceDN w:val="0"/>
        <w:adjustRightInd w:val="0"/>
        <w:jc w:val="both"/>
        <w:rPr>
          <w:rFonts w:ascii="Times New Roman" w:eastAsia="標楷體" w:hAnsi="Times New Roman" w:cs="Times New Roman"/>
          <w:b/>
          <w:szCs w:val="24"/>
          <w:u w:val="single"/>
        </w:rPr>
      </w:pPr>
    </w:p>
    <w:p w:rsidR="00AD02D6" w:rsidRPr="00AD02D6" w:rsidRDefault="001E64F9" w:rsidP="00AD02D6">
      <w:pPr>
        <w:widowControl/>
        <w:numPr>
          <w:ilvl w:val="0"/>
          <w:numId w:val="1"/>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u w:val="single"/>
        </w:rPr>
      </w:pPr>
      <w:r>
        <w:rPr>
          <w:rFonts w:ascii="Times New Roman" w:eastAsia="標楷體" w:hAnsi="Times New Roman" w:cs="Times New Roman"/>
          <w:szCs w:val="24"/>
        </w:rPr>
        <w:t>上訴代理人要求逾期提交上訴通知的許可的理由，主要</w:t>
      </w:r>
      <w:r w:rsidR="00EC6985">
        <w:rPr>
          <w:rFonts w:ascii="Times New Roman" w:eastAsia="標楷體" w:hAnsi="Times New Roman" w:cs="Times New Roman" w:hint="eastAsia"/>
          <w:szCs w:val="24"/>
          <w:lang w:eastAsia="zh-HK"/>
        </w:rPr>
        <w:t>的</w:t>
      </w:r>
      <w:r w:rsidR="00AD02D6" w:rsidRPr="00AD02D6">
        <w:rPr>
          <w:rFonts w:ascii="Times New Roman" w:eastAsia="標楷體" w:hAnsi="Times New Roman" w:cs="Times New Roman"/>
          <w:szCs w:val="24"/>
        </w:rPr>
        <w:t>理由是她的個人的疏忽。</w:t>
      </w:r>
    </w:p>
    <w:p w:rsidR="00AD02D6" w:rsidRPr="00AD02D6" w:rsidRDefault="00AD02D6" w:rsidP="00AD02D6">
      <w:pPr>
        <w:overflowPunct w:val="0"/>
        <w:autoSpaceDE w:val="0"/>
        <w:autoSpaceDN w:val="0"/>
        <w:adjustRightInd w:val="0"/>
        <w:jc w:val="both"/>
        <w:rPr>
          <w:rFonts w:ascii="Times New Roman" w:eastAsia="標楷體" w:hAnsi="Times New Roman" w:cs="Times New Roman"/>
          <w:b/>
          <w:szCs w:val="24"/>
        </w:rPr>
      </w:pPr>
    </w:p>
    <w:p w:rsidR="00AD02D6" w:rsidRDefault="00AD02D6" w:rsidP="00AD02D6">
      <w:pPr>
        <w:overflowPunct w:val="0"/>
        <w:autoSpaceDE w:val="0"/>
        <w:autoSpaceDN w:val="0"/>
        <w:adjustRightInd w:val="0"/>
        <w:jc w:val="both"/>
        <w:rPr>
          <w:rFonts w:ascii="Times New Roman" w:eastAsia="標楷體" w:hAnsi="Times New Roman" w:cs="Times New Roman"/>
          <w:b/>
          <w:sz w:val="28"/>
          <w:szCs w:val="28"/>
        </w:rPr>
      </w:pPr>
      <w:r w:rsidRPr="00AD02D6">
        <w:rPr>
          <w:rFonts w:ascii="Times New Roman" w:eastAsia="標楷體" w:hAnsi="Times New Roman" w:cs="Times New Roman"/>
          <w:b/>
          <w:sz w:val="28"/>
          <w:szCs w:val="28"/>
        </w:rPr>
        <w:t>上訴方的供詞</w:t>
      </w:r>
    </w:p>
    <w:p w:rsidR="00AD02D6" w:rsidRPr="00AD02D6" w:rsidRDefault="00AD02D6" w:rsidP="00AD02D6">
      <w:pPr>
        <w:overflowPunct w:val="0"/>
        <w:autoSpaceDE w:val="0"/>
        <w:autoSpaceDN w:val="0"/>
        <w:adjustRightInd w:val="0"/>
        <w:jc w:val="both"/>
        <w:rPr>
          <w:rFonts w:ascii="Times New Roman" w:eastAsia="標楷體" w:hAnsi="Times New Roman" w:cs="Times New Roman"/>
          <w:b/>
          <w:szCs w:val="24"/>
        </w:rPr>
      </w:pPr>
    </w:p>
    <w:p w:rsidR="00AD02D6" w:rsidRDefault="00AD02D6" w:rsidP="00AD02D6">
      <w:pPr>
        <w:widowControl/>
        <w:numPr>
          <w:ilvl w:val="0"/>
          <w:numId w:val="1"/>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AD02D6">
        <w:rPr>
          <w:rFonts w:ascii="Times New Roman" w:eastAsia="標楷體" w:hAnsi="Times New Roman" w:cs="Times New Roman"/>
          <w:szCs w:val="24"/>
        </w:rPr>
        <w:t>以下是上訴代理人向委員作出的供詞概要</w:t>
      </w:r>
      <w:r w:rsidRPr="00AD02D6">
        <w:rPr>
          <w:rFonts w:ascii="Times New Roman" w:eastAsia="標楷體" w:hAnsi="Times New Roman" w:cs="Times New Roman"/>
          <w:szCs w:val="24"/>
        </w:rPr>
        <w:t>:</w:t>
      </w:r>
    </w:p>
    <w:p w:rsidR="00AD02D6" w:rsidRPr="00AD02D6" w:rsidRDefault="00AD02D6" w:rsidP="00AD02D6">
      <w:pPr>
        <w:widowControl/>
        <w:pBdr>
          <w:top w:val="nil"/>
          <w:left w:val="nil"/>
          <w:bottom w:val="nil"/>
          <w:right w:val="nil"/>
          <w:between w:val="nil"/>
        </w:pBdr>
        <w:overflowPunct w:val="0"/>
        <w:autoSpaceDE w:val="0"/>
        <w:autoSpaceDN w:val="0"/>
        <w:adjustRightInd w:val="0"/>
        <w:ind w:left="480"/>
        <w:jc w:val="both"/>
        <w:rPr>
          <w:rFonts w:ascii="Times New Roman" w:eastAsia="標楷體" w:hAnsi="Times New Roman" w:cs="Times New Roman"/>
          <w:szCs w:val="24"/>
        </w:rPr>
      </w:pPr>
    </w:p>
    <w:p w:rsidR="00AD02D6" w:rsidRDefault="00AD02D6" w:rsidP="00E136DE">
      <w:pPr>
        <w:widowControl/>
        <w:numPr>
          <w:ilvl w:val="0"/>
          <w:numId w:val="5"/>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AD02D6">
        <w:rPr>
          <w:rFonts w:ascii="Times New Roman" w:eastAsia="標楷體" w:hAnsi="Times New Roman" w:cs="Times New Roman"/>
          <w:szCs w:val="24"/>
        </w:rPr>
        <w:t>上訴人與女兒於</w:t>
      </w:r>
      <w:r w:rsidRPr="00AD02D6">
        <w:rPr>
          <w:rFonts w:ascii="Times New Roman" w:eastAsia="標楷體" w:hAnsi="Times New Roman" w:cs="Times New Roman"/>
          <w:szCs w:val="24"/>
        </w:rPr>
        <w:t>2020</w:t>
      </w:r>
      <w:r w:rsidRPr="00AD02D6">
        <w:rPr>
          <w:rFonts w:ascii="Times New Roman" w:eastAsia="標楷體" w:hAnsi="Times New Roman" w:cs="Times New Roman"/>
          <w:szCs w:val="24"/>
          <w:lang w:eastAsia="zh-HK"/>
        </w:rPr>
        <w:t>年</w:t>
      </w:r>
      <w:r w:rsidRPr="00AD02D6">
        <w:rPr>
          <w:rFonts w:ascii="Times New Roman" w:eastAsia="標楷體" w:hAnsi="Times New Roman" w:cs="Times New Roman"/>
          <w:szCs w:val="24"/>
        </w:rPr>
        <w:t>1</w:t>
      </w:r>
      <w:r w:rsidRPr="00AD02D6">
        <w:rPr>
          <w:rFonts w:ascii="Times New Roman" w:eastAsia="標楷體" w:hAnsi="Times New Roman" w:cs="Times New Roman"/>
          <w:szCs w:val="24"/>
          <w:lang w:eastAsia="zh-HK"/>
        </w:rPr>
        <w:t>月開始已於國內或澳門居住</w:t>
      </w:r>
      <w:r w:rsidRPr="00AD02D6">
        <w:rPr>
          <w:rFonts w:ascii="Times New Roman" w:eastAsia="標楷體" w:hAnsi="Times New Roman" w:cs="Times New Roman"/>
          <w:szCs w:val="24"/>
        </w:rPr>
        <w:t>，由於新冠疫情，她們截</w:t>
      </w:r>
      <w:r w:rsidRPr="00AD02D6">
        <w:rPr>
          <w:rFonts w:ascii="Times New Roman" w:eastAsia="標楷體" w:hAnsi="Times New Roman" w:cs="Times New Roman"/>
          <w:szCs w:val="24"/>
          <w:lang w:eastAsia="zh-HK"/>
        </w:rPr>
        <w:t>至</w:t>
      </w:r>
      <w:r w:rsidRPr="00AD02D6">
        <w:rPr>
          <w:rFonts w:ascii="Times New Roman" w:eastAsia="標楷體" w:hAnsi="Times New Roman" w:cs="Times New Roman"/>
          <w:szCs w:val="24"/>
        </w:rPr>
        <w:t>2021</w:t>
      </w:r>
      <w:r w:rsidRPr="00AD02D6">
        <w:rPr>
          <w:rFonts w:ascii="Times New Roman" w:eastAsia="標楷體" w:hAnsi="Times New Roman" w:cs="Times New Roman"/>
          <w:szCs w:val="24"/>
          <w:lang w:eastAsia="zh-HK"/>
        </w:rPr>
        <w:t>年</w:t>
      </w:r>
      <w:r w:rsidRPr="00AD02D6">
        <w:rPr>
          <w:rFonts w:ascii="Times New Roman" w:eastAsia="標楷體" w:hAnsi="Times New Roman" w:cs="Times New Roman"/>
          <w:szCs w:val="24"/>
        </w:rPr>
        <w:t>11</w:t>
      </w:r>
      <w:r w:rsidRPr="00AD02D6">
        <w:rPr>
          <w:rFonts w:ascii="Times New Roman" w:eastAsia="標楷體" w:hAnsi="Times New Roman" w:cs="Times New Roman"/>
          <w:szCs w:val="24"/>
          <w:lang w:eastAsia="zh-HK"/>
        </w:rPr>
        <w:t>月</w:t>
      </w:r>
      <w:r w:rsidRPr="00AD02D6">
        <w:rPr>
          <w:rFonts w:ascii="Times New Roman" w:eastAsia="標楷體" w:hAnsi="Times New Roman" w:cs="Times New Roman"/>
          <w:szCs w:val="24"/>
        </w:rPr>
        <w:t>25</w:t>
      </w:r>
      <w:r w:rsidRPr="00AD02D6">
        <w:rPr>
          <w:rFonts w:ascii="Times New Roman" w:eastAsia="標楷體" w:hAnsi="Times New Roman" w:cs="Times New Roman"/>
          <w:szCs w:val="24"/>
          <w:lang w:eastAsia="zh-HK"/>
        </w:rPr>
        <w:t>日也沒</w:t>
      </w:r>
      <w:r w:rsidRPr="00AD02D6">
        <w:rPr>
          <w:rFonts w:ascii="Times New Roman" w:eastAsia="標楷體" w:hAnsi="Times New Roman" w:cs="Times New Roman"/>
          <w:szCs w:val="24"/>
        </w:rPr>
        <w:t>有回港居住。</w:t>
      </w:r>
    </w:p>
    <w:p w:rsidR="00E136DE" w:rsidRPr="00AD02D6" w:rsidRDefault="00E136DE" w:rsidP="00E136DE">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AD02D6" w:rsidRDefault="00AD02D6" w:rsidP="00E136DE">
      <w:pPr>
        <w:widowControl/>
        <w:numPr>
          <w:ilvl w:val="0"/>
          <w:numId w:val="5"/>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AD02D6">
        <w:rPr>
          <w:rFonts w:ascii="Times New Roman" w:eastAsia="標楷體" w:hAnsi="Times New Roman" w:cs="Times New Roman"/>
          <w:szCs w:val="24"/>
        </w:rPr>
        <w:t>有這段期間，上訴人曾中了小風，而至面</w:t>
      </w:r>
      <w:r w:rsidR="00BF3FFD">
        <w:rPr>
          <w:rFonts w:ascii="Times New Roman" w:eastAsia="標楷體" w:hAnsi="Times New Roman" w:cs="Times New Roman" w:hint="eastAsia"/>
          <w:szCs w:val="24"/>
          <w:lang w:eastAsia="zh-HK"/>
        </w:rPr>
        <w:t>癱</w:t>
      </w:r>
      <w:r w:rsidRPr="00AD02D6">
        <w:rPr>
          <w:rFonts w:ascii="Times New Roman" w:eastAsia="標楷體" w:hAnsi="Times New Roman" w:cs="Times New Roman"/>
          <w:szCs w:val="24"/>
        </w:rPr>
        <w:t>。</w:t>
      </w:r>
    </w:p>
    <w:p w:rsidR="00E136DE" w:rsidRPr="00AD02D6" w:rsidRDefault="00E136DE" w:rsidP="00E136DE">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AD02D6" w:rsidRDefault="00AD02D6" w:rsidP="00E136DE">
      <w:pPr>
        <w:widowControl/>
        <w:numPr>
          <w:ilvl w:val="0"/>
          <w:numId w:val="5"/>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AD02D6">
        <w:rPr>
          <w:rFonts w:ascii="Times New Roman" w:eastAsia="標楷體" w:hAnsi="Times New Roman" w:cs="Times New Roman"/>
          <w:szCs w:val="24"/>
        </w:rPr>
        <w:lastRenderedPageBreak/>
        <w:t>雖然上訴人於</w:t>
      </w:r>
      <w:r w:rsidRPr="00AD02D6">
        <w:rPr>
          <w:rFonts w:ascii="Times New Roman" w:eastAsia="標楷體" w:hAnsi="Times New Roman" w:cs="Times New Roman"/>
          <w:szCs w:val="24"/>
        </w:rPr>
        <w:t>2021</w:t>
      </w:r>
      <w:r w:rsidRPr="00AD02D6">
        <w:rPr>
          <w:rFonts w:ascii="Times New Roman" w:eastAsia="標楷體" w:hAnsi="Times New Roman" w:cs="Times New Roman"/>
          <w:szCs w:val="24"/>
        </w:rPr>
        <w:t>年</w:t>
      </w:r>
      <w:r w:rsidRPr="00AD02D6">
        <w:rPr>
          <w:rFonts w:ascii="Times New Roman" w:eastAsia="標楷體" w:hAnsi="Times New Roman" w:cs="Times New Roman"/>
          <w:szCs w:val="24"/>
        </w:rPr>
        <w:t>9</w:t>
      </w:r>
      <w:r w:rsidRPr="00AD02D6">
        <w:rPr>
          <w:rFonts w:ascii="Times New Roman" w:eastAsia="標楷體" w:hAnsi="Times New Roman" w:cs="Times New Roman"/>
          <w:szCs w:val="24"/>
        </w:rPr>
        <w:t>月</w:t>
      </w:r>
      <w:r w:rsidRPr="00AD02D6">
        <w:rPr>
          <w:rFonts w:ascii="Times New Roman" w:eastAsia="標楷體" w:hAnsi="Times New Roman" w:cs="Times New Roman"/>
          <w:szCs w:val="24"/>
        </w:rPr>
        <w:t>20</w:t>
      </w:r>
      <w:r w:rsidRPr="00AD02D6">
        <w:rPr>
          <w:rFonts w:ascii="Times New Roman" w:eastAsia="標楷體" w:hAnsi="Times New Roman" w:cs="Times New Roman"/>
          <w:szCs w:val="24"/>
        </w:rPr>
        <w:t>日才簽署授權書授權她處理香港稅務事項及一切簽署，但上訴人在收到該決定書後已立刻用口述方式，委任及指派她處理其稅務上訴事宜。因她是於</w:t>
      </w:r>
      <w:r w:rsidRPr="00AD02D6">
        <w:rPr>
          <w:rFonts w:ascii="Times New Roman" w:eastAsia="標楷體" w:hAnsi="Times New Roman" w:cs="Times New Roman"/>
          <w:szCs w:val="24"/>
        </w:rPr>
        <w:t>20</w:t>
      </w:r>
      <w:r w:rsidR="00BF3FFD">
        <w:rPr>
          <w:rFonts w:ascii="Times New Roman" w:eastAsia="標楷體" w:hAnsi="Times New Roman" w:cs="Times New Roman"/>
          <w:szCs w:val="24"/>
        </w:rPr>
        <w:t>20</w:t>
      </w:r>
      <w:r w:rsidRPr="00AD02D6">
        <w:rPr>
          <w:rFonts w:ascii="Times New Roman" w:eastAsia="標楷體" w:hAnsi="Times New Roman" w:cs="Times New Roman"/>
          <w:szCs w:val="24"/>
        </w:rPr>
        <w:t>年</w:t>
      </w:r>
      <w:r w:rsidRPr="00AD02D6">
        <w:rPr>
          <w:rFonts w:ascii="Times New Roman" w:eastAsia="標楷體" w:hAnsi="Times New Roman" w:cs="Times New Roman"/>
          <w:szCs w:val="24"/>
        </w:rPr>
        <w:t>7</w:t>
      </w:r>
      <w:r w:rsidRPr="00AD02D6">
        <w:rPr>
          <w:rFonts w:ascii="Times New Roman" w:eastAsia="標楷體" w:hAnsi="Times New Roman" w:cs="Times New Roman"/>
          <w:szCs w:val="24"/>
        </w:rPr>
        <w:t>月收到該決定書，所以上訴人應在</w:t>
      </w:r>
      <w:r w:rsidR="00BF3FFD">
        <w:rPr>
          <w:rFonts w:ascii="Times New Roman" w:eastAsia="標楷體" w:hAnsi="Times New Roman" w:cs="Times New Roman"/>
          <w:szCs w:val="24"/>
        </w:rPr>
        <w:t>2020</w:t>
      </w:r>
      <w:r w:rsidRPr="00AD02D6">
        <w:rPr>
          <w:rFonts w:ascii="Times New Roman" w:eastAsia="標楷體" w:hAnsi="Times New Roman" w:cs="Times New Roman"/>
          <w:szCs w:val="24"/>
        </w:rPr>
        <w:t>年</w:t>
      </w:r>
      <w:r w:rsidRPr="00AD02D6">
        <w:rPr>
          <w:rFonts w:ascii="Times New Roman" w:eastAsia="標楷體" w:hAnsi="Times New Roman" w:cs="Times New Roman"/>
          <w:szCs w:val="24"/>
        </w:rPr>
        <w:t>7</w:t>
      </w:r>
      <w:r w:rsidRPr="00AD02D6">
        <w:rPr>
          <w:rFonts w:ascii="Times New Roman" w:eastAsia="標楷體" w:hAnsi="Times New Roman" w:cs="Times New Roman"/>
          <w:szCs w:val="24"/>
        </w:rPr>
        <w:t>月委任了她作為上訴人的上訴代表。</w:t>
      </w:r>
    </w:p>
    <w:p w:rsidR="00E136DE" w:rsidRPr="00AD02D6" w:rsidRDefault="00E136DE" w:rsidP="00E136DE">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AD02D6" w:rsidRDefault="00AD02D6" w:rsidP="00E136DE">
      <w:pPr>
        <w:widowControl/>
        <w:numPr>
          <w:ilvl w:val="0"/>
          <w:numId w:val="5"/>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AD02D6">
        <w:rPr>
          <w:rFonts w:ascii="Times New Roman" w:eastAsia="標楷體" w:hAnsi="Times New Roman" w:cs="Times New Roman"/>
          <w:szCs w:val="24"/>
        </w:rPr>
        <w:t>在委任後直至她提交上訴通知至</w:t>
      </w:r>
      <w:r w:rsidRPr="00AD02D6">
        <w:rPr>
          <w:rFonts w:ascii="Times New Roman" w:eastAsia="標楷體" w:hAnsi="Times New Roman" w:cs="Times New Roman"/>
          <w:szCs w:val="24"/>
        </w:rPr>
        <w:t>2021</w:t>
      </w:r>
      <w:r w:rsidRPr="00AD02D6">
        <w:rPr>
          <w:rFonts w:ascii="Times New Roman" w:eastAsia="標楷體" w:hAnsi="Times New Roman" w:cs="Times New Roman"/>
          <w:szCs w:val="24"/>
        </w:rPr>
        <w:t>年</w:t>
      </w:r>
      <w:r w:rsidRPr="00AD02D6">
        <w:rPr>
          <w:rFonts w:ascii="Times New Roman" w:eastAsia="標楷體" w:hAnsi="Times New Roman" w:cs="Times New Roman"/>
          <w:szCs w:val="24"/>
        </w:rPr>
        <w:t>11</w:t>
      </w:r>
      <w:r w:rsidRPr="00AD02D6">
        <w:rPr>
          <w:rFonts w:ascii="Times New Roman" w:eastAsia="標楷體" w:hAnsi="Times New Roman" w:cs="Times New Roman"/>
          <w:szCs w:val="24"/>
        </w:rPr>
        <w:t>月的期間</w:t>
      </w:r>
      <w:r w:rsidRPr="00AD02D6">
        <w:rPr>
          <w:rFonts w:ascii="Times New Roman" w:eastAsia="標楷體" w:hAnsi="Times New Roman" w:cs="Times New Roman"/>
          <w:szCs w:val="24"/>
        </w:rPr>
        <w:t>(</w:t>
      </w:r>
      <w:r w:rsidRPr="00AD02D6">
        <w:rPr>
          <w:rFonts w:ascii="Times New Roman" w:eastAsia="標楷體" w:hAnsi="Times New Roman" w:cs="Times New Roman"/>
          <w:szCs w:val="24"/>
        </w:rPr>
        <w:t>下稱</w:t>
      </w:r>
      <w:r w:rsidR="00BF3FFD">
        <w:rPr>
          <w:rFonts w:ascii="Times New Roman" w:eastAsia="標楷體" w:hAnsi="Times New Roman" w:cs="Times New Roman" w:hint="eastAsia"/>
          <w:szCs w:val="24"/>
          <w:lang w:eastAsia="zh-HK"/>
        </w:rPr>
        <w:t>「</w:t>
      </w:r>
      <w:r w:rsidRPr="00AD02D6">
        <w:rPr>
          <w:rFonts w:ascii="Times New Roman" w:eastAsia="標楷體" w:hAnsi="Times New Roman" w:cs="Times New Roman"/>
          <w:szCs w:val="24"/>
        </w:rPr>
        <w:t>該段期間</w:t>
      </w:r>
      <w:r w:rsidR="00BF3FFD">
        <w:rPr>
          <w:rFonts w:ascii="Times New Roman" w:eastAsia="標楷體" w:hAnsi="Times New Roman" w:cs="Times New Roman" w:hint="eastAsia"/>
          <w:szCs w:val="24"/>
          <w:lang w:eastAsia="zh-HK"/>
        </w:rPr>
        <w:t>」</w:t>
      </w:r>
      <w:r w:rsidRPr="00AD02D6">
        <w:rPr>
          <w:rFonts w:ascii="Times New Roman" w:eastAsia="標楷體" w:hAnsi="Times New Roman" w:cs="Times New Roman"/>
          <w:szCs w:val="24"/>
        </w:rPr>
        <w:t>)</w:t>
      </w:r>
      <w:r w:rsidRPr="00AD02D6">
        <w:rPr>
          <w:rFonts w:ascii="Times New Roman" w:eastAsia="標楷體" w:hAnsi="Times New Roman" w:cs="Times New Roman"/>
          <w:szCs w:val="24"/>
        </w:rPr>
        <w:t>，她要代上訴人向土地審裁署向該樓宇的租客追討欠租。她個人的事務亦很繁忙，很多事情都要她處理。她曾經打個幾次電話與稅局溝通，要求稅局行使酌情權免去評稅或給予上訴人</w:t>
      </w:r>
      <w:r w:rsidRPr="00AD02D6">
        <w:rPr>
          <w:rFonts w:ascii="Times New Roman" w:eastAsia="標楷體" w:hAnsi="Times New Roman" w:cs="Times New Roman"/>
          <w:szCs w:val="24"/>
          <w:lang w:eastAsia="zh-HK"/>
        </w:rPr>
        <w:t>扣</w:t>
      </w:r>
      <w:r w:rsidRPr="00AD02D6">
        <w:rPr>
          <w:rFonts w:ascii="Times New Roman" w:eastAsia="標楷體" w:hAnsi="Times New Roman" w:cs="Times New Roman"/>
          <w:szCs w:val="24"/>
        </w:rPr>
        <w:t>除</w:t>
      </w:r>
      <w:r w:rsidRPr="00AD02D6">
        <w:rPr>
          <w:rFonts w:ascii="Times New Roman" w:eastAsia="標楷體" w:hAnsi="Times New Roman" w:cs="Times New Roman"/>
          <w:szCs w:val="24"/>
          <w:lang w:eastAsia="zh-HK"/>
        </w:rPr>
        <w:t>貸</w:t>
      </w:r>
      <w:r w:rsidRPr="00AD02D6">
        <w:rPr>
          <w:rFonts w:ascii="Times New Roman" w:eastAsia="標楷體" w:hAnsi="Times New Roman" w:cs="Times New Roman"/>
          <w:szCs w:val="24"/>
        </w:rPr>
        <w:t>款</w:t>
      </w:r>
      <w:r w:rsidRPr="00AD02D6">
        <w:rPr>
          <w:rFonts w:ascii="Times New Roman" w:eastAsia="標楷體" w:hAnsi="Times New Roman" w:cs="Times New Roman"/>
          <w:szCs w:val="24"/>
          <w:lang w:eastAsia="zh-HK"/>
        </w:rPr>
        <w:t>利</w:t>
      </w:r>
      <w:r w:rsidRPr="00AD02D6">
        <w:rPr>
          <w:rFonts w:ascii="Times New Roman" w:eastAsia="標楷體" w:hAnsi="Times New Roman" w:cs="Times New Roman"/>
          <w:szCs w:val="24"/>
        </w:rPr>
        <w:t>息</w:t>
      </w:r>
      <w:r w:rsidRPr="00AD02D6">
        <w:rPr>
          <w:rFonts w:ascii="Times New Roman" w:eastAsia="標楷體" w:hAnsi="Times New Roman" w:cs="Times New Roman"/>
          <w:szCs w:val="24"/>
          <w:lang w:eastAsia="zh-HK"/>
        </w:rPr>
        <w:t>及免稅額。經多次溝通仍未能與稅局達成共識，她才提交上訴通知書。</w:t>
      </w:r>
    </w:p>
    <w:p w:rsidR="00E136DE" w:rsidRPr="00AD02D6" w:rsidRDefault="00E136DE" w:rsidP="00E136DE">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AD02D6" w:rsidRPr="00AD02D6" w:rsidRDefault="00AD02D6" w:rsidP="00E136DE">
      <w:pPr>
        <w:widowControl/>
        <w:numPr>
          <w:ilvl w:val="0"/>
          <w:numId w:val="5"/>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AD02D6">
        <w:rPr>
          <w:rFonts w:ascii="Times New Roman" w:eastAsia="標楷體" w:hAnsi="Times New Roman" w:cs="Times New Roman"/>
          <w:szCs w:val="24"/>
        </w:rPr>
        <w:t>由於個人及上訴人的事務繁忙，她的個人疏忽及她以為可與稅局達成共識，以至她未能於上訴期限前提交上訴通知書。遲交的原因全部是她的個人疏忽及責任，完全與上訴人無關。故她希望委員會能行使酌情權延長上訴人提交上訴通知書的期限。</w:t>
      </w:r>
    </w:p>
    <w:p w:rsidR="009569BC" w:rsidRPr="009569BC" w:rsidRDefault="009569BC" w:rsidP="00AD02D6">
      <w:pPr>
        <w:overflowPunct w:val="0"/>
        <w:autoSpaceDE w:val="0"/>
        <w:autoSpaceDN w:val="0"/>
        <w:adjustRightInd w:val="0"/>
        <w:jc w:val="both"/>
        <w:rPr>
          <w:rFonts w:ascii="Times New Roman" w:eastAsia="標楷體" w:hAnsi="Times New Roman" w:cs="Times New Roman"/>
          <w:b/>
          <w:bCs/>
          <w:szCs w:val="24"/>
        </w:rPr>
      </w:pPr>
    </w:p>
    <w:p w:rsidR="00AD02D6" w:rsidRPr="00E136DE" w:rsidRDefault="00AD02D6" w:rsidP="00AD02D6">
      <w:pPr>
        <w:overflowPunct w:val="0"/>
        <w:autoSpaceDE w:val="0"/>
        <w:autoSpaceDN w:val="0"/>
        <w:adjustRightInd w:val="0"/>
        <w:jc w:val="both"/>
        <w:rPr>
          <w:rFonts w:ascii="Times New Roman" w:eastAsia="標楷體" w:hAnsi="Times New Roman" w:cs="Times New Roman"/>
          <w:b/>
          <w:bCs/>
          <w:sz w:val="28"/>
          <w:szCs w:val="28"/>
        </w:rPr>
      </w:pPr>
      <w:r w:rsidRPr="00E136DE">
        <w:rPr>
          <w:rFonts w:ascii="Times New Roman" w:eastAsia="標楷體" w:hAnsi="Times New Roman" w:cs="Times New Roman"/>
          <w:b/>
          <w:bCs/>
          <w:sz w:val="28"/>
          <w:szCs w:val="28"/>
        </w:rPr>
        <w:t>答辯方的回應</w:t>
      </w:r>
    </w:p>
    <w:p w:rsidR="00E136DE" w:rsidRPr="00AD02D6" w:rsidRDefault="00E136DE" w:rsidP="00AD02D6">
      <w:pPr>
        <w:overflowPunct w:val="0"/>
        <w:autoSpaceDE w:val="0"/>
        <w:autoSpaceDN w:val="0"/>
        <w:adjustRightInd w:val="0"/>
        <w:jc w:val="both"/>
        <w:rPr>
          <w:rFonts w:ascii="Times New Roman" w:eastAsia="標楷體" w:hAnsi="Times New Roman" w:cs="Times New Roman"/>
          <w:b/>
          <w:bCs/>
          <w:szCs w:val="24"/>
          <w:u w:val="single"/>
        </w:rPr>
      </w:pPr>
    </w:p>
    <w:p w:rsidR="00AD02D6" w:rsidRPr="00AD02D6" w:rsidRDefault="00AD02D6" w:rsidP="00E136DE">
      <w:pPr>
        <w:widowControl/>
        <w:numPr>
          <w:ilvl w:val="0"/>
          <w:numId w:val="1"/>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AD02D6">
        <w:rPr>
          <w:rFonts w:ascii="Times New Roman" w:eastAsia="標楷體" w:hAnsi="Times New Roman" w:cs="Times New Roman"/>
          <w:szCs w:val="24"/>
          <w:lang w:eastAsia="zh-HK"/>
        </w:rPr>
        <w:t>稅務局的王凱玲女士確認</w:t>
      </w:r>
      <w:r w:rsidR="00BF3FFD">
        <w:rPr>
          <w:rFonts w:ascii="Times New Roman" w:eastAsia="標楷體" w:hAnsi="Times New Roman" w:cs="Times New Roman" w:hint="eastAsia"/>
          <w:szCs w:val="24"/>
          <w:lang w:eastAsia="zh-HK"/>
        </w:rPr>
        <w:t>B</w:t>
      </w:r>
      <w:r w:rsidRPr="00AD02D6">
        <w:rPr>
          <w:rFonts w:ascii="Times New Roman" w:eastAsia="標楷體" w:hAnsi="Times New Roman" w:cs="Times New Roman"/>
          <w:szCs w:val="24"/>
          <w:lang w:eastAsia="zh-HK"/>
        </w:rPr>
        <w:t>女士於</w:t>
      </w:r>
      <w:r w:rsidRPr="00AD02D6">
        <w:rPr>
          <w:rFonts w:ascii="Times New Roman" w:eastAsia="標楷體" w:hAnsi="Times New Roman" w:cs="Times New Roman"/>
          <w:szCs w:val="24"/>
          <w:lang w:eastAsia="zh-HK"/>
        </w:rPr>
        <w:t>2020</w:t>
      </w:r>
      <w:r w:rsidRPr="00AD02D6">
        <w:rPr>
          <w:rFonts w:ascii="Times New Roman" w:eastAsia="標楷體" w:hAnsi="Times New Roman" w:cs="Times New Roman"/>
          <w:szCs w:val="24"/>
          <w:lang w:eastAsia="zh-HK"/>
        </w:rPr>
        <w:t>年</w:t>
      </w:r>
      <w:r w:rsidRPr="00AD02D6">
        <w:rPr>
          <w:rFonts w:ascii="Times New Roman" w:eastAsia="標楷體" w:hAnsi="Times New Roman" w:cs="Times New Roman"/>
          <w:szCs w:val="24"/>
          <w:lang w:eastAsia="zh-HK"/>
        </w:rPr>
        <w:t>10</w:t>
      </w:r>
      <w:r w:rsidRPr="00AD02D6">
        <w:rPr>
          <w:rFonts w:ascii="Times New Roman" w:eastAsia="標楷體" w:hAnsi="Times New Roman" w:cs="Times New Roman"/>
          <w:szCs w:val="24"/>
          <w:lang w:eastAsia="zh-HK"/>
        </w:rPr>
        <w:t>月及</w:t>
      </w:r>
      <w:r w:rsidRPr="00AD02D6">
        <w:rPr>
          <w:rFonts w:ascii="Times New Roman" w:eastAsia="標楷體" w:hAnsi="Times New Roman" w:cs="Times New Roman"/>
          <w:szCs w:val="24"/>
          <w:lang w:eastAsia="zh-HK"/>
        </w:rPr>
        <w:t>11</w:t>
      </w:r>
      <w:r w:rsidR="00BF3FFD">
        <w:rPr>
          <w:rFonts w:ascii="Times New Roman" w:eastAsia="標楷體" w:hAnsi="Times New Roman" w:cs="Times New Roman" w:hint="eastAsia"/>
          <w:szCs w:val="24"/>
          <w:lang w:eastAsia="zh-HK"/>
        </w:rPr>
        <w:t>月致</w:t>
      </w:r>
      <w:r w:rsidRPr="00AD02D6">
        <w:rPr>
          <w:rFonts w:ascii="Times New Roman" w:eastAsia="標楷體" w:hAnsi="Times New Roman" w:cs="Times New Roman"/>
          <w:szCs w:val="24"/>
          <w:lang w:eastAsia="zh-HK"/>
        </w:rPr>
        <w:t>電稅務局共</w:t>
      </w:r>
      <w:r w:rsidRPr="00AD02D6">
        <w:rPr>
          <w:rFonts w:ascii="Times New Roman" w:eastAsia="標楷體" w:hAnsi="Times New Roman" w:cs="Times New Roman"/>
          <w:szCs w:val="24"/>
          <w:lang w:eastAsia="zh-HK"/>
        </w:rPr>
        <w:t>2</w:t>
      </w:r>
      <w:r w:rsidRPr="00AD02D6">
        <w:rPr>
          <w:rFonts w:ascii="Times New Roman" w:eastAsia="標楷體" w:hAnsi="Times New Roman" w:cs="Times New Roman"/>
          <w:szCs w:val="24"/>
          <w:lang w:eastAsia="zh-HK"/>
        </w:rPr>
        <w:t>次，希望税務局能向上訴人的評稅作酌情處理，但每次稅務局都回答說，稅務局作了決定便不可能行使任何酌情權，並建議如上訴人不滿意稅務局的決定，她應向委員會提出上訴。</w:t>
      </w:r>
    </w:p>
    <w:p w:rsidR="00AD02D6" w:rsidRPr="00AD02D6" w:rsidRDefault="00AD02D6" w:rsidP="00AD02D6">
      <w:pPr>
        <w:overflowPunct w:val="0"/>
        <w:autoSpaceDE w:val="0"/>
        <w:autoSpaceDN w:val="0"/>
        <w:adjustRightInd w:val="0"/>
        <w:jc w:val="both"/>
        <w:rPr>
          <w:rFonts w:ascii="Times New Roman" w:eastAsia="標楷體" w:hAnsi="Times New Roman" w:cs="Times New Roman"/>
          <w:szCs w:val="24"/>
        </w:rPr>
      </w:pPr>
    </w:p>
    <w:p w:rsidR="00AD02D6" w:rsidRPr="00E136DE" w:rsidRDefault="00AD02D6" w:rsidP="00AD02D6">
      <w:pPr>
        <w:overflowPunct w:val="0"/>
        <w:autoSpaceDE w:val="0"/>
        <w:autoSpaceDN w:val="0"/>
        <w:adjustRightInd w:val="0"/>
        <w:jc w:val="both"/>
        <w:rPr>
          <w:rFonts w:ascii="Times New Roman" w:eastAsia="標楷體" w:hAnsi="Times New Roman" w:cs="Times New Roman"/>
          <w:b/>
          <w:bCs/>
          <w:sz w:val="28"/>
          <w:szCs w:val="28"/>
        </w:rPr>
      </w:pPr>
      <w:r w:rsidRPr="00E136DE">
        <w:rPr>
          <w:rFonts w:ascii="Times New Roman" w:eastAsia="標楷體" w:hAnsi="Times New Roman" w:cs="Times New Roman"/>
          <w:b/>
          <w:bCs/>
          <w:sz w:val="28"/>
          <w:szCs w:val="28"/>
        </w:rPr>
        <w:t>處理延長上訴的申請</w:t>
      </w:r>
    </w:p>
    <w:p w:rsidR="00E136DE" w:rsidRPr="00AD02D6" w:rsidRDefault="00E136DE" w:rsidP="00AD02D6">
      <w:pPr>
        <w:overflowPunct w:val="0"/>
        <w:autoSpaceDE w:val="0"/>
        <w:autoSpaceDN w:val="0"/>
        <w:adjustRightInd w:val="0"/>
        <w:jc w:val="both"/>
        <w:rPr>
          <w:rFonts w:ascii="Times New Roman" w:eastAsia="標楷體" w:hAnsi="Times New Roman" w:cs="Times New Roman"/>
          <w:b/>
          <w:bCs/>
          <w:szCs w:val="24"/>
          <w:u w:val="single"/>
        </w:rPr>
      </w:pPr>
    </w:p>
    <w:p w:rsidR="00AD02D6" w:rsidRDefault="00AD02D6" w:rsidP="00E136DE">
      <w:pPr>
        <w:widowControl/>
        <w:numPr>
          <w:ilvl w:val="0"/>
          <w:numId w:val="1"/>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AD02D6">
        <w:rPr>
          <w:rFonts w:ascii="Times New Roman" w:eastAsia="標楷體" w:hAnsi="Times New Roman" w:cs="Times New Roman"/>
          <w:szCs w:val="24"/>
        </w:rPr>
        <w:t>由於上訴人未能符合《稅例》第</w:t>
      </w:r>
      <w:r w:rsidRPr="00AD02D6">
        <w:rPr>
          <w:rFonts w:ascii="Times New Roman" w:eastAsia="標楷體" w:hAnsi="Times New Roman" w:cs="Times New Roman"/>
          <w:szCs w:val="24"/>
        </w:rPr>
        <w:t>66</w:t>
      </w:r>
      <w:r w:rsidRPr="00AD02D6">
        <w:rPr>
          <w:rFonts w:ascii="Times New Roman" w:eastAsia="標楷體" w:hAnsi="Times New Roman" w:cs="Times New Roman"/>
          <w:szCs w:val="24"/>
        </w:rPr>
        <w:t>條的規定，在稅務局送交該決定書予上訴人後的一個月內提交上訴通知書及該條規定的文件予委員會，所以委員會先要處理上訴人的延期遞交上訴通知書期限的申請。</w:t>
      </w:r>
    </w:p>
    <w:p w:rsidR="00E136DE" w:rsidRPr="00AD02D6" w:rsidRDefault="00E136DE" w:rsidP="00E136DE">
      <w:pPr>
        <w:widowControl/>
        <w:pBdr>
          <w:top w:val="nil"/>
          <w:left w:val="nil"/>
          <w:bottom w:val="nil"/>
          <w:right w:val="nil"/>
          <w:between w:val="nil"/>
        </w:pBdr>
        <w:overflowPunct w:val="0"/>
        <w:autoSpaceDE w:val="0"/>
        <w:autoSpaceDN w:val="0"/>
        <w:adjustRightInd w:val="0"/>
        <w:jc w:val="both"/>
        <w:rPr>
          <w:rFonts w:ascii="Times New Roman" w:eastAsia="標楷體" w:hAnsi="Times New Roman" w:cs="Times New Roman"/>
          <w:szCs w:val="24"/>
        </w:rPr>
      </w:pPr>
    </w:p>
    <w:p w:rsidR="00AD02D6" w:rsidRPr="00AD02D6" w:rsidRDefault="00AD02D6" w:rsidP="00E136DE">
      <w:pPr>
        <w:widowControl/>
        <w:numPr>
          <w:ilvl w:val="0"/>
          <w:numId w:val="1"/>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AD02D6">
        <w:rPr>
          <w:rFonts w:ascii="Times New Roman" w:eastAsia="標楷體" w:hAnsi="Times New Roman" w:cs="Times New Roman"/>
          <w:szCs w:val="24"/>
        </w:rPr>
        <w:t>委員會對於延期申請作出的任何決定，不服的一方可向高等法院對委員會的決定，尋求司法覆核及糾正委員會的決定。直至委員會作出延長上訴期限的決定成為終局決定，委員會才會根據該終局決定來處理本上訴，</w:t>
      </w:r>
      <w:r w:rsidRPr="00AD02D6">
        <w:rPr>
          <w:rFonts w:ascii="Times New Roman" w:eastAsia="標楷體" w:hAnsi="Times New Roman" w:cs="Times New Roman"/>
          <w:szCs w:val="24"/>
        </w:rPr>
        <w:t>(</w:t>
      </w:r>
      <w:r w:rsidRPr="00AD02D6">
        <w:rPr>
          <w:rFonts w:ascii="Times New Roman" w:eastAsia="標楷體" w:hAnsi="Times New Roman" w:cs="Times New Roman"/>
          <w:szCs w:val="24"/>
        </w:rPr>
        <w:t>如適用</w:t>
      </w:r>
      <w:r w:rsidR="00C87629">
        <w:rPr>
          <w:rFonts w:ascii="Times New Roman" w:eastAsia="標楷體" w:hAnsi="Times New Roman" w:cs="Times New Roman"/>
          <w:szCs w:val="24"/>
        </w:rPr>
        <w:t>)</w:t>
      </w:r>
      <w:r w:rsidRPr="00AD02D6">
        <w:rPr>
          <w:rFonts w:ascii="Times New Roman" w:eastAsia="標楷體" w:hAnsi="Times New Roman" w:cs="Times New Roman"/>
          <w:szCs w:val="24"/>
        </w:rPr>
        <w:t>到時才會</w:t>
      </w:r>
      <w:r w:rsidRPr="00AD02D6">
        <w:rPr>
          <w:rFonts w:ascii="Times New Roman" w:eastAsia="標楷體" w:hAnsi="Times New Roman" w:cs="Times New Roman"/>
          <w:bCs/>
          <w:szCs w:val="24"/>
          <w:lang w:eastAsia="zh-HK"/>
        </w:rPr>
        <w:t>考慮上訴人的實體上訴理由及案情。</w:t>
      </w:r>
    </w:p>
    <w:p w:rsidR="00E136DE" w:rsidRDefault="00E136DE" w:rsidP="00AD02D6">
      <w:pPr>
        <w:overflowPunct w:val="0"/>
        <w:autoSpaceDE w:val="0"/>
        <w:autoSpaceDN w:val="0"/>
        <w:adjustRightInd w:val="0"/>
        <w:jc w:val="both"/>
        <w:rPr>
          <w:rFonts w:ascii="Times New Roman" w:eastAsia="標楷體" w:hAnsi="Times New Roman" w:cs="Times New Roman"/>
          <w:b/>
          <w:szCs w:val="24"/>
          <w:u w:val="single"/>
        </w:rPr>
      </w:pPr>
    </w:p>
    <w:p w:rsidR="00AD02D6" w:rsidRPr="00E136DE" w:rsidRDefault="00AD02D6" w:rsidP="00AD02D6">
      <w:pPr>
        <w:overflowPunct w:val="0"/>
        <w:autoSpaceDE w:val="0"/>
        <w:autoSpaceDN w:val="0"/>
        <w:adjustRightInd w:val="0"/>
        <w:jc w:val="both"/>
        <w:rPr>
          <w:rFonts w:ascii="Times New Roman" w:eastAsia="標楷體" w:hAnsi="Times New Roman" w:cs="Times New Roman"/>
          <w:b/>
          <w:sz w:val="28"/>
          <w:szCs w:val="28"/>
        </w:rPr>
      </w:pPr>
      <w:r w:rsidRPr="00E136DE">
        <w:rPr>
          <w:rFonts w:ascii="Times New Roman" w:eastAsia="標楷體" w:hAnsi="Times New Roman" w:cs="Times New Roman"/>
          <w:b/>
          <w:sz w:val="28"/>
          <w:szCs w:val="28"/>
        </w:rPr>
        <w:t>《稅例》內適用的有關條款</w:t>
      </w:r>
    </w:p>
    <w:p w:rsidR="00E136DE" w:rsidRPr="00AD02D6" w:rsidRDefault="00E136DE" w:rsidP="00AD02D6">
      <w:pPr>
        <w:overflowPunct w:val="0"/>
        <w:autoSpaceDE w:val="0"/>
        <w:autoSpaceDN w:val="0"/>
        <w:adjustRightInd w:val="0"/>
        <w:jc w:val="both"/>
        <w:rPr>
          <w:rFonts w:ascii="Times New Roman" w:eastAsia="標楷體" w:hAnsi="Times New Roman" w:cs="Times New Roman"/>
          <w:szCs w:val="24"/>
        </w:rPr>
      </w:pPr>
    </w:p>
    <w:p w:rsidR="00AD02D6" w:rsidRPr="00AD02D6" w:rsidRDefault="007B67D8" w:rsidP="00E136DE">
      <w:pPr>
        <w:widowControl/>
        <w:numPr>
          <w:ilvl w:val="0"/>
          <w:numId w:val="1"/>
        </w:numPr>
        <w:pBdr>
          <w:top w:val="nil"/>
          <w:left w:val="nil"/>
          <w:bottom w:val="nil"/>
          <w:right w:val="nil"/>
          <w:between w:val="nil"/>
        </w:pBdr>
        <w:overflowPunct w:val="0"/>
        <w:autoSpaceDE w:val="0"/>
        <w:autoSpaceDN w:val="0"/>
        <w:ind w:left="0" w:firstLine="0"/>
        <w:jc w:val="both"/>
        <w:rPr>
          <w:rFonts w:ascii="Times New Roman" w:eastAsia="標楷體" w:hAnsi="Times New Roman" w:cs="Times New Roman"/>
          <w:szCs w:val="24"/>
        </w:rPr>
      </w:pPr>
      <w:r w:rsidRPr="00AD02D6">
        <w:rPr>
          <w:rFonts w:ascii="Times New Roman" w:eastAsia="標楷體" w:hAnsi="Times New Roman" w:cs="Times New Roman"/>
          <w:szCs w:val="24"/>
        </w:rPr>
        <w:t>《</w:t>
      </w:r>
      <w:r w:rsidR="00AD02D6" w:rsidRPr="00AD02D6">
        <w:rPr>
          <w:rFonts w:ascii="Times New Roman" w:eastAsia="標楷體" w:hAnsi="Times New Roman" w:cs="Times New Roman"/>
          <w:szCs w:val="24"/>
        </w:rPr>
        <w:t>稅例</w:t>
      </w:r>
      <w:r w:rsidRPr="00AD02D6">
        <w:rPr>
          <w:rFonts w:ascii="Times New Roman" w:eastAsia="標楷體" w:hAnsi="Times New Roman" w:cs="Times New Roman"/>
          <w:szCs w:val="24"/>
        </w:rPr>
        <w:t>》</w:t>
      </w:r>
      <w:r w:rsidR="00AD02D6" w:rsidRPr="00AD02D6">
        <w:rPr>
          <w:rFonts w:ascii="Times New Roman" w:eastAsia="標楷體" w:hAnsi="Times New Roman" w:cs="Times New Roman"/>
          <w:szCs w:val="24"/>
        </w:rPr>
        <w:t>第</w:t>
      </w:r>
      <w:r w:rsidR="00AD02D6" w:rsidRPr="00AD02D6">
        <w:rPr>
          <w:rFonts w:ascii="Times New Roman" w:eastAsia="標楷體" w:hAnsi="Times New Roman" w:cs="Times New Roman"/>
          <w:szCs w:val="24"/>
        </w:rPr>
        <w:t>58(2)</w:t>
      </w:r>
      <w:r w:rsidR="00AD02D6" w:rsidRPr="00AD02D6">
        <w:rPr>
          <w:rFonts w:ascii="Times New Roman" w:eastAsia="標楷體" w:hAnsi="Times New Roman" w:cs="Times New Roman"/>
          <w:szCs w:val="24"/>
        </w:rPr>
        <w:t>條規定：</w:t>
      </w:r>
    </w:p>
    <w:p w:rsidR="00AD02D6" w:rsidRPr="00AD02D6" w:rsidRDefault="00AD02D6" w:rsidP="00AD02D6">
      <w:pPr>
        <w:tabs>
          <w:tab w:val="left" w:pos="480"/>
        </w:tabs>
        <w:overflowPunct w:val="0"/>
        <w:autoSpaceDE w:val="0"/>
        <w:autoSpaceDN w:val="0"/>
        <w:snapToGrid w:val="0"/>
        <w:ind w:left="480"/>
        <w:jc w:val="both"/>
        <w:rPr>
          <w:rFonts w:ascii="Times New Roman" w:eastAsia="標楷體" w:hAnsi="Times New Roman" w:cs="Times New Roman"/>
          <w:szCs w:val="24"/>
        </w:rPr>
      </w:pPr>
    </w:p>
    <w:p w:rsidR="00AD02D6" w:rsidRPr="00AD02D6" w:rsidRDefault="00AD02D6" w:rsidP="00E136DE">
      <w:pPr>
        <w:overflowPunct w:val="0"/>
        <w:autoSpaceDE w:val="0"/>
        <w:autoSpaceDN w:val="0"/>
        <w:snapToGrid w:val="0"/>
        <w:ind w:leftChars="638" w:left="1531"/>
        <w:jc w:val="both"/>
        <w:rPr>
          <w:rFonts w:ascii="Times New Roman" w:eastAsia="標楷體" w:hAnsi="Times New Roman" w:cs="Times New Roman"/>
          <w:iCs/>
          <w:szCs w:val="24"/>
          <w:lang w:eastAsia="zh-HK"/>
        </w:rPr>
      </w:pPr>
      <w:r w:rsidRPr="00AD02D6">
        <w:rPr>
          <w:rFonts w:ascii="Times New Roman" w:eastAsia="標楷體" w:hAnsi="Times New Roman" w:cs="Times New Roman"/>
          <w:iCs/>
          <w:szCs w:val="24"/>
        </w:rPr>
        <w:t>「</w:t>
      </w:r>
      <w:r w:rsidRPr="00E136DE">
        <w:rPr>
          <w:rFonts w:ascii="Times New Roman" w:eastAsia="標楷體" w:hAnsi="Times New Roman" w:cs="Times New Roman"/>
          <w:i/>
          <w:iCs/>
          <w:szCs w:val="24"/>
        </w:rPr>
        <w:t>每份憑藉本條例發出的通知書，可面交送達有關的人，或送交或以郵遞方式寄往該人的最後為人所知的通訊地址</w:t>
      </w:r>
      <w:r w:rsidRPr="00E136DE">
        <w:rPr>
          <w:rFonts w:ascii="Times New Roman" w:eastAsia="標楷體" w:hAnsi="Times New Roman" w:cs="Times New Roman"/>
          <w:i/>
          <w:iCs/>
          <w:szCs w:val="24"/>
        </w:rPr>
        <w:t>…</w:t>
      </w:r>
      <w:r w:rsidR="00C87629">
        <w:rPr>
          <w:rFonts w:ascii="Times New Roman" w:eastAsia="標楷體" w:hAnsi="Times New Roman" w:cs="Times New Roman"/>
          <w:iCs/>
          <w:szCs w:val="24"/>
          <w:lang w:eastAsia="zh-HK"/>
        </w:rPr>
        <w:t>」</w:t>
      </w:r>
    </w:p>
    <w:p w:rsidR="00AD02D6" w:rsidRPr="00AD02D6" w:rsidRDefault="00AD02D6" w:rsidP="00AD02D6">
      <w:pPr>
        <w:overflowPunct w:val="0"/>
        <w:autoSpaceDE w:val="0"/>
        <w:autoSpaceDN w:val="0"/>
        <w:snapToGrid w:val="0"/>
        <w:ind w:left="480"/>
        <w:jc w:val="both"/>
        <w:rPr>
          <w:rFonts w:ascii="Times New Roman" w:eastAsia="標楷體" w:hAnsi="Times New Roman" w:cs="Times New Roman"/>
          <w:iCs/>
          <w:szCs w:val="24"/>
          <w:lang w:eastAsia="zh-HK"/>
        </w:rPr>
      </w:pPr>
    </w:p>
    <w:p w:rsidR="00AD02D6" w:rsidRPr="00AD02D6" w:rsidRDefault="007B67D8" w:rsidP="00BF3FFD">
      <w:pPr>
        <w:widowControl/>
        <w:numPr>
          <w:ilvl w:val="0"/>
          <w:numId w:val="1"/>
        </w:numPr>
        <w:pBdr>
          <w:top w:val="nil"/>
          <w:left w:val="nil"/>
          <w:bottom w:val="nil"/>
          <w:right w:val="nil"/>
          <w:between w:val="nil"/>
        </w:pBdr>
        <w:overflowPunct w:val="0"/>
        <w:autoSpaceDE w:val="0"/>
        <w:autoSpaceDN w:val="0"/>
        <w:ind w:left="0" w:firstLine="0"/>
        <w:jc w:val="both"/>
        <w:rPr>
          <w:rFonts w:ascii="Times New Roman" w:eastAsia="標楷體" w:hAnsi="Times New Roman" w:cs="Times New Roman"/>
          <w:szCs w:val="24"/>
        </w:rPr>
      </w:pPr>
      <w:r w:rsidRPr="00AD02D6">
        <w:rPr>
          <w:rFonts w:ascii="Times New Roman" w:eastAsia="標楷體" w:hAnsi="Times New Roman" w:cs="Times New Roman"/>
          <w:szCs w:val="24"/>
        </w:rPr>
        <w:t>《</w:t>
      </w:r>
      <w:r w:rsidR="00AD02D6" w:rsidRPr="00AD02D6">
        <w:rPr>
          <w:rFonts w:ascii="Times New Roman" w:eastAsia="標楷體" w:hAnsi="Times New Roman" w:cs="Times New Roman"/>
          <w:szCs w:val="24"/>
        </w:rPr>
        <w:t>稅例</w:t>
      </w:r>
      <w:r w:rsidRPr="00AD02D6">
        <w:rPr>
          <w:rFonts w:ascii="Times New Roman" w:eastAsia="標楷體" w:hAnsi="Times New Roman" w:cs="Times New Roman"/>
          <w:szCs w:val="24"/>
        </w:rPr>
        <w:t>》</w:t>
      </w:r>
      <w:r w:rsidR="00AD02D6" w:rsidRPr="00AD02D6">
        <w:rPr>
          <w:rFonts w:ascii="Times New Roman" w:eastAsia="標楷體" w:hAnsi="Times New Roman" w:cs="Times New Roman"/>
          <w:szCs w:val="24"/>
        </w:rPr>
        <w:t>第</w:t>
      </w:r>
      <w:r w:rsidR="00AD02D6" w:rsidRPr="00AD02D6">
        <w:rPr>
          <w:rFonts w:ascii="Times New Roman" w:eastAsia="標楷體" w:hAnsi="Times New Roman" w:cs="Times New Roman"/>
          <w:szCs w:val="24"/>
        </w:rPr>
        <w:t>58(3)</w:t>
      </w:r>
      <w:r w:rsidR="00AD02D6" w:rsidRPr="00AD02D6">
        <w:rPr>
          <w:rFonts w:ascii="Times New Roman" w:eastAsia="標楷體" w:hAnsi="Times New Roman" w:cs="Times New Roman"/>
          <w:szCs w:val="24"/>
        </w:rPr>
        <w:t>條規定：</w:t>
      </w:r>
    </w:p>
    <w:p w:rsidR="00E136DE" w:rsidRDefault="00E136DE" w:rsidP="00AD02D6">
      <w:pPr>
        <w:overflowPunct w:val="0"/>
        <w:autoSpaceDE w:val="0"/>
        <w:autoSpaceDN w:val="0"/>
        <w:snapToGrid w:val="0"/>
        <w:ind w:left="475"/>
        <w:jc w:val="both"/>
        <w:rPr>
          <w:rFonts w:ascii="Times New Roman" w:eastAsia="標楷體" w:hAnsi="Times New Roman" w:cs="Times New Roman"/>
          <w:iCs/>
          <w:szCs w:val="24"/>
        </w:rPr>
      </w:pPr>
    </w:p>
    <w:p w:rsidR="00AD02D6" w:rsidRDefault="00AD02D6" w:rsidP="00E136DE">
      <w:pPr>
        <w:overflowPunct w:val="0"/>
        <w:autoSpaceDE w:val="0"/>
        <w:autoSpaceDN w:val="0"/>
        <w:snapToGrid w:val="0"/>
        <w:ind w:leftChars="638" w:left="1531"/>
        <w:jc w:val="both"/>
        <w:rPr>
          <w:rFonts w:ascii="Times New Roman" w:eastAsia="標楷體" w:hAnsi="Times New Roman" w:cs="Times New Roman"/>
          <w:iCs/>
          <w:szCs w:val="24"/>
        </w:rPr>
      </w:pPr>
      <w:r w:rsidRPr="00AD02D6">
        <w:rPr>
          <w:rFonts w:ascii="Times New Roman" w:eastAsia="標楷體" w:hAnsi="Times New Roman" w:cs="Times New Roman"/>
          <w:iCs/>
          <w:szCs w:val="24"/>
        </w:rPr>
        <w:t>「</w:t>
      </w:r>
      <w:r w:rsidRPr="00E136DE">
        <w:rPr>
          <w:rFonts w:ascii="Times New Roman" w:eastAsia="標楷體" w:hAnsi="Times New Roman" w:cs="Times New Roman"/>
          <w:i/>
          <w:iCs/>
          <w:szCs w:val="24"/>
        </w:rPr>
        <w:t>除非相反證明成立，否則以郵遞方式寄送的通知書，須當作是在收件人經一般郵遞程序應接獲通知書之日的翌日送達。</w:t>
      </w:r>
      <w:r w:rsidR="00C87629">
        <w:rPr>
          <w:rFonts w:ascii="Times New Roman" w:eastAsia="標楷體" w:hAnsi="Times New Roman" w:cs="Times New Roman"/>
          <w:iCs/>
          <w:szCs w:val="24"/>
        </w:rPr>
        <w:t>」</w:t>
      </w:r>
    </w:p>
    <w:p w:rsidR="00E136DE" w:rsidRPr="00AD02D6" w:rsidRDefault="00E136DE" w:rsidP="00AD02D6">
      <w:pPr>
        <w:overflowPunct w:val="0"/>
        <w:autoSpaceDE w:val="0"/>
        <w:autoSpaceDN w:val="0"/>
        <w:snapToGrid w:val="0"/>
        <w:ind w:left="475"/>
        <w:jc w:val="both"/>
        <w:rPr>
          <w:rFonts w:ascii="Times New Roman" w:eastAsia="標楷體" w:hAnsi="Times New Roman" w:cs="Times New Roman"/>
          <w:iCs/>
          <w:szCs w:val="24"/>
          <w:lang w:eastAsia="zh-HK"/>
        </w:rPr>
      </w:pPr>
    </w:p>
    <w:p w:rsidR="00AD02D6" w:rsidRDefault="00AD02D6" w:rsidP="00E136DE">
      <w:pPr>
        <w:widowControl/>
        <w:numPr>
          <w:ilvl w:val="0"/>
          <w:numId w:val="1"/>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AD02D6">
        <w:rPr>
          <w:rFonts w:ascii="Times New Roman" w:eastAsia="標楷體" w:hAnsi="Times New Roman" w:cs="Times New Roman"/>
          <w:szCs w:val="24"/>
        </w:rPr>
        <w:t>《稅例》第</w:t>
      </w:r>
      <w:r w:rsidRPr="00AD02D6">
        <w:rPr>
          <w:rFonts w:ascii="Times New Roman" w:eastAsia="標楷體" w:hAnsi="Times New Roman" w:cs="Times New Roman"/>
          <w:szCs w:val="24"/>
        </w:rPr>
        <w:t>66</w:t>
      </w:r>
      <w:r w:rsidRPr="00AD02D6">
        <w:rPr>
          <w:rFonts w:ascii="Times New Roman" w:eastAsia="標楷體" w:hAnsi="Times New Roman" w:cs="Times New Roman"/>
          <w:szCs w:val="24"/>
        </w:rPr>
        <w:t>條規定：</w:t>
      </w:r>
    </w:p>
    <w:p w:rsidR="00BF3FFD" w:rsidRPr="00AD02D6" w:rsidRDefault="00BF3FFD" w:rsidP="00BF3FFD">
      <w:pPr>
        <w:widowControl/>
        <w:pBdr>
          <w:top w:val="nil"/>
          <w:left w:val="nil"/>
          <w:bottom w:val="nil"/>
          <w:right w:val="nil"/>
          <w:between w:val="nil"/>
        </w:pBdr>
        <w:overflowPunct w:val="0"/>
        <w:autoSpaceDE w:val="0"/>
        <w:autoSpaceDN w:val="0"/>
        <w:adjustRightInd w:val="0"/>
        <w:jc w:val="both"/>
        <w:rPr>
          <w:rFonts w:ascii="Times New Roman" w:eastAsia="標楷體" w:hAnsi="Times New Roman" w:cs="Times New Roman"/>
          <w:szCs w:val="24"/>
        </w:rPr>
      </w:pPr>
    </w:p>
    <w:p w:rsidR="00AD02D6" w:rsidRPr="00E136DE" w:rsidRDefault="00AD02D6" w:rsidP="00E136DE">
      <w:pPr>
        <w:tabs>
          <w:tab w:val="left" w:pos="2251"/>
        </w:tabs>
        <w:overflowPunct w:val="0"/>
        <w:autoSpaceDE w:val="0"/>
        <w:autoSpaceDN w:val="0"/>
        <w:adjustRightInd w:val="0"/>
        <w:ind w:leftChars="638" w:left="2251" w:hangingChars="300" w:hanging="720"/>
        <w:jc w:val="both"/>
        <w:rPr>
          <w:rFonts w:ascii="Times New Roman" w:eastAsia="標楷體" w:hAnsi="Times New Roman" w:cs="Times New Roman"/>
          <w:i/>
          <w:szCs w:val="24"/>
        </w:rPr>
      </w:pPr>
      <w:r w:rsidRPr="00AD02D6">
        <w:rPr>
          <w:rFonts w:ascii="Times New Roman" w:eastAsia="標楷體" w:hAnsi="Times New Roman" w:cs="Times New Roman"/>
          <w:szCs w:val="24"/>
          <w:lang w:eastAsia="zh-HK"/>
        </w:rPr>
        <w:t>「</w:t>
      </w:r>
      <w:r w:rsidRPr="00E136DE">
        <w:rPr>
          <w:rFonts w:ascii="Times New Roman" w:eastAsia="標楷體" w:hAnsi="Times New Roman" w:cs="Times New Roman"/>
          <w:i/>
          <w:szCs w:val="24"/>
          <w:lang w:eastAsia="zh-HK"/>
        </w:rPr>
        <w:t>(1)</w:t>
      </w:r>
      <w:r w:rsidR="00E136DE" w:rsidRPr="00E136DE">
        <w:rPr>
          <w:rFonts w:ascii="Times New Roman" w:eastAsia="標楷體" w:hAnsi="Times New Roman" w:cs="Times New Roman"/>
          <w:i/>
          <w:szCs w:val="24"/>
          <w:lang w:eastAsia="zh-HK"/>
        </w:rPr>
        <w:tab/>
      </w:r>
      <w:r w:rsidRPr="00E136DE">
        <w:rPr>
          <w:rFonts w:ascii="Times New Roman" w:eastAsia="標楷體" w:hAnsi="Times New Roman" w:cs="Times New Roman"/>
          <w:i/>
          <w:szCs w:val="24"/>
        </w:rPr>
        <w:t>任何人（下稱上訴人）如已對任何評稅作出有效的反對，但局長在考慮該項反對時沒有與該人達成協議，則該人可</w:t>
      </w:r>
      <w:r w:rsidR="00E136DE" w:rsidRPr="00E136DE">
        <w:rPr>
          <w:rFonts w:ascii="Times New Roman" w:eastAsia="標楷體" w:hAnsi="Times New Roman" w:cs="Times New Roman"/>
          <w:i/>
          <w:szCs w:val="24"/>
        </w:rPr>
        <w:t>—</w:t>
      </w:r>
    </w:p>
    <w:p w:rsidR="00E136DE" w:rsidRPr="00E136DE" w:rsidRDefault="00E136DE" w:rsidP="00AD02D6">
      <w:pPr>
        <w:overflowPunct w:val="0"/>
        <w:autoSpaceDE w:val="0"/>
        <w:autoSpaceDN w:val="0"/>
        <w:adjustRightInd w:val="0"/>
        <w:ind w:leftChars="243" w:left="1063" w:hangingChars="200" w:hanging="480"/>
        <w:jc w:val="both"/>
        <w:rPr>
          <w:rFonts w:ascii="Times New Roman" w:eastAsia="標楷體" w:hAnsi="Times New Roman" w:cs="Times New Roman"/>
          <w:i/>
          <w:szCs w:val="24"/>
          <w:u w:val="single"/>
          <w:lang w:eastAsia="zh-HK"/>
        </w:rPr>
      </w:pPr>
    </w:p>
    <w:p w:rsidR="00AD02D6" w:rsidRPr="00E136DE" w:rsidRDefault="00AD02D6" w:rsidP="00E136DE">
      <w:pPr>
        <w:widowControl/>
        <w:numPr>
          <w:ilvl w:val="0"/>
          <w:numId w:val="3"/>
        </w:numPr>
        <w:pBdr>
          <w:top w:val="nil"/>
          <w:left w:val="nil"/>
          <w:bottom w:val="nil"/>
          <w:right w:val="nil"/>
          <w:between w:val="nil"/>
        </w:pBdr>
        <w:overflowPunct w:val="0"/>
        <w:autoSpaceDE w:val="0"/>
        <w:autoSpaceDN w:val="0"/>
        <w:adjustRightInd w:val="0"/>
        <w:ind w:leftChars="938" w:left="2731" w:hangingChars="200" w:hanging="480"/>
        <w:jc w:val="both"/>
        <w:rPr>
          <w:rFonts w:ascii="Times New Roman" w:eastAsia="標楷體" w:hAnsi="Times New Roman" w:cs="Times New Roman"/>
          <w:i/>
          <w:szCs w:val="24"/>
          <w:lang w:eastAsia="zh-HK"/>
        </w:rPr>
      </w:pPr>
      <w:r w:rsidRPr="00E136DE">
        <w:rPr>
          <w:rFonts w:ascii="Times New Roman" w:eastAsia="標楷體" w:hAnsi="Times New Roman" w:cs="Times New Roman"/>
          <w:i/>
          <w:szCs w:val="24"/>
        </w:rPr>
        <w:t>在局長的書面決定連同決定理由及事實陳述書根據第</w:t>
      </w:r>
      <w:r w:rsidRPr="00E136DE">
        <w:rPr>
          <w:rFonts w:ascii="Times New Roman" w:eastAsia="標楷體" w:hAnsi="Times New Roman" w:cs="Times New Roman"/>
          <w:i/>
          <w:szCs w:val="24"/>
        </w:rPr>
        <w:t>64(4)</w:t>
      </w:r>
      <w:r w:rsidRPr="00E136DE">
        <w:rPr>
          <w:rFonts w:ascii="Times New Roman" w:eastAsia="標楷體" w:hAnsi="Times New Roman" w:cs="Times New Roman"/>
          <w:i/>
          <w:szCs w:val="24"/>
        </w:rPr>
        <w:t>條送交其本人後</w:t>
      </w:r>
      <w:r w:rsidRPr="00E136DE">
        <w:rPr>
          <w:rFonts w:ascii="Times New Roman" w:eastAsia="標楷體" w:hAnsi="Times New Roman" w:cs="Times New Roman"/>
          <w:i/>
          <w:szCs w:val="24"/>
        </w:rPr>
        <w:t>1</w:t>
      </w:r>
      <w:r w:rsidRPr="00E136DE">
        <w:rPr>
          <w:rFonts w:ascii="Times New Roman" w:eastAsia="標楷體" w:hAnsi="Times New Roman" w:cs="Times New Roman"/>
          <w:i/>
          <w:szCs w:val="24"/>
        </w:rPr>
        <w:t>個月內；或</w:t>
      </w:r>
    </w:p>
    <w:p w:rsidR="00E136DE" w:rsidRPr="00E136DE" w:rsidRDefault="00E136DE" w:rsidP="00E136DE">
      <w:pPr>
        <w:widowControl/>
        <w:pBdr>
          <w:top w:val="nil"/>
          <w:left w:val="nil"/>
          <w:bottom w:val="nil"/>
          <w:right w:val="nil"/>
          <w:between w:val="nil"/>
        </w:pBdr>
        <w:overflowPunct w:val="0"/>
        <w:autoSpaceDE w:val="0"/>
        <w:autoSpaceDN w:val="0"/>
        <w:adjustRightInd w:val="0"/>
        <w:ind w:left="2731"/>
        <w:jc w:val="both"/>
        <w:rPr>
          <w:rFonts w:ascii="Times New Roman" w:eastAsia="標楷體" w:hAnsi="Times New Roman" w:cs="Times New Roman"/>
          <w:i/>
          <w:szCs w:val="24"/>
          <w:lang w:eastAsia="zh-HK"/>
        </w:rPr>
      </w:pPr>
    </w:p>
    <w:p w:rsidR="00AD02D6" w:rsidRPr="00E136DE" w:rsidRDefault="00AD02D6" w:rsidP="00E136DE">
      <w:pPr>
        <w:widowControl/>
        <w:numPr>
          <w:ilvl w:val="0"/>
          <w:numId w:val="3"/>
        </w:numPr>
        <w:pBdr>
          <w:top w:val="nil"/>
          <w:left w:val="nil"/>
          <w:bottom w:val="nil"/>
          <w:right w:val="nil"/>
          <w:between w:val="nil"/>
        </w:pBdr>
        <w:overflowPunct w:val="0"/>
        <w:autoSpaceDE w:val="0"/>
        <w:autoSpaceDN w:val="0"/>
        <w:adjustRightInd w:val="0"/>
        <w:ind w:leftChars="938" w:left="2731" w:hangingChars="200" w:hanging="480"/>
        <w:jc w:val="both"/>
        <w:rPr>
          <w:rFonts w:ascii="Times New Roman" w:eastAsia="標楷體" w:hAnsi="Times New Roman" w:cs="Times New Roman"/>
          <w:i/>
          <w:szCs w:val="24"/>
          <w:lang w:eastAsia="zh-HK"/>
        </w:rPr>
      </w:pPr>
      <w:r w:rsidRPr="00E136DE">
        <w:rPr>
          <w:rFonts w:ascii="Times New Roman" w:eastAsia="標楷體" w:hAnsi="Times New Roman" w:cs="Times New Roman"/>
          <w:i/>
          <w:szCs w:val="24"/>
        </w:rPr>
        <w:t>在稅務上訴委員會根據第</w:t>
      </w:r>
      <w:r w:rsidRPr="00E136DE">
        <w:rPr>
          <w:rFonts w:ascii="Times New Roman" w:eastAsia="標楷體" w:hAnsi="Times New Roman" w:cs="Times New Roman"/>
          <w:i/>
          <w:szCs w:val="24"/>
        </w:rPr>
        <w:t>(1A)</w:t>
      </w:r>
      <w:r w:rsidRPr="00E136DE">
        <w:rPr>
          <w:rFonts w:ascii="Times New Roman" w:eastAsia="標楷體" w:hAnsi="Times New Roman" w:cs="Times New Roman"/>
          <w:i/>
          <w:szCs w:val="24"/>
        </w:rPr>
        <w:t>款容許的更長期限內，</w:t>
      </w:r>
    </w:p>
    <w:p w:rsidR="00E136DE" w:rsidRPr="00E136DE" w:rsidRDefault="00E136DE" w:rsidP="00E136DE">
      <w:pPr>
        <w:widowControl/>
        <w:pBdr>
          <w:top w:val="nil"/>
          <w:left w:val="nil"/>
          <w:bottom w:val="nil"/>
          <w:right w:val="nil"/>
          <w:between w:val="nil"/>
        </w:pBdr>
        <w:overflowPunct w:val="0"/>
        <w:autoSpaceDE w:val="0"/>
        <w:autoSpaceDN w:val="0"/>
        <w:adjustRightInd w:val="0"/>
        <w:ind w:left="1910"/>
        <w:jc w:val="both"/>
        <w:rPr>
          <w:rFonts w:ascii="Times New Roman" w:eastAsia="標楷體" w:hAnsi="Times New Roman" w:cs="Times New Roman"/>
          <w:i/>
          <w:szCs w:val="24"/>
          <w:lang w:eastAsia="zh-HK"/>
        </w:rPr>
      </w:pPr>
    </w:p>
    <w:p w:rsidR="00AD02D6" w:rsidRPr="00AD02D6" w:rsidRDefault="00AD02D6" w:rsidP="00E136DE">
      <w:pPr>
        <w:overflowPunct w:val="0"/>
        <w:autoSpaceDE w:val="0"/>
        <w:autoSpaceDN w:val="0"/>
        <w:adjustRightInd w:val="0"/>
        <w:ind w:leftChars="938" w:left="2251"/>
        <w:jc w:val="both"/>
        <w:rPr>
          <w:rFonts w:ascii="Times New Roman" w:eastAsia="標楷體" w:hAnsi="Times New Roman" w:cs="Times New Roman"/>
          <w:szCs w:val="24"/>
          <w:lang w:eastAsia="zh-HK"/>
        </w:rPr>
      </w:pPr>
      <w:r w:rsidRPr="00E136DE">
        <w:rPr>
          <w:rFonts w:ascii="Times New Roman" w:eastAsia="標楷體" w:hAnsi="Times New Roman" w:cs="Times New Roman"/>
          <w:i/>
          <w:szCs w:val="24"/>
        </w:rPr>
        <w:t>親自或由其獲授權代表向委員會發出上訴通知；該通知除非是以書面向委員會書記發出，並附有局長的決定書副本連同決定理由與事實陳述書副本及一份上訴理由陳述書，否則不獲受理。</w:t>
      </w:r>
      <w:r w:rsidRPr="00AD02D6">
        <w:rPr>
          <w:rFonts w:ascii="Times New Roman" w:eastAsia="標楷體" w:hAnsi="Times New Roman" w:cs="Times New Roman"/>
          <w:szCs w:val="24"/>
        </w:rPr>
        <w:t>」</w:t>
      </w:r>
    </w:p>
    <w:p w:rsidR="00E136DE" w:rsidRDefault="00E136DE" w:rsidP="00AD02D6">
      <w:pPr>
        <w:overflowPunct w:val="0"/>
        <w:autoSpaceDE w:val="0"/>
        <w:autoSpaceDN w:val="0"/>
        <w:adjustRightInd w:val="0"/>
        <w:ind w:leftChars="150" w:left="960" w:hangingChars="250" w:hanging="600"/>
        <w:jc w:val="both"/>
        <w:rPr>
          <w:rFonts w:ascii="Times New Roman" w:eastAsia="標楷體" w:hAnsi="Times New Roman" w:cs="Times New Roman"/>
          <w:szCs w:val="24"/>
        </w:rPr>
      </w:pPr>
    </w:p>
    <w:p w:rsidR="00AD02D6" w:rsidRDefault="00AD02D6" w:rsidP="00E136DE">
      <w:pPr>
        <w:tabs>
          <w:tab w:val="left" w:pos="2251"/>
        </w:tabs>
        <w:overflowPunct w:val="0"/>
        <w:autoSpaceDE w:val="0"/>
        <w:autoSpaceDN w:val="0"/>
        <w:adjustRightInd w:val="0"/>
        <w:ind w:leftChars="638" w:left="2251" w:hangingChars="300" w:hanging="720"/>
        <w:jc w:val="both"/>
        <w:rPr>
          <w:rFonts w:ascii="Times New Roman" w:eastAsia="標楷體" w:hAnsi="Times New Roman" w:cs="Times New Roman"/>
          <w:szCs w:val="24"/>
        </w:rPr>
      </w:pPr>
      <w:r w:rsidRPr="00AD02D6">
        <w:rPr>
          <w:rFonts w:ascii="Times New Roman" w:eastAsia="標楷體" w:hAnsi="Times New Roman" w:cs="Times New Roman"/>
          <w:szCs w:val="24"/>
        </w:rPr>
        <w:t>「</w:t>
      </w:r>
      <w:r w:rsidRPr="00E136DE">
        <w:rPr>
          <w:rFonts w:ascii="Times New Roman" w:eastAsia="標楷體" w:hAnsi="Times New Roman" w:cs="Times New Roman"/>
          <w:i/>
          <w:szCs w:val="24"/>
        </w:rPr>
        <w:t>(1A)</w:t>
      </w:r>
      <w:r w:rsidR="00E136DE" w:rsidRPr="00E136DE">
        <w:rPr>
          <w:rFonts w:ascii="Times New Roman" w:eastAsia="標楷體" w:hAnsi="Times New Roman" w:cs="Times New Roman"/>
          <w:i/>
          <w:szCs w:val="24"/>
        </w:rPr>
        <w:tab/>
      </w:r>
      <w:r w:rsidRPr="00E136DE">
        <w:rPr>
          <w:rFonts w:ascii="Times New Roman" w:eastAsia="標楷體" w:hAnsi="Times New Roman" w:cs="Times New Roman"/>
          <w:i/>
          <w:szCs w:val="24"/>
        </w:rPr>
        <w:t>如委員會信納上訴人是由於疾病、不在香港或其他合理因由而未能按照第</w:t>
      </w:r>
      <w:r w:rsidRPr="00E136DE">
        <w:rPr>
          <w:rFonts w:ascii="Times New Roman" w:eastAsia="標楷體" w:hAnsi="Times New Roman" w:cs="Times New Roman"/>
          <w:i/>
          <w:szCs w:val="24"/>
        </w:rPr>
        <w:t>(1)(a)</w:t>
      </w:r>
      <w:r w:rsidRPr="00E136DE">
        <w:rPr>
          <w:rFonts w:ascii="Times New Roman" w:eastAsia="標楷體" w:hAnsi="Times New Roman" w:cs="Times New Roman"/>
          <w:i/>
          <w:szCs w:val="24"/>
        </w:rPr>
        <w:t>款規定發出上訴通知，可將根據第</w:t>
      </w:r>
      <w:r w:rsidRPr="00E136DE">
        <w:rPr>
          <w:rFonts w:ascii="Times New Roman" w:eastAsia="標楷體" w:hAnsi="Times New Roman" w:cs="Times New Roman"/>
          <w:i/>
          <w:szCs w:val="24"/>
        </w:rPr>
        <w:t>(1)</w:t>
      </w:r>
      <w:r w:rsidRPr="00E136DE">
        <w:rPr>
          <w:rFonts w:ascii="Times New Roman" w:eastAsia="標楷體" w:hAnsi="Times New Roman" w:cs="Times New Roman"/>
          <w:i/>
          <w:szCs w:val="24"/>
        </w:rPr>
        <w:t>款發出上訴通知的時間延長至委員會認為適當的期限。</w:t>
      </w:r>
      <w:r w:rsidRPr="00AD02D6">
        <w:rPr>
          <w:rFonts w:ascii="Times New Roman" w:eastAsia="標楷體" w:hAnsi="Times New Roman" w:cs="Times New Roman"/>
          <w:szCs w:val="24"/>
        </w:rPr>
        <w:t>」</w:t>
      </w:r>
    </w:p>
    <w:p w:rsidR="00E136DE" w:rsidRPr="00AD02D6" w:rsidRDefault="00E136DE" w:rsidP="00E136DE">
      <w:pPr>
        <w:overflowPunct w:val="0"/>
        <w:autoSpaceDE w:val="0"/>
        <w:autoSpaceDN w:val="0"/>
        <w:adjustRightInd w:val="0"/>
        <w:jc w:val="both"/>
        <w:rPr>
          <w:rFonts w:ascii="Times New Roman" w:eastAsia="標楷體" w:hAnsi="Times New Roman" w:cs="Times New Roman"/>
          <w:szCs w:val="24"/>
          <w:lang w:eastAsia="zh-HK"/>
        </w:rPr>
      </w:pPr>
    </w:p>
    <w:p w:rsidR="00E136DE" w:rsidRDefault="00AD02D6" w:rsidP="00C87629">
      <w:pPr>
        <w:widowControl/>
        <w:numPr>
          <w:ilvl w:val="0"/>
          <w:numId w:val="1"/>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AD02D6">
        <w:rPr>
          <w:rFonts w:ascii="Times New Roman" w:eastAsia="標楷體" w:hAnsi="Times New Roman" w:cs="Times New Roman"/>
          <w:szCs w:val="24"/>
        </w:rPr>
        <w:t>《稅例》第</w:t>
      </w:r>
      <w:r w:rsidRPr="00AD02D6">
        <w:rPr>
          <w:rFonts w:ascii="Times New Roman" w:eastAsia="標楷體" w:hAnsi="Times New Roman" w:cs="Times New Roman"/>
          <w:szCs w:val="24"/>
        </w:rPr>
        <w:t>68(4)</w:t>
      </w:r>
      <w:r w:rsidRPr="00AD02D6">
        <w:rPr>
          <w:rFonts w:ascii="Times New Roman" w:eastAsia="標楷體" w:hAnsi="Times New Roman" w:cs="Times New Roman"/>
          <w:szCs w:val="24"/>
        </w:rPr>
        <w:t>條規定：</w:t>
      </w:r>
      <w:r w:rsidRPr="00AD02D6">
        <w:rPr>
          <w:rFonts w:ascii="Times New Roman" w:eastAsia="標楷體" w:hAnsi="Times New Roman" w:cs="Times New Roman"/>
          <w:szCs w:val="24"/>
        </w:rPr>
        <w:br/>
      </w:r>
    </w:p>
    <w:p w:rsidR="00AD02D6" w:rsidRDefault="00AD02D6" w:rsidP="00E136DE">
      <w:pPr>
        <w:overflowPunct w:val="0"/>
        <w:autoSpaceDE w:val="0"/>
        <w:autoSpaceDN w:val="0"/>
        <w:snapToGrid w:val="0"/>
        <w:ind w:leftChars="638" w:left="1531"/>
        <w:jc w:val="both"/>
        <w:rPr>
          <w:rFonts w:ascii="Times New Roman" w:eastAsia="標楷體" w:hAnsi="Times New Roman" w:cs="Times New Roman"/>
          <w:szCs w:val="24"/>
        </w:rPr>
      </w:pPr>
      <w:r w:rsidRPr="00AD02D6">
        <w:rPr>
          <w:rFonts w:ascii="Times New Roman" w:eastAsia="標楷體" w:hAnsi="Times New Roman" w:cs="Times New Roman"/>
          <w:szCs w:val="24"/>
        </w:rPr>
        <w:t>「</w:t>
      </w:r>
      <w:r w:rsidRPr="00E136DE">
        <w:rPr>
          <w:rFonts w:ascii="Times New Roman" w:eastAsia="標楷體" w:hAnsi="Times New Roman" w:cs="Times New Roman"/>
          <w:i/>
          <w:szCs w:val="24"/>
        </w:rPr>
        <w:t>證明上訴所針對的評稅額過多或不正確的舉證責任，須由上訴人承擔。</w:t>
      </w:r>
      <w:r w:rsidRPr="00AD02D6">
        <w:rPr>
          <w:rFonts w:ascii="Times New Roman" w:eastAsia="標楷體" w:hAnsi="Times New Roman" w:cs="Times New Roman"/>
          <w:szCs w:val="24"/>
        </w:rPr>
        <w:t>」</w:t>
      </w:r>
    </w:p>
    <w:p w:rsidR="00E136DE" w:rsidRPr="00AD02D6" w:rsidRDefault="00E136DE" w:rsidP="00E136DE">
      <w:pPr>
        <w:widowControl/>
        <w:pBdr>
          <w:top w:val="nil"/>
          <w:left w:val="nil"/>
          <w:bottom w:val="nil"/>
          <w:right w:val="nil"/>
          <w:between w:val="nil"/>
        </w:pBdr>
        <w:overflowPunct w:val="0"/>
        <w:autoSpaceDE w:val="0"/>
        <w:autoSpaceDN w:val="0"/>
        <w:adjustRightInd w:val="0"/>
        <w:ind w:left="480"/>
        <w:jc w:val="both"/>
        <w:rPr>
          <w:rFonts w:ascii="Times New Roman" w:eastAsia="標楷體" w:hAnsi="Times New Roman" w:cs="Times New Roman"/>
          <w:szCs w:val="24"/>
        </w:rPr>
      </w:pPr>
    </w:p>
    <w:p w:rsidR="00AD02D6" w:rsidRPr="00E136DE" w:rsidRDefault="00AD02D6" w:rsidP="00AD02D6">
      <w:pPr>
        <w:overflowPunct w:val="0"/>
        <w:autoSpaceDE w:val="0"/>
        <w:autoSpaceDN w:val="0"/>
        <w:adjustRightInd w:val="0"/>
        <w:jc w:val="both"/>
        <w:rPr>
          <w:rFonts w:ascii="Times New Roman" w:eastAsia="標楷體" w:hAnsi="Times New Roman" w:cs="Times New Roman"/>
          <w:b/>
          <w:sz w:val="28"/>
          <w:szCs w:val="28"/>
        </w:rPr>
      </w:pPr>
      <w:r w:rsidRPr="00E136DE">
        <w:rPr>
          <w:rFonts w:ascii="Times New Roman" w:eastAsia="標楷體" w:hAnsi="Times New Roman" w:cs="Times New Roman"/>
          <w:b/>
          <w:sz w:val="28"/>
          <w:szCs w:val="28"/>
        </w:rPr>
        <w:t>有關申請延期的案例</w:t>
      </w:r>
    </w:p>
    <w:p w:rsidR="00E136DE" w:rsidRPr="00AD02D6" w:rsidRDefault="00E136DE" w:rsidP="00AD02D6">
      <w:pPr>
        <w:overflowPunct w:val="0"/>
        <w:autoSpaceDE w:val="0"/>
        <w:autoSpaceDN w:val="0"/>
        <w:adjustRightInd w:val="0"/>
        <w:jc w:val="both"/>
        <w:rPr>
          <w:rFonts w:ascii="Times New Roman" w:eastAsia="標楷體" w:hAnsi="Times New Roman" w:cs="Times New Roman"/>
          <w:b/>
          <w:szCs w:val="24"/>
        </w:rPr>
      </w:pPr>
    </w:p>
    <w:p w:rsidR="00AD02D6" w:rsidRPr="00AD02D6" w:rsidRDefault="00AD02D6" w:rsidP="00E136DE">
      <w:pPr>
        <w:widowControl/>
        <w:numPr>
          <w:ilvl w:val="0"/>
          <w:numId w:val="1"/>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AD02D6">
        <w:rPr>
          <w:rFonts w:ascii="Times New Roman" w:eastAsia="標楷體" w:hAnsi="Times New Roman" w:cs="Times New Roman"/>
          <w:szCs w:val="24"/>
        </w:rPr>
        <w:t>答辯人呈交了下列案例給委員會參考</w:t>
      </w:r>
      <w:r w:rsidR="006005D2">
        <w:rPr>
          <w:rFonts w:ascii="Times New Roman" w:eastAsia="標楷體" w:hAnsi="Times New Roman" w:cs="Times New Roman" w:hint="eastAsia"/>
          <w:szCs w:val="24"/>
        </w:rPr>
        <w:t>：</w:t>
      </w:r>
    </w:p>
    <w:p w:rsidR="00E136DE" w:rsidRDefault="00E136DE" w:rsidP="00AD02D6">
      <w:pPr>
        <w:overflowPunct w:val="0"/>
        <w:autoSpaceDE w:val="0"/>
        <w:autoSpaceDN w:val="0"/>
        <w:adjustRightInd w:val="0"/>
        <w:ind w:left="1200"/>
        <w:jc w:val="both"/>
        <w:rPr>
          <w:rFonts w:ascii="Times New Roman" w:eastAsia="標楷體" w:hAnsi="Times New Roman" w:cs="Times New Roman"/>
          <w:szCs w:val="24"/>
          <w:u w:val="single"/>
        </w:rPr>
      </w:pPr>
    </w:p>
    <w:p w:rsidR="00AD02D6" w:rsidRPr="00C87629" w:rsidRDefault="00AD02D6" w:rsidP="00E136DE">
      <w:pPr>
        <w:overflowPunct w:val="0"/>
        <w:autoSpaceDE w:val="0"/>
        <w:autoSpaceDN w:val="0"/>
        <w:adjustRightInd w:val="0"/>
        <w:ind w:leftChars="638" w:left="1531"/>
        <w:jc w:val="both"/>
        <w:rPr>
          <w:rFonts w:ascii="Times New Roman" w:eastAsia="標楷體" w:hAnsi="Times New Roman" w:cs="Times New Roman"/>
          <w:b/>
          <w:i/>
          <w:sz w:val="28"/>
          <w:szCs w:val="28"/>
        </w:rPr>
      </w:pPr>
      <w:r w:rsidRPr="00C87629">
        <w:rPr>
          <w:rFonts w:ascii="Times New Roman" w:eastAsia="標楷體" w:hAnsi="Times New Roman" w:cs="Times New Roman"/>
          <w:b/>
          <w:i/>
          <w:sz w:val="28"/>
          <w:szCs w:val="28"/>
        </w:rPr>
        <w:t>法庭案例</w:t>
      </w:r>
    </w:p>
    <w:p w:rsidR="00E136DE" w:rsidRPr="00AD02D6" w:rsidRDefault="00E136DE" w:rsidP="00AD02D6">
      <w:pPr>
        <w:overflowPunct w:val="0"/>
        <w:autoSpaceDE w:val="0"/>
        <w:autoSpaceDN w:val="0"/>
        <w:adjustRightInd w:val="0"/>
        <w:ind w:left="1200"/>
        <w:jc w:val="both"/>
        <w:rPr>
          <w:rFonts w:ascii="Times New Roman" w:eastAsia="標楷體" w:hAnsi="Times New Roman" w:cs="Times New Roman"/>
          <w:szCs w:val="24"/>
          <w:u w:val="single"/>
        </w:rPr>
      </w:pPr>
    </w:p>
    <w:p w:rsidR="00AD02D6" w:rsidRDefault="00AD02D6" w:rsidP="00E136DE">
      <w:pPr>
        <w:widowControl/>
        <w:numPr>
          <w:ilvl w:val="0"/>
          <w:numId w:val="6"/>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E136DE">
        <w:rPr>
          <w:rFonts w:ascii="Times New Roman" w:eastAsia="標楷體" w:hAnsi="Times New Roman" w:cs="Times New Roman"/>
          <w:szCs w:val="24"/>
          <w:u w:val="single"/>
        </w:rPr>
        <w:t>Chow Kwong Fai v CIR</w:t>
      </w:r>
      <w:r w:rsidRPr="00AD02D6">
        <w:rPr>
          <w:rFonts w:ascii="Times New Roman" w:eastAsia="標楷體" w:hAnsi="Times New Roman" w:cs="Times New Roman"/>
          <w:szCs w:val="24"/>
        </w:rPr>
        <w:t xml:space="preserve"> [2005] 4 HKLRD 687</w:t>
      </w:r>
    </w:p>
    <w:p w:rsidR="00BE346A" w:rsidRPr="00AD02D6" w:rsidRDefault="00BE346A" w:rsidP="00BE346A">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AD02D6" w:rsidRDefault="00AD02D6" w:rsidP="00E136DE">
      <w:pPr>
        <w:widowControl/>
        <w:numPr>
          <w:ilvl w:val="0"/>
          <w:numId w:val="6"/>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E136DE">
        <w:rPr>
          <w:rFonts w:ascii="Times New Roman" w:eastAsia="標楷體" w:hAnsi="Times New Roman" w:cs="Times New Roman"/>
          <w:szCs w:val="24"/>
          <w:u w:val="single"/>
        </w:rPr>
        <w:t>Chan Chun Chuen v CIR</w:t>
      </w:r>
      <w:r w:rsidRPr="00AD02D6">
        <w:rPr>
          <w:rFonts w:ascii="Times New Roman" w:eastAsia="標楷體" w:hAnsi="Times New Roman" w:cs="Times New Roman"/>
          <w:szCs w:val="24"/>
        </w:rPr>
        <w:t xml:space="preserve"> [2012] 2 HKLRD 379</w:t>
      </w:r>
    </w:p>
    <w:p w:rsidR="00BE346A" w:rsidRPr="00AD02D6" w:rsidRDefault="00BE346A" w:rsidP="00BE346A">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AD02D6" w:rsidRPr="00AD02D6" w:rsidRDefault="00AD02D6" w:rsidP="00E136DE">
      <w:pPr>
        <w:widowControl/>
        <w:numPr>
          <w:ilvl w:val="0"/>
          <w:numId w:val="6"/>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E136DE">
        <w:rPr>
          <w:rFonts w:ascii="Times New Roman" w:eastAsia="標楷體" w:hAnsi="Times New Roman" w:cs="Times New Roman"/>
          <w:szCs w:val="24"/>
          <w:u w:val="single"/>
        </w:rPr>
        <w:t>Excelter Investment Ltd v Inland Revenue Board of Review</w:t>
      </w:r>
      <w:r w:rsidRPr="00AD02D6">
        <w:rPr>
          <w:rFonts w:ascii="Times New Roman" w:eastAsia="標楷體" w:hAnsi="Times New Roman" w:cs="Times New Roman"/>
          <w:szCs w:val="24"/>
        </w:rPr>
        <w:t xml:space="preserve"> [2021] HKCA 1049</w:t>
      </w:r>
    </w:p>
    <w:p w:rsidR="00E136DE" w:rsidRDefault="00E136DE" w:rsidP="00AD02D6">
      <w:pPr>
        <w:overflowPunct w:val="0"/>
        <w:autoSpaceDE w:val="0"/>
        <w:autoSpaceDN w:val="0"/>
        <w:adjustRightInd w:val="0"/>
        <w:ind w:left="1200"/>
        <w:jc w:val="both"/>
        <w:rPr>
          <w:rFonts w:ascii="Times New Roman" w:eastAsia="標楷體" w:hAnsi="Times New Roman" w:cs="Times New Roman"/>
          <w:szCs w:val="24"/>
          <w:u w:val="single"/>
        </w:rPr>
      </w:pPr>
    </w:p>
    <w:p w:rsidR="00AD02D6" w:rsidRPr="00C87629" w:rsidRDefault="00AD02D6" w:rsidP="00E136DE">
      <w:pPr>
        <w:overflowPunct w:val="0"/>
        <w:autoSpaceDE w:val="0"/>
        <w:autoSpaceDN w:val="0"/>
        <w:adjustRightInd w:val="0"/>
        <w:ind w:leftChars="638" w:left="1531"/>
        <w:jc w:val="both"/>
        <w:rPr>
          <w:rFonts w:ascii="Times New Roman" w:eastAsia="標楷體" w:hAnsi="Times New Roman" w:cs="Times New Roman"/>
          <w:b/>
          <w:i/>
          <w:sz w:val="28"/>
          <w:szCs w:val="28"/>
        </w:rPr>
      </w:pPr>
      <w:r w:rsidRPr="00C87629">
        <w:rPr>
          <w:rFonts w:ascii="Times New Roman" w:eastAsia="標楷體" w:hAnsi="Times New Roman" w:cs="Times New Roman"/>
          <w:b/>
          <w:i/>
          <w:sz w:val="28"/>
          <w:szCs w:val="28"/>
        </w:rPr>
        <w:lastRenderedPageBreak/>
        <w:t>稅務上訴委員會案例</w:t>
      </w:r>
    </w:p>
    <w:p w:rsidR="00E136DE" w:rsidRPr="00AD02D6" w:rsidRDefault="00E136DE" w:rsidP="00AD02D6">
      <w:pPr>
        <w:overflowPunct w:val="0"/>
        <w:autoSpaceDE w:val="0"/>
        <w:autoSpaceDN w:val="0"/>
        <w:adjustRightInd w:val="0"/>
        <w:ind w:left="1200"/>
        <w:jc w:val="both"/>
        <w:rPr>
          <w:rFonts w:ascii="Times New Roman" w:eastAsia="標楷體" w:hAnsi="Times New Roman" w:cs="Times New Roman"/>
          <w:szCs w:val="24"/>
          <w:u w:val="single"/>
        </w:rPr>
      </w:pPr>
    </w:p>
    <w:p w:rsidR="00AD02D6" w:rsidRDefault="00AD02D6" w:rsidP="00E136DE">
      <w:pPr>
        <w:widowControl/>
        <w:numPr>
          <w:ilvl w:val="0"/>
          <w:numId w:val="6"/>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BE346A">
        <w:rPr>
          <w:rFonts w:ascii="Times New Roman" w:eastAsia="標楷體" w:hAnsi="Times New Roman" w:cs="Times New Roman"/>
          <w:szCs w:val="24"/>
          <w:u w:val="single"/>
        </w:rPr>
        <w:t>D9/7</w:t>
      </w:r>
      <w:r w:rsidRPr="00E136DE">
        <w:rPr>
          <w:rFonts w:ascii="Times New Roman" w:eastAsia="標楷體" w:hAnsi="Times New Roman" w:cs="Times New Roman"/>
          <w:szCs w:val="24"/>
          <w:u w:val="single"/>
        </w:rPr>
        <w:t>9</w:t>
      </w:r>
      <w:r w:rsidRPr="00AD02D6">
        <w:rPr>
          <w:rFonts w:ascii="Times New Roman" w:eastAsia="標楷體" w:hAnsi="Times New Roman" w:cs="Times New Roman"/>
          <w:szCs w:val="24"/>
        </w:rPr>
        <w:t xml:space="preserve">, IRBRD, </w:t>
      </w:r>
      <w:r w:rsidR="00BE346A">
        <w:rPr>
          <w:rFonts w:ascii="Times New Roman" w:eastAsia="標楷體" w:hAnsi="Times New Roman" w:cs="Times New Roman"/>
          <w:szCs w:val="24"/>
        </w:rPr>
        <w:t>v</w:t>
      </w:r>
      <w:r w:rsidRPr="00AD02D6">
        <w:rPr>
          <w:rFonts w:ascii="Times New Roman" w:eastAsia="標楷體" w:hAnsi="Times New Roman" w:cs="Times New Roman"/>
          <w:szCs w:val="24"/>
        </w:rPr>
        <w:t>ol 1,</w:t>
      </w:r>
      <w:r w:rsidR="00BE346A">
        <w:rPr>
          <w:rFonts w:ascii="Times New Roman" w:eastAsia="標楷體" w:hAnsi="Times New Roman" w:cs="Times New Roman"/>
          <w:szCs w:val="24"/>
        </w:rPr>
        <w:t xml:space="preserve"> </w:t>
      </w:r>
      <w:r w:rsidRPr="00AD02D6">
        <w:rPr>
          <w:rFonts w:ascii="Times New Roman" w:eastAsia="標楷體" w:hAnsi="Times New Roman" w:cs="Times New Roman"/>
          <w:szCs w:val="24"/>
        </w:rPr>
        <w:t>354</w:t>
      </w:r>
    </w:p>
    <w:p w:rsidR="00BE346A" w:rsidRPr="00AD02D6" w:rsidRDefault="00BE346A" w:rsidP="00BE346A">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AD02D6" w:rsidRDefault="00AD02D6" w:rsidP="00E136DE">
      <w:pPr>
        <w:widowControl/>
        <w:numPr>
          <w:ilvl w:val="0"/>
          <w:numId w:val="6"/>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BE346A">
        <w:rPr>
          <w:rFonts w:ascii="Times New Roman" w:eastAsia="標楷體" w:hAnsi="Times New Roman" w:cs="Times New Roman"/>
          <w:szCs w:val="24"/>
          <w:u w:val="single"/>
        </w:rPr>
        <w:t>D11/89</w:t>
      </w:r>
      <w:r w:rsidRPr="00AD02D6">
        <w:rPr>
          <w:rFonts w:ascii="Times New Roman" w:eastAsia="標楷體" w:hAnsi="Times New Roman" w:cs="Times New Roman"/>
          <w:szCs w:val="24"/>
        </w:rPr>
        <w:t xml:space="preserve">, IRBRD, </w:t>
      </w:r>
      <w:r w:rsidR="00BE346A">
        <w:rPr>
          <w:rFonts w:ascii="Times New Roman" w:eastAsia="標楷體" w:hAnsi="Times New Roman" w:cs="Times New Roman"/>
          <w:szCs w:val="24"/>
        </w:rPr>
        <w:t>v</w:t>
      </w:r>
      <w:r w:rsidR="00BE346A" w:rsidRPr="00AD02D6">
        <w:rPr>
          <w:rFonts w:ascii="Times New Roman" w:eastAsia="標楷體" w:hAnsi="Times New Roman" w:cs="Times New Roman"/>
          <w:szCs w:val="24"/>
        </w:rPr>
        <w:t>ol</w:t>
      </w:r>
      <w:r w:rsidRPr="00AD02D6">
        <w:rPr>
          <w:rFonts w:ascii="Times New Roman" w:eastAsia="標楷體" w:hAnsi="Times New Roman" w:cs="Times New Roman"/>
          <w:szCs w:val="24"/>
        </w:rPr>
        <w:t xml:space="preserve"> 4,</w:t>
      </w:r>
      <w:r w:rsidR="00BE346A">
        <w:rPr>
          <w:rFonts w:ascii="Times New Roman" w:eastAsia="標楷體" w:hAnsi="Times New Roman" w:cs="Times New Roman"/>
          <w:szCs w:val="24"/>
        </w:rPr>
        <w:t xml:space="preserve"> </w:t>
      </w:r>
      <w:r w:rsidRPr="00AD02D6">
        <w:rPr>
          <w:rFonts w:ascii="Times New Roman" w:eastAsia="標楷體" w:hAnsi="Times New Roman" w:cs="Times New Roman"/>
          <w:szCs w:val="24"/>
        </w:rPr>
        <w:t>230</w:t>
      </w:r>
    </w:p>
    <w:p w:rsidR="00BE346A" w:rsidRPr="00AD02D6" w:rsidRDefault="00BE346A" w:rsidP="00BE346A">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AD02D6" w:rsidRDefault="00AD02D6" w:rsidP="00E136DE">
      <w:pPr>
        <w:widowControl/>
        <w:numPr>
          <w:ilvl w:val="0"/>
          <w:numId w:val="6"/>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BE346A">
        <w:rPr>
          <w:rFonts w:ascii="Times New Roman" w:eastAsia="標楷體" w:hAnsi="Times New Roman" w:cs="Times New Roman"/>
          <w:szCs w:val="24"/>
          <w:u w:val="single"/>
        </w:rPr>
        <w:t>D3/91</w:t>
      </w:r>
      <w:r w:rsidRPr="00AD02D6">
        <w:rPr>
          <w:rFonts w:ascii="Times New Roman" w:eastAsia="標楷體" w:hAnsi="Times New Roman" w:cs="Times New Roman"/>
          <w:szCs w:val="24"/>
        </w:rPr>
        <w:t xml:space="preserve">, IRBRD, </w:t>
      </w:r>
      <w:r w:rsidR="00BE346A">
        <w:rPr>
          <w:rFonts w:ascii="Times New Roman" w:eastAsia="標楷體" w:hAnsi="Times New Roman" w:cs="Times New Roman"/>
          <w:szCs w:val="24"/>
        </w:rPr>
        <w:t>v</w:t>
      </w:r>
      <w:r w:rsidR="00BE346A" w:rsidRPr="00AD02D6">
        <w:rPr>
          <w:rFonts w:ascii="Times New Roman" w:eastAsia="標楷體" w:hAnsi="Times New Roman" w:cs="Times New Roman"/>
          <w:szCs w:val="24"/>
        </w:rPr>
        <w:t>ol</w:t>
      </w:r>
      <w:r w:rsidRPr="00AD02D6">
        <w:rPr>
          <w:rFonts w:ascii="Times New Roman" w:eastAsia="標楷體" w:hAnsi="Times New Roman" w:cs="Times New Roman"/>
          <w:szCs w:val="24"/>
        </w:rPr>
        <w:t xml:space="preserve"> 5, 537</w:t>
      </w:r>
    </w:p>
    <w:p w:rsidR="00BE346A" w:rsidRPr="00AD02D6" w:rsidRDefault="00BE346A" w:rsidP="00BE346A">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AD02D6" w:rsidRDefault="00AD02D6" w:rsidP="00E136DE">
      <w:pPr>
        <w:widowControl/>
        <w:numPr>
          <w:ilvl w:val="0"/>
          <w:numId w:val="6"/>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E136DE">
        <w:rPr>
          <w:rFonts w:ascii="Times New Roman" w:eastAsia="標楷體" w:hAnsi="Times New Roman" w:cs="Times New Roman"/>
          <w:szCs w:val="24"/>
          <w:u w:val="single"/>
        </w:rPr>
        <w:t>D19</w:t>
      </w:r>
      <w:r w:rsidRPr="00BE346A">
        <w:rPr>
          <w:rFonts w:ascii="Times New Roman" w:eastAsia="標楷體" w:hAnsi="Times New Roman" w:cs="Times New Roman"/>
          <w:szCs w:val="24"/>
          <w:u w:val="single"/>
        </w:rPr>
        <w:t>/01</w:t>
      </w:r>
      <w:r w:rsidRPr="00AD02D6">
        <w:rPr>
          <w:rFonts w:ascii="Times New Roman" w:eastAsia="標楷體" w:hAnsi="Times New Roman" w:cs="Times New Roman"/>
          <w:szCs w:val="24"/>
        </w:rPr>
        <w:t xml:space="preserve">, IRBRD, </w:t>
      </w:r>
      <w:r w:rsidR="00BE346A">
        <w:rPr>
          <w:rFonts w:ascii="Times New Roman" w:eastAsia="標楷體" w:hAnsi="Times New Roman" w:cs="Times New Roman"/>
          <w:szCs w:val="24"/>
        </w:rPr>
        <w:t>v</w:t>
      </w:r>
      <w:r w:rsidR="00BE346A" w:rsidRPr="00AD02D6">
        <w:rPr>
          <w:rFonts w:ascii="Times New Roman" w:eastAsia="標楷體" w:hAnsi="Times New Roman" w:cs="Times New Roman"/>
          <w:szCs w:val="24"/>
        </w:rPr>
        <w:t>ol</w:t>
      </w:r>
      <w:r w:rsidRPr="00AD02D6">
        <w:rPr>
          <w:rFonts w:ascii="Times New Roman" w:eastAsia="標楷體" w:hAnsi="Times New Roman" w:cs="Times New Roman"/>
          <w:szCs w:val="24"/>
        </w:rPr>
        <w:t xml:space="preserve"> 16, 183</w:t>
      </w:r>
    </w:p>
    <w:p w:rsidR="00BE346A" w:rsidRPr="00AD02D6" w:rsidRDefault="00BE346A" w:rsidP="00BE346A">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AD02D6" w:rsidRDefault="00AD02D6" w:rsidP="00E136DE">
      <w:pPr>
        <w:widowControl/>
        <w:numPr>
          <w:ilvl w:val="0"/>
          <w:numId w:val="6"/>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E136DE">
        <w:rPr>
          <w:rFonts w:ascii="Times New Roman" w:eastAsia="標楷體" w:hAnsi="Times New Roman" w:cs="Times New Roman"/>
          <w:szCs w:val="24"/>
          <w:u w:val="single"/>
        </w:rPr>
        <w:t>D2</w:t>
      </w:r>
      <w:r w:rsidRPr="00BE346A">
        <w:rPr>
          <w:rFonts w:ascii="Times New Roman" w:eastAsia="標楷體" w:hAnsi="Times New Roman" w:cs="Times New Roman"/>
          <w:szCs w:val="24"/>
          <w:u w:val="single"/>
        </w:rPr>
        <w:t>/04</w:t>
      </w:r>
      <w:r w:rsidRPr="00AD02D6">
        <w:rPr>
          <w:rFonts w:ascii="Times New Roman" w:eastAsia="標楷體" w:hAnsi="Times New Roman" w:cs="Times New Roman"/>
          <w:szCs w:val="24"/>
        </w:rPr>
        <w:t xml:space="preserve">, IRBRD, </w:t>
      </w:r>
      <w:r w:rsidR="00BE346A">
        <w:rPr>
          <w:rFonts w:ascii="Times New Roman" w:eastAsia="標楷體" w:hAnsi="Times New Roman" w:cs="Times New Roman"/>
          <w:szCs w:val="24"/>
        </w:rPr>
        <w:t>v</w:t>
      </w:r>
      <w:r w:rsidR="00BE346A" w:rsidRPr="00AD02D6">
        <w:rPr>
          <w:rFonts w:ascii="Times New Roman" w:eastAsia="標楷體" w:hAnsi="Times New Roman" w:cs="Times New Roman"/>
          <w:szCs w:val="24"/>
        </w:rPr>
        <w:t xml:space="preserve">ol </w:t>
      </w:r>
      <w:r w:rsidRPr="00AD02D6">
        <w:rPr>
          <w:rFonts w:ascii="Times New Roman" w:eastAsia="標楷體" w:hAnsi="Times New Roman" w:cs="Times New Roman"/>
          <w:szCs w:val="24"/>
        </w:rPr>
        <w:t>19, 76</w:t>
      </w:r>
    </w:p>
    <w:p w:rsidR="00BE346A" w:rsidRPr="00AD02D6" w:rsidRDefault="00BE346A" w:rsidP="00BE346A">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AD02D6" w:rsidRDefault="00AD02D6" w:rsidP="00E136DE">
      <w:pPr>
        <w:widowControl/>
        <w:numPr>
          <w:ilvl w:val="0"/>
          <w:numId w:val="6"/>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E136DE">
        <w:rPr>
          <w:rFonts w:ascii="Times New Roman" w:eastAsia="標楷體" w:hAnsi="Times New Roman" w:cs="Times New Roman"/>
          <w:szCs w:val="24"/>
          <w:u w:val="single"/>
        </w:rPr>
        <w:t>D54</w:t>
      </w:r>
      <w:r w:rsidRPr="00BE346A">
        <w:rPr>
          <w:rFonts w:ascii="Times New Roman" w:eastAsia="標楷體" w:hAnsi="Times New Roman" w:cs="Times New Roman"/>
          <w:szCs w:val="24"/>
          <w:u w:val="single"/>
        </w:rPr>
        <w:t>/04</w:t>
      </w:r>
      <w:r w:rsidRPr="00AD02D6">
        <w:rPr>
          <w:rFonts w:ascii="Times New Roman" w:eastAsia="標楷體" w:hAnsi="Times New Roman" w:cs="Times New Roman"/>
          <w:szCs w:val="24"/>
        </w:rPr>
        <w:t xml:space="preserve">, IRBRD, </w:t>
      </w:r>
      <w:r w:rsidR="00BE346A">
        <w:rPr>
          <w:rFonts w:ascii="Times New Roman" w:eastAsia="標楷體" w:hAnsi="Times New Roman" w:cs="Times New Roman"/>
          <w:szCs w:val="24"/>
        </w:rPr>
        <w:t>v</w:t>
      </w:r>
      <w:r w:rsidR="00BE346A" w:rsidRPr="00AD02D6">
        <w:rPr>
          <w:rFonts w:ascii="Times New Roman" w:eastAsia="標楷體" w:hAnsi="Times New Roman" w:cs="Times New Roman"/>
          <w:szCs w:val="24"/>
        </w:rPr>
        <w:t>ol</w:t>
      </w:r>
      <w:r w:rsidRPr="00AD02D6">
        <w:rPr>
          <w:rFonts w:ascii="Times New Roman" w:eastAsia="標楷體" w:hAnsi="Times New Roman" w:cs="Times New Roman"/>
          <w:szCs w:val="24"/>
        </w:rPr>
        <w:t xml:space="preserve"> 19, 449</w:t>
      </w:r>
    </w:p>
    <w:p w:rsidR="00BE346A" w:rsidRPr="00AD02D6" w:rsidRDefault="00BE346A" w:rsidP="00BE346A">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AD02D6" w:rsidRDefault="00AD02D6" w:rsidP="00E136DE">
      <w:pPr>
        <w:widowControl/>
        <w:numPr>
          <w:ilvl w:val="0"/>
          <w:numId w:val="6"/>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E136DE">
        <w:rPr>
          <w:rFonts w:ascii="Times New Roman" w:eastAsia="標楷體" w:hAnsi="Times New Roman" w:cs="Times New Roman"/>
          <w:szCs w:val="24"/>
          <w:u w:val="single"/>
        </w:rPr>
        <w:t>D63</w:t>
      </w:r>
      <w:r w:rsidRPr="00BE346A">
        <w:rPr>
          <w:rFonts w:ascii="Times New Roman" w:eastAsia="標楷體" w:hAnsi="Times New Roman" w:cs="Times New Roman"/>
          <w:szCs w:val="24"/>
          <w:u w:val="single"/>
        </w:rPr>
        <w:t>/04</w:t>
      </w:r>
      <w:r w:rsidRPr="00AD02D6">
        <w:rPr>
          <w:rFonts w:ascii="Times New Roman" w:eastAsia="標楷體" w:hAnsi="Times New Roman" w:cs="Times New Roman"/>
          <w:szCs w:val="24"/>
        </w:rPr>
        <w:t xml:space="preserve">, IRBRD, </w:t>
      </w:r>
      <w:r w:rsidR="00BE346A">
        <w:rPr>
          <w:rFonts w:ascii="Times New Roman" w:eastAsia="標楷體" w:hAnsi="Times New Roman" w:cs="Times New Roman"/>
          <w:szCs w:val="24"/>
        </w:rPr>
        <w:t>v</w:t>
      </w:r>
      <w:r w:rsidR="00BE346A" w:rsidRPr="00AD02D6">
        <w:rPr>
          <w:rFonts w:ascii="Times New Roman" w:eastAsia="標楷體" w:hAnsi="Times New Roman" w:cs="Times New Roman"/>
          <w:szCs w:val="24"/>
        </w:rPr>
        <w:t>ol</w:t>
      </w:r>
      <w:r w:rsidRPr="00AD02D6">
        <w:rPr>
          <w:rFonts w:ascii="Times New Roman" w:eastAsia="標楷體" w:hAnsi="Times New Roman" w:cs="Times New Roman"/>
          <w:szCs w:val="24"/>
        </w:rPr>
        <w:t xml:space="preserve"> 19, 512</w:t>
      </w:r>
    </w:p>
    <w:p w:rsidR="00BE346A" w:rsidRPr="00AD02D6" w:rsidRDefault="00BE346A" w:rsidP="00BE346A">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AD02D6" w:rsidRDefault="00AD02D6" w:rsidP="00E136DE">
      <w:pPr>
        <w:widowControl/>
        <w:numPr>
          <w:ilvl w:val="0"/>
          <w:numId w:val="6"/>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E136DE">
        <w:rPr>
          <w:rFonts w:ascii="Times New Roman" w:eastAsia="標楷體" w:hAnsi="Times New Roman" w:cs="Times New Roman"/>
          <w:szCs w:val="24"/>
          <w:u w:val="single"/>
        </w:rPr>
        <w:t>D20</w:t>
      </w:r>
      <w:r w:rsidRPr="00BE346A">
        <w:rPr>
          <w:rFonts w:ascii="Times New Roman" w:eastAsia="標楷體" w:hAnsi="Times New Roman" w:cs="Times New Roman"/>
          <w:szCs w:val="24"/>
          <w:u w:val="single"/>
        </w:rPr>
        <w:t>/06</w:t>
      </w:r>
      <w:r w:rsidRPr="00AD02D6">
        <w:rPr>
          <w:rFonts w:ascii="Times New Roman" w:eastAsia="標楷體" w:hAnsi="Times New Roman" w:cs="Times New Roman"/>
          <w:szCs w:val="24"/>
        </w:rPr>
        <w:t xml:space="preserve">, (2006-07) IRBRD, </w:t>
      </w:r>
      <w:r w:rsidR="00BE346A">
        <w:rPr>
          <w:rFonts w:ascii="Times New Roman" w:eastAsia="標楷體" w:hAnsi="Times New Roman" w:cs="Times New Roman"/>
          <w:szCs w:val="24"/>
        </w:rPr>
        <w:t>v</w:t>
      </w:r>
      <w:r w:rsidR="00BE346A" w:rsidRPr="00AD02D6">
        <w:rPr>
          <w:rFonts w:ascii="Times New Roman" w:eastAsia="標楷體" w:hAnsi="Times New Roman" w:cs="Times New Roman"/>
          <w:szCs w:val="24"/>
        </w:rPr>
        <w:t>ol</w:t>
      </w:r>
      <w:r w:rsidRPr="00AD02D6">
        <w:rPr>
          <w:rFonts w:ascii="Times New Roman" w:eastAsia="標楷體" w:hAnsi="Times New Roman" w:cs="Times New Roman"/>
          <w:szCs w:val="24"/>
        </w:rPr>
        <w:t xml:space="preserve"> 21, 442</w:t>
      </w:r>
    </w:p>
    <w:p w:rsidR="00BE346A" w:rsidRPr="00AD02D6" w:rsidRDefault="00BE346A" w:rsidP="00BE346A">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AD02D6" w:rsidRDefault="00AD02D6" w:rsidP="00E136DE">
      <w:pPr>
        <w:widowControl/>
        <w:numPr>
          <w:ilvl w:val="0"/>
          <w:numId w:val="6"/>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BE346A">
        <w:rPr>
          <w:rFonts w:ascii="Times New Roman" w:eastAsia="標楷體" w:hAnsi="Times New Roman" w:cs="Times New Roman"/>
          <w:szCs w:val="24"/>
          <w:u w:val="single"/>
        </w:rPr>
        <w:t>D51/11</w:t>
      </w:r>
      <w:r w:rsidRPr="00AD02D6">
        <w:rPr>
          <w:rFonts w:ascii="Times New Roman" w:eastAsia="標楷體" w:hAnsi="Times New Roman" w:cs="Times New Roman"/>
          <w:szCs w:val="24"/>
        </w:rPr>
        <w:t xml:space="preserve">, (2012-13) IRBRD, </w:t>
      </w:r>
      <w:r w:rsidR="00BE346A">
        <w:rPr>
          <w:rFonts w:ascii="Times New Roman" w:eastAsia="標楷體" w:hAnsi="Times New Roman" w:cs="Times New Roman"/>
          <w:szCs w:val="24"/>
        </w:rPr>
        <w:t>v</w:t>
      </w:r>
      <w:r w:rsidR="00BE346A" w:rsidRPr="00AD02D6">
        <w:rPr>
          <w:rFonts w:ascii="Times New Roman" w:eastAsia="標楷體" w:hAnsi="Times New Roman" w:cs="Times New Roman"/>
          <w:szCs w:val="24"/>
        </w:rPr>
        <w:t>ol</w:t>
      </w:r>
      <w:r w:rsidRPr="00AD02D6">
        <w:rPr>
          <w:rFonts w:ascii="Times New Roman" w:eastAsia="標楷體" w:hAnsi="Times New Roman" w:cs="Times New Roman"/>
          <w:szCs w:val="24"/>
        </w:rPr>
        <w:t xml:space="preserve"> 27, 76</w:t>
      </w:r>
    </w:p>
    <w:p w:rsidR="00BE346A" w:rsidRPr="00AD02D6" w:rsidRDefault="00BE346A" w:rsidP="00BE346A">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AD02D6" w:rsidRPr="00AD02D6" w:rsidRDefault="00AD02D6" w:rsidP="00E136DE">
      <w:pPr>
        <w:widowControl/>
        <w:numPr>
          <w:ilvl w:val="0"/>
          <w:numId w:val="6"/>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BE346A">
        <w:rPr>
          <w:rFonts w:ascii="Times New Roman" w:eastAsia="標楷體" w:hAnsi="Times New Roman" w:cs="Times New Roman"/>
          <w:szCs w:val="24"/>
          <w:u w:val="single"/>
        </w:rPr>
        <w:t>D9/15</w:t>
      </w:r>
      <w:r w:rsidRPr="00AD02D6">
        <w:rPr>
          <w:rFonts w:ascii="Times New Roman" w:eastAsia="標楷體" w:hAnsi="Times New Roman" w:cs="Times New Roman"/>
          <w:szCs w:val="24"/>
        </w:rPr>
        <w:t xml:space="preserve">, (2015-16) IRBRD, </w:t>
      </w:r>
      <w:r w:rsidR="00BE346A">
        <w:rPr>
          <w:rFonts w:ascii="Times New Roman" w:eastAsia="標楷體" w:hAnsi="Times New Roman" w:cs="Times New Roman"/>
          <w:szCs w:val="24"/>
        </w:rPr>
        <w:t>v</w:t>
      </w:r>
      <w:r w:rsidR="00BE346A" w:rsidRPr="00AD02D6">
        <w:rPr>
          <w:rFonts w:ascii="Times New Roman" w:eastAsia="標楷體" w:hAnsi="Times New Roman" w:cs="Times New Roman"/>
          <w:szCs w:val="24"/>
        </w:rPr>
        <w:t>ol</w:t>
      </w:r>
      <w:r w:rsidRPr="00AD02D6">
        <w:rPr>
          <w:rFonts w:ascii="Times New Roman" w:eastAsia="標楷體" w:hAnsi="Times New Roman" w:cs="Times New Roman"/>
          <w:szCs w:val="24"/>
        </w:rPr>
        <w:t xml:space="preserve"> 30, 485</w:t>
      </w:r>
    </w:p>
    <w:p w:rsidR="00E136DE" w:rsidRDefault="00E136DE" w:rsidP="00AD02D6">
      <w:pPr>
        <w:overflowPunct w:val="0"/>
        <w:autoSpaceDE w:val="0"/>
        <w:autoSpaceDN w:val="0"/>
        <w:adjustRightInd w:val="0"/>
        <w:jc w:val="both"/>
        <w:rPr>
          <w:rFonts w:ascii="Times New Roman" w:eastAsia="標楷體" w:hAnsi="Times New Roman" w:cs="Times New Roman"/>
          <w:szCs w:val="24"/>
          <w:u w:val="single"/>
        </w:rPr>
      </w:pPr>
    </w:p>
    <w:p w:rsidR="00AD02D6" w:rsidRPr="00C87629" w:rsidRDefault="00AD02D6" w:rsidP="00AD02D6">
      <w:pPr>
        <w:overflowPunct w:val="0"/>
        <w:autoSpaceDE w:val="0"/>
        <w:autoSpaceDN w:val="0"/>
        <w:adjustRightInd w:val="0"/>
        <w:jc w:val="both"/>
        <w:rPr>
          <w:rFonts w:ascii="Times New Roman" w:eastAsia="標楷體" w:hAnsi="Times New Roman" w:cs="Times New Roman"/>
          <w:b/>
          <w:i/>
          <w:sz w:val="28"/>
          <w:szCs w:val="28"/>
        </w:rPr>
      </w:pPr>
      <w:r w:rsidRPr="00C87629">
        <w:rPr>
          <w:rFonts w:ascii="Times New Roman" w:eastAsia="標楷體" w:hAnsi="Times New Roman" w:cs="Times New Roman"/>
          <w:b/>
          <w:i/>
          <w:sz w:val="28"/>
          <w:szCs w:val="28"/>
        </w:rPr>
        <w:t>「上訴通知的期限」的案例</w:t>
      </w:r>
    </w:p>
    <w:p w:rsidR="00E136DE" w:rsidRPr="00E136DE" w:rsidRDefault="00E136DE" w:rsidP="00AD02D6">
      <w:pPr>
        <w:overflowPunct w:val="0"/>
        <w:autoSpaceDE w:val="0"/>
        <w:autoSpaceDN w:val="0"/>
        <w:adjustRightInd w:val="0"/>
        <w:jc w:val="both"/>
        <w:rPr>
          <w:rFonts w:ascii="Times New Roman" w:eastAsia="標楷體" w:hAnsi="Times New Roman" w:cs="Times New Roman"/>
          <w:szCs w:val="24"/>
        </w:rPr>
      </w:pPr>
    </w:p>
    <w:p w:rsidR="00AD02D6" w:rsidRDefault="007B67D8" w:rsidP="00BE346A">
      <w:pPr>
        <w:widowControl/>
        <w:numPr>
          <w:ilvl w:val="0"/>
          <w:numId w:val="1"/>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AD02D6">
        <w:rPr>
          <w:rFonts w:ascii="Times New Roman" w:eastAsia="標楷體" w:hAnsi="Times New Roman" w:cs="Times New Roman"/>
          <w:szCs w:val="24"/>
        </w:rPr>
        <w:t>《</w:t>
      </w:r>
      <w:r w:rsidR="00AD02D6" w:rsidRPr="00AD02D6">
        <w:rPr>
          <w:rFonts w:ascii="Times New Roman" w:eastAsia="標楷體" w:hAnsi="Times New Roman" w:cs="Times New Roman"/>
          <w:szCs w:val="24"/>
        </w:rPr>
        <w:t>稅例</w:t>
      </w:r>
      <w:r w:rsidRPr="00AD02D6">
        <w:rPr>
          <w:rFonts w:ascii="Times New Roman" w:eastAsia="標楷體" w:hAnsi="Times New Roman" w:cs="Times New Roman"/>
          <w:szCs w:val="24"/>
        </w:rPr>
        <w:t>》</w:t>
      </w:r>
      <w:r w:rsidR="00AD02D6" w:rsidRPr="00AD02D6">
        <w:rPr>
          <w:rFonts w:ascii="Times New Roman" w:eastAsia="標楷體" w:hAnsi="Times New Roman" w:cs="Times New Roman"/>
          <w:szCs w:val="24"/>
        </w:rPr>
        <w:t>第</w:t>
      </w:r>
      <w:r w:rsidR="00AD02D6" w:rsidRPr="00AD02D6">
        <w:rPr>
          <w:rFonts w:ascii="Times New Roman" w:eastAsia="標楷體" w:hAnsi="Times New Roman" w:cs="Times New Roman"/>
          <w:szCs w:val="24"/>
        </w:rPr>
        <w:t>66(1)(a)</w:t>
      </w:r>
      <w:r w:rsidR="00AD02D6" w:rsidRPr="00AD02D6">
        <w:rPr>
          <w:rFonts w:ascii="Times New Roman" w:eastAsia="標楷體" w:hAnsi="Times New Roman" w:cs="Times New Roman"/>
          <w:szCs w:val="24"/>
        </w:rPr>
        <w:t>條訂明提出上訴的期限為在稅務局局長的書面決定書送交納稅人後</w:t>
      </w:r>
      <w:r w:rsidR="00AD02D6" w:rsidRPr="00AD02D6">
        <w:rPr>
          <w:rFonts w:ascii="Times New Roman" w:eastAsia="標楷體" w:hAnsi="Times New Roman" w:cs="Times New Roman"/>
          <w:szCs w:val="24"/>
        </w:rPr>
        <w:t>1</w:t>
      </w:r>
      <w:r w:rsidR="00AD02D6" w:rsidRPr="00AD02D6">
        <w:rPr>
          <w:rFonts w:ascii="Times New Roman" w:eastAsia="標楷體" w:hAnsi="Times New Roman" w:cs="Times New Roman"/>
          <w:szCs w:val="24"/>
        </w:rPr>
        <w:t>個月內。在委員會個案</w:t>
      </w:r>
      <w:r w:rsidR="00AD02D6" w:rsidRPr="00BE346A">
        <w:rPr>
          <w:rFonts w:ascii="Times New Roman" w:eastAsia="標楷體" w:hAnsi="Times New Roman" w:cs="Times New Roman"/>
          <w:szCs w:val="24"/>
          <w:u w:val="single"/>
        </w:rPr>
        <w:t>D2/04</w:t>
      </w:r>
      <w:r w:rsidR="00AD02D6" w:rsidRPr="00AD02D6">
        <w:rPr>
          <w:rFonts w:ascii="Times New Roman" w:eastAsia="標楷體" w:hAnsi="Times New Roman" w:cs="Times New Roman"/>
          <w:szCs w:val="24"/>
        </w:rPr>
        <w:t>一案中，委員會裁定，</w:t>
      </w:r>
      <w:r w:rsidRPr="00AD02D6">
        <w:rPr>
          <w:rFonts w:ascii="Times New Roman" w:eastAsia="標楷體" w:hAnsi="Times New Roman" w:cs="Times New Roman"/>
          <w:szCs w:val="24"/>
        </w:rPr>
        <w:t>《</w:t>
      </w:r>
      <w:r w:rsidR="00AD02D6" w:rsidRPr="00AD02D6">
        <w:rPr>
          <w:rFonts w:ascii="Times New Roman" w:eastAsia="標楷體" w:hAnsi="Times New Roman" w:cs="Times New Roman"/>
          <w:szCs w:val="24"/>
        </w:rPr>
        <w:t>稅例</w:t>
      </w:r>
      <w:r w:rsidRPr="00AD02D6">
        <w:rPr>
          <w:rFonts w:ascii="Times New Roman" w:eastAsia="標楷體" w:hAnsi="Times New Roman" w:cs="Times New Roman"/>
          <w:szCs w:val="24"/>
        </w:rPr>
        <w:t>》</w:t>
      </w:r>
      <w:r w:rsidR="00AD02D6" w:rsidRPr="00AD02D6">
        <w:rPr>
          <w:rFonts w:ascii="Times New Roman" w:eastAsia="標楷體" w:hAnsi="Times New Roman" w:cs="Times New Roman"/>
          <w:szCs w:val="24"/>
        </w:rPr>
        <w:t>第</w:t>
      </w:r>
      <w:r w:rsidR="00AD02D6" w:rsidRPr="00AD02D6">
        <w:rPr>
          <w:rFonts w:ascii="Times New Roman" w:eastAsia="標楷體" w:hAnsi="Times New Roman" w:cs="Times New Roman"/>
          <w:szCs w:val="24"/>
        </w:rPr>
        <w:t>66(1)</w:t>
      </w:r>
      <w:r w:rsidR="00AD02D6" w:rsidRPr="00AD02D6">
        <w:rPr>
          <w:rFonts w:ascii="Times New Roman" w:eastAsia="標楷體" w:hAnsi="Times New Roman" w:cs="Times New Roman"/>
          <w:szCs w:val="24"/>
        </w:rPr>
        <w:t>條中的「</w:t>
      </w:r>
      <w:r w:rsidR="00AD02D6" w:rsidRPr="00C87629">
        <w:rPr>
          <w:rFonts w:ascii="Times New Roman" w:eastAsia="標楷體" w:hAnsi="Times New Roman" w:cs="Times New Roman"/>
          <w:i/>
          <w:szCs w:val="24"/>
        </w:rPr>
        <w:t>送交其本人後</w:t>
      </w:r>
      <w:r w:rsidR="00AD02D6" w:rsidRPr="00C87629">
        <w:rPr>
          <w:rFonts w:ascii="Times New Roman" w:eastAsia="標楷體" w:hAnsi="Times New Roman" w:cs="Times New Roman"/>
          <w:i/>
          <w:szCs w:val="24"/>
        </w:rPr>
        <w:t>1</w:t>
      </w:r>
      <w:r w:rsidR="00AD02D6" w:rsidRPr="00C87629">
        <w:rPr>
          <w:rFonts w:ascii="Times New Roman" w:eastAsia="標楷體" w:hAnsi="Times New Roman" w:cs="Times New Roman"/>
          <w:i/>
          <w:szCs w:val="24"/>
        </w:rPr>
        <w:t>個月內</w:t>
      </w:r>
      <w:r w:rsidR="00AD02D6" w:rsidRPr="00AD02D6">
        <w:rPr>
          <w:rFonts w:ascii="Times New Roman" w:eastAsia="標楷體" w:hAnsi="Times New Roman" w:cs="Times New Roman"/>
          <w:szCs w:val="24"/>
        </w:rPr>
        <w:t>」的法律釋義，是指送交程序完成後起計的</w:t>
      </w:r>
      <w:r w:rsidR="00AD02D6" w:rsidRPr="00AD02D6">
        <w:rPr>
          <w:rFonts w:ascii="Times New Roman" w:eastAsia="標楷體" w:hAnsi="Times New Roman" w:cs="Times New Roman"/>
          <w:szCs w:val="24"/>
        </w:rPr>
        <w:t>1</w:t>
      </w:r>
      <w:r w:rsidR="00AD02D6" w:rsidRPr="00AD02D6">
        <w:rPr>
          <w:rFonts w:ascii="Times New Roman" w:eastAsia="標楷體" w:hAnsi="Times New Roman" w:cs="Times New Roman"/>
          <w:szCs w:val="24"/>
        </w:rPr>
        <w:t>個月。「</w:t>
      </w:r>
      <w:r w:rsidR="00AD02D6" w:rsidRPr="00C87629">
        <w:rPr>
          <w:rFonts w:ascii="Times New Roman" w:eastAsia="標楷體" w:hAnsi="Times New Roman" w:cs="Times New Roman"/>
          <w:i/>
          <w:szCs w:val="24"/>
        </w:rPr>
        <w:t>送交決定書的過程已經完成</w:t>
      </w:r>
      <w:r w:rsidR="00AD02D6" w:rsidRPr="00AD02D6">
        <w:rPr>
          <w:rFonts w:ascii="Times New Roman" w:eastAsia="標楷體" w:hAnsi="Times New Roman" w:cs="Times New Roman"/>
          <w:szCs w:val="24"/>
        </w:rPr>
        <w:t>」是指決定書已被送達收件人的地址，並非指收件人親自收妥。</w:t>
      </w:r>
    </w:p>
    <w:p w:rsidR="00BE346A" w:rsidRPr="00AD02D6" w:rsidRDefault="00BE346A" w:rsidP="00BE346A">
      <w:pPr>
        <w:widowControl/>
        <w:pBdr>
          <w:top w:val="nil"/>
          <w:left w:val="nil"/>
          <w:bottom w:val="nil"/>
          <w:right w:val="nil"/>
          <w:between w:val="nil"/>
        </w:pBdr>
        <w:overflowPunct w:val="0"/>
        <w:autoSpaceDE w:val="0"/>
        <w:autoSpaceDN w:val="0"/>
        <w:adjustRightInd w:val="0"/>
        <w:jc w:val="both"/>
        <w:rPr>
          <w:rFonts w:ascii="Times New Roman" w:eastAsia="標楷體" w:hAnsi="Times New Roman" w:cs="Times New Roman"/>
          <w:szCs w:val="24"/>
        </w:rPr>
      </w:pPr>
    </w:p>
    <w:p w:rsidR="00AD02D6" w:rsidRDefault="007B67D8" w:rsidP="00BE346A">
      <w:pPr>
        <w:widowControl/>
        <w:numPr>
          <w:ilvl w:val="0"/>
          <w:numId w:val="1"/>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AD02D6">
        <w:rPr>
          <w:rFonts w:ascii="Times New Roman" w:eastAsia="標楷體" w:hAnsi="Times New Roman" w:cs="Times New Roman"/>
          <w:szCs w:val="24"/>
        </w:rPr>
        <w:t>《</w:t>
      </w:r>
      <w:r w:rsidR="00AD02D6" w:rsidRPr="00AD02D6">
        <w:rPr>
          <w:rFonts w:ascii="Times New Roman" w:eastAsia="標楷體" w:hAnsi="Times New Roman" w:cs="Times New Roman"/>
          <w:szCs w:val="24"/>
        </w:rPr>
        <w:t>稅例</w:t>
      </w:r>
      <w:r w:rsidRPr="00AD02D6">
        <w:rPr>
          <w:rFonts w:ascii="Times New Roman" w:eastAsia="標楷體" w:hAnsi="Times New Roman" w:cs="Times New Roman"/>
          <w:szCs w:val="24"/>
        </w:rPr>
        <w:t>》</w:t>
      </w:r>
      <w:r w:rsidR="00AD02D6" w:rsidRPr="00AD02D6">
        <w:rPr>
          <w:rFonts w:ascii="Times New Roman" w:eastAsia="標楷體" w:hAnsi="Times New Roman" w:cs="Times New Roman"/>
          <w:szCs w:val="24"/>
        </w:rPr>
        <w:t>第</w:t>
      </w:r>
      <w:r w:rsidR="00AD02D6" w:rsidRPr="00AD02D6">
        <w:rPr>
          <w:rFonts w:ascii="Times New Roman" w:eastAsia="標楷體" w:hAnsi="Times New Roman" w:cs="Times New Roman"/>
          <w:szCs w:val="24"/>
        </w:rPr>
        <w:t>66(1A)</w:t>
      </w:r>
      <w:r w:rsidR="00AD02D6" w:rsidRPr="00AD02D6">
        <w:rPr>
          <w:rFonts w:ascii="Times New Roman" w:eastAsia="標楷體" w:hAnsi="Times New Roman" w:cs="Times New Roman"/>
          <w:szCs w:val="24"/>
        </w:rPr>
        <w:t>條內就批准逾上訴的字眼是「</w:t>
      </w:r>
      <w:r w:rsidR="00AD02D6" w:rsidRPr="00C87629">
        <w:rPr>
          <w:rFonts w:ascii="Times New Roman" w:eastAsia="標楷體" w:hAnsi="Times New Roman" w:cs="Times New Roman"/>
          <w:i/>
          <w:szCs w:val="24"/>
        </w:rPr>
        <w:t>由於疾病、不在香港或其他合理因由而未能按照第</w:t>
      </w:r>
      <w:r w:rsidR="00AD02D6" w:rsidRPr="00C87629">
        <w:rPr>
          <w:rFonts w:ascii="Times New Roman" w:eastAsia="標楷體" w:hAnsi="Times New Roman" w:cs="Times New Roman"/>
          <w:i/>
          <w:szCs w:val="24"/>
        </w:rPr>
        <w:t>(1)(a)</w:t>
      </w:r>
      <w:r w:rsidR="00AD02D6" w:rsidRPr="00C87629">
        <w:rPr>
          <w:rFonts w:ascii="Times New Roman" w:eastAsia="標楷體" w:hAnsi="Times New Roman" w:cs="Times New Roman"/>
          <w:i/>
          <w:szCs w:val="24"/>
        </w:rPr>
        <w:t>款規定發出上訴通知</w:t>
      </w:r>
      <w:r w:rsidR="00AD02D6" w:rsidRPr="00AD02D6">
        <w:rPr>
          <w:rFonts w:ascii="Times New Roman" w:eastAsia="標楷體" w:hAnsi="Times New Roman" w:cs="Times New Roman"/>
          <w:szCs w:val="24"/>
        </w:rPr>
        <w:t>」。在委員會個案</w:t>
      </w:r>
      <w:r w:rsidR="00AD02D6" w:rsidRPr="00C87629">
        <w:rPr>
          <w:rFonts w:ascii="Times New Roman" w:eastAsia="標楷體" w:hAnsi="Times New Roman" w:cs="Times New Roman"/>
          <w:szCs w:val="24"/>
          <w:u w:val="single"/>
        </w:rPr>
        <w:t>D11/89</w:t>
      </w:r>
      <w:r w:rsidR="00AD02D6" w:rsidRPr="00AD02D6">
        <w:rPr>
          <w:rFonts w:ascii="Times New Roman" w:eastAsia="標楷體" w:hAnsi="Times New Roman" w:cs="Times New Roman"/>
          <w:szCs w:val="24"/>
        </w:rPr>
        <w:t>，委員會指出有關條文的字眼是十分清晰和帶有限制的，納稅人須符合嚴格的準則才能證明</w:t>
      </w:r>
      <w:r w:rsidRPr="00AD02D6">
        <w:rPr>
          <w:rFonts w:ascii="Times New Roman" w:eastAsia="標楷體" w:hAnsi="Times New Roman" w:cs="Times New Roman"/>
          <w:szCs w:val="24"/>
        </w:rPr>
        <w:t>《稅例》</w:t>
      </w:r>
      <w:r w:rsidR="00AD02D6" w:rsidRPr="00AD02D6">
        <w:rPr>
          <w:rFonts w:ascii="Times New Roman" w:eastAsia="標楷體" w:hAnsi="Times New Roman" w:cs="Times New Roman"/>
          <w:szCs w:val="24"/>
        </w:rPr>
        <w:t>第</w:t>
      </w:r>
      <w:r w:rsidR="00AD02D6" w:rsidRPr="00AD02D6">
        <w:rPr>
          <w:rFonts w:ascii="Times New Roman" w:eastAsia="標楷體" w:hAnsi="Times New Roman" w:cs="Times New Roman"/>
          <w:szCs w:val="24"/>
        </w:rPr>
        <w:t>66(1A)</w:t>
      </w:r>
      <w:r w:rsidR="00AD02D6" w:rsidRPr="00AD02D6">
        <w:rPr>
          <w:rFonts w:ascii="Times New Roman" w:eastAsia="標楷體" w:hAnsi="Times New Roman" w:cs="Times New Roman"/>
          <w:szCs w:val="24"/>
        </w:rPr>
        <w:t>條適用。</w:t>
      </w:r>
    </w:p>
    <w:p w:rsidR="00BE346A" w:rsidRPr="00AD02D6" w:rsidRDefault="00BE346A" w:rsidP="00BE346A">
      <w:pPr>
        <w:widowControl/>
        <w:pBdr>
          <w:top w:val="nil"/>
          <w:left w:val="nil"/>
          <w:bottom w:val="nil"/>
          <w:right w:val="nil"/>
          <w:between w:val="nil"/>
        </w:pBdr>
        <w:overflowPunct w:val="0"/>
        <w:autoSpaceDE w:val="0"/>
        <w:autoSpaceDN w:val="0"/>
        <w:adjustRightInd w:val="0"/>
        <w:jc w:val="both"/>
        <w:rPr>
          <w:rFonts w:ascii="Times New Roman" w:eastAsia="標楷體" w:hAnsi="Times New Roman" w:cs="Times New Roman"/>
          <w:szCs w:val="24"/>
        </w:rPr>
      </w:pPr>
    </w:p>
    <w:p w:rsidR="00AD02D6" w:rsidRPr="00AD02D6" w:rsidRDefault="00AD02D6" w:rsidP="00BE346A">
      <w:pPr>
        <w:widowControl/>
        <w:numPr>
          <w:ilvl w:val="0"/>
          <w:numId w:val="1"/>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AD02D6">
        <w:rPr>
          <w:rFonts w:ascii="Times New Roman" w:eastAsia="標楷體" w:hAnsi="Times New Roman" w:cs="Times New Roman"/>
          <w:szCs w:val="24"/>
        </w:rPr>
        <w:t>在委員會個案</w:t>
      </w:r>
      <w:r w:rsidRPr="00BE346A">
        <w:rPr>
          <w:rFonts w:ascii="Times New Roman" w:eastAsia="標楷體" w:hAnsi="Times New Roman" w:cs="Times New Roman"/>
          <w:szCs w:val="24"/>
          <w:u w:val="single"/>
        </w:rPr>
        <w:t>D3/91</w:t>
      </w:r>
      <w:r w:rsidRPr="00AD02D6">
        <w:rPr>
          <w:rFonts w:ascii="Times New Roman" w:eastAsia="標楷體" w:hAnsi="Times New Roman" w:cs="Times New Roman"/>
          <w:szCs w:val="24"/>
        </w:rPr>
        <w:t>，該委員會認為延遲的日數的長或短，不是問題的重點，因為如法例對期限有規定，納稅人就要遵守。即使納稅人只是延誤</w:t>
      </w:r>
      <w:r w:rsidRPr="00AD02D6">
        <w:rPr>
          <w:rFonts w:ascii="Times New Roman" w:eastAsia="標楷體" w:hAnsi="Times New Roman" w:cs="Times New Roman"/>
          <w:szCs w:val="24"/>
        </w:rPr>
        <w:t>1</w:t>
      </w:r>
      <w:r w:rsidRPr="00AD02D6">
        <w:rPr>
          <w:rFonts w:ascii="Times New Roman" w:eastAsia="標楷體" w:hAnsi="Times New Roman" w:cs="Times New Roman"/>
          <w:szCs w:val="24"/>
        </w:rPr>
        <w:t>天才提交上訴通知書，該委員會亦不納為一個合理理由來行使酌情權去延長上訴的期限。</w:t>
      </w:r>
    </w:p>
    <w:p w:rsidR="00BE346A" w:rsidRDefault="00BE346A" w:rsidP="00AD02D6">
      <w:pPr>
        <w:overflowPunct w:val="0"/>
        <w:autoSpaceDE w:val="0"/>
        <w:autoSpaceDN w:val="0"/>
        <w:adjustRightInd w:val="0"/>
        <w:snapToGrid w:val="0"/>
        <w:jc w:val="both"/>
        <w:rPr>
          <w:rFonts w:ascii="Times New Roman" w:eastAsia="標楷體" w:hAnsi="Times New Roman" w:cs="Times New Roman"/>
          <w:color w:val="212121"/>
          <w:szCs w:val="24"/>
          <w:highlight w:val="white"/>
          <w:u w:val="single"/>
        </w:rPr>
      </w:pPr>
    </w:p>
    <w:p w:rsidR="00AD02D6" w:rsidRPr="00C87629" w:rsidRDefault="00AD02D6" w:rsidP="00AD02D6">
      <w:pPr>
        <w:overflowPunct w:val="0"/>
        <w:autoSpaceDE w:val="0"/>
        <w:autoSpaceDN w:val="0"/>
        <w:adjustRightInd w:val="0"/>
        <w:snapToGrid w:val="0"/>
        <w:jc w:val="both"/>
        <w:rPr>
          <w:rFonts w:ascii="Times New Roman" w:eastAsia="標楷體" w:hAnsi="Times New Roman" w:cs="Times New Roman"/>
          <w:b/>
          <w:i/>
          <w:sz w:val="28"/>
          <w:szCs w:val="28"/>
        </w:rPr>
      </w:pPr>
      <w:r w:rsidRPr="00C87629">
        <w:rPr>
          <w:rFonts w:ascii="Times New Roman" w:eastAsia="標楷體" w:hAnsi="Times New Roman" w:cs="Times New Roman"/>
          <w:b/>
          <w:i/>
          <w:color w:val="212121"/>
          <w:sz w:val="28"/>
          <w:szCs w:val="28"/>
          <w:highlight w:val="white"/>
        </w:rPr>
        <w:t>《稅例》</w:t>
      </w:r>
      <w:r w:rsidRPr="00C87629">
        <w:rPr>
          <w:rFonts w:ascii="Times New Roman" w:eastAsia="標楷體" w:hAnsi="Times New Roman" w:cs="Times New Roman"/>
          <w:b/>
          <w:i/>
          <w:sz w:val="28"/>
          <w:szCs w:val="28"/>
        </w:rPr>
        <w:t>第</w:t>
      </w:r>
      <w:r w:rsidRPr="00C87629">
        <w:rPr>
          <w:rFonts w:ascii="Times New Roman" w:eastAsia="標楷體" w:hAnsi="Times New Roman" w:cs="Times New Roman"/>
          <w:b/>
          <w:i/>
          <w:sz w:val="28"/>
          <w:szCs w:val="28"/>
        </w:rPr>
        <w:t>66(1A)</w:t>
      </w:r>
      <w:r w:rsidRPr="00C87629">
        <w:rPr>
          <w:rFonts w:ascii="Times New Roman" w:eastAsia="標楷體" w:hAnsi="Times New Roman" w:cs="Times New Roman"/>
          <w:b/>
          <w:i/>
          <w:sz w:val="28"/>
          <w:szCs w:val="28"/>
        </w:rPr>
        <w:t>條中「</w:t>
      </w:r>
      <w:r w:rsidRPr="00C87629">
        <w:rPr>
          <w:rFonts w:ascii="Times New Roman" w:eastAsia="標楷體" w:hAnsi="Times New Roman" w:cs="Times New Roman"/>
          <w:b/>
          <w:bCs/>
          <w:i/>
          <w:sz w:val="28"/>
          <w:szCs w:val="28"/>
        </w:rPr>
        <w:t>未能</w:t>
      </w:r>
      <w:r w:rsidRPr="00C87629">
        <w:rPr>
          <w:rFonts w:ascii="Times New Roman" w:eastAsia="標楷體" w:hAnsi="Times New Roman" w:cs="Times New Roman"/>
          <w:b/>
          <w:i/>
          <w:sz w:val="28"/>
          <w:szCs w:val="28"/>
        </w:rPr>
        <w:t>按照第</w:t>
      </w:r>
      <w:r w:rsidRPr="00C87629">
        <w:rPr>
          <w:rFonts w:ascii="Times New Roman" w:eastAsia="標楷體" w:hAnsi="Times New Roman" w:cs="Times New Roman"/>
          <w:b/>
          <w:i/>
          <w:sz w:val="28"/>
          <w:szCs w:val="28"/>
        </w:rPr>
        <w:t>(1)(a)</w:t>
      </w:r>
      <w:r w:rsidRPr="00C87629">
        <w:rPr>
          <w:rFonts w:ascii="Times New Roman" w:eastAsia="標楷體" w:hAnsi="Times New Roman" w:cs="Times New Roman"/>
          <w:b/>
          <w:i/>
          <w:sz w:val="28"/>
          <w:szCs w:val="28"/>
        </w:rPr>
        <w:t>款規定發出上訴通知」的「未能」案例</w:t>
      </w:r>
    </w:p>
    <w:p w:rsidR="00BE346A" w:rsidRPr="00BE346A" w:rsidRDefault="00BE346A" w:rsidP="00AD02D6">
      <w:pPr>
        <w:overflowPunct w:val="0"/>
        <w:autoSpaceDE w:val="0"/>
        <w:autoSpaceDN w:val="0"/>
        <w:adjustRightInd w:val="0"/>
        <w:snapToGrid w:val="0"/>
        <w:jc w:val="both"/>
        <w:rPr>
          <w:rFonts w:ascii="Times New Roman" w:eastAsia="標楷體" w:hAnsi="Times New Roman" w:cs="Times New Roman"/>
          <w:szCs w:val="24"/>
          <w:u w:val="single"/>
        </w:rPr>
      </w:pPr>
    </w:p>
    <w:p w:rsidR="00AD02D6" w:rsidRDefault="00AD02D6" w:rsidP="00BE346A">
      <w:pPr>
        <w:widowControl/>
        <w:numPr>
          <w:ilvl w:val="0"/>
          <w:numId w:val="1"/>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AD02D6">
        <w:rPr>
          <w:rFonts w:ascii="Times New Roman" w:eastAsia="標楷體" w:hAnsi="Times New Roman" w:cs="Times New Roman"/>
          <w:szCs w:val="24"/>
        </w:rPr>
        <w:t>在</w:t>
      </w:r>
      <w:r w:rsidRPr="00BE346A">
        <w:rPr>
          <w:rFonts w:ascii="Times New Roman" w:eastAsia="標楷體" w:hAnsi="Times New Roman" w:cs="Times New Roman"/>
          <w:szCs w:val="24"/>
          <w:u w:val="single"/>
        </w:rPr>
        <w:t>Chow Kwong Fai v Commissioner of Inland Revenue</w:t>
      </w:r>
      <w:r w:rsidRPr="00AD02D6">
        <w:rPr>
          <w:rFonts w:ascii="Times New Roman" w:eastAsia="標楷體" w:hAnsi="Times New Roman" w:cs="Times New Roman"/>
          <w:szCs w:val="24"/>
        </w:rPr>
        <w:t>一案中，納稅人逾期</w:t>
      </w:r>
      <w:r w:rsidRPr="00AD02D6">
        <w:rPr>
          <w:rFonts w:ascii="Times New Roman" w:eastAsia="標楷體" w:hAnsi="Times New Roman" w:cs="Times New Roman"/>
          <w:szCs w:val="24"/>
        </w:rPr>
        <w:t>3</w:t>
      </w:r>
      <w:r w:rsidRPr="00AD02D6">
        <w:rPr>
          <w:rFonts w:ascii="Times New Roman" w:eastAsia="標楷體" w:hAnsi="Times New Roman" w:cs="Times New Roman"/>
          <w:szCs w:val="24"/>
        </w:rPr>
        <w:t>個月才提出上訴。納稅人聲稱誤解了有效上訴的規定，以為他須親自擬備事實</w:t>
      </w:r>
      <w:r w:rsidRPr="00AD02D6">
        <w:rPr>
          <w:rFonts w:ascii="Times New Roman" w:eastAsia="標楷體" w:hAnsi="Times New Roman" w:cs="Times New Roman"/>
          <w:szCs w:val="24"/>
        </w:rPr>
        <w:lastRenderedPageBreak/>
        <w:t>陳述書，並連同上訴理由一併遞交，否則委員會不會接納他的上訴。上訴法庭基於以下的裁決，駁回納稅人的上訴：</w:t>
      </w:r>
    </w:p>
    <w:p w:rsidR="00BE346A" w:rsidRPr="00AD02D6" w:rsidRDefault="00BE346A" w:rsidP="00BE346A">
      <w:pPr>
        <w:widowControl/>
        <w:pBdr>
          <w:top w:val="nil"/>
          <w:left w:val="nil"/>
          <w:bottom w:val="nil"/>
          <w:right w:val="nil"/>
          <w:between w:val="nil"/>
        </w:pBdr>
        <w:overflowPunct w:val="0"/>
        <w:autoSpaceDE w:val="0"/>
        <w:autoSpaceDN w:val="0"/>
        <w:adjustRightInd w:val="0"/>
        <w:snapToGrid w:val="0"/>
        <w:ind w:left="851"/>
        <w:jc w:val="both"/>
        <w:rPr>
          <w:rFonts w:ascii="Times New Roman" w:eastAsia="標楷體" w:hAnsi="Times New Roman" w:cs="Times New Roman"/>
          <w:szCs w:val="24"/>
        </w:rPr>
      </w:pPr>
    </w:p>
    <w:p w:rsidR="00AD02D6" w:rsidRDefault="007B67D8" w:rsidP="00BE346A">
      <w:pPr>
        <w:widowControl/>
        <w:numPr>
          <w:ilvl w:val="0"/>
          <w:numId w:val="4"/>
        </w:numPr>
        <w:pBdr>
          <w:top w:val="nil"/>
          <w:left w:val="nil"/>
          <w:bottom w:val="nil"/>
          <w:right w:val="nil"/>
          <w:between w:val="nil"/>
        </w:pBdr>
        <w:tabs>
          <w:tab w:val="left" w:pos="2107"/>
        </w:tabs>
        <w:overflowPunct w:val="0"/>
        <w:autoSpaceDE w:val="0"/>
        <w:autoSpaceDN w:val="0"/>
        <w:adjustRightInd w:val="0"/>
        <w:snapToGrid w:val="0"/>
        <w:ind w:leftChars="638" w:left="2107" w:hangingChars="240" w:hanging="576"/>
        <w:jc w:val="both"/>
        <w:rPr>
          <w:rFonts w:ascii="Times New Roman" w:eastAsia="標楷體" w:hAnsi="Times New Roman" w:cs="Times New Roman"/>
          <w:szCs w:val="24"/>
        </w:rPr>
      </w:pPr>
      <w:r w:rsidRPr="00AD02D6">
        <w:rPr>
          <w:rFonts w:ascii="Times New Roman" w:eastAsia="標楷體" w:hAnsi="Times New Roman" w:cs="Times New Roman"/>
          <w:szCs w:val="24"/>
        </w:rPr>
        <w:t>《</w:t>
      </w:r>
      <w:r w:rsidR="00AD02D6" w:rsidRPr="00AD02D6">
        <w:rPr>
          <w:rFonts w:ascii="Times New Roman" w:eastAsia="標楷體" w:hAnsi="Times New Roman" w:cs="Times New Roman"/>
          <w:szCs w:val="24"/>
        </w:rPr>
        <w:t>稅例</w:t>
      </w:r>
      <w:r w:rsidRPr="00AD02D6">
        <w:rPr>
          <w:rFonts w:ascii="Times New Roman" w:eastAsia="標楷體" w:hAnsi="Times New Roman" w:cs="Times New Roman"/>
          <w:szCs w:val="24"/>
        </w:rPr>
        <w:t>》</w:t>
      </w:r>
      <w:r w:rsidR="00AD02D6" w:rsidRPr="00AD02D6">
        <w:rPr>
          <w:rFonts w:ascii="Times New Roman" w:eastAsia="標楷體" w:hAnsi="Times New Roman" w:cs="Times New Roman"/>
          <w:szCs w:val="24"/>
        </w:rPr>
        <w:t>第</w:t>
      </w:r>
      <w:r w:rsidR="00AD02D6" w:rsidRPr="00AD02D6">
        <w:rPr>
          <w:rFonts w:ascii="Times New Roman" w:eastAsia="標楷體" w:hAnsi="Times New Roman" w:cs="Times New Roman"/>
          <w:szCs w:val="24"/>
        </w:rPr>
        <w:t>66(1A)</w:t>
      </w:r>
      <w:r w:rsidR="00AD02D6" w:rsidRPr="00AD02D6">
        <w:rPr>
          <w:rFonts w:ascii="Times New Roman" w:eastAsia="標楷體" w:hAnsi="Times New Roman" w:cs="Times New Roman"/>
          <w:szCs w:val="24"/>
        </w:rPr>
        <w:t>條英文版的「</w:t>
      </w:r>
      <w:r w:rsidR="00AD02D6" w:rsidRPr="00C87629">
        <w:rPr>
          <w:rFonts w:ascii="Times New Roman" w:eastAsia="標楷體" w:hAnsi="Times New Roman" w:cs="Times New Roman"/>
          <w:i/>
          <w:szCs w:val="24"/>
        </w:rPr>
        <w:t>prevented</w:t>
      </w:r>
      <w:r w:rsidR="00AD02D6" w:rsidRPr="00AD02D6">
        <w:rPr>
          <w:rFonts w:ascii="Times New Roman" w:eastAsia="標楷體" w:hAnsi="Times New Roman" w:cs="Times New Roman"/>
          <w:szCs w:val="24"/>
        </w:rPr>
        <w:t>」一字，最適宜以該條文的中文版「</w:t>
      </w:r>
      <w:r w:rsidR="00AD02D6" w:rsidRPr="00C87629">
        <w:rPr>
          <w:rFonts w:ascii="Times New Roman" w:eastAsia="標楷體" w:hAnsi="Times New Roman" w:cs="Times New Roman"/>
          <w:i/>
          <w:szCs w:val="24"/>
        </w:rPr>
        <w:t>未能</w:t>
      </w:r>
      <w:r w:rsidR="00AD02D6" w:rsidRPr="00AD02D6">
        <w:rPr>
          <w:rFonts w:ascii="Times New Roman" w:eastAsia="標楷體" w:hAnsi="Times New Roman" w:cs="Times New Roman"/>
          <w:szCs w:val="24"/>
        </w:rPr>
        <w:t>」一詞的含義去理解。「</w:t>
      </w:r>
      <w:r w:rsidR="00AD02D6" w:rsidRPr="00C87629">
        <w:rPr>
          <w:rFonts w:ascii="Times New Roman" w:eastAsia="標楷體" w:hAnsi="Times New Roman" w:cs="Times New Roman"/>
          <w:i/>
          <w:szCs w:val="24"/>
        </w:rPr>
        <w:t>未能</w:t>
      </w:r>
      <w:r w:rsidR="00AD02D6" w:rsidRPr="00AD02D6">
        <w:rPr>
          <w:rFonts w:ascii="Times New Roman" w:eastAsia="標楷體" w:hAnsi="Times New Roman" w:cs="Times New Roman"/>
          <w:szCs w:val="24"/>
        </w:rPr>
        <w:t>」一詞是指「</w:t>
      </w:r>
      <w:r w:rsidR="00AD02D6" w:rsidRPr="00C87629">
        <w:rPr>
          <w:rFonts w:ascii="Times New Roman" w:eastAsia="標楷體" w:hAnsi="Times New Roman" w:cs="Times New Roman"/>
          <w:i/>
          <w:szCs w:val="24"/>
        </w:rPr>
        <w:t>沒有能力辦到</w:t>
      </w:r>
      <w:r w:rsidR="00AD02D6" w:rsidRPr="00AD02D6">
        <w:rPr>
          <w:rFonts w:ascii="Times New Roman" w:eastAsia="標楷體" w:hAnsi="Times New Roman" w:cs="Times New Roman"/>
          <w:szCs w:val="24"/>
        </w:rPr>
        <w:t>」的意思，雖然沒有「</w:t>
      </w:r>
      <w:r w:rsidR="00AD02D6" w:rsidRPr="00C87629">
        <w:rPr>
          <w:rFonts w:ascii="Times New Roman" w:eastAsia="標楷體" w:hAnsi="Times New Roman" w:cs="Times New Roman"/>
          <w:i/>
          <w:szCs w:val="24"/>
        </w:rPr>
        <w:t>prevented</w:t>
      </w:r>
      <w:r w:rsidR="00AD02D6" w:rsidRPr="00AD02D6">
        <w:rPr>
          <w:rFonts w:ascii="Times New Roman" w:eastAsia="標楷體" w:hAnsi="Times New Roman" w:cs="Times New Roman"/>
          <w:szCs w:val="24"/>
        </w:rPr>
        <w:t>」一字的嚴苛解釋，但是要符合「</w:t>
      </w:r>
      <w:r w:rsidR="00AD02D6" w:rsidRPr="00C87629">
        <w:rPr>
          <w:rFonts w:ascii="Times New Roman" w:eastAsia="標楷體" w:hAnsi="Times New Roman" w:cs="Times New Roman"/>
          <w:i/>
          <w:szCs w:val="24"/>
        </w:rPr>
        <w:t>未能</w:t>
      </w:r>
      <w:r w:rsidR="00AD02D6" w:rsidRPr="00AD02D6">
        <w:rPr>
          <w:rFonts w:ascii="Times New Roman" w:eastAsia="標楷體" w:hAnsi="Times New Roman" w:cs="Times New Roman"/>
          <w:szCs w:val="24"/>
        </w:rPr>
        <w:t>」一詞所需的要求或準則，仍然較一個僅僅的托辭或理由的要求或準則為高。</w:t>
      </w:r>
    </w:p>
    <w:p w:rsidR="00BE346A" w:rsidRPr="00AD02D6" w:rsidRDefault="00BE346A" w:rsidP="00BE346A">
      <w:pPr>
        <w:widowControl/>
        <w:pBdr>
          <w:top w:val="nil"/>
          <w:left w:val="nil"/>
          <w:bottom w:val="nil"/>
          <w:right w:val="nil"/>
          <w:between w:val="nil"/>
        </w:pBdr>
        <w:tabs>
          <w:tab w:val="left" w:pos="2107"/>
        </w:tabs>
        <w:overflowPunct w:val="0"/>
        <w:autoSpaceDE w:val="0"/>
        <w:autoSpaceDN w:val="0"/>
        <w:adjustRightInd w:val="0"/>
        <w:snapToGrid w:val="0"/>
        <w:ind w:left="2107"/>
        <w:jc w:val="both"/>
        <w:rPr>
          <w:rFonts w:ascii="Times New Roman" w:eastAsia="標楷體" w:hAnsi="Times New Roman" w:cs="Times New Roman"/>
          <w:szCs w:val="24"/>
        </w:rPr>
      </w:pPr>
    </w:p>
    <w:p w:rsidR="00AD02D6" w:rsidRPr="00BE346A" w:rsidRDefault="00AD02D6" w:rsidP="00BE346A">
      <w:pPr>
        <w:widowControl/>
        <w:numPr>
          <w:ilvl w:val="0"/>
          <w:numId w:val="4"/>
        </w:numPr>
        <w:pBdr>
          <w:top w:val="nil"/>
          <w:left w:val="nil"/>
          <w:bottom w:val="nil"/>
          <w:right w:val="nil"/>
          <w:between w:val="nil"/>
        </w:pBdr>
        <w:tabs>
          <w:tab w:val="left" w:pos="2107"/>
        </w:tabs>
        <w:overflowPunct w:val="0"/>
        <w:autoSpaceDE w:val="0"/>
        <w:autoSpaceDN w:val="0"/>
        <w:adjustRightInd w:val="0"/>
        <w:snapToGrid w:val="0"/>
        <w:ind w:leftChars="638" w:left="2107" w:hangingChars="240" w:hanging="576"/>
        <w:jc w:val="both"/>
        <w:rPr>
          <w:rFonts w:ascii="Times New Roman" w:eastAsia="標楷體" w:hAnsi="Times New Roman" w:cs="Times New Roman"/>
          <w:szCs w:val="24"/>
        </w:rPr>
      </w:pPr>
      <w:r w:rsidRPr="00AD02D6">
        <w:rPr>
          <w:rFonts w:ascii="Times New Roman" w:eastAsia="標楷體" w:hAnsi="Times New Roman" w:cs="Times New Roman"/>
          <w:szCs w:val="24"/>
        </w:rPr>
        <w:t>納稅人單方面的錯</w:t>
      </w:r>
      <w:r w:rsidRPr="00BE346A">
        <w:rPr>
          <w:rFonts w:ascii="Times New Roman" w:eastAsia="標楷體" w:hAnsi="Times New Roman" w:cs="Times New Roman"/>
          <w:szCs w:val="24"/>
        </w:rPr>
        <w:t>誤，並非構成延長上訴期限的「合理因由」。</w:t>
      </w:r>
    </w:p>
    <w:p w:rsidR="00BE346A" w:rsidRPr="00AD02D6" w:rsidRDefault="00BE346A" w:rsidP="00BE346A">
      <w:pPr>
        <w:widowControl/>
        <w:pBdr>
          <w:top w:val="nil"/>
          <w:left w:val="nil"/>
          <w:bottom w:val="nil"/>
          <w:right w:val="nil"/>
          <w:between w:val="nil"/>
        </w:pBdr>
        <w:overflowPunct w:val="0"/>
        <w:autoSpaceDE w:val="0"/>
        <w:autoSpaceDN w:val="0"/>
        <w:adjustRightInd w:val="0"/>
        <w:snapToGrid w:val="0"/>
        <w:ind w:left="1571"/>
        <w:jc w:val="both"/>
        <w:rPr>
          <w:rFonts w:ascii="Times New Roman" w:eastAsia="標楷體" w:hAnsi="Times New Roman" w:cs="Times New Roman"/>
          <w:szCs w:val="24"/>
        </w:rPr>
      </w:pPr>
    </w:p>
    <w:p w:rsidR="00AD02D6" w:rsidRPr="00AD02D6" w:rsidRDefault="00AD02D6" w:rsidP="00BE346A">
      <w:pPr>
        <w:widowControl/>
        <w:numPr>
          <w:ilvl w:val="0"/>
          <w:numId w:val="1"/>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AD02D6">
        <w:rPr>
          <w:rFonts w:ascii="Times New Roman" w:eastAsia="標楷體" w:hAnsi="Times New Roman" w:cs="Times New Roman"/>
          <w:szCs w:val="24"/>
        </w:rPr>
        <w:t>委員會在委員會個案</w:t>
      </w:r>
      <w:r w:rsidRPr="00BE346A">
        <w:rPr>
          <w:rFonts w:ascii="Times New Roman" w:eastAsia="標楷體" w:hAnsi="Times New Roman" w:cs="Times New Roman"/>
          <w:szCs w:val="24"/>
          <w:u w:val="single"/>
        </w:rPr>
        <w:t>D9/79</w:t>
      </w:r>
      <w:r w:rsidRPr="00AD02D6">
        <w:rPr>
          <w:rFonts w:ascii="Times New Roman" w:eastAsia="標楷體" w:hAnsi="Times New Roman" w:cs="Times New Roman"/>
          <w:szCs w:val="24"/>
        </w:rPr>
        <w:t>中指出，「未能」一詞是有別於「能而不為」，即一名納稅人在可以發出上訴通知書的情況下而不提交上訴通知書就不能被視為「未能」。一名納稅人對行使上訴權利的</w:t>
      </w:r>
      <w:r w:rsidRPr="00AD02D6">
        <w:rPr>
          <w:rFonts w:ascii="Times New Roman" w:eastAsia="標楷體" w:hAnsi="Times New Roman" w:cs="Times New Roman"/>
          <w:color w:val="212121"/>
          <w:szCs w:val="24"/>
          <w:highlight w:val="white"/>
        </w:rPr>
        <w:t>疏忽</w:t>
      </w:r>
      <w:r w:rsidRPr="00AD02D6">
        <w:rPr>
          <w:rFonts w:ascii="Times New Roman" w:eastAsia="標楷體" w:hAnsi="Times New Roman" w:cs="Times New Roman"/>
          <w:color w:val="212121"/>
          <w:szCs w:val="24"/>
        </w:rPr>
        <w:t>、</w:t>
      </w:r>
      <w:r w:rsidRPr="00AD02D6">
        <w:rPr>
          <w:rFonts w:ascii="Times New Roman" w:eastAsia="標楷體" w:hAnsi="Times New Roman" w:cs="Times New Roman"/>
          <w:color w:val="212121"/>
          <w:szCs w:val="24"/>
          <w:highlight w:val="white"/>
        </w:rPr>
        <w:t>延誤</w:t>
      </w:r>
      <w:r w:rsidRPr="00AD02D6">
        <w:rPr>
          <w:rFonts w:ascii="Times New Roman" w:eastAsia="標楷體" w:hAnsi="Times New Roman" w:cs="Times New Roman"/>
          <w:szCs w:val="24"/>
        </w:rPr>
        <w:t>或</w:t>
      </w:r>
      <w:r w:rsidRPr="00AD02D6">
        <w:rPr>
          <w:rFonts w:ascii="Times New Roman" w:eastAsia="標楷體" w:hAnsi="Times New Roman" w:cs="Times New Roman"/>
          <w:color w:val="212121"/>
          <w:szCs w:val="24"/>
          <w:highlight w:val="white"/>
        </w:rPr>
        <w:t>無知</w:t>
      </w:r>
      <w:r w:rsidRPr="00AD02D6">
        <w:rPr>
          <w:rFonts w:ascii="Times New Roman" w:eastAsia="標楷體" w:hAnsi="Times New Roman" w:cs="Times New Roman"/>
          <w:color w:val="212121"/>
          <w:szCs w:val="24"/>
        </w:rPr>
        <w:t>，</w:t>
      </w:r>
      <w:r w:rsidRPr="00AD02D6">
        <w:rPr>
          <w:rFonts w:ascii="Times New Roman" w:eastAsia="標楷體" w:hAnsi="Times New Roman" w:cs="Times New Roman"/>
          <w:color w:val="212121"/>
          <w:szCs w:val="24"/>
          <w:highlight w:val="white"/>
        </w:rPr>
        <w:t>均不是獲批准延期的合理因由。</w:t>
      </w:r>
    </w:p>
    <w:p w:rsidR="00BE346A" w:rsidRDefault="00BE346A" w:rsidP="00BE346A">
      <w:pPr>
        <w:overflowPunct w:val="0"/>
        <w:autoSpaceDE w:val="0"/>
        <w:autoSpaceDN w:val="0"/>
        <w:adjustRightInd w:val="0"/>
        <w:snapToGrid w:val="0"/>
        <w:jc w:val="both"/>
        <w:rPr>
          <w:rFonts w:ascii="Times New Roman" w:eastAsia="標楷體" w:hAnsi="Times New Roman" w:cs="Times New Roman"/>
          <w:iCs/>
          <w:szCs w:val="24"/>
          <w:u w:val="single"/>
          <w:lang w:eastAsia="zh-HK"/>
        </w:rPr>
      </w:pPr>
    </w:p>
    <w:p w:rsidR="00AD02D6" w:rsidRPr="00D77258" w:rsidRDefault="00AD02D6" w:rsidP="00BE346A">
      <w:pPr>
        <w:overflowPunct w:val="0"/>
        <w:autoSpaceDE w:val="0"/>
        <w:autoSpaceDN w:val="0"/>
        <w:adjustRightInd w:val="0"/>
        <w:snapToGrid w:val="0"/>
        <w:jc w:val="both"/>
        <w:rPr>
          <w:rFonts w:ascii="Times New Roman" w:eastAsia="標楷體" w:hAnsi="Times New Roman" w:cs="Times New Roman"/>
          <w:b/>
          <w:i/>
          <w:sz w:val="28"/>
          <w:szCs w:val="28"/>
        </w:rPr>
      </w:pPr>
      <w:r w:rsidRPr="00D77258">
        <w:rPr>
          <w:rFonts w:ascii="Times New Roman" w:eastAsia="標楷體" w:hAnsi="Times New Roman" w:cs="Times New Roman"/>
          <w:b/>
          <w:i/>
          <w:iCs/>
          <w:sz w:val="28"/>
          <w:szCs w:val="28"/>
          <w:lang w:eastAsia="zh-HK"/>
        </w:rPr>
        <w:t>「不在香</w:t>
      </w:r>
      <w:r w:rsidRPr="00D77258">
        <w:rPr>
          <w:rFonts w:ascii="Times New Roman" w:eastAsia="標楷體" w:hAnsi="Times New Roman" w:cs="Times New Roman"/>
          <w:b/>
          <w:i/>
          <w:iCs/>
          <w:sz w:val="28"/>
          <w:szCs w:val="28"/>
        </w:rPr>
        <w:t>港」、</w:t>
      </w:r>
      <w:r w:rsidRPr="00D77258">
        <w:rPr>
          <w:rFonts w:ascii="Times New Roman" w:eastAsia="標楷體" w:hAnsi="Times New Roman" w:cs="Times New Roman"/>
          <w:b/>
          <w:i/>
          <w:iCs/>
          <w:sz w:val="28"/>
          <w:szCs w:val="28"/>
          <w:lang w:eastAsia="zh-HK"/>
        </w:rPr>
        <w:t>「工作繁忙」及「疫情」</w:t>
      </w:r>
      <w:r w:rsidRPr="00D77258">
        <w:rPr>
          <w:rFonts w:ascii="Times New Roman" w:eastAsia="標楷體" w:hAnsi="Times New Roman" w:cs="Times New Roman"/>
          <w:b/>
          <w:i/>
          <w:iCs/>
          <w:sz w:val="28"/>
          <w:szCs w:val="28"/>
        </w:rPr>
        <w:t>是否</w:t>
      </w:r>
      <w:r w:rsidRPr="00D77258">
        <w:rPr>
          <w:rFonts w:ascii="Times New Roman" w:eastAsia="標楷體" w:hAnsi="Times New Roman" w:cs="Times New Roman"/>
          <w:b/>
          <w:bCs/>
          <w:i/>
          <w:iCs/>
          <w:sz w:val="28"/>
          <w:szCs w:val="28"/>
        </w:rPr>
        <w:t>延長上訴期限的</w:t>
      </w:r>
      <w:r w:rsidRPr="00D77258">
        <w:rPr>
          <w:rFonts w:ascii="Times New Roman" w:eastAsia="標楷體" w:hAnsi="Times New Roman" w:cs="Times New Roman"/>
          <w:b/>
          <w:bCs/>
          <w:i/>
          <w:iCs/>
          <w:sz w:val="28"/>
          <w:szCs w:val="28"/>
          <w:lang w:eastAsia="zh-HK"/>
        </w:rPr>
        <w:t>合理因</w:t>
      </w:r>
      <w:r w:rsidRPr="00D77258">
        <w:rPr>
          <w:rFonts w:ascii="Times New Roman" w:eastAsia="標楷體" w:hAnsi="Times New Roman" w:cs="Times New Roman"/>
          <w:b/>
          <w:bCs/>
          <w:i/>
          <w:iCs/>
          <w:sz w:val="28"/>
          <w:szCs w:val="28"/>
        </w:rPr>
        <w:t>由</w:t>
      </w:r>
      <w:r w:rsidRPr="00D77258">
        <w:rPr>
          <w:rFonts w:ascii="Times New Roman" w:eastAsia="標楷體" w:hAnsi="Times New Roman" w:cs="Times New Roman"/>
          <w:b/>
          <w:i/>
          <w:sz w:val="28"/>
          <w:szCs w:val="28"/>
        </w:rPr>
        <w:t>的案例</w:t>
      </w:r>
    </w:p>
    <w:p w:rsidR="00BE346A" w:rsidRPr="00AD02D6" w:rsidRDefault="00BE346A" w:rsidP="00BE346A">
      <w:pPr>
        <w:overflowPunct w:val="0"/>
        <w:autoSpaceDE w:val="0"/>
        <w:autoSpaceDN w:val="0"/>
        <w:adjustRightInd w:val="0"/>
        <w:snapToGrid w:val="0"/>
        <w:jc w:val="both"/>
        <w:rPr>
          <w:rFonts w:ascii="Times New Roman" w:eastAsia="標楷體" w:hAnsi="Times New Roman" w:cs="Times New Roman"/>
          <w:bCs/>
          <w:iCs/>
          <w:szCs w:val="24"/>
          <w:u w:val="single"/>
        </w:rPr>
      </w:pPr>
    </w:p>
    <w:p w:rsidR="00AD02D6" w:rsidRPr="00BE346A" w:rsidRDefault="00AD02D6" w:rsidP="00BE346A">
      <w:pPr>
        <w:widowControl/>
        <w:numPr>
          <w:ilvl w:val="0"/>
          <w:numId w:val="1"/>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iCs/>
          <w:szCs w:val="24"/>
        </w:rPr>
      </w:pPr>
      <w:r w:rsidRPr="00AD02D6">
        <w:rPr>
          <w:rFonts w:ascii="Times New Roman" w:eastAsia="標楷體" w:hAnsi="Times New Roman" w:cs="Times New Roman"/>
          <w:bCs/>
          <w:szCs w:val="24"/>
        </w:rPr>
        <w:t>在委員會案例</w:t>
      </w:r>
      <w:r w:rsidRPr="00BE346A">
        <w:rPr>
          <w:rFonts w:ascii="Times New Roman" w:eastAsia="標楷體" w:hAnsi="Times New Roman" w:cs="Times New Roman"/>
          <w:bCs/>
          <w:szCs w:val="24"/>
          <w:u w:val="single"/>
        </w:rPr>
        <w:t>D19/01</w:t>
      </w:r>
      <w:r w:rsidRPr="00AD02D6">
        <w:rPr>
          <w:rFonts w:ascii="Times New Roman" w:eastAsia="標楷體" w:hAnsi="Times New Roman" w:cs="Times New Roman"/>
          <w:szCs w:val="24"/>
        </w:rPr>
        <w:t>,</w:t>
      </w:r>
      <w:r w:rsidRPr="00AD02D6">
        <w:rPr>
          <w:rFonts w:ascii="Times New Roman" w:eastAsia="標楷體" w:hAnsi="Times New Roman" w:cs="Times New Roman"/>
          <w:bCs/>
          <w:szCs w:val="24"/>
        </w:rPr>
        <w:t xml:space="preserve"> IRBRD, vol 16, 183</w:t>
      </w:r>
      <w:r w:rsidRPr="00AD02D6">
        <w:rPr>
          <w:rFonts w:ascii="Times New Roman" w:eastAsia="標楷體" w:hAnsi="Times New Roman" w:cs="Times New Roman"/>
          <w:iCs/>
          <w:szCs w:val="24"/>
          <w:lang w:eastAsia="zh-HK"/>
        </w:rPr>
        <w:t>，</w:t>
      </w:r>
      <w:r w:rsidRPr="00AD02D6">
        <w:rPr>
          <w:rFonts w:ascii="Times New Roman" w:eastAsia="標楷體" w:hAnsi="Times New Roman" w:cs="Times New Roman"/>
          <w:bCs/>
          <w:szCs w:val="24"/>
        </w:rPr>
        <w:t>委員會</w:t>
      </w:r>
      <w:r w:rsidRPr="00AD02D6">
        <w:rPr>
          <w:rFonts w:ascii="Times New Roman" w:eastAsia="標楷體" w:hAnsi="Times New Roman" w:cs="Times New Roman"/>
          <w:szCs w:val="24"/>
        </w:rPr>
        <w:t>裁定</w:t>
      </w:r>
      <w:r w:rsidRPr="00AD02D6">
        <w:rPr>
          <w:rFonts w:ascii="Times New Roman" w:eastAsia="標楷體" w:hAnsi="Times New Roman" w:cs="Times New Roman"/>
          <w:bCs/>
          <w:szCs w:val="24"/>
        </w:rPr>
        <w:t>「</w:t>
      </w:r>
      <w:r w:rsidRPr="00AD02D6">
        <w:rPr>
          <w:rFonts w:ascii="Times New Roman" w:eastAsia="標楷體" w:hAnsi="Times New Roman" w:cs="Times New Roman"/>
          <w:bCs/>
          <w:szCs w:val="24"/>
          <w:lang w:eastAsia="zh-HK"/>
        </w:rPr>
        <w:t>不在香</w:t>
      </w:r>
      <w:r w:rsidRPr="00AD02D6">
        <w:rPr>
          <w:rFonts w:ascii="Times New Roman" w:eastAsia="標楷體" w:hAnsi="Times New Roman" w:cs="Times New Roman"/>
          <w:bCs/>
          <w:szCs w:val="24"/>
        </w:rPr>
        <w:t>港」</w:t>
      </w:r>
      <w:r w:rsidRPr="00AD02D6">
        <w:rPr>
          <w:rFonts w:ascii="Times New Roman" w:eastAsia="標楷體" w:hAnsi="Times New Roman" w:cs="Times New Roman"/>
          <w:bCs/>
          <w:szCs w:val="24"/>
          <w:lang w:eastAsia="zh-HK"/>
        </w:rPr>
        <w:t>並非必</w:t>
      </w:r>
      <w:r w:rsidRPr="00AD02D6">
        <w:rPr>
          <w:rFonts w:ascii="Times New Roman" w:eastAsia="標楷體" w:hAnsi="Times New Roman" w:cs="Times New Roman"/>
          <w:bCs/>
          <w:szCs w:val="24"/>
        </w:rPr>
        <w:t>然</w:t>
      </w:r>
      <w:r w:rsidRPr="00AD02D6">
        <w:rPr>
          <w:rFonts w:ascii="Times New Roman" w:eastAsia="標楷體" w:hAnsi="Times New Roman" w:cs="Times New Roman"/>
          <w:bCs/>
          <w:szCs w:val="24"/>
          <w:lang w:eastAsia="zh-HK"/>
        </w:rPr>
        <w:t>獲</w:t>
      </w:r>
      <w:r w:rsidRPr="00AD02D6">
        <w:rPr>
          <w:rFonts w:ascii="Times New Roman" w:eastAsia="標楷體" w:hAnsi="Times New Roman" w:cs="Times New Roman"/>
          <w:bCs/>
          <w:szCs w:val="24"/>
        </w:rPr>
        <w:t>得</w:t>
      </w:r>
      <w:r w:rsidRPr="00AD02D6">
        <w:rPr>
          <w:rFonts w:ascii="Times New Roman" w:eastAsia="標楷體" w:hAnsi="Times New Roman" w:cs="Times New Roman"/>
          <w:bCs/>
          <w:szCs w:val="24"/>
          <w:lang w:eastAsia="zh-HK"/>
        </w:rPr>
        <w:t>延</w:t>
      </w:r>
      <w:r w:rsidRPr="00AD02D6">
        <w:rPr>
          <w:rFonts w:ascii="Times New Roman" w:eastAsia="標楷體" w:hAnsi="Times New Roman" w:cs="Times New Roman"/>
          <w:bCs/>
          <w:szCs w:val="24"/>
        </w:rPr>
        <w:t>長</w:t>
      </w:r>
      <w:r w:rsidRPr="00AD02D6">
        <w:rPr>
          <w:rFonts w:ascii="Times New Roman" w:eastAsia="標楷體" w:hAnsi="Times New Roman" w:cs="Times New Roman"/>
          <w:bCs/>
          <w:szCs w:val="24"/>
          <w:lang w:eastAsia="zh-HK"/>
        </w:rPr>
        <w:t>法定上</w:t>
      </w:r>
      <w:r w:rsidRPr="00AD02D6">
        <w:rPr>
          <w:rFonts w:ascii="Times New Roman" w:eastAsia="標楷體" w:hAnsi="Times New Roman" w:cs="Times New Roman"/>
          <w:bCs/>
          <w:szCs w:val="24"/>
        </w:rPr>
        <w:t>訴</w:t>
      </w:r>
      <w:r w:rsidRPr="00AD02D6">
        <w:rPr>
          <w:rFonts w:ascii="Times New Roman" w:eastAsia="標楷體" w:hAnsi="Times New Roman" w:cs="Times New Roman"/>
          <w:bCs/>
          <w:szCs w:val="24"/>
          <w:lang w:eastAsia="zh-HK"/>
        </w:rPr>
        <w:t>期</w:t>
      </w:r>
      <w:r w:rsidRPr="00AD02D6">
        <w:rPr>
          <w:rFonts w:ascii="Times New Roman" w:eastAsia="標楷體" w:hAnsi="Times New Roman" w:cs="Times New Roman"/>
          <w:bCs/>
          <w:szCs w:val="24"/>
        </w:rPr>
        <w:t>限。</w:t>
      </w:r>
    </w:p>
    <w:p w:rsidR="00BE346A" w:rsidRPr="00AD02D6" w:rsidRDefault="00BE346A" w:rsidP="00BE346A">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iCs/>
          <w:szCs w:val="24"/>
        </w:rPr>
      </w:pPr>
    </w:p>
    <w:p w:rsidR="00AD02D6" w:rsidRPr="00BE346A" w:rsidRDefault="00AD02D6" w:rsidP="00BE346A">
      <w:pPr>
        <w:pStyle w:val="a9"/>
        <w:widowControl w:val="0"/>
        <w:numPr>
          <w:ilvl w:val="0"/>
          <w:numId w:val="1"/>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napToGrid w:val="0"/>
        <w:spacing w:line="240" w:lineRule="auto"/>
        <w:ind w:leftChars="0" w:left="0" w:firstLine="0"/>
        <w:jc w:val="both"/>
        <w:rPr>
          <w:rFonts w:ascii="Times New Roman" w:eastAsia="標楷體" w:hAnsi="Times New Roman" w:cs="Times New Roman"/>
          <w:bCs/>
          <w:iCs/>
          <w:sz w:val="24"/>
          <w:szCs w:val="24"/>
        </w:rPr>
      </w:pPr>
      <w:r w:rsidRPr="00AD02D6">
        <w:rPr>
          <w:rFonts w:ascii="Times New Roman" w:eastAsia="標楷體" w:hAnsi="Times New Roman" w:cs="Times New Roman"/>
          <w:bCs/>
          <w:sz w:val="24"/>
          <w:szCs w:val="24"/>
        </w:rPr>
        <w:t>在委員會案例</w:t>
      </w:r>
      <w:r w:rsidRPr="00BE346A">
        <w:rPr>
          <w:rFonts w:ascii="Times New Roman" w:eastAsia="標楷體" w:hAnsi="Times New Roman" w:cs="Times New Roman"/>
          <w:bCs/>
          <w:sz w:val="24"/>
          <w:szCs w:val="24"/>
          <w:u w:val="single"/>
        </w:rPr>
        <w:t>D20/06</w:t>
      </w:r>
      <w:r w:rsidRPr="00AD02D6">
        <w:rPr>
          <w:rFonts w:ascii="Times New Roman" w:eastAsia="標楷體" w:hAnsi="Times New Roman" w:cs="Times New Roman"/>
          <w:sz w:val="24"/>
          <w:szCs w:val="24"/>
        </w:rPr>
        <w:t>,</w:t>
      </w:r>
      <w:r w:rsidRPr="00AD02D6">
        <w:rPr>
          <w:rFonts w:ascii="Times New Roman" w:eastAsia="標楷體" w:hAnsi="Times New Roman" w:cs="Times New Roman"/>
          <w:bCs/>
          <w:i/>
          <w:sz w:val="24"/>
          <w:szCs w:val="24"/>
        </w:rPr>
        <w:t xml:space="preserve"> </w:t>
      </w:r>
      <w:r w:rsidRPr="00AD02D6">
        <w:rPr>
          <w:rFonts w:ascii="Times New Roman" w:eastAsia="標楷體" w:hAnsi="Times New Roman" w:cs="Times New Roman"/>
          <w:bCs/>
          <w:sz w:val="24"/>
          <w:szCs w:val="24"/>
        </w:rPr>
        <w:t xml:space="preserve">(2006-07) IRBRD, </w:t>
      </w:r>
      <w:r w:rsidRPr="00AD02D6">
        <w:rPr>
          <w:rFonts w:ascii="Times New Roman" w:eastAsia="標楷體" w:hAnsi="Times New Roman" w:cs="Times New Roman"/>
          <w:bCs/>
          <w:sz w:val="24"/>
          <w:szCs w:val="24"/>
          <w:lang w:eastAsia="zh-HK"/>
        </w:rPr>
        <w:t>vol 2</w:t>
      </w:r>
      <w:r w:rsidRPr="00AD02D6">
        <w:rPr>
          <w:rFonts w:ascii="Times New Roman" w:eastAsia="標楷體" w:hAnsi="Times New Roman" w:cs="Times New Roman"/>
          <w:bCs/>
          <w:sz w:val="24"/>
          <w:szCs w:val="24"/>
        </w:rPr>
        <w:t>1, 442</w:t>
      </w:r>
      <w:r w:rsidRPr="00AD02D6">
        <w:rPr>
          <w:rFonts w:ascii="Times New Roman" w:eastAsia="標楷體" w:hAnsi="Times New Roman" w:cs="Times New Roman"/>
          <w:bCs/>
          <w:sz w:val="24"/>
          <w:szCs w:val="24"/>
        </w:rPr>
        <w:t>中，委員會不接納納稅人以</w:t>
      </w:r>
      <w:r w:rsidRPr="00AD02D6">
        <w:rPr>
          <w:rFonts w:ascii="Times New Roman" w:eastAsia="標楷體" w:hAnsi="Times New Roman" w:cs="Times New Roman"/>
          <w:bCs/>
          <w:iCs/>
          <w:sz w:val="24"/>
          <w:szCs w:val="24"/>
        </w:rPr>
        <w:t>工作繁忙等為逾期上訴的原因，並指出</w:t>
      </w:r>
      <w:r w:rsidRPr="00AD02D6">
        <w:rPr>
          <w:rFonts w:ascii="Times New Roman" w:eastAsia="標楷體" w:hAnsi="Times New Roman" w:cs="Times New Roman"/>
          <w:sz w:val="24"/>
          <w:szCs w:val="24"/>
        </w:rPr>
        <w:t>每個市民都有組織好自己稅務事宜的最基本個人責任和義務，納稅人不可能將這最基本的個人責任和義務推到其他人的身上</w:t>
      </w:r>
      <w:r w:rsidRPr="00AD02D6">
        <w:rPr>
          <w:rFonts w:ascii="Times New Roman" w:eastAsia="標楷體" w:hAnsi="Times New Roman" w:cs="Times New Roman"/>
          <w:iCs/>
          <w:sz w:val="24"/>
          <w:szCs w:val="24"/>
          <w:lang w:eastAsia="zh-HK"/>
        </w:rPr>
        <w:t>。</w:t>
      </w:r>
      <w:r w:rsidRPr="00AD02D6">
        <w:rPr>
          <w:rFonts w:ascii="Times New Roman" w:eastAsia="標楷體" w:hAnsi="Times New Roman" w:cs="Times New Roman"/>
          <w:sz w:val="24"/>
          <w:szCs w:val="24"/>
        </w:rPr>
        <w:t>納稅人工作繁忙</w:t>
      </w:r>
      <w:r w:rsidRPr="00AD02D6">
        <w:rPr>
          <w:rFonts w:ascii="Times New Roman" w:eastAsia="標楷體" w:hAnsi="Times New Roman" w:cs="Times New Roman"/>
          <w:sz w:val="24"/>
          <w:szCs w:val="24"/>
          <w:lang w:eastAsia="zh-HK"/>
        </w:rPr>
        <w:t>也</w:t>
      </w:r>
      <w:r w:rsidRPr="00AD02D6">
        <w:rPr>
          <w:rFonts w:ascii="Times New Roman" w:eastAsia="標楷體" w:hAnsi="Times New Roman" w:cs="Times New Roman"/>
          <w:sz w:val="24"/>
          <w:szCs w:val="24"/>
        </w:rPr>
        <w:t>不是延誤上訴的理由</w:t>
      </w:r>
      <w:r w:rsidRPr="00AD02D6">
        <w:rPr>
          <w:rFonts w:ascii="Times New Roman" w:eastAsia="標楷體" w:hAnsi="Times New Roman" w:cs="Times New Roman"/>
          <w:sz w:val="24"/>
          <w:szCs w:val="24"/>
          <w:lang w:eastAsia="zh-HK"/>
        </w:rPr>
        <w:t>，</w:t>
      </w:r>
      <w:r w:rsidRPr="00AD02D6">
        <w:rPr>
          <w:rFonts w:ascii="Times New Roman" w:eastAsia="標楷體" w:hAnsi="Times New Roman" w:cs="Times New Roman"/>
          <w:sz w:val="24"/>
          <w:szCs w:val="24"/>
        </w:rPr>
        <w:t>稅例訂定的時限是必須嚴格遵守的，否則明顯有違設定時限的立法精神。</w:t>
      </w:r>
    </w:p>
    <w:p w:rsidR="00BE346A" w:rsidRPr="00AD02D6" w:rsidRDefault="00BE346A" w:rsidP="00BE346A">
      <w:pPr>
        <w:pStyle w:val="a9"/>
        <w:widowControl w:val="0"/>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napToGrid w:val="0"/>
        <w:spacing w:line="240" w:lineRule="auto"/>
        <w:ind w:leftChars="0" w:left="0"/>
        <w:jc w:val="both"/>
        <w:rPr>
          <w:rFonts w:ascii="Times New Roman" w:eastAsia="標楷體" w:hAnsi="Times New Roman" w:cs="Times New Roman"/>
          <w:bCs/>
          <w:iCs/>
          <w:sz w:val="24"/>
          <w:szCs w:val="24"/>
        </w:rPr>
      </w:pPr>
    </w:p>
    <w:p w:rsidR="00AD02D6" w:rsidRPr="00BE346A" w:rsidRDefault="00AD02D6" w:rsidP="00BE346A">
      <w:pPr>
        <w:pStyle w:val="a9"/>
        <w:widowControl w:val="0"/>
        <w:numPr>
          <w:ilvl w:val="0"/>
          <w:numId w:val="1"/>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napToGrid w:val="0"/>
        <w:spacing w:line="240" w:lineRule="auto"/>
        <w:ind w:leftChars="0" w:left="0" w:firstLine="0"/>
        <w:jc w:val="both"/>
        <w:rPr>
          <w:rFonts w:ascii="Times New Roman" w:eastAsia="標楷體" w:hAnsi="Times New Roman" w:cs="Times New Roman"/>
          <w:bCs/>
          <w:iCs/>
          <w:sz w:val="24"/>
          <w:szCs w:val="24"/>
        </w:rPr>
      </w:pPr>
      <w:r w:rsidRPr="00AD02D6">
        <w:rPr>
          <w:rFonts w:ascii="Times New Roman" w:eastAsia="標楷體" w:hAnsi="Times New Roman" w:cs="Times New Roman"/>
          <w:bCs/>
          <w:sz w:val="24"/>
          <w:szCs w:val="24"/>
        </w:rPr>
        <w:t>在委員會案例</w:t>
      </w:r>
      <w:r w:rsidRPr="00BE346A">
        <w:rPr>
          <w:rFonts w:ascii="Times New Roman" w:eastAsia="標楷體" w:hAnsi="Times New Roman" w:cs="Times New Roman"/>
          <w:bCs/>
          <w:sz w:val="24"/>
          <w:szCs w:val="24"/>
          <w:u w:val="single"/>
        </w:rPr>
        <w:t>D51/11</w:t>
      </w:r>
      <w:r w:rsidRPr="00AD02D6">
        <w:rPr>
          <w:rFonts w:ascii="Times New Roman" w:eastAsia="標楷體" w:hAnsi="Times New Roman" w:cs="Times New Roman"/>
          <w:sz w:val="24"/>
          <w:szCs w:val="24"/>
        </w:rPr>
        <w:t>,</w:t>
      </w:r>
      <w:r w:rsidRPr="00AD02D6">
        <w:rPr>
          <w:rFonts w:ascii="Times New Roman" w:eastAsia="標楷體" w:hAnsi="Times New Roman" w:cs="Times New Roman"/>
          <w:bCs/>
          <w:i/>
          <w:sz w:val="24"/>
          <w:szCs w:val="24"/>
        </w:rPr>
        <w:t xml:space="preserve"> </w:t>
      </w:r>
      <w:r w:rsidRPr="00AD02D6">
        <w:rPr>
          <w:rFonts w:ascii="Times New Roman" w:eastAsia="標楷體" w:hAnsi="Times New Roman" w:cs="Times New Roman"/>
          <w:bCs/>
          <w:sz w:val="24"/>
          <w:szCs w:val="24"/>
        </w:rPr>
        <w:t>(2012-13) IRBRD, vol 27, 76</w:t>
      </w:r>
      <w:r w:rsidRPr="00AD02D6">
        <w:rPr>
          <w:rFonts w:ascii="Times New Roman" w:eastAsia="標楷體" w:hAnsi="Times New Roman" w:cs="Times New Roman"/>
          <w:bCs/>
          <w:sz w:val="24"/>
          <w:szCs w:val="24"/>
        </w:rPr>
        <w:t>，</w:t>
      </w:r>
      <w:r w:rsidRPr="00AD02D6">
        <w:rPr>
          <w:rFonts w:ascii="Times New Roman" w:eastAsia="標楷體" w:hAnsi="Times New Roman" w:cs="Times New Roman"/>
          <w:bCs/>
          <w:sz w:val="24"/>
          <w:szCs w:val="24"/>
          <w:lang w:eastAsia="zh-HK"/>
        </w:rPr>
        <w:t>納稅人長</w:t>
      </w:r>
      <w:r w:rsidRPr="00AD02D6">
        <w:rPr>
          <w:rFonts w:ascii="Times New Roman" w:eastAsia="標楷體" w:hAnsi="Times New Roman" w:cs="Times New Roman"/>
          <w:bCs/>
          <w:sz w:val="24"/>
          <w:szCs w:val="24"/>
        </w:rPr>
        <w:t>期</w:t>
      </w:r>
      <w:r w:rsidRPr="00AD02D6">
        <w:rPr>
          <w:rFonts w:ascii="Times New Roman" w:eastAsia="標楷體" w:hAnsi="Times New Roman" w:cs="Times New Roman"/>
          <w:bCs/>
          <w:sz w:val="24"/>
          <w:szCs w:val="24"/>
          <w:lang w:eastAsia="zh-HK"/>
        </w:rPr>
        <w:t>不在香</w:t>
      </w:r>
      <w:r w:rsidRPr="00AD02D6">
        <w:rPr>
          <w:rFonts w:ascii="Times New Roman" w:eastAsia="標楷體" w:hAnsi="Times New Roman" w:cs="Times New Roman"/>
          <w:bCs/>
          <w:sz w:val="24"/>
          <w:szCs w:val="24"/>
        </w:rPr>
        <w:t>港，</w:t>
      </w:r>
      <w:r w:rsidRPr="00AD02D6">
        <w:rPr>
          <w:rFonts w:ascii="Times New Roman" w:eastAsia="標楷體" w:hAnsi="Times New Roman" w:cs="Times New Roman"/>
          <w:bCs/>
          <w:sz w:val="24"/>
          <w:szCs w:val="24"/>
          <w:lang w:eastAsia="zh-HK"/>
        </w:rPr>
        <w:t>他的稅</w:t>
      </w:r>
      <w:r w:rsidRPr="00AD02D6">
        <w:rPr>
          <w:rFonts w:ascii="Times New Roman" w:eastAsia="標楷體" w:hAnsi="Times New Roman" w:cs="Times New Roman"/>
          <w:bCs/>
          <w:sz w:val="24"/>
          <w:szCs w:val="24"/>
        </w:rPr>
        <w:t>務</w:t>
      </w:r>
      <w:r w:rsidRPr="00AD02D6">
        <w:rPr>
          <w:rFonts w:ascii="Times New Roman" w:eastAsia="標楷體" w:hAnsi="Times New Roman" w:cs="Times New Roman"/>
          <w:bCs/>
          <w:sz w:val="24"/>
          <w:szCs w:val="24"/>
          <w:lang w:eastAsia="zh-HK"/>
        </w:rPr>
        <w:t>代</w:t>
      </w:r>
      <w:r w:rsidRPr="00AD02D6">
        <w:rPr>
          <w:rFonts w:ascii="Times New Roman" w:eastAsia="標楷體" w:hAnsi="Times New Roman" w:cs="Times New Roman"/>
          <w:bCs/>
          <w:sz w:val="24"/>
          <w:szCs w:val="24"/>
        </w:rPr>
        <w:t>表</w:t>
      </w:r>
      <w:r w:rsidRPr="00AD02D6">
        <w:rPr>
          <w:rFonts w:ascii="Times New Roman" w:eastAsia="標楷體" w:hAnsi="Times New Roman" w:cs="Times New Roman"/>
          <w:bCs/>
          <w:sz w:val="24"/>
          <w:szCs w:val="24"/>
          <w:lang w:eastAsia="zh-HK"/>
        </w:rPr>
        <w:t>沒</w:t>
      </w:r>
      <w:r w:rsidRPr="00AD02D6">
        <w:rPr>
          <w:rFonts w:ascii="Times New Roman" w:eastAsia="標楷體" w:hAnsi="Times New Roman" w:cs="Times New Roman"/>
          <w:bCs/>
          <w:sz w:val="24"/>
          <w:szCs w:val="24"/>
        </w:rPr>
        <w:t>有</w:t>
      </w:r>
      <w:r w:rsidRPr="00AD02D6">
        <w:rPr>
          <w:rFonts w:ascii="Times New Roman" w:eastAsia="標楷體" w:hAnsi="Times New Roman" w:cs="Times New Roman"/>
          <w:bCs/>
          <w:sz w:val="24"/>
          <w:szCs w:val="24"/>
          <w:lang w:eastAsia="zh-HK"/>
        </w:rPr>
        <w:t>在法定期</w:t>
      </w:r>
      <w:r w:rsidRPr="00AD02D6">
        <w:rPr>
          <w:rFonts w:ascii="Times New Roman" w:eastAsia="標楷體" w:hAnsi="Times New Roman" w:cs="Times New Roman"/>
          <w:bCs/>
          <w:sz w:val="24"/>
          <w:szCs w:val="24"/>
        </w:rPr>
        <w:t>限內提出上訴</w:t>
      </w:r>
      <w:r w:rsidRPr="00AD02D6">
        <w:rPr>
          <w:rFonts w:ascii="Times New Roman" w:eastAsia="標楷體" w:hAnsi="Times New Roman" w:cs="Times New Roman"/>
          <w:iCs/>
          <w:sz w:val="24"/>
          <w:szCs w:val="24"/>
          <w:lang w:eastAsia="zh-HK"/>
        </w:rPr>
        <w:t>。</w:t>
      </w:r>
      <w:r w:rsidRPr="00AD02D6">
        <w:rPr>
          <w:rFonts w:ascii="Times New Roman" w:eastAsia="標楷體" w:hAnsi="Times New Roman" w:cs="Times New Roman"/>
          <w:bCs/>
          <w:sz w:val="24"/>
          <w:szCs w:val="24"/>
        </w:rPr>
        <w:t>委員會</w:t>
      </w:r>
      <w:r w:rsidRPr="00AD02D6">
        <w:rPr>
          <w:rFonts w:ascii="Times New Roman" w:eastAsia="標楷體" w:hAnsi="Times New Roman" w:cs="Times New Roman"/>
          <w:sz w:val="24"/>
          <w:szCs w:val="24"/>
        </w:rPr>
        <w:t>裁定</w:t>
      </w:r>
      <w:r w:rsidRPr="00AD02D6">
        <w:rPr>
          <w:rFonts w:ascii="Times New Roman" w:eastAsia="標楷體" w:hAnsi="Times New Roman" w:cs="Times New Roman"/>
          <w:sz w:val="24"/>
          <w:szCs w:val="24"/>
          <w:lang w:eastAsia="zh-HK"/>
        </w:rPr>
        <w:t>即</w:t>
      </w:r>
      <w:r w:rsidRPr="00AD02D6">
        <w:rPr>
          <w:rFonts w:ascii="Times New Roman" w:eastAsia="標楷體" w:hAnsi="Times New Roman" w:cs="Times New Roman"/>
          <w:sz w:val="24"/>
          <w:szCs w:val="24"/>
        </w:rPr>
        <w:t>使</w:t>
      </w:r>
      <w:r w:rsidRPr="00AD02D6">
        <w:rPr>
          <w:rFonts w:ascii="Times New Roman" w:eastAsia="標楷體" w:hAnsi="Times New Roman" w:cs="Times New Roman"/>
          <w:bCs/>
          <w:sz w:val="24"/>
          <w:szCs w:val="24"/>
          <w:lang w:eastAsia="zh-HK"/>
        </w:rPr>
        <w:t>納稅人與其稅</w:t>
      </w:r>
      <w:r w:rsidRPr="00AD02D6">
        <w:rPr>
          <w:rFonts w:ascii="Times New Roman" w:eastAsia="標楷體" w:hAnsi="Times New Roman" w:cs="Times New Roman"/>
          <w:bCs/>
          <w:sz w:val="24"/>
          <w:szCs w:val="24"/>
        </w:rPr>
        <w:t>務</w:t>
      </w:r>
      <w:r w:rsidRPr="00AD02D6">
        <w:rPr>
          <w:rFonts w:ascii="Times New Roman" w:eastAsia="標楷體" w:hAnsi="Times New Roman" w:cs="Times New Roman"/>
          <w:bCs/>
          <w:sz w:val="24"/>
          <w:szCs w:val="24"/>
          <w:lang w:eastAsia="zh-HK"/>
        </w:rPr>
        <w:t>代</w:t>
      </w:r>
      <w:r w:rsidRPr="00AD02D6">
        <w:rPr>
          <w:rFonts w:ascii="Times New Roman" w:eastAsia="標楷體" w:hAnsi="Times New Roman" w:cs="Times New Roman"/>
          <w:bCs/>
          <w:sz w:val="24"/>
          <w:szCs w:val="24"/>
        </w:rPr>
        <w:t>表</w:t>
      </w:r>
      <w:r w:rsidRPr="00AD02D6">
        <w:rPr>
          <w:rFonts w:ascii="Times New Roman" w:eastAsia="標楷體" w:hAnsi="Times New Roman" w:cs="Times New Roman"/>
          <w:bCs/>
          <w:sz w:val="24"/>
          <w:szCs w:val="24"/>
          <w:lang w:eastAsia="zh-HK"/>
        </w:rPr>
        <w:t>在聯</w:t>
      </w:r>
      <w:r w:rsidRPr="00AD02D6">
        <w:rPr>
          <w:rFonts w:ascii="Times New Roman" w:eastAsia="標楷體" w:hAnsi="Times New Roman" w:cs="Times New Roman"/>
          <w:bCs/>
          <w:sz w:val="24"/>
          <w:szCs w:val="24"/>
        </w:rPr>
        <w:t>絡</w:t>
      </w:r>
      <w:r w:rsidRPr="00AD02D6">
        <w:rPr>
          <w:rFonts w:ascii="Times New Roman" w:eastAsia="標楷體" w:hAnsi="Times New Roman" w:cs="Times New Roman"/>
          <w:bCs/>
          <w:sz w:val="24"/>
          <w:szCs w:val="24"/>
          <w:lang w:eastAsia="zh-HK"/>
        </w:rPr>
        <w:t>上有困</w:t>
      </w:r>
      <w:r w:rsidRPr="00AD02D6">
        <w:rPr>
          <w:rFonts w:ascii="Times New Roman" w:eastAsia="標楷體" w:hAnsi="Times New Roman" w:cs="Times New Roman"/>
          <w:bCs/>
          <w:sz w:val="24"/>
          <w:szCs w:val="24"/>
        </w:rPr>
        <w:t>難，</w:t>
      </w:r>
      <w:r w:rsidRPr="00AD02D6">
        <w:rPr>
          <w:rFonts w:ascii="Times New Roman" w:eastAsia="標楷體" w:hAnsi="Times New Roman" w:cs="Times New Roman"/>
          <w:bCs/>
          <w:sz w:val="24"/>
          <w:szCs w:val="24"/>
          <w:lang w:eastAsia="zh-HK"/>
        </w:rPr>
        <w:t>這亦不構成納稅人</w:t>
      </w:r>
      <w:r w:rsidRPr="00AD02D6">
        <w:rPr>
          <w:rFonts w:ascii="Times New Roman" w:eastAsia="標楷體" w:hAnsi="Times New Roman" w:cs="Times New Roman"/>
          <w:bCs/>
          <w:sz w:val="24"/>
          <w:szCs w:val="24"/>
        </w:rPr>
        <w:t>未能在</w:t>
      </w:r>
      <w:r w:rsidRPr="00AD02D6">
        <w:rPr>
          <w:rFonts w:ascii="Times New Roman" w:eastAsia="標楷體" w:hAnsi="Times New Roman" w:cs="Times New Roman"/>
          <w:bCs/>
          <w:sz w:val="24"/>
          <w:szCs w:val="24"/>
          <w:lang w:eastAsia="zh-HK"/>
        </w:rPr>
        <w:t>法定期</w:t>
      </w:r>
      <w:r w:rsidRPr="00AD02D6">
        <w:rPr>
          <w:rFonts w:ascii="Times New Roman" w:eastAsia="標楷體" w:hAnsi="Times New Roman" w:cs="Times New Roman"/>
          <w:bCs/>
          <w:sz w:val="24"/>
          <w:szCs w:val="24"/>
        </w:rPr>
        <w:t>限內提出上訴</w:t>
      </w:r>
      <w:r w:rsidRPr="00AD02D6">
        <w:rPr>
          <w:rFonts w:ascii="Times New Roman" w:eastAsia="標楷體" w:hAnsi="Times New Roman" w:cs="Times New Roman"/>
          <w:bCs/>
          <w:sz w:val="24"/>
          <w:szCs w:val="24"/>
          <w:lang w:eastAsia="zh-HK"/>
        </w:rPr>
        <w:t>的合</w:t>
      </w:r>
      <w:r w:rsidRPr="00AD02D6">
        <w:rPr>
          <w:rFonts w:ascii="Times New Roman" w:eastAsia="標楷體" w:hAnsi="Times New Roman" w:cs="Times New Roman"/>
          <w:sz w:val="24"/>
          <w:szCs w:val="24"/>
        </w:rPr>
        <w:t>理因由。</w:t>
      </w:r>
      <w:r w:rsidRPr="00AD02D6">
        <w:rPr>
          <w:rFonts w:ascii="Times New Roman" w:eastAsia="標楷體" w:hAnsi="Times New Roman" w:cs="Times New Roman"/>
          <w:bCs/>
          <w:sz w:val="24"/>
          <w:szCs w:val="24"/>
          <w:lang w:eastAsia="zh-HK"/>
        </w:rPr>
        <w:t>納稅人不能</w:t>
      </w:r>
      <w:r w:rsidRPr="00AD02D6">
        <w:rPr>
          <w:rFonts w:ascii="Times New Roman" w:eastAsia="標楷體" w:hAnsi="Times New Roman" w:cs="Times New Roman"/>
          <w:bCs/>
          <w:sz w:val="24"/>
          <w:szCs w:val="24"/>
        </w:rPr>
        <w:t>以</w:t>
      </w:r>
      <w:r w:rsidRPr="00AD02D6">
        <w:rPr>
          <w:rFonts w:ascii="Times New Roman" w:eastAsia="標楷體" w:hAnsi="Times New Roman" w:cs="Times New Roman"/>
          <w:bCs/>
          <w:sz w:val="24"/>
          <w:szCs w:val="24"/>
          <w:lang w:eastAsia="zh-HK"/>
        </w:rPr>
        <w:t>其稅</w:t>
      </w:r>
      <w:r w:rsidRPr="00AD02D6">
        <w:rPr>
          <w:rFonts w:ascii="Times New Roman" w:eastAsia="標楷體" w:hAnsi="Times New Roman" w:cs="Times New Roman"/>
          <w:bCs/>
          <w:sz w:val="24"/>
          <w:szCs w:val="24"/>
        </w:rPr>
        <w:t>務</w:t>
      </w:r>
      <w:r w:rsidRPr="00AD02D6">
        <w:rPr>
          <w:rFonts w:ascii="Times New Roman" w:eastAsia="標楷體" w:hAnsi="Times New Roman" w:cs="Times New Roman"/>
          <w:bCs/>
          <w:sz w:val="24"/>
          <w:szCs w:val="24"/>
          <w:lang w:eastAsia="zh-HK"/>
        </w:rPr>
        <w:t>代</w:t>
      </w:r>
      <w:r w:rsidRPr="00AD02D6">
        <w:rPr>
          <w:rFonts w:ascii="Times New Roman" w:eastAsia="標楷體" w:hAnsi="Times New Roman" w:cs="Times New Roman"/>
          <w:bCs/>
          <w:sz w:val="24"/>
          <w:szCs w:val="24"/>
        </w:rPr>
        <w:t>表</w:t>
      </w:r>
      <w:r w:rsidRPr="00AD02D6">
        <w:rPr>
          <w:rFonts w:ascii="Times New Roman" w:eastAsia="標楷體" w:hAnsi="Times New Roman" w:cs="Times New Roman"/>
          <w:bCs/>
          <w:sz w:val="24"/>
          <w:szCs w:val="24"/>
          <w:lang w:eastAsia="zh-HK"/>
        </w:rPr>
        <w:t>的</w:t>
      </w:r>
      <w:r w:rsidRPr="00AD02D6">
        <w:rPr>
          <w:rFonts w:ascii="Times New Roman" w:eastAsia="標楷體" w:hAnsi="Times New Roman" w:cs="Times New Roman"/>
          <w:sz w:val="24"/>
          <w:szCs w:val="24"/>
        </w:rPr>
        <w:t>失責</w:t>
      </w:r>
      <w:r w:rsidRPr="00AD02D6">
        <w:rPr>
          <w:rFonts w:ascii="Times New Roman" w:eastAsia="標楷體" w:hAnsi="Times New Roman" w:cs="Times New Roman"/>
          <w:sz w:val="24"/>
          <w:szCs w:val="24"/>
          <w:lang w:eastAsia="zh-HK"/>
        </w:rPr>
        <w:t>作</w:t>
      </w:r>
      <w:r w:rsidRPr="00AD02D6">
        <w:rPr>
          <w:rFonts w:ascii="Times New Roman" w:eastAsia="標楷體" w:hAnsi="Times New Roman" w:cs="Times New Roman"/>
          <w:sz w:val="24"/>
          <w:szCs w:val="24"/>
        </w:rPr>
        <w:t>為</w:t>
      </w:r>
      <w:r w:rsidRPr="00AD02D6">
        <w:rPr>
          <w:rFonts w:ascii="Times New Roman" w:eastAsia="標楷體" w:hAnsi="Times New Roman" w:cs="Times New Roman"/>
          <w:sz w:val="24"/>
          <w:szCs w:val="24"/>
          <w:lang w:eastAsia="zh-HK"/>
        </w:rPr>
        <w:t>要</w:t>
      </w:r>
      <w:r w:rsidRPr="00AD02D6">
        <w:rPr>
          <w:rFonts w:ascii="Times New Roman" w:eastAsia="標楷體" w:hAnsi="Times New Roman" w:cs="Times New Roman"/>
          <w:sz w:val="24"/>
          <w:szCs w:val="24"/>
        </w:rPr>
        <w:t>求</w:t>
      </w:r>
      <w:r w:rsidRPr="00AD02D6">
        <w:rPr>
          <w:rFonts w:ascii="Times New Roman" w:eastAsia="標楷體" w:hAnsi="Times New Roman" w:cs="Times New Roman"/>
          <w:bCs/>
          <w:sz w:val="24"/>
          <w:szCs w:val="24"/>
        </w:rPr>
        <w:t>委員會</w:t>
      </w:r>
      <w:r w:rsidRPr="00AD02D6">
        <w:rPr>
          <w:rFonts w:ascii="Times New Roman" w:eastAsia="標楷體" w:hAnsi="Times New Roman" w:cs="Times New Roman"/>
          <w:sz w:val="24"/>
          <w:szCs w:val="24"/>
        </w:rPr>
        <w:t>批准延長上訴期限</w:t>
      </w:r>
      <w:r w:rsidRPr="00AD02D6">
        <w:rPr>
          <w:rFonts w:ascii="Times New Roman" w:eastAsia="標楷體" w:hAnsi="Times New Roman" w:cs="Times New Roman"/>
          <w:bCs/>
          <w:sz w:val="24"/>
          <w:szCs w:val="24"/>
          <w:lang w:eastAsia="zh-HK"/>
        </w:rPr>
        <w:t>的</w:t>
      </w:r>
      <w:r w:rsidRPr="00AD02D6">
        <w:rPr>
          <w:rFonts w:ascii="Times New Roman" w:eastAsia="標楷體" w:hAnsi="Times New Roman" w:cs="Times New Roman"/>
          <w:sz w:val="24"/>
          <w:szCs w:val="24"/>
          <w:lang w:eastAsia="zh-HK"/>
        </w:rPr>
        <w:t>理</w:t>
      </w:r>
      <w:r w:rsidRPr="00AD02D6">
        <w:rPr>
          <w:rFonts w:ascii="Times New Roman" w:eastAsia="標楷體" w:hAnsi="Times New Roman" w:cs="Times New Roman"/>
          <w:sz w:val="24"/>
          <w:szCs w:val="24"/>
        </w:rPr>
        <w:t>由。</w:t>
      </w:r>
    </w:p>
    <w:p w:rsidR="00BE346A" w:rsidRPr="00AD02D6" w:rsidRDefault="00BE346A" w:rsidP="00BE346A">
      <w:pPr>
        <w:pStyle w:val="a9"/>
        <w:widowControl w:val="0"/>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napToGrid w:val="0"/>
        <w:spacing w:line="240" w:lineRule="auto"/>
        <w:ind w:leftChars="0" w:left="0"/>
        <w:jc w:val="both"/>
        <w:rPr>
          <w:rFonts w:ascii="Times New Roman" w:eastAsia="標楷體" w:hAnsi="Times New Roman" w:cs="Times New Roman"/>
          <w:bCs/>
          <w:iCs/>
          <w:sz w:val="24"/>
          <w:szCs w:val="24"/>
        </w:rPr>
      </w:pPr>
    </w:p>
    <w:p w:rsidR="00AD02D6" w:rsidRPr="00AD02D6" w:rsidRDefault="00AD02D6" w:rsidP="00BE346A">
      <w:pPr>
        <w:widowControl/>
        <w:numPr>
          <w:ilvl w:val="0"/>
          <w:numId w:val="1"/>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iCs/>
          <w:szCs w:val="24"/>
        </w:rPr>
      </w:pPr>
      <w:r w:rsidRPr="00AD02D6">
        <w:rPr>
          <w:rFonts w:ascii="Times New Roman" w:eastAsia="標楷體" w:hAnsi="Times New Roman" w:cs="Times New Roman"/>
          <w:bCs/>
          <w:szCs w:val="24"/>
          <w:lang w:eastAsia="zh-HK"/>
        </w:rPr>
        <w:t>在</w:t>
      </w:r>
      <w:r w:rsidRPr="00BE346A">
        <w:rPr>
          <w:rFonts w:ascii="Times New Roman" w:eastAsia="標楷體" w:hAnsi="Times New Roman" w:cs="Times New Roman"/>
          <w:bCs/>
          <w:szCs w:val="24"/>
          <w:u w:val="single"/>
          <w:lang w:eastAsia="zh-HK"/>
        </w:rPr>
        <w:t>Excelter Investment Limited v Inland Revenue Board of Review</w:t>
      </w:r>
      <w:r w:rsidRPr="00AD02D6">
        <w:rPr>
          <w:rFonts w:ascii="Times New Roman" w:eastAsia="標楷體" w:hAnsi="Times New Roman" w:cs="Times New Roman"/>
          <w:bCs/>
          <w:szCs w:val="24"/>
          <w:lang w:eastAsia="zh-HK"/>
        </w:rPr>
        <w:t xml:space="preserve"> [2021] HKCA 1049</w:t>
      </w:r>
      <w:r w:rsidRPr="00AD02D6">
        <w:rPr>
          <w:rFonts w:ascii="Times New Roman" w:eastAsia="標楷體" w:hAnsi="Times New Roman" w:cs="Times New Roman"/>
          <w:bCs/>
          <w:szCs w:val="24"/>
          <w:lang w:eastAsia="zh-HK"/>
        </w:rPr>
        <w:t>一案中，上訴法庭裁定納稅人的實體上訴理由及案情與其「未能」於法定期限內提出上訴的原因無關，因此在決定是否可根據</w:t>
      </w:r>
      <w:r w:rsidR="007B67D8" w:rsidRPr="00AD02D6">
        <w:rPr>
          <w:rFonts w:ascii="Times New Roman" w:eastAsia="標楷體" w:hAnsi="Times New Roman" w:cs="Times New Roman"/>
          <w:szCs w:val="24"/>
        </w:rPr>
        <w:t>《</w:t>
      </w:r>
      <w:r w:rsidRPr="00AD02D6">
        <w:rPr>
          <w:rFonts w:ascii="Times New Roman" w:eastAsia="標楷體" w:hAnsi="Times New Roman" w:cs="Times New Roman"/>
          <w:bCs/>
          <w:szCs w:val="24"/>
          <w:lang w:eastAsia="zh-HK"/>
        </w:rPr>
        <w:t>稅例</w:t>
      </w:r>
      <w:r w:rsidR="007B67D8" w:rsidRPr="00AD02D6">
        <w:rPr>
          <w:rFonts w:ascii="Times New Roman" w:eastAsia="標楷體" w:hAnsi="Times New Roman" w:cs="Times New Roman"/>
          <w:szCs w:val="24"/>
        </w:rPr>
        <w:t>》</w:t>
      </w:r>
      <w:r w:rsidRPr="00AD02D6">
        <w:rPr>
          <w:rFonts w:ascii="Times New Roman" w:eastAsia="標楷體" w:hAnsi="Times New Roman" w:cs="Times New Roman"/>
          <w:bCs/>
          <w:szCs w:val="24"/>
          <w:lang w:eastAsia="zh-HK"/>
        </w:rPr>
        <w:t>第</w:t>
      </w:r>
      <w:r w:rsidRPr="00AD02D6">
        <w:rPr>
          <w:rFonts w:ascii="Times New Roman" w:eastAsia="標楷體" w:hAnsi="Times New Roman" w:cs="Times New Roman"/>
          <w:bCs/>
          <w:szCs w:val="24"/>
        </w:rPr>
        <w:t>66(1A)</w:t>
      </w:r>
      <w:r w:rsidRPr="00AD02D6">
        <w:rPr>
          <w:rFonts w:ascii="Times New Roman" w:eastAsia="標楷體" w:hAnsi="Times New Roman" w:cs="Times New Roman"/>
          <w:bCs/>
          <w:szCs w:val="24"/>
          <w:lang w:eastAsia="zh-HK"/>
        </w:rPr>
        <w:t>條延長上訴期限時，這些事項都不應獲考慮。</w:t>
      </w:r>
    </w:p>
    <w:p w:rsidR="00BE346A" w:rsidRDefault="00BE346A" w:rsidP="00AD02D6">
      <w:pPr>
        <w:overflowPunct w:val="0"/>
        <w:autoSpaceDE w:val="0"/>
        <w:autoSpaceDN w:val="0"/>
        <w:adjustRightInd w:val="0"/>
        <w:snapToGrid w:val="0"/>
        <w:jc w:val="both"/>
        <w:rPr>
          <w:rFonts w:ascii="Times New Roman" w:eastAsia="標楷體" w:hAnsi="Times New Roman" w:cs="Times New Roman"/>
          <w:b/>
          <w:color w:val="212121"/>
          <w:szCs w:val="24"/>
          <w:highlight w:val="white"/>
          <w:u w:val="single"/>
        </w:rPr>
      </w:pPr>
    </w:p>
    <w:p w:rsidR="009569BC" w:rsidRDefault="009569BC" w:rsidP="00AD02D6">
      <w:pPr>
        <w:overflowPunct w:val="0"/>
        <w:autoSpaceDE w:val="0"/>
        <w:autoSpaceDN w:val="0"/>
        <w:adjustRightInd w:val="0"/>
        <w:snapToGrid w:val="0"/>
        <w:jc w:val="both"/>
        <w:rPr>
          <w:rFonts w:ascii="Times New Roman" w:eastAsia="標楷體" w:hAnsi="Times New Roman" w:cs="Times New Roman"/>
          <w:b/>
          <w:color w:val="212121"/>
          <w:szCs w:val="24"/>
          <w:highlight w:val="white"/>
          <w:u w:val="single"/>
        </w:rPr>
      </w:pPr>
    </w:p>
    <w:p w:rsidR="009569BC" w:rsidRDefault="009569BC" w:rsidP="00AD02D6">
      <w:pPr>
        <w:overflowPunct w:val="0"/>
        <w:autoSpaceDE w:val="0"/>
        <w:autoSpaceDN w:val="0"/>
        <w:adjustRightInd w:val="0"/>
        <w:snapToGrid w:val="0"/>
        <w:jc w:val="both"/>
        <w:rPr>
          <w:rFonts w:ascii="Times New Roman" w:eastAsia="標楷體" w:hAnsi="Times New Roman" w:cs="Times New Roman"/>
          <w:b/>
          <w:color w:val="212121"/>
          <w:szCs w:val="24"/>
          <w:highlight w:val="white"/>
          <w:u w:val="single"/>
        </w:rPr>
      </w:pPr>
    </w:p>
    <w:p w:rsidR="009569BC" w:rsidRDefault="009569BC" w:rsidP="00AD02D6">
      <w:pPr>
        <w:overflowPunct w:val="0"/>
        <w:autoSpaceDE w:val="0"/>
        <w:autoSpaceDN w:val="0"/>
        <w:adjustRightInd w:val="0"/>
        <w:snapToGrid w:val="0"/>
        <w:jc w:val="both"/>
        <w:rPr>
          <w:rFonts w:ascii="Times New Roman" w:eastAsia="標楷體" w:hAnsi="Times New Roman" w:cs="Times New Roman"/>
          <w:b/>
          <w:color w:val="212121"/>
          <w:szCs w:val="24"/>
          <w:highlight w:val="white"/>
          <w:u w:val="single"/>
        </w:rPr>
      </w:pPr>
    </w:p>
    <w:p w:rsidR="009569BC" w:rsidRDefault="009569BC" w:rsidP="00AD02D6">
      <w:pPr>
        <w:overflowPunct w:val="0"/>
        <w:autoSpaceDE w:val="0"/>
        <w:autoSpaceDN w:val="0"/>
        <w:adjustRightInd w:val="0"/>
        <w:snapToGrid w:val="0"/>
        <w:jc w:val="both"/>
        <w:rPr>
          <w:rFonts w:ascii="Times New Roman" w:eastAsia="標楷體" w:hAnsi="Times New Roman" w:cs="Times New Roman"/>
          <w:b/>
          <w:color w:val="212121"/>
          <w:szCs w:val="24"/>
          <w:highlight w:val="white"/>
          <w:u w:val="single"/>
        </w:rPr>
      </w:pPr>
    </w:p>
    <w:p w:rsidR="00AD02D6" w:rsidRPr="00BE346A" w:rsidRDefault="00AD02D6" w:rsidP="00AD02D6">
      <w:pPr>
        <w:overflowPunct w:val="0"/>
        <w:autoSpaceDE w:val="0"/>
        <w:autoSpaceDN w:val="0"/>
        <w:adjustRightInd w:val="0"/>
        <w:snapToGrid w:val="0"/>
        <w:jc w:val="both"/>
        <w:rPr>
          <w:rFonts w:ascii="Times New Roman" w:eastAsia="標楷體" w:hAnsi="Times New Roman" w:cs="Times New Roman"/>
          <w:b/>
          <w:color w:val="212121"/>
          <w:sz w:val="28"/>
          <w:szCs w:val="28"/>
        </w:rPr>
      </w:pPr>
      <w:r w:rsidRPr="00BE346A">
        <w:rPr>
          <w:rFonts w:ascii="Times New Roman" w:eastAsia="標楷體" w:hAnsi="Times New Roman" w:cs="Times New Roman"/>
          <w:b/>
          <w:color w:val="212121"/>
          <w:sz w:val="28"/>
          <w:szCs w:val="28"/>
          <w:highlight w:val="white"/>
        </w:rPr>
        <w:lastRenderedPageBreak/>
        <w:t>討論</w:t>
      </w:r>
      <w:r w:rsidRPr="00BE346A">
        <w:rPr>
          <w:rFonts w:ascii="Times New Roman" w:eastAsia="標楷體" w:hAnsi="Times New Roman" w:cs="Times New Roman"/>
          <w:b/>
          <w:color w:val="212121"/>
          <w:sz w:val="28"/>
          <w:szCs w:val="28"/>
        </w:rPr>
        <w:t>及分析</w:t>
      </w:r>
    </w:p>
    <w:p w:rsidR="00BE346A" w:rsidRPr="00AD02D6" w:rsidRDefault="00BE346A" w:rsidP="00AD02D6">
      <w:pPr>
        <w:overflowPunct w:val="0"/>
        <w:autoSpaceDE w:val="0"/>
        <w:autoSpaceDN w:val="0"/>
        <w:adjustRightInd w:val="0"/>
        <w:snapToGrid w:val="0"/>
        <w:jc w:val="both"/>
        <w:rPr>
          <w:rFonts w:ascii="Times New Roman" w:eastAsia="標楷體" w:hAnsi="Times New Roman" w:cs="Times New Roman"/>
          <w:b/>
          <w:szCs w:val="24"/>
          <w:u w:val="single"/>
          <w:lang w:eastAsia="zh-HK"/>
        </w:rPr>
      </w:pPr>
    </w:p>
    <w:p w:rsidR="00AD02D6" w:rsidRPr="00BE346A" w:rsidRDefault="00AD02D6" w:rsidP="00BE346A">
      <w:pPr>
        <w:widowControl/>
        <w:numPr>
          <w:ilvl w:val="0"/>
          <w:numId w:val="1"/>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AD02D6">
        <w:rPr>
          <w:rFonts w:ascii="Times New Roman" w:eastAsia="標楷體" w:hAnsi="Times New Roman" w:cs="Times New Roman"/>
          <w:color w:val="212121"/>
          <w:szCs w:val="24"/>
        </w:rPr>
        <w:t>上訴人</w:t>
      </w:r>
      <w:r w:rsidRPr="00AD02D6">
        <w:rPr>
          <w:rFonts w:ascii="Times New Roman" w:eastAsia="標楷體" w:hAnsi="Times New Roman" w:cs="Times New Roman"/>
          <w:color w:val="212121"/>
          <w:szCs w:val="24"/>
          <w:highlight w:val="white"/>
        </w:rPr>
        <w:t>不爭議稅務局於</w:t>
      </w:r>
      <w:r w:rsidRPr="00AD02D6">
        <w:rPr>
          <w:rFonts w:ascii="Times New Roman" w:eastAsia="標楷體" w:hAnsi="Times New Roman" w:cs="Times New Roman"/>
          <w:color w:val="212121"/>
          <w:szCs w:val="24"/>
          <w:highlight w:val="white"/>
        </w:rPr>
        <w:t>2020</w:t>
      </w:r>
      <w:r w:rsidRPr="00AD02D6">
        <w:rPr>
          <w:rFonts w:ascii="Times New Roman" w:eastAsia="標楷體" w:hAnsi="Times New Roman" w:cs="Times New Roman"/>
          <w:color w:val="212121"/>
          <w:szCs w:val="24"/>
          <w:highlight w:val="white"/>
        </w:rPr>
        <w:t>年</w:t>
      </w:r>
      <w:r w:rsidRPr="00AD02D6">
        <w:rPr>
          <w:rFonts w:ascii="Times New Roman" w:eastAsia="標楷體" w:hAnsi="Times New Roman" w:cs="Times New Roman"/>
          <w:color w:val="212121"/>
          <w:szCs w:val="24"/>
          <w:highlight w:val="white"/>
        </w:rPr>
        <w:t>6</w:t>
      </w:r>
      <w:r w:rsidRPr="00AD02D6">
        <w:rPr>
          <w:rFonts w:ascii="Times New Roman" w:eastAsia="標楷體" w:hAnsi="Times New Roman" w:cs="Times New Roman"/>
          <w:color w:val="212121"/>
          <w:szCs w:val="24"/>
          <w:highlight w:val="white"/>
        </w:rPr>
        <w:t>月</w:t>
      </w:r>
      <w:r w:rsidRPr="00AD02D6">
        <w:rPr>
          <w:rFonts w:ascii="Times New Roman" w:eastAsia="標楷體" w:hAnsi="Times New Roman" w:cs="Times New Roman"/>
          <w:color w:val="212121"/>
          <w:szCs w:val="24"/>
          <w:highlight w:val="white"/>
        </w:rPr>
        <w:t>29</w:t>
      </w:r>
      <w:r w:rsidRPr="00AD02D6">
        <w:rPr>
          <w:rFonts w:ascii="Times New Roman" w:eastAsia="標楷體" w:hAnsi="Times New Roman" w:cs="Times New Roman"/>
          <w:color w:val="212121"/>
          <w:szCs w:val="24"/>
          <w:highlight w:val="white"/>
        </w:rPr>
        <w:t>日以掛號郵件方式向上訴人給予的通訊地址寄出該決定書及該信件。</w:t>
      </w:r>
      <w:r w:rsidRPr="00AD02D6">
        <w:rPr>
          <w:rFonts w:ascii="Times New Roman" w:eastAsia="標楷體" w:hAnsi="Times New Roman" w:cs="Times New Roman"/>
          <w:color w:val="212121"/>
          <w:szCs w:val="24"/>
        </w:rPr>
        <w:t>上訴人亦不爭議</w:t>
      </w:r>
      <w:r w:rsidRPr="00AD02D6">
        <w:rPr>
          <w:rFonts w:ascii="Times New Roman" w:eastAsia="標楷體" w:hAnsi="Times New Roman" w:cs="Times New Roman"/>
          <w:color w:val="212121"/>
          <w:szCs w:val="24"/>
          <w:highlight w:val="white"/>
        </w:rPr>
        <w:t>該決定書及該信件</w:t>
      </w:r>
      <w:r w:rsidRPr="00AD02D6">
        <w:rPr>
          <w:rFonts w:ascii="Times New Roman" w:eastAsia="標楷體" w:hAnsi="Times New Roman" w:cs="Times New Roman"/>
          <w:color w:val="212121"/>
          <w:szCs w:val="24"/>
        </w:rPr>
        <w:t>於</w:t>
      </w:r>
      <w:r w:rsidRPr="00AD02D6">
        <w:rPr>
          <w:rFonts w:ascii="Times New Roman" w:eastAsia="標楷體" w:hAnsi="Times New Roman" w:cs="Times New Roman"/>
          <w:color w:val="212121"/>
          <w:szCs w:val="24"/>
        </w:rPr>
        <w:t>2020</w:t>
      </w:r>
      <w:r w:rsidRPr="00AD02D6">
        <w:rPr>
          <w:rFonts w:ascii="Times New Roman" w:eastAsia="標楷體" w:hAnsi="Times New Roman" w:cs="Times New Roman"/>
          <w:color w:val="212121"/>
          <w:szCs w:val="24"/>
        </w:rPr>
        <w:t>年</w:t>
      </w:r>
      <w:r w:rsidRPr="00AD02D6">
        <w:rPr>
          <w:rFonts w:ascii="Times New Roman" w:eastAsia="標楷體" w:hAnsi="Times New Roman" w:cs="Times New Roman"/>
          <w:color w:val="212121"/>
          <w:szCs w:val="24"/>
        </w:rPr>
        <w:t>7</w:t>
      </w:r>
      <w:r w:rsidRPr="00AD02D6">
        <w:rPr>
          <w:rFonts w:ascii="Times New Roman" w:eastAsia="標楷體" w:hAnsi="Times New Roman" w:cs="Times New Roman"/>
          <w:color w:val="212121"/>
          <w:szCs w:val="24"/>
        </w:rPr>
        <w:t>月</w:t>
      </w:r>
      <w:r w:rsidRPr="00AD02D6">
        <w:rPr>
          <w:rFonts w:ascii="Times New Roman" w:eastAsia="標楷體" w:hAnsi="Times New Roman" w:cs="Times New Roman"/>
          <w:color w:val="212121"/>
          <w:szCs w:val="24"/>
        </w:rPr>
        <w:t>6</w:t>
      </w:r>
      <w:r w:rsidRPr="00AD02D6">
        <w:rPr>
          <w:rFonts w:ascii="Times New Roman" w:eastAsia="標楷體" w:hAnsi="Times New Roman" w:cs="Times New Roman"/>
          <w:color w:val="212121"/>
          <w:szCs w:val="24"/>
        </w:rPr>
        <w:t>日由她的代理人簽收。</w:t>
      </w:r>
    </w:p>
    <w:p w:rsidR="00BE346A" w:rsidRPr="00AD02D6" w:rsidRDefault="00BE346A" w:rsidP="00BE346A">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AD02D6" w:rsidRPr="00BE346A" w:rsidRDefault="00AD02D6" w:rsidP="00BE346A">
      <w:pPr>
        <w:widowControl/>
        <w:numPr>
          <w:ilvl w:val="0"/>
          <w:numId w:val="1"/>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AD02D6">
        <w:rPr>
          <w:rFonts w:ascii="Times New Roman" w:eastAsia="標楷體" w:hAnsi="Times New Roman" w:cs="Times New Roman"/>
          <w:color w:val="212121"/>
          <w:szCs w:val="24"/>
          <w:highlight w:val="white"/>
        </w:rPr>
        <w:t>從</w:t>
      </w:r>
      <w:r w:rsidRPr="00AD02D6">
        <w:rPr>
          <w:rFonts w:ascii="Times New Roman" w:eastAsia="標楷體" w:hAnsi="Times New Roman" w:cs="Times New Roman"/>
          <w:color w:val="212121"/>
          <w:szCs w:val="24"/>
          <w:highlight w:val="white"/>
        </w:rPr>
        <w:t>2020</w:t>
      </w:r>
      <w:r w:rsidRPr="00AD02D6">
        <w:rPr>
          <w:rFonts w:ascii="Times New Roman" w:eastAsia="標楷體" w:hAnsi="Times New Roman" w:cs="Times New Roman"/>
          <w:color w:val="212121"/>
          <w:szCs w:val="24"/>
          <w:highlight w:val="white"/>
        </w:rPr>
        <w:t>年</w:t>
      </w:r>
      <w:r w:rsidRPr="00AD02D6">
        <w:rPr>
          <w:rFonts w:ascii="Times New Roman" w:eastAsia="標楷體" w:hAnsi="Times New Roman" w:cs="Times New Roman"/>
          <w:color w:val="212121"/>
          <w:szCs w:val="24"/>
          <w:highlight w:val="white"/>
        </w:rPr>
        <w:t>8</w:t>
      </w:r>
      <w:r w:rsidRPr="00AD02D6">
        <w:rPr>
          <w:rFonts w:ascii="Times New Roman" w:eastAsia="標楷體" w:hAnsi="Times New Roman" w:cs="Times New Roman"/>
          <w:color w:val="212121"/>
          <w:szCs w:val="24"/>
          <w:highlight w:val="white"/>
        </w:rPr>
        <w:t>月</w:t>
      </w:r>
      <w:r w:rsidRPr="00AD02D6">
        <w:rPr>
          <w:rFonts w:ascii="Times New Roman" w:eastAsia="標楷體" w:hAnsi="Times New Roman" w:cs="Times New Roman"/>
          <w:color w:val="212121"/>
          <w:szCs w:val="24"/>
          <w:highlight w:val="white"/>
        </w:rPr>
        <w:t>7</w:t>
      </w:r>
      <w:r w:rsidRPr="00AD02D6">
        <w:rPr>
          <w:rFonts w:ascii="Times New Roman" w:eastAsia="標楷體" w:hAnsi="Times New Roman" w:cs="Times New Roman"/>
          <w:color w:val="212121"/>
          <w:szCs w:val="24"/>
          <w:highlight w:val="white"/>
        </w:rPr>
        <w:t>日的上訴期限起計至</w:t>
      </w:r>
      <w:r w:rsidRPr="00AD02D6">
        <w:rPr>
          <w:rFonts w:ascii="Times New Roman" w:eastAsia="標楷體" w:hAnsi="Times New Roman" w:cs="Times New Roman"/>
          <w:color w:val="212121"/>
          <w:szCs w:val="24"/>
          <w:highlight w:val="white"/>
        </w:rPr>
        <w:t>2021</w:t>
      </w:r>
      <w:r w:rsidRPr="00AD02D6">
        <w:rPr>
          <w:rFonts w:ascii="Times New Roman" w:eastAsia="標楷體" w:hAnsi="Times New Roman" w:cs="Times New Roman"/>
          <w:color w:val="212121"/>
          <w:szCs w:val="24"/>
          <w:highlight w:val="white"/>
        </w:rPr>
        <w:t>年</w:t>
      </w:r>
      <w:r w:rsidRPr="00AD02D6">
        <w:rPr>
          <w:rFonts w:ascii="Times New Roman" w:eastAsia="標楷體" w:hAnsi="Times New Roman" w:cs="Times New Roman"/>
          <w:color w:val="212121"/>
          <w:szCs w:val="24"/>
          <w:highlight w:val="white"/>
        </w:rPr>
        <w:t>11</w:t>
      </w:r>
      <w:r w:rsidRPr="00AD02D6">
        <w:rPr>
          <w:rFonts w:ascii="Times New Roman" w:eastAsia="標楷體" w:hAnsi="Times New Roman" w:cs="Times New Roman"/>
          <w:color w:val="212121"/>
          <w:szCs w:val="24"/>
          <w:highlight w:val="white"/>
        </w:rPr>
        <w:t>月</w:t>
      </w:r>
      <w:r w:rsidRPr="00AD02D6">
        <w:rPr>
          <w:rFonts w:ascii="Times New Roman" w:eastAsia="標楷體" w:hAnsi="Times New Roman" w:cs="Times New Roman"/>
          <w:color w:val="212121"/>
          <w:szCs w:val="24"/>
          <w:highlight w:val="white"/>
        </w:rPr>
        <w:t>18</w:t>
      </w:r>
      <w:r w:rsidRPr="00AD02D6">
        <w:rPr>
          <w:rFonts w:ascii="Times New Roman" w:eastAsia="標楷體" w:hAnsi="Times New Roman" w:cs="Times New Roman"/>
          <w:color w:val="212121"/>
          <w:szCs w:val="24"/>
          <w:highlight w:val="white"/>
        </w:rPr>
        <w:t>日上訴人提交了完整</w:t>
      </w:r>
      <w:r w:rsidRPr="00AD02D6">
        <w:rPr>
          <w:rFonts w:ascii="Times New Roman" w:eastAsia="標楷體" w:hAnsi="Times New Roman" w:cs="Times New Roman"/>
          <w:color w:val="212121"/>
          <w:szCs w:val="24"/>
        </w:rPr>
        <w:t>的</w:t>
      </w:r>
      <w:r w:rsidRPr="00AD02D6">
        <w:rPr>
          <w:rFonts w:ascii="Times New Roman" w:eastAsia="標楷體" w:hAnsi="Times New Roman" w:cs="Times New Roman"/>
          <w:color w:val="212121"/>
          <w:szCs w:val="24"/>
          <w:highlight w:val="white"/>
        </w:rPr>
        <w:t>上訴通知書</w:t>
      </w:r>
      <w:r w:rsidRPr="00AD02D6">
        <w:rPr>
          <w:rFonts w:ascii="Times New Roman" w:eastAsia="標楷體" w:hAnsi="Times New Roman" w:cs="Times New Roman"/>
          <w:color w:val="212121"/>
          <w:szCs w:val="24"/>
        </w:rPr>
        <w:t>為止</w:t>
      </w:r>
      <w:r w:rsidRPr="00AD02D6">
        <w:rPr>
          <w:rFonts w:ascii="Times New Roman" w:eastAsia="標楷體" w:hAnsi="Times New Roman" w:cs="Times New Roman"/>
          <w:color w:val="212121"/>
          <w:szCs w:val="24"/>
          <w:highlight w:val="white"/>
        </w:rPr>
        <w:t>，上訴人延遲了</w:t>
      </w:r>
      <w:r w:rsidRPr="00AD02D6">
        <w:rPr>
          <w:rFonts w:ascii="Times New Roman" w:eastAsia="標楷體" w:hAnsi="Times New Roman" w:cs="Times New Roman"/>
          <w:color w:val="212121"/>
          <w:szCs w:val="24"/>
        </w:rPr>
        <w:t>大約</w:t>
      </w:r>
      <w:r w:rsidRPr="00AD02D6">
        <w:rPr>
          <w:rFonts w:ascii="Times New Roman" w:eastAsia="標楷體" w:hAnsi="Times New Roman" w:cs="Times New Roman"/>
          <w:color w:val="212121"/>
          <w:szCs w:val="24"/>
          <w:highlight w:val="white"/>
        </w:rPr>
        <w:t>15</w:t>
      </w:r>
      <w:r w:rsidRPr="00AD02D6">
        <w:rPr>
          <w:rFonts w:ascii="Times New Roman" w:eastAsia="標楷體" w:hAnsi="Times New Roman" w:cs="Times New Roman"/>
          <w:color w:val="212121"/>
          <w:szCs w:val="24"/>
          <w:highlight w:val="white"/>
        </w:rPr>
        <w:t>個月</w:t>
      </w:r>
      <w:r w:rsidRPr="00AD02D6">
        <w:rPr>
          <w:rFonts w:ascii="Times New Roman" w:eastAsia="標楷體" w:hAnsi="Times New Roman" w:cs="Times New Roman"/>
          <w:color w:val="212121"/>
          <w:szCs w:val="24"/>
        </w:rPr>
        <w:t>零</w:t>
      </w:r>
      <w:r w:rsidRPr="00AD02D6">
        <w:rPr>
          <w:rFonts w:ascii="Times New Roman" w:eastAsia="標楷體" w:hAnsi="Times New Roman" w:cs="Times New Roman"/>
          <w:color w:val="212121"/>
          <w:szCs w:val="24"/>
        </w:rPr>
        <w:t>11</w:t>
      </w:r>
      <w:r w:rsidRPr="00AD02D6">
        <w:rPr>
          <w:rFonts w:ascii="Times New Roman" w:eastAsia="標楷體" w:hAnsi="Times New Roman" w:cs="Times New Roman"/>
          <w:color w:val="212121"/>
          <w:szCs w:val="24"/>
        </w:rPr>
        <w:t>天</w:t>
      </w:r>
      <w:r w:rsidRPr="00AD02D6">
        <w:rPr>
          <w:rFonts w:ascii="Times New Roman" w:eastAsia="標楷體" w:hAnsi="Times New Roman" w:cs="Times New Roman"/>
          <w:color w:val="212121"/>
          <w:szCs w:val="24"/>
          <w:highlight w:val="white"/>
        </w:rPr>
        <w:t>才向委員會提</w:t>
      </w:r>
      <w:r w:rsidRPr="00AD02D6">
        <w:rPr>
          <w:rFonts w:ascii="Times New Roman" w:eastAsia="標楷體" w:hAnsi="Times New Roman" w:cs="Times New Roman"/>
          <w:color w:val="212121"/>
          <w:szCs w:val="24"/>
        </w:rPr>
        <w:t>交</w:t>
      </w:r>
      <w:r w:rsidRPr="00AD02D6">
        <w:rPr>
          <w:rFonts w:ascii="Times New Roman" w:eastAsia="標楷體" w:hAnsi="Times New Roman" w:cs="Times New Roman"/>
          <w:color w:val="212121"/>
          <w:szCs w:val="24"/>
          <w:highlight w:val="white"/>
        </w:rPr>
        <w:t>上訴通知</w:t>
      </w:r>
      <w:r w:rsidRPr="00AD02D6">
        <w:rPr>
          <w:rFonts w:ascii="Times New Roman" w:eastAsia="標楷體" w:hAnsi="Times New Roman" w:cs="Times New Roman"/>
          <w:color w:val="212121"/>
          <w:szCs w:val="24"/>
        </w:rPr>
        <w:t>書</w:t>
      </w:r>
      <w:r w:rsidRPr="00AD02D6">
        <w:rPr>
          <w:rFonts w:ascii="Times New Roman" w:eastAsia="標楷體" w:hAnsi="Times New Roman" w:cs="Times New Roman"/>
          <w:color w:val="212121"/>
          <w:szCs w:val="24"/>
          <w:highlight w:val="white"/>
        </w:rPr>
        <w:t>。</w:t>
      </w:r>
    </w:p>
    <w:p w:rsidR="00BE346A" w:rsidRPr="00AD02D6" w:rsidRDefault="00BE346A" w:rsidP="00BE346A">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AD02D6" w:rsidRPr="00BE346A" w:rsidRDefault="00AD02D6" w:rsidP="00BE346A">
      <w:pPr>
        <w:widowControl/>
        <w:numPr>
          <w:ilvl w:val="0"/>
          <w:numId w:val="1"/>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AD02D6">
        <w:rPr>
          <w:rFonts w:ascii="Times New Roman" w:eastAsia="標楷體" w:hAnsi="Times New Roman" w:cs="Times New Roman"/>
          <w:color w:val="212121"/>
          <w:szCs w:val="24"/>
          <w:highlight w:val="white"/>
        </w:rPr>
        <w:t>根據《稅例》第</w:t>
      </w:r>
      <w:r w:rsidRPr="00AD02D6">
        <w:rPr>
          <w:rFonts w:ascii="Times New Roman" w:eastAsia="標楷體" w:hAnsi="Times New Roman" w:cs="Times New Roman"/>
          <w:color w:val="212121"/>
          <w:szCs w:val="24"/>
          <w:highlight w:val="white"/>
        </w:rPr>
        <w:t>66(1A)</w:t>
      </w:r>
      <w:r w:rsidRPr="00AD02D6">
        <w:rPr>
          <w:rFonts w:ascii="Times New Roman" w:eastAsia="標楷體" w:hAnsi="Times New Roman" w:cs="Times New Roman"/>
          <w:color w:val="212121"/>
          <w:szCs w:val="24"/>
          <w:highlight w:val="white"/>
        </w:rPr>
        <w:t>條，如上訴人是由於疾病、不在香港或其他合理因由而未能按照《稅例》第</w:t>
      </w:r>
      <w:r w:rsidRPr="00AD02D6">
        <w:rPr>
          <w:rFonts w:ascii="Times New Roman" w:eastAsia="標楷體" w:hAnsi="Times New Roman" w:cs="Times New Roman"/>
          <w:color w:val="212121"/>
          <w:szCs w:val="24"/>
          <w:highlight w:val="white"/>
        </w:rPr>
        <w:t>66(1)(a)</w:t>
      </w:r>
      <w:r w:rsidRPr="00AD02D6">
        <w:rPr>
          <w:rFonts w:ascii="Times New Roman" w:eastAsia="標楷體" w:hAnsi="Times New Roman" w:cs="Times New Roman"/>
          <w:color w:val="212121"/>
          <w:szCs w:val="24"/>
          <w:highlight w:val="white"/>
        </w:rPr>
        <w:t>款規定發出上訴通知，委員會可行使酌情權延長上訴期限。</w:t>
      </w:r>
    </w:p>
    <w:p w:rsidR="00BE346A" w:rsidRPr="00AD02D6" w:rsidRDefault="00BE346A" w:rsidP="00BE346A">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AD02D6" w:rsidRDefault="00AD02D6" w:rsidP="00BE346A">
      <w:pPr>
        <w:widowControl/>
        <w:numPr>
          <w:ilvl w:val="0"/>
          <w:numId w:val="1"/>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AD02D6">
        <w:rPr>
          <w:rFonts w:ascii="Times New Roman" w:eastAsia="標楷體" w:hAnsi="Times New Roman" w:cs="Times New Roman"/>
          <w:szCs w:val="24"/>
        </w:rPr>
        <w:t>根據上訴代理人的證供，上訴人與女兒於</w:t>
      </w:r>
      <w:r w:rsidRPr="00AD02D6">
        <w:rPr>
          <w:rFonts w:ascii="Times New Roman" w:eastAsia="標楷體" w:hAnsi="Times New Roman" w:cs="Times New Roman"/>
          <w:szCs w:val="24"/>
        </w:rPr>
        <w:t>2020</w:t>
      </w:r>
      <w:r w:rsidRPr="00AD02D6">
        <w:rPr>
          <w:rFonts w:ascii="Times New Roman" w:eastAsia="標楷體" w:hAnsi="Times New Roman" w:cs="Times New Roman"/>
          <w:szCs w:val="24"/>
          <w:lang w:eastAsia="zh-HK"/>
        </w:rPr>
        <w:t>年</w:t>
      </w:r>
      <w:r w:rsidRPr="00AD02D6">
        <w:rPr>
          <w:rFonts w:ascii="Times New Roman" w:eastAsia="標楷體" w:hAnsi="Times New Roman" w:cs="Times New Roman"/>
          <w:szCs w:val="24"/>
        </w:rPr>
        <w:t>1</w:t>
      </w:r>
      <w:r w:rsidRPr="00AD02D6">
        <w:rPr>
          <w:rFonts w:ascii="Times New Roman" w:eastAsia="標楷體" w:hAnsi="Times New Roman" w:cs="Times New Roman"/>
          <w:szCs w:val="24"/>
          <w:lang w:eastAsia="zh-HK"/>
        </w:rPr>
        <w:t>月開始已於國內或澳門居住</w:t>
      </w:r>
      <w:r w:rsidRPr="00AD02D6">
        <w:rPr>
          <w:rFonts w:ascii="Times New Roman" w:eastAsia="標楷體" w:hAnsi="Times New Roman" w:cs="Times New Roman"/>
          <w:szCs w:val="24"/>
        </w:rPr>
        <w:t>，由於新冠疫情，她們截</w:t>
      </w:r>
      <w:r w:rsidRPr="00AD02D6">
        <w:rPr>
          <w:rFonts w:ascii="Times New Roman" w:eastAsia="標楷體" w:hAnsi="Times New Roman" w:cs="Times New Roman"/>
          <w:szCs w:val="24"/>
          <w:lang w:eastAsia="zh-HK"/>
        </w:rPr>
        <w:t>至</w:t>
      </w:r>
      <w:r w:rsidRPr="00AD02D6">
        <w:rPr>
          <w:rFonts w:ascii="Times New Roman" w:eastAsia="標楷體" w:hAnsi="Times New Roman" w:cs="Times New Roman"/>
          <w:szCs w:val="24"/>
        </w:rPr>
        <w:t>2021</w:t>
      </w:r>
      <w:r w:rsidRPr="00AD02D6">
        <w:rPr>
          <w:rFonts w:ascii="Times New Roman" w:eastAsia="標楷體" w:hAnsi="Times New Roman" w:cs="Times New Roman"/>
          <w:szCs w:val="24"/>
          <w:lang w:eastAsia="zh-HK"/>
        </w:rPr>
        <w:t>年</w:t>
      </w:r>
      <w:r w:rsidRPr="00AD02D6">
        <w:rPr>
          <w:rFonts w:ascii="Times New Roman" w:eastAsia="標楷體" w:hAnsi="Times New Roman" w:cs="Times New Roman"/>
          <w:szCs w:val="24"/>
        </w:rPr>
        <w:t>11</w:t>
      </w:r>
      <w:r w:rsidRPr="00AD02D6">
        <w:rPr>
          <w:rFonts w:ascii="Times New Roman" w:eastAsia="標楷體" w:hAnsi="Times New Roman" w:cs="Times New Roman"/>
          <w:szCs w:val="24"/>
          <w:lang w:eastAsia="zh-HK"/>
        </w:rPr>
        <w:t>月</w:t>
      </w:r>
      <w:r w:rsidRPr="00AD02D6">
        <w:rPr>
          <w:rFonts w:ascii="Times New Roman" w:eastAsia="標楷體" w:hAnsi="Times New Roman" w:cs="Times New Roman"/>
          <w:szCs w:val="24"/>
        </w:rPr>
        <w:t>25</w:t>
      </w:r>
      <w:r w:rsidRPr="00AD02D6">
        <w:rPr>
          <w:rFonts w:ascii="Times New Roman" w:eastAsia="標楷體" w:hAnsi="Times New Roman" w:cs="Times New Roman"/>
          <w:szCs w:val="24"/>
          <w:lang w:eastAsia="zh-HK"/>
        </w:rPr>
        <w:t>日也沒</w:t>
      </w:r>
      <w:r w:rsidRPr="00AD02D6">
        <w:rPr>
          <w:rFonts w:ascii="Times New Roman" w:eastAsia="標楷體" w:hAnsi="Times New Roman" w:cs="Times New Roman"/>
          <w:szCs w:val="24"/>
        </w:rPr>
        <w:t>有回港居住，而且也遭受了小中風而至面</w:t>
      </w:r>
      <w:r w:rsidR="00D77258">
        <w:rPr>
          <w:rFonts w:ascii="Times New Roman" w:eastAsia="標楷體" w:hAnsi="Times New Roman" w:cs="Times New Roman" w:hint="eastAsia"/>
          <w:szCs w:val="24"/>
          <w:lang w:eastAsia="zh-HK"/>
        </w:rPr>
        <w:t>癱</w:t>
      </w:r>
      <w:r w:rsidRPr="00AD02D6">
        <w:rPr>
          <w:rFonts w:ascii="Times New Roman" w:eastAsia="標楷體" w:hAnsi="Times New Roman" w:cs="Times New Roman"/>
          <w:szCs w:val="24"/>
        </w:rPr>
        <w:t>。對於上訴人受到的小中風，上訴人没有提交任何醫生報告來支持。但上訴人在收到該決定書後已口頭委任她的代理人處理稅務上訴事宜。</w:t>
      </w:r>
    </w:p>
    <w:p w:rsidR="00BE346A" w:rsidRPr="00AD02D6" w:rsidRDefault="00BE346A" w:rsidP="00BE346A">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AD02D6" w:rsidRPr="00BE346A" w:rsidRDefault="00AD02D6" w:rsidP="00BE346A">
      <w:pPr>
        <w:widowControl/>
        <w:numPr>
          <w:ilvl w:val="0"/>
          <w:numId w:val="1"/>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AD02D6">
        <w:rPr>
          <w:rFonts w:ascii="Times New Roman" w:eastAsia="標楷體" w:hAnsi="Times New Roman" w:cs="Times New Roman"/>
          <w:szCs w:val="24"/>
        </w:rPr>
        <w:t>縱使上訴人在有關期間不在香港或遭受小中風，但她的不在港或她所受的小中風，均不是她</w:t>
      </w:r>
      <w:r w:rsidRPr="00AD02D6">
        <w:rPr>
          <w:rFonts w:ascii="Times New Roman" w:eastAsia="標楷體" w:hAnsi="Times New Roman" w:cs="Times New Roman"/>
          <w:color w:val="212121"/>
          <w:szCs w:val="24"/>
          <w:highlight w:val="white"/>
        </w:rPr>
        <w:t>「未能」按照《稅例》第</w:t>
      </w:r>
      <w:r w:rsidRPr="00AD02D6">
        <w:rPr>
          <w:rFonts w:ascii="Times New Roman" w:eastAsia="標楷體" w:hAnsi="Times New Roman" w:cs="Times New Roman"/>
          <w:color w:val="212121"/>
          <w:szCs w:val="24"/>
          <w:highlight w:val="white"/>
        </w:rPr>
        <w:t>66(1)(a)</w:t>
      </w:r>
      <w:r w:rsidRPr="00AD02D6">
        <w:rPr>
          <w:rFonts w:ascii="Times New Roman" w:eastAsia="標楷體" w:hAnsi="Times New Roman" w:cs="Times New Roman"/>
          <w:color w:val="212121"/>
          <w:szCs w:val="24"/>
          <w:highlight w:val="white"/>
        </w:rPr>
        <w:t>款規定在法定期限內發出上訴通知</w:t>
      </w:r>
      <w:r w:rsidRPr="00AD02D6">
        <w:rPr>
          <w:rFonts w:ascii="Times New Roman" w:eastAsia="標楷體" w:hAnsi="Times New Roman" w:cs="Times New Roman"/>
          <w:color w:val="212121"/>
          <w:szCs w:val="24"/>
        </w:rPr>
        <w:t>的合理理由。從上訴代理人的證供來看，上訴人在收通該決定書及</w:t>
      </w:r>
      <w:r w:rsidRPr="00AD02D6">
        <w:rPr>
          <w:rFonts w:ascii="Times New Roman" w:eastAsia="標楷體" w:hAnsi="Times New Roman" w:cs="Times New Roman"/>
          <w:color w:val="212121"/>
          <w:szCs w:val="24"/>
          <w:highlight w:val="white"/>
        </w:rPr>
        <w:t>該信件</w:t>
      </w:r>
      <w:r w:rsidRPr="00AD02D6">
        <w:rPr>
          <w:rFonts w:ascii="Times New Roman" w:eastAsia="標楷體" w:hAnsi="Times New Roman" w:cs="Times New Roman"/>
          <w:color w:val="212121"/>
          <w:szCs w:val="24"/>
        </w:rPr>
        <w:t>後已立刻口頭委任上訴代理人作為她的代理人，處理稅務上訴事宜。雖然</w:t>
      </w:r>
      <w:r w:rsidRPr="00AD02D6">
        <w:rPr>
          <w:rFonts w:ascii="Times New Roman" w:eastAsia="標楷體" w:hAnsi="Times New Roman" w:cs="Times New Roman"/>
          <w:szCs w:val="24"/>
        </w:rPr>
        <w:t>上訴人在有關期間不在香港或遭受小中風，她實實在在已委任了上訴代理人在有關上述的</w:t>
      </w:r>
      <w:r w:rsidRPr="00AD02D6">
        <w:rPr>
          <w:rFonts w:ascii="Times New Roman" w:eastAsia="標楷體" w:hAnsi="Times New Roman" w:cs="Times New Roman"/>
          <w:szCs w:val="24"/>
        </w:rPr>
        <w:t>1</w:t>
      </w:r>
      <w:r w:rsidRPr="00AD02D6">
        <w:rPr>
          <w:rFonts w:ascii="Times New Roman" w:eastAsia="標楷體" w:hAnsi="Times New Roman" w:cs="Times New Roman"/>
          <w:szCs w:val="24"/>
        </w:rPr>
        <w:t>個月期限，提交上訴通知書和所需的文件。基於上述的分析，上訴人只可以倚賴</w:t>
      </w:r>
      <w:r w:rsidRPr="00AD02D6">
        <w:rPr>
          <w:rFonts w:ascii="Times New Roman" w:eastAsia="標楷體" w:hAnsi="Times New Roman" w:cs="Times New Roman"/>
          <w:color w:val="212121"/>
          <w:szCs w:val="24"/>
          <w:highlight w:val="white"/>
        </w:rPr>
        <w:t>《稅例》第</w:t>
      </w:r>
      <w:r w:rsidRPr="00AD02D6">
        <w:rPr>
          <w:rFonts w:ascii="Times New Roman" w:eastAsia="標楷體" w:hAnsi="Times New Roman" w:cs="Times New Roman"/>
          <w:color w:val="212121"/>
          <w:szCs w:val="24"/>
          <w:highlight w:val="white"/>
        </w:rPr>
        <w:t>66(1A)</w:t>
      </w:r>
      <w:r w:rsidRPr="00AD02D6">
        <w:rPr>
          <w:rFonts w:ascii="Times New Roman" w:eastAsia="標楷體" w:hAnsi="Times New Roman" w:cs="Times New Roman"/>
          <w:color w:val="212121"/>
          <w:szCs w:val="24"/>
          <w:highlight w:val="white"/>
        </w:rPr>
        <w:t>條</w:t>
      </w:r>
      <w:r w:rsidRPr="00AD02D6">
        <w:rPr>
          <w:rFonts w:ascii="Times New Roman" w:eastAsia="標楷體" w:hAnsi="Times New Roman" w:cs="Times New Roman"/>
          <w:color w:val="212121"/>
          <w:szCs w:val="24"/>
        </w:rPr>
        <w:t>所定的</w:t>
      </w:r>
      <w:r w:rsidRPr="00AD02D6">
        <w:rPr>
          <w:rFonts w:ascii="Times New Roman" w:eastAsia="標楷體" w:hAnsi="Times New Roman" w:cs="Times New Roman"/>
          <w:color w:val="212121"/>
          <w:szCs w:val="24"/>
          <w:highlight w:val="white"/>
        </w:rPr>
        <w:t>「其他合理</w:t>
      </w:r>
      <w:r w:rsidR="00D77258">
        <w:rPr>
          <w:rFonts w:ascii="Times New Roman" w:eastAsia="標楷體" w:hAnsi="Times New Roman" w:cs="Times New Roman" w:hint="eastAsia"/>
          <w:color w:val="212121"/>
          <w:szCs w:val="24"/>
          <w:highlight w:val="white"/>
          <w:lang w:eastAsia="zh-HK"/>
        </w:rPr>
        <w:t>原</w:t>
      </w:r>
      <w:r w:rsidRPr="00AD02D6">
        <w:rPr>
          <w:rFonts w:ascii="Times New Roman" w:eastAsia="標楷體" w:hAnsi="Times New Roman" w:cs="Times New Roman"/>
          <w:color w:val="212121"/>
          <w:szCs w:val="24"/>
          <w:highlight w:val="white"/>
        </w:rPr>
        <w:t>因」</w:t>
      </w:r>
      <w:r w:rsidRPr="00AD02D6">
        <w:rPr>
          <w:rFonts w:ascii="Times New Roman" w:eastAsia="標楷體" w:hAnsi="Times New Roman" w:cs="Times New Roman"/>
          <w:color w:val="212121"/>
          <w:szCs w:val="24"/>
        </w:rPr>
        <w:t>申請延長上訴的期間。</w:t>
      </w:r>
    </w:p>
    <w:p w:rsidR="00BE346A" w:rsidRPr="00AD02D6" w:rsidRDefault="00BE346A" w:rsidP="00BE346A">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AD02D6" w:rsidRDefault="00AD02D6" w:rsidP="00BE346A">
      <w:pPr>
        <w:widowControl/>
        <w:numPr>
          <w:ilvl w:val="0"/>
          <w:numId w:val="1"/>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AD02D6">
        <w:rPr>
          <w:rFonts w:ascii="Times New Roman" w:eastAsia="標楷體" w:hAnsi="Times New Roman" w:cs="Times New Roman"/>
          <w:szCs w:val="24"/>
        </w:rPr>
        <w:t>上訴代理人在作供時解釋，在該段期間她要代上訴人向該樓宇的租客在土地審裁署追討欠租。她個人的事務亦很繁忙，很多事情都要她處理。她曾經打</w:t>
      </w:r>
      <w:r w:rsidR="00D77258">
        <w:rPr>
          <w:rFonts w:ascii="Times New Roman" w:eastAsia="標楷體" w:hAnsi="Times New Roman" w:cs="Times New Roman" w:hint="eastAsia"/>
          <w:szCs w:val="24"/>
          <w:lang w:eastAsia="zh-HK"/>
        </w:rPr>
        <w:t>過</w:t>
      </w:r>
      <w:r w:rsidRPr="00AD02D6">
        <w:rPr>
          <w:rFonts w:ascii="Times New Roman" w:eastAsia="標楷體" w:hAnsi="Times New Roman" w:cs="Times New Roman"/>
          <w:szCs w:val="24"/>
        </w:rPr>
        <w:t>幾次電話與稅局溝通，要求稅局行使酌情權免去評稅或給予上訴人</w:t>
      </w:r>
      <w:r w:rsidRPr="00AD02D6">
        <w:rPr>
          <w:rFonts w:ascii="Times New Roman" w:eastAsia="標楷體" w:hAnsi="Times New Roman" w:cs="Times New Roman"/>
          <w:szCs w:val="24"/>
          <w:lang w:eastAsia="zh-HK"/>
        </w:rPr>
        <w:t>扣</w:t>
      </w:r>
      <w:r w:rsidRPr="00AD02D6">
        <w:rPr>
          <w:rFonts w:ascii="Times New Roman" w:eastAsia="標楷體" w:hAnsi="Times New Roman" w:cs="Times New Roman"/>
          <w:szCs w:val="24"/>
        </w:rPr>
        <w:t>除</w:t>
      </w:r>
      <w:r w:rsidRPr="00AD02D6">
        <w:rPr>
          <w:rFonts w:ascii="Times New Roman" w:eastAsia="標楷體" w:hAnsi="Times New Roman" w:cs="Times New Roman"/>
          <w:szCs w:val="24"/>
          <w:lang w:eastAsia="zh-HK"/>
        </w:rPr>
        <w:t>貸</w:t>
      </w:r>
      <w:r w:rsidRPr="00AD02D6">
        <w:rPr>
          <w:rFonts w:ascii="Times New Roman" w:eastAsia="標楷體" w:hAnsi="Times New Roman" w:cs="Times New Roman"/>
          <w:szCs w:val="24"/>
        </w:rPr>
        <w:t>款</w:t>
      </w:r>
      <w:r w:rsidRPr="00AD02D6">
        <w:rPr>
          <w:rFonts w:ascii="Times New Roman" w:eastAsia="標楷體" w:hAnsi="Times New Roman" w:cs="Times New Roman"/>
          <w:szCs w:val="24"/>
          <w:lang w:eastAsia="zh-HK"/>
        </w:rPr>
        <w:t>利</w:t>
      </w:r>
      <w:r w:rsidRPr="00AD02D6">
        <w:rPr>
          <w:rFonts w:ascii="Times New Roman" w:eastAsia="標楷體" w:hAnsi="Times New Roman" w:cs="Times New Roman"/>
          <w:szCs w:val="24"/>
        </w:rPr>
        <w:t>息</w:t>
      </w:r>
      <w:r w:rsidRPr="00AD02D6">
        <w:rPr>
          <w:rFonts w:ascii="Times New Roman" w:eastAsia="標楷體" w:hAnsi="Times New Roman" w:cs="Times New Roman"/>
          <w:szCs w:val="24"/>
          <w:lang w:eastAsia="zh-HK"/>
        </w:rPr>
        <w:t>及免稅額。經多次溝通仍未能與稅局達成共識，她才提交上訴通知書。</w:t>
      </w:r>
      <w:r w:rsidRPr="00AD02D6">
        <w:rPr>
          <w:rFonts w:ascii="Times New Roman" w:eastAsia="標楷體" w:hAnsi="Times New Roman" w:cs="Times New Roman"/>
          <w:szCs w:val="24"/>
        </w:rPr>
        <w:t>由於要處理個人及上訴人的事務，她的日常作業及事務非常繁忙，及她以為可與稅局達成共識，以至她「未能」於上訴期限前提交上訴通知書。</w:t>
      </w:r>
    </w:p>
    <w:p w:rsidR="00BE346A" w:rsidRPr="00AD02D6" w:rsidRDefault="00BE346A" w:rsidP="00BE346A">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AD02D6" w:rsidRPr="00BE346A" w:rsidRDefault="00AD02D6" w:rsidP="00BE346A">
      <w:pPr>
        <w:widowControl/>
        <w:numPr>
          <w:ilvl w:val="0"/>
          <w:numId w:val="1"/>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AD02D6">
        <w:rPr>
          <w:rFonts w:ascii="Times New Roman" w:eastAsia="標楷體" w:hAnsi="Times New Roman" w:cs="Times New Roman"/>
          <w:color w:val="212121"/>
          <w:szCs w:val="24"/>
          <w:highlight w:val="white"/>
        </w:rPr>
        <w:t>稅務局副局長在他於</w:t>
      </w:r>
      <w:r w:rsidRPr="00AD02D6">
        <w:rPr>
          <w:rFonts w:ascii="Times New Roman" w:eastAsia="標楷體" w:hAnsi="Times New Roman" w:cs="Times New Roman"/>
          <w:color w:val="212121"/>
          <w:szCs w:val="24"/>
          <w:highlight w:val="white"/>
        </w:rPr>
        <w:t>2020</w:t>
      </w:r>
      <w:r w:rsidRPr="00AD02D6">
        <w:rPr>
          <w:rFonts w:ascii="Times New Roman" w:eastAsia="標楷體" w:hAnsi="Times New Roman" w:cs="Times New Roman"/>
          <w:color w:val="212121"/>
          <w:szCs w:val="24"/>
          <w:highlight w:val="white"/>
        </w:rPr>
        <w:t>年</w:t>
      </w:r>
      <w:r w:rsidRPr="00AD02D6">
        <w:rPr>
          <w:rFonts w:ascii="Times New Roman" w:eastAsia="標楷體" w:hAnsi="Times New Roman" w:cs="Times New Roman"/>
          <w:color w:val="212121"/>
          <w:szCs w:val="24"/>
          <w:highlight w:val="white"/>
        </w:rPr>
        <w:t>6</w:t>
      </w:r>
      <w:r w:rsidRPr="00AD02D6">
        <w:rPr>
          <w:rFonts w:ascii="Times New Roman" w:eastAsia="標楷體" w:hAnsi="Times New Roman" w:cs="Times New Roman"/>
          <w:color w:val="212121"/>
          <w:szCs w:val="24"/>
          <w:highlight w:val="white"/>
        </w:rPr>
        <w:t>月</w:t>
      </w:r>
      <w:r w:rsidRPr="00AD02D6">
        <w:rPr>
          <w:rFonts w:ascii="Times New Roman" w:eastAsia="標楷體" w:hAnsi="Times New Roman" w:cs="Times New Roman"/>
          <w:color w:val="212121"/>
          <w:szCs w:val="24"/>
          <w:highlight w:val="white"/>
        </w:rPr>
        <w:t>29</w:t>
      </w:r>
      <w:r w:rsidRPr="00AD02D6">
        <w:rPr>
          <w:rFonts w:ascii="Times New Roman" w:eastAsia="標楷體" w:hAnsi="Times New Roman" w:cs="Times New Roman"/>
          <w:color w:val="212121"/>
          <w:szCs w:val="24"/>
        </w:rPr>
        <w:t>日</w:t>
      </w:r>
      <w:r w:rsidRPr="00AD02D6">
        <w:rPr>
          <w:rFonts w:ascii="Times New Roman" w:eastAsia="標楷體" w:hAnsi="Times New Roman" w:cs="Times New Roman"/>
          <w:color w:val="212121"/>
          <w:szCs w:val="24"/>
          <w:highlight w:val="white"/>
        </w:rPr>
        <w:t>向上訴人發出的該</w:t>
      </w:r>
      <w:r w:rsidRPr="00AD02D6">
        <w:rPr>
          <w:rFonts w:ascii="Times New Roman" w:eastAsia="標楷體" w:hAnsi="Times New Roman" w:cs="Times New Roman"/>
          <w:color w:val="212121"/>
          <w:szCs w:val="24"/>
        </w:rPr>
        <w:t>信件</w:t>
      </w:r>
      <w:r w:rsidRPr="00AD02D6">
        <w:rPr>
          <w:rFonts w:ascii="Times New Roman" w:eastAsia="標楷體" w:hAnsi="Times New Roman" w:cs="Times New Roman"/>
          <w:color w:val="212121"/>
          <w:szCs w:val="24"/>
        </w:rPr>
        <w:t>(</w:t>
      </w:r>
      <w:r w:rsidRPr="00AD02D6">
        <w:rPr>
          <w:rFonts w:ascii="Times New Roman" w:eastAsia="標楷體" w:hAnsi="Times New Roman" w:cs="Times New Roman"/>
          <w:color w:val="212121"/>
          <w:szCs w:val="24"/>
        </w:rPr>
        <w:t>以中文書寫</w:t>
      </w:r>
      <w:r w:rsidRPr="00AD02D6">
        <w:rPr>
          <w:rFonts w:ascii="Times New Roman" w:eastAsia="標楷體" w:hAnsi="Times New Roman" w:cs="Times New Roman"/>
          <w:color w:val="212121"/>
          <w:szCs w:val="24"/>
        </w:rPr>
        <w:t>)</w:t>
      </w:r>
      <w:r w:rsidRPr="00AD02D6">
        <w:rPr>
          <w:rFonts w:ascii="Times New Roman" w:eastAsia="標楷體" w:hAnsi="Times New Roman" w:cs="Times New Roman"/>
          <w:color w:val="212121"/>
          <w:szCs w:val="24"/>
          <w:highlight w:val="white"/>
        </w:rPr>
        <w:t>的第</w:t>
      </w:r>
      <w:r w:rsidRPr="00AD02D6">
        <w:rPr>
          <w:rFonts w:ascii="Times New Roman" w:eastAsia="標楷體" w:hAnsi="Times New Roman" w:cs="Times New Roman"/>
          <w:color w:val="212121"/>
          <w:szCs w:val="24"/>
          <w:highlight w:val="white"/>
        </w:rPr>
        <w:t>3</w:t>
      </w:r>
      <w:r w:rsidRPr="00AD02D6">
        <w:rPr>
          <w:rFonts w:ascii="Times New Roman" w:eastAsia="標楷體" w:hAnsi="Times New Roman" w:cs="Times New Roman"/>
          <w:color w:val="212121"/>
          <w:szCs w:val="24"/>
          <w:highlight w:val="white"/>
        </w:rPr>
        <w:t>段內</w:t>
      </w:r>
      <w:r w:rsidRPr="00AD02D6">
        <w:rPr>
          <w:rFonts w:ascii="Times New Roman" w:eastAsia="標楷體" w:hAnsi="Times New Roman" w:cs="Times New Roman"/>
          <w:color w:val="212121"/>
          <w:szCs w:val="24"/>
        </w:rPr>
        <w:t>已</w:t>
      </w:r>
      <w:r w:rsidRPr="00AD02D6">
        <w:rPr>
          <w:rFonts w:ascii="Times New Roman" w:eastAsia="標楷體" w:hAnsi="Times New Roman" w:cs="Times New Roman"/>
          <w:color w:val="212121"/>
          <w:szCs w:val="24"/>
          <w:highlight w:val="white"/>
        </w:rPr>
        <w:t>清楚解釋上訴人可對該決定書向委員會提出上訴</w:t>
      </w:r>
      <w:r w:rsidRPr="00AD02D6">
        <w:rPr>
          <w:rFonts w:ascii="Times New Roman" w:eastAsia="標楷體" w:hAnsi="Times New Roman" w:cs="Times New Roman"/>
          <w:color w:val="212121"/>
          <w:szCs w:val="24"/>
        </w:rPr>
        <w:t>的權利、程序</w:t>
      </w:r>
      <w:r w:rsidRPr="00AD02D6">
        <w:rPr>
          <w:rFonts w:ascii="Times New Roman" w:eastAsia="標楷體" w:hAnsi="Times New Roman" w:cs="Times New Roman"/>
          <w:color w:val="212121"/>
          <w:szCs w:val="24"/>
          <w:highlight w:val="white"/>
        </w:rPr>
        <w:t>及</w:t>
      </w:r>
      <w:r w:rsidRPr="00AD02D6">
        <w:rPr>
          <w:rFonts w:ascii="Times New Roman" w:eastAsia="標楷體" w:hAnsi="Times New Roman" w:cs="Times New Roman"/>
          <w:color w:val="212121"/>
          <w:szCs w:val="24"/>
        </w:rPr>
        <w:t>限期</w:t>
      </w:r>
      <w:r w:rsidRPr="00AD02D6">
        <w:rPr>
          <w:rFonts w:ascii="Times New Roman" w:eastAsia="標楷體" w:hAnsi="Times New Roman" w:cs="Times New Roman"/>
          <w:color w:val="212121"/>
          <w:szCs w:val="24"/>
          <w:highlight w:val="white"/>
        </w:rPr>
        <w:t>。稅務局副局長亦將《稅例》第</w:t>
      </w:r>
      <w:r w:rsidRPr="00AD02D6">
        <w:rPr>
          <w:rFonts w:ascii="Times New Roman" w:eastAsia="標楷體" w:hAnsi="Times New Roman" w:cs="Times New Roman"/>
          <w:color w:val="212121"/>
          <w:szCs w:val="24"/>
          <w:highlight w:val="white"/>
        </w:rPr>
        <w:t>66</w:t>
      </w:r>
      <w:r w:rsidRPr="00AD02D6">
        <w:rPr>
          <w:rFonts w:ascii="Times New Roman" w:eastAsia="標楷體" w:hAnsi="Times New Roman" w:cs="Times New Roman"/>
          <w:color w:val="212121"/>
          <w:szCs w:val="24"/>
          <w:highlight w:val="white"/>
        </w:rPr>
        <w:t>條</w:t>
      </w:r>
      <w:r w:rsidR="00EF2BB7">
        <w:rPr>
          <w:rFonts w:ascii="Times New Roman" w:eastAsia="標楷體" w:hAnsi="Times New Roman" w:cs="Times New Roman" w:hint="eastAsia"/>
          <w:color w:val="212121"/>
          <w:szCs w:val="24"/>
          <w:highlight w:val="white"/>
        </w:rPr>
        <w:t>(</w:t>
      </w:r>
      <w:r w:rsidRPr="00AD02D6">
        <w:rPr>
          <w:rFonts w:ascii="Times New Roman" w:eastAsia="標楷體" w:hAnsi="Times New Roman" w:cs="Times New Roman"/>
          <w:color w:val="212121"/>
          <w:szCs w:val="24"/>
          <w:highlight w:val="white"/>
        </w:rPr>
        <w:t>中文版本</w:t>
      </w:r>
      <w:r w:rsidR="00EF2BB7">
        <w:rPr>
          <w:rFonts w:ascii="Times New Roman" w:eastAsia="標楷體" w:hAnsi="Times New Roman" w:cs="Times New Roman" w:hint="eastAsia"/>
          <w:color w:val="212121"/>
          <w:szCs w:val="24"/>
          <w:highlight w:val="white"/>
        </w:rPr>
        <w:t>)</w:t>
      </w:r>
      <w:r w:rsidRPr="00AD02D6">
        <w:rPr>
          <w:rFonts w:ascii="Times New Roman" w:eastAsia="標楷體" w:hAnsi="Times New Roman" w:cs="Times New Roman"/>
          <w:color w:val="212121"/>
          <w:szCs w:val="24"/>
          <w:highlight w:val="white"/>
        </w:rPr>
        <w:t>附</w:t>
      </w:r>
      <w:r w:rsidRPr="00AD02D6">
        <w:rPr>
          <w:rFonts w:ascii="Times New Roman" w:eastAsia="標楷體" w:hAnsi="Times New Roman" w:cs="Times New Roman"/>
          <w:color w:val="212121"/>
          <w:szCs w:val="24"/>
        </w:rPr>
        <w:t>在該</w:t>
      </w:r>
      <w:r w:rsidRPr="00AD02D6">
        <w:rPr>
          <w:rFonts w:ascii="Times New Roman" w:eastAsia="標楷體" w:hAnsi="Times New Roman" w:cs="Times New Roman"/>
          <w:color w:val="212121"/>
          <w:szCs w:val="24"/>
          <w:highlight w:val="white"/>
        </w:rPr>
        <w:t>信件內，提醒上訴人對該決定書上訴的權利，</w:t>
      </w:r>
      <w:r w:rsidRPr="00996EF9">
        <w:rPr>
          <w:rFonts w:ascii="Times New Roman" w:eastAsia="標楷體" w:hAnsi="Times New Roman" w:cs="Times New Roman"/>
          <w:bCs/>
          <w:color w:val="212121"/>
          <w:szCs w:val="24"/>
          <w:highlight w:val="white"/>
        </w:rPr>
        <w:t>上訴期</w:t>
      </w:r>
      <w:r w:rsidRPr="00996EF9">
        <w:rPr>
          <w:rFonts w:ascii="Times New Roman" w:eastAsia="標楷體" w:hAnsi="Times New Roman" w:cs="Times New Roman"/>
          <w:bCs/>
          <w:color w:val="212121"/>
          <w:szCs w:val="24"/>
        </w:rPr>
        <w:t>限</w:t>
      </w:r>
      <w:r w:rsidRPr="00AD02D6">
        <w:rPr>
          <w:rFonts w:ascii="Times New Roman" w:eastAsia="標楷體" w:hAnsi="Times New Roman" w:cs="Times New Roman"/>
          <w:color w:val="212121"/>
          <w:szCs w:val="24"/>
          <w:highlight w:val="white"/>
        </w:rPr>
        <w:t>和有關上訴通知所需遞交的文件。</w:t>
      </w:r>
      <w:r w:rsidRPr="00AD02D6">
        <w:rPr>
          <w:rFonts w:ascii="Times New Roman" w:eastAsia="標楷體" w:hAnsi="Times New Roman" w:cs="Times New Roman"/>
          <w:color w:val="212121"/>
          <w:szCs w:val="24"/>
          <w:highlight w:val="white"/>
        </w:rPr>
        <w:t xml:space="preserve"> </w:t>
      </w:r>
      <w:r w:rsidRPr="00AD02D6">
        <w:rPr>
          <w:rFonts w:ascii="Times New Roman" w:eastAsia="標楷體" w:hAnsi="Times New Roman" w:cs="Times New Roman"/>
          <w:color w:val="212121"/>
          <w:szCs w:val="24"/>
        </w:rPr>
        <w:t>該信件的第</w:t>
      </w:r>
      <w:r w:rsidRPr="00AD02D6">
        <w:rPr>
          <w:rFonts w:ascii="Times New Roman" w:eastAsia="標楷體" w:hAnsi="Times New Roman" w:cs="Times New Roman"/>
          <w:color w:val="212121"/>
          <w:szCs w:val="24"/>
        </w:rPr>
        <w:t>2</w:t>
      </w:r>
      <w:r w:rsidRPr="00AD02D6">
        <w:rPr>
          <w:rFonts w:ascii="Times New Roman" w:eastAsia="標楷體" w:hAnsi="Times New Roman" w:cs="Times New Roman"/>
          <w:color w:val="212121"/>
          <w:szCs w:val="24"/>
        </w:rPr>
        <w:t>頁亦詳細列出稅務上訴委員會書記的地址、辦公時間及詳細聯絡資料，包括電話號碼、圖文傳真號碼、電郵地址及網頁。</w:t>
      </w:r>
    </w:p>
    <w:p w:rsidR="00BE346A" w:rsidRPr="00AD02D6" w:rsidRDefault="00BE346A" w:rsidP="00BE346A">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AD02D6" w:rsidRDefault="00AD02D6" w:rsidP="00BE346A">
      <w:pPr>
        <w:widowControl/>
        <w:numPr>
          <w:ilvl w:val="0"/>
          <w:numId w:val="1"/>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AD02D6">
        <w:rPr>
          <w:rFonts w:ascii="Times New Roman" w:eastAsia="標楷體" w:hAnsi="Times New Roman" w:cs="Times New Roman"/>
          <w:szCs w:val="24"/>
        </w:rPr>
        <w:t>在上訴代理人作供時，委員會曾向她問及她有否閱讀該信件。對於委員的查詢，她只是說她沒有詳細看。</w:t>
      </w:r>
    </w:p>
    <w:p w:rsidR="00BE346A" w:rsidRPr="00AD02D6" w:rsidRDefault="00BE346A" w:rsidP="00BE346A">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AD02D6" w:rsidRDefault="00AD02D6" w:rsidP="00BE346A">
      <w:pPr>
        <w:widowControl/>
        <w:numPr>
          <w:ilvl w:val="0"/>
          <w:numId w:val="1"/>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AD02D6">
        <w:rPr>
          <w:rFonts w:ascii="Times New Roman" w:eastAsia="標楷體" w:hAnsi="Times New Roman" w:cs="Times New Roman"/>
          <w:szCs w:val="24"/>
          <w:lang w:eastAsia="zh-HK"/>
        </w:rPr>
        <w:t>在答辯人提交的委員會個案</w:t>
      </w:r>
      <w:r w:rsidRPr="00BE346A">
        <w:rPr>
          <w:rFonts w:ascii="Times New Roman" w:eastAsia="標楷體" w:hAnsi="Times New Roman" w:cs="Times New Roman"/>
          <w:szCs w:val="24"/>
          <w:u w:val="single"/>
        </w:rPr>
        <w:t>D9/79</w:t>
      </w:r>
      <w:r w:rsidRPr="00AD02D6">
        <w:rPr>
          <w:rFonts w:ascii="Times New Roman" w:eastAsia="標楷體" w:hAnsi="Times New Roman" w:cs="Times New Roman"/>
          <w:szCs w:val="24"/>
        </w:rPr>
        <w:t>中</w:t>
      </w:r>
      <w:r w:rsidRPr="00AD02D6">
        <w:rPr>
          <w:rStyle w:val="ac"/>
          <w:rFonts w:ascii="Times New Roman" w:eastAsia="標楷體" w:hAnsi="Times New Roman" w:cs="Times New Roman"/>
          <w:szCs w:val="24"/>
        </w:rPr>
        <w:footnoteReference w:id="1"/>
      </w:r>
      <w:r w:rsidRPr="00AD02D6">
        <w:rPr>
          <w:rFonts w:ascii="Times New Roman" w:eastAsia="標楷體" w:hAnsi="Times New Roman" w:cs="Times New Roman"/>
          <w:iCs/>
          <w:szCs w:val="24"/>
        </w:rPr>
        <w:t>，該委員會認為</w:t>
      </w:r>
      <w:r w:rsidRPr="00AD02D6">
        <w:rPr>
          <w:rFonts w:ascii="Times New Roman" w:eastAsia="標楷體" w:hAnsi="Times New Roman" w:cs="Times New Roman"/>
          <w:szCs w:val="24"/>
          <w:lang w:eastAsia="zh-HK"/>
        </w:rPr>
        <w:t>納</w:t>
      </w:r>
      <w:r w:rsidRPr="00AD02D6">
        <w:rPr>
          <w:rFonts w:ascii="Times New Roman" w:eastAsia="標楷體" w:hAnsi="Times New Roman" w:cs="Times New Roman"/>
          <w:szCs w:val="24"/>
        </w:rPr>
        <w:t>稅人</w:t>
      </w:r>
      <w:r w:rsidRPr="00AD02D6">
        <w:rPr>
          <w:rFonts w:ascii="Times New Roman" w:eastAsia="標楷體" w:hAnsi="Times New Roman" w:cs="Times New Roman"/>
          <w:szCs w:val="24"/>
          <w:lang w:eastAsia="zh-HK"/>
        </w:rPr>
        <w:t>對</w:t>
      </w:r>
      <w:r w:rsidRPr="00AD02D6">
        <w:rPr>
          <w:rFonts w:ascii="Times New Roman" w:eastAsia="標楷體" w:hAnsi="Times New Roman" w:cs="Times New Roman"/>
          <w:szCs w:val="24"/>
        </w:rPr>
        <w:t>行使權利方面或所採取步驟方面疏忽延誤或無知，均不是可獲批准延期的合理理由。</w:t>
      </w:r>
    </w:p>
    <w:p w:rsidR="00BE346A" w:rsidRPr="00AD02D6" w:rsidRDefault="00BE346A" w:rsidP="00BE346A">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AD02D6" w:rsidRDefault="00AD02D6" w:rsidP="00BE346A">
      <w:pPr>
        <w:widowControl/>
        <w:numPr>
          <w:ilvl w:val="0"/>
          <w:numId w:val="1"/>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AD02D6">
        <w:rPr>
          <w:rFonts w:ascii="Times New Roman" w:eastAsia="標楷體" w:hAnsi="Times New Roman" w:cs="Times New Roman"/>
          <w:szCs w:val="24"/>
          <w:lang w:eastAsia="zh-HK"/>
        </w:rPr>
        <w:t>在答辯人提交的委員會個案</w:t>
      </w:r>
      <w:r w:rsidRPr="00BE346A">
        <w:rPr>
          <w:rFonts w:ascii="Times New Roman" w:eastAsia="標楷體" w:hAnsi="Times New Roman" w:cs="Times New Roman"/>
          <w:szCs w:val="24"/>
          <w:u w:val="single"/>
        </w:rPr>
        <w:t>D20/06</w:t>
      </w:r>
      <w:r w:rsidRPr="00AD02D6">
        <w:rPr>
          <w:rFonts w:ascii="Times New Roman" w:eastAsia="標楷體" w:hAnsi="Times New Roman" w:cs="Times New Roman"/>
          <w:szCs w:val="24"/>
          <w:lang w:eastAsia="zh-HK"/>
        </w:rPr>
        <w:t>中，該委員會裁定，納</w:t>
      </w:r>
      <w:r w:rsidRPr="00AD02D6">
        <w:rPr>
          <w:rFonts w:ascii="Times New Roman" w:eastAsia="標楷體" w:hAnsi="Times New Roman" w:cs="Times New Roman"/>
          <w:bCs/>
          <w:szCs w:val="24"/>
        </w:rPr>
        <w:t>稅人</w:t>
      </w:r>
      <w:r w:rsidRPr="00AD02D6">
        <w:rPr>
          <w:rFonts w:ascii="Times New Roman" w:eastAsia="標楷體" w:hAnsi="Times New Roman" w:cs="Times New Roman"/>
          <w:szCs w:val="24"/>
          <w:lang w:eastAsia="zh-HK"/>
        </w:rPr>
        <w:t>工作繁忙不是延誤上訴的理由，稅例訂定的時限是必須嚴格遵守的，不可能仰賴納稅人是否繁忙，否則明顯有違設定時限的立法精神。</w:t>
      </w:r>
    </w:p>
    <w:p w:rsidR="00BE346A" w:rsidRPr="00AD02D6" w:rsidRDefault="00BE346A" w:rsidP="00BE346A">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AD02D6" w:rsidRDefault="00AD02D6" w:rsidP="00BE346A">
      <w:pPr>
        <w:widowControl/>
        <w:numPr>
          <w:ilvl w:val="0"/>
          <w:numId w:val="1"/>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AD02D6">
        <w:rPr>
          <w:rFonts w:ascii="Times New Roman" w:eastAsia="標楷體" w:hAnsi="Times New Roman" w:cs="Times New Roman"/>
          <w:szCs w:val="24"/>
          <w:lang w:eastAsia="zh-HK"/>
        </w:rPr>
        <w:t>在答辯人提交的委員會個案</w:t>
      </w:r>
      <w:r w:rsidRPr="00BE346A">
        <w:rPr>
          <w:rFonts w:ascii="Times New Roman" w:eastAsia="標楷體" w:hAnsi="Times New Roman" w:cs="Times New Roman"/>
          <w:szCs w:val="24"/>
          <w:u w:val="single"/>
        </w:rPr>
        <w:t>D51/11</w:t>
      </w:r>
      <w:r w:rsidRPr="00AD02D6">
        <w:rPr>
          <w:rFonts w:ascii="Times New Roman" w:eastAsia="標楷體" w:hAnsi="Times New Roman" w:cs="Times New Roman"/>
          <w:szCs w:val="24"/>
          <w:lang w:eastAsia="zh-HK"/>
        </w:rPr>
        <w:t>中，該委員會亦裁定</w:t>
      </w:r>
      <w:r w:rsidRPr="00AD02D6">
        <w:rPr>
          <w:rFonts w:ascii="Times New Roman" w:eastAsia="標楷體" w:hAnsi="Times New Roman" w:cs="Times New Roman"/>
          <w:bCs/>
          <w:szCs w:val="24"/>
          <w:lang w:eastAsia="zh-HK"/>
        </w:rPr>
        <w:t>納稅人不能</w:t>
      </w:r>
      <w:r w:rsidRPr="00AD02D6">
        <w:rPr>
          <w:rFonts w:ascii="Times New Roman" w:eastAsia="標楷體" w:hAnsi="Times New Roman" w:cs="Times New Roman"/>
          <w:bCs/>
          <w:szCs w:val="24"/>
        </w:rPr>
        <w:t>以</w:t>
      </w:r>
      <w:r w:rsidRPr="00AD02D6">
        <w:rPr>
          <w:rFonts w:ascii="Times New Roman" w:eastAsia="標楷體" w:hAnsi="Times New Roman" w:cs="Times New Roman"/>
          <w:bCs/>
          <w:szCs w:val="24"/>
          <w:lang w:eastAsia="zh-HK"/>
        </w:rPr>
        <w:t>其稅</w:t>
      </w:r>
      <w:r w:rsidRPr="00AD02D6">
        <w:rPr>
          <w:rFonts w:ascii="Times New Roman" w:eastAsia="標楷體" w:hAnsi="Times New Roman" w:cs="Times New Roman"/>
          <w:bCs/>
          <w:szCs w:val="24"/>
        </w:rPr>
        <w:t>務</w:t>
      </w:r>
      <w:r w:rsidRPr="00AD02D6">
        <w:rPr>
          <w:rFonts w:ascii="Times New Roman" w:eastAsia="標楷體" w:hAnsi="Times New Roman" w:cs="Times New Roman"/>
          <w:bCs/>
          <w:szCs w:val="24"/>
          <w:lang w:eastAsia="zh-HK"/>
        </w:rPr>
        <w:t>代</w:t>
      </w:r>
      <w:r w:rsidRPr="00AD02D6">
        <w:rPr>
          <w:rFonts w:ascii="Times New Roman" w:eastAsia="標楷體" w:hAnsi="Times New Roman" w:cs="Times New Roman"/>
          <w:bCs/>
          <w:szCs w:val="24"/>
        </w:rPr>
        <w:t>表</w:t>
      </w:r>
      <w:r w:rsidRPr="00AD02D6">
        <w:rPr>
          <w:rFonts w:ascii="Times New Roman" w:eastAsia="標楷體" w:hAnsi="Times New Roman" w:cs="Times New Roman"/>
          <w:bCs/>
          <w:szCs w:val="24"/>
          <w:lang w:eastAsia="zh-HK"/>
        </w:rPr>
        <w:t>的</w:t>
      </w:r>
      <w:r w:rsidRPr="00AD02D6">
        <w:rPr>
          <w:rFonts w:ascii="Times New Roman" w:eastAsia="標楷體" w:hAnsi="Times New Roman" w:cs="Times New Roman"/>
          <w:szCs w:val="24"/>
        </w:rPr>
        <w:t>失責或無能為由</w:t>
      </w:r>
      <w:r w:rsidRPr="00AD02D6">
        <w:rPr>
          <w:rFonts w:ascii="Times New Roman" w:eastAsia="標楷體" w:hAnsi="Times New Roman" w:cs="Times New Roman"/>
          <w:szCs w:val="24"/>
          <w:lang w:eastAsia="zh-HK"/>
        </w:rPr>
        <w:t>而</w:t>
      </w:r>
      <w:r w:rsidRPr="00AD02D6">
        <w:rPr>
          <w:rFonts w:ascii="Times New Roman" w:eastAsia="標楷體" w:hAnsi="Times New Roman" w:cs="Times New Roman"/>
          <w:iCs/>
          <w:szCs w:val="24"/>
        </w:rPr>
        <w:t>獲</w:t>
      </w:r>
      <w:r w:rsidRPr="00AD02D6">
        <w:rPr>
          <w:rFonts w:ascii="Times New Roman" w:eastAsia="標楷體" w:hAnsi="Times New Roman" w:cs="Times New Roman"/>
          <w:bCs/>
          <w:szCs w:val="24"/>
        </w:rPr>
        <w:t>委員會行使酌情權</w:t>
      </w:r>
      <w:r w:rsidRPr="00AD02D6">
        <w:rPr>
          <w:rFonts w:ascii="Times New Roman" w:eastAsia="標楷體" w:hAnsi="Times New Roman" w:cs="Times New Roman"/>
          <w:szCs w:val="24"/>
        </w:rPr>
        <w:t>批准延長上訴期限。</w:t>
      </w:r>
    </w:p>
    <w:p w:rsidR="00BE346A" w:rsidRPr="00AD02D6" w:rsidRDefault="00BE346A" w:rsidP="00BE346A">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AD02D6" w:rsidRDefault="00AD02D6" w:rsidP="00BE346A">
      <w:pPr>
        <w:widowControl/>
        <w:numPr>
          <w:ilvl w:val="0"/>
          <w:numId w:val="1"/>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AD02D6">
        <w:rPr>
          <w:rFonts w:ascii="Times New Roman" w:eastAsia="標楷體" w:hAnsi="Times New Roman" w:cs="Times New Roman"/>
          <w:szCs w:val="24"/>
          <w:lang w:eastAsia="zh-HK"/>
        </w:rPr>
        <w:t>本委員會完全同意及接納上述的觀點。</w:t>
      </w:r>
    </w:p>
    <w:p w:rsidR="00BE346A" w:rsidRPr="00AD02D6" w:rsidRDefault="00BE346A" w:rsidP="00BE346A">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AD02D6" w:rsidRDefault="00AD02D6" w:rsidP="00BE346A">
      <w:pPr>
        <w:widowControl/>
        <w:numPr>
          <w:ilvl w:val="0"/>
          <w:numId w:val="1"/>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AD02D6">
        <w:rPr>
          <w:rFonts w:ascii="Times New Roman" w:eastAsia="標楷體" w:hAnsi="Times New Roman" w:cs="Times New Roman"/>
          <w:szCs w:val="24"/>
          <w:lang w:eastAsia="zh-HK"/>
        </w:rPr>
        <w:t>因</w:t>
      </w:r>
      <w:r w:rsidRPr="00AD02D6">
        <w:rPr>
          <w:rFonts w:ascii="Times New Roman" w:eastAsia="標楷體" w:hAnsi="Times New Roman" w:cs="Times New Roman"/>
          <w:szCs w:val="24"/>
        </w:rPr>
        <w:t>此，即使上訴代理人</w:t>
      </w:r>
      <w:r w:rsidRPr="00AD02D6">
        <w:rPr>
          <w:rFonts w:ascii="Times New Roman" w:eastAsia="標楷體" w:hAnsi="Times New Roman" w:cs="Times New Roman"/>
          <w:iCs/>
          <w:szCs w:val="24"/>
        </w:rPr>
        <w:t>確</w:t>
      </w:r>
      <w:r w:rsidRPr="00AD02D6">
        <w:rPr>
          <w:rFonts w:ascii="Times New Roman" w:eastAsia="標楷體" w:hAnsi="Times New Roman" w:cs="Times New Roman"/>
          <w:iCs/>
          <w:szCs w:val="24"/>
          <w:lang w:eastAsia="zh-HK"/>
        </w:rPr>
        <w:t>因</w:t>
      </w:r>
      <w:r w:rsidRPr="00AD02D6">
        <w:rPr>
          <w:rFonts w:ascii="Times New Roman" w:eastAsia="標楷體" w:hAnsi="Times New Roman" w:cs="Times New Roman"/>
          <w:szCs w:val="24"/>
          <w:lang w:eastAsia="zh-HK"/>
        </w:rPr>
        <w:t>工</w:t>
      </w:r>
      <w:r w:rsidRPr="00AD02D6">
        <w:rPr>
          <w:rFonts w:ascii="Times New Roman" w:eastAsia="標楷體" w:hAnsi="Times New Roman" w:cs="Times New Roman"/>
          <w:szCs w:val="24"/>
        </w:rPr>
        <w:t>作</w:t>
      </w:r>
      <w:r w:rsidRPr="00AD02D6">
        <w:rPr>
          <w:rFonts w:ascii="Times New Roman" w:eastAsia="標楷體" w:hAnsi="Times New Roman" w:cs="Times New Roman"/>
          <w:szCs w:val="24"/>
          <w:lang w:eastAsia="zh-HK"/>
        </w:rPr>
        <w:t>繁忙或忙</w:t>
      </w:r>
      <w:r w:rsidRPr="00AD02D6">
        <w:rPr>
          <w:rFonts w:ascii="Times New Roman" w:eastAsia="標楷體" w:hAnsi="Times New Roman" w:cs="Times New Roman"/>
          <w:szCs w:val="24"/>
        </w:rPr>
        <w:t>碌</w:t>
      </w:r>
      <w:r w:rsidRPr="00AD02D6">
        <w:rPr>
          <w:rFonts w:ascii="Times New Roman" w:eastAsia="標楷體" w:hAnsi="Times New Roman" w:cs="Times New Roman"/>
          <w:szCs w:val="24"/>
          <w:lang w:eastAsia="zh-HK"/>
        </w:rPr>
        <w:t>而沒</w:t>
      </w:r>
      <w:r w:rsidRPr="00AD02D6">
        <w:rPr>
          <w:rFonts w:ascii="Times New Roman" w:eastAsia="標楷體" w:hAnsi="Times New Roman" w:cs="Times New Roman"/>
          <w:szCs w:val="24"/>
        </w:rPr>
        <w:t>有</w:t>
      </w:r>
      <w:r w:rsidRPr="00AD02D6">
        <w:rPr>
          <w:rFonts w:ascii="Times New Roman" w:eastAsia="標楷體" w:hAnsi="Times New Roman" w:cs="Times New Roman"/>
          <w:szCs w:val="24"/>
          <w:lang w:eastAsia="zh-HK"/>
        </w:rPr>
        <w:t>在</w:t>
      </w:r>
      <w:r w:rsidRPr="00AD02D6">
        <w:rPr>
          <w:rFonts w:ascii="Times New Roman" w:eastAsia="標楷體" w:hAnsi="Times New Roman" w:cs="Times New Roman"/>
          <w:szCs w:val="24"/>
        </w:rPr>
        <w:t>法定期限內替上訴人發出上訴通知，</w:t>
      </w:r>
      <w:r w:rsidRPr="00AD02D6">
        <w:rPr>
          <w:rFonts w:ascii="Times New Roman" w:eastAsia="標楷體" w:hAnsi="Times New Roman" w:cs="Times New Roman"/>
          <w:szCs w:val="24"/>
          <w:lang w:eastAsia="zh-HK"/>
        </w:rPr>
        <w:t>這不</w:t>
      </w:r>
      <w:r w:rsidRPr="00AD02D6">
        <w:rPr>
          <w:rFonts w:ascii="Times New Roman" w:eastAsia="標楷體" w:hAnsi="Times New Roman" w:cs="Times New Roman"/>
          <w:szCs w:val="24"/>
        </w:rPr>
        <w:t>是一個委員會可接納為合理的理由，</w:t>
      </w:r>
      <w:r w:rsidRPr="00AD02D6">
        <w:rPr>
          <w:rFonts w:ascii="Times New Roman" w:eastAsia="標楷體" w:hAnsi="Times New Roman" w:cs="Times New Roman"/>
          <w:szCs w:val="24"/>
          <w:lang w:eastAsia="zh-HK"/>
        </w:rPr>
        <w:t>行使酌情權給予</w:t>
      </w:r>
      <w:r w:rsidRPr="00AD02D6">
        <w:rPr>
          <w:rFonts w:ascii="Times New Roman" w:eastAsia="標楷體" w:hAnsi="Times New Roman" w:cs="Times New Roman"/>
          <w:szCs w:val="24"/>
        </w:rPr>
        <w:t>延期上訴的許可。</w:t>
      </w:r>
    </w:p>
    <w:p w:rsidR="00BE346A" w:rsidRPr="00AD02D6" w:rsidRDefault="00BE346A" w:rsidP="00BE346A">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AD02D6" w:rsidRDefault="00AD02D6" w:rsidP="00BE346A">
      <w:pPr>
        <w:widowControl/>
        <w:numPr>
          <w:ilvl w:val="0"/>
          <w:numId w:val="1"/>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AD02D6">
        <w:rPr>
          <w:rFonts w:ascii="Times New Roman" w:eastAsia="標楷體" w:hAnsi="Times New Roman" w:cs="Times New Roman"/>
          <w:szCs w:val="24"/>
        </w:rPr>
        <w:t>上訴代理人另一個遲交上訴通知書的理由是在該段期限她一直與稅務局有溝通，她以為她可與稅局達成共識，所以在該期限內她沒有提交上訴通知書。最終因為她沒有與稅務局達成協議以至錯過在上訴期間遞交上訴通知書。</w:t>
      </w:r>
    </w:p>
    <w:p w:rsidR="00BE346A" w:rsidRPr="00AD02D6" w:rsidRDefault="00BE346A" w:rsidP="00BE346A">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AD02D6" w:rsidRDefault="001E64F9" w:rsidP="00BE346A">
      <w:pPr>
        <w:widowControl/>
        <w:numPr>
          <w:ilvl w:val="0"/>
          <w:numId w:val="1"/>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Pr>
          <w:rFonts w:ascii="Times New Roman" w:eastAsia="標楷體" w:hAnsi="Times New Roman" w:cs="Times New Roman"/>
          <w:szCs w:val="24"/>
        </w:rPr>
        <w:t>對於此</w:t>
      </w:r>
      <w:r w:rsidR="00AD02D6" w:rsidRPr="00AD02D6">
        <w:rPr>
          <w:rFonts w:ascii="Times New Roman" w:eastAsia="標楷體" w:hAnsi="Times New Roman" w:cs="Times New Roman"/>
          <w:szCs w:val="24"/>
        </w:rPr>
        <w:t>理由，委員會接納答辯人的解釋，縱使上訴代理人曾給予</w:t>
      </w:r>
      <w:r w:rsidR="00AD02D6" w:rsidRPr="00AD02D6">
        <w:rPr>
          <w:rFonts w:ascii="Times New Roman" w:eastAsia="標楷體" w:hAnsi="Times New Roman" w:cs="Times New Roman"/>
          <w:szCs w:val="24"/>
        </w:rPr>
        <w:t>2</w:t>
      </w:r>
      <w:r w:rsidR="00AD02D6" w:rsidRPr="00AD02D6">
        <w:rPr>
          <w:rFonts w:ascii="Times New Roman" w:eastAsia="標楷體" w:hAnsi="Times New Roman" w:cs="Times New Roman"/>
          <w:szCs w:val="24"/>
        </w:rPr>
        <w:t>次電話給答辯人，要求答辯人</w:t>
      </w:r>
      <w:r w:rsidR="00AD02D6" w:rsidRPr="00AD02D6">
        <w:rPr>
          <w:rFonts w:ascii="Times New Roman" w:eastAsia="標楷體" w:hAnsi="Times New Roman" w:cs="Times New Roman"/>
          <w:szCs w:val="24"/>
          <w:lang w:eastAsia="zh-HK"/>
        </w:rPr>
        <w:t>作酌情處理，但每次稅務局都回答說，稅務局作了決定便不可能行使任何酌情權，並建議如上訴人不滿意稅務局的決定，她應向委員會提出上訴</w:t>
      </w:r>
      <w:r w:rsidR="00AD02D6" w:rsidRPr="00AD02D6">
        <w:rPr>
          <w:rFonts w:ascii="Times New Roman" w:eastAsia="標楷體" w:hAnsi="Times New Roman" w:cs="Times New Roman"/>
          <w:szCs w:val="24"/>
        </w:rPr>
        <w:t>行使酌情權。</w:t>
      </w:r>
    </w:p>
    <w:p w:rsidR="00BE346A" w:rsidRPr="00AD02D6" w:rsidRDefault="00BE346A" w:rsidP="00BE346A">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AD02D6" w:rsidRDefault="00AD02D6" w:rsidP="00BE346A">
      <w:pPr>
        <w:widowControl/>
        <w:numPr>
          <w:ilvl w:val="0"/>
          <w:numId w:val="1"/>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AD02D6">
        <w:rPr>
          <w:rFonts w:ascii="Times New Roman" w:eastAsia="標楷體" w:hAnsi="Times New Roman" w:cs="Times New Roman"/>
          <w:szCs w:val="24"/>
        </w:rPr>
        <w:t>委員會相信答辯人沒有給予上訴代理人任何期望，答辯人會與上訴人達成共識或協議。故此，如果答辯人就著該些通話有任何猜想或估算，這只是她單方面的誤解。單方面的誤解或錯誤實不能成為一個合理的理由使委員會行使酌情權來批準延期上訴</w:t>
      </w:r>
      <w:r w:rsidRPr="00AD02D6">
        <w:rPr>
          <w:rStyle w:val="ac"/>
          <w:rFonts w:ascii="Times New Roman" w:eastAsia="標楷體" w:hAnsi="Times New Roman" w:cs="Times New Roman"/>
          <w:szCs w:val="24"/>
        </w:rPr>
        <w:footnoteReference w:id="2"/>
      </w:r>
      <w:r w:rsidRPr="00AD02D6">
        <w:rPr>
          <w:rFonts w:ascii="Times New Roman" w:eastAsia="標楷體" w:hAnsi="Times New Roman" w:cs="Times New Roman"/>
          <w:szCs w:val="24"/>
        </w:rPr>
        <w:t>。</w:t>
      </w:r>
    </w:p>
    <w:p w:rsidR="00BE346A" w:rsidRPr="00AD02D6" w:rsidRDefault="00BE346A" w:rsidP="00BE346A">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AD02D6" w:rsidRPr="00BE346A" w:rsidRDefault="00AD02D6" w:rsidP="00BE346A">
      <w:pPr>
        <w:widowControl/>
        <w:numPr>
          <w:ilvl w:val="0"/>
          <w:numId w:val="1"/>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AD02D6">
        <w:rPr>
          <w:rFonts w:ascii="Times New Roman" w:eastAsia="標楷體" w:hAnsi="Times New Roman" w:cs="Times New Roman"/>
          <w:szCs w:val="24"/>
        </w:rPr>
        <w:t>根據上訴庭在</w:t>
      </w:r>
      <w:r w:rsidRPr="00BE346A">
        <w:rPr>
          <w:rFonts w:ascii="Times New Roman" w:eastAsia="標楷體" w:hAnsi="Times New Roman" w:cs="Times New Roman"/>
          <w:bCs/>
          <w:szCs w:val="24"/>
          <w:u w:val="single"/>
          <w:lang w:eastAsia="zh-HK"/>
        </w:rPr>
        <w:t>Excelter Investment Limited v Inland Revenue Board of Review</w:t>
      </w:r>
      <w:r w:rsidRPr="00AD02D6">
        <w:rPr>
          <w:rFonts w:ascii="Times New Roman" w:eastAsia="標楷體" w:hAnsi="Times New Roman" w:cs="Times New Roman"/>
          <w:bCs/>
          <w:iCs/>
          <w:szCs w:val="24"/>
          <w:lang w:eastAsia="zh-HK"/>
        </w:rPr>
        <w:t>一案中作出的判决，</w:t>
      </w:r>
      <w:r w:rsidRPr="00AD02D6">
        <w:rPr>
          <w:rFonts w:ascii="Times New Roman" w:eastAsia="標楷體" w:hAnsi="Times New Roman" w:cs="Times New Roman"/>
          <w:szCs w:val="24"/>
        </w:rPr>
        <w:t>在考慮上訴人的延期申請時，</w:t>
      </w:r>
      <w:r w:rsidRPr="00AD02D6">
        <w:rPr>
          <w:rFonts w:ascii="Times New Roman" w:eastAsia="標楷體" w:hAnsi="Times New Roman" w:cs="Times New Roman"/>
          <w:bCs/>
          <w:szCs w:val="24"/>
          <w:lang w:eastAsia="zh-HK"/>
        </w:rPr>
        <w:t>納稅人的實體上訴理由及案情與其「未能」於法定期限內提出上訴的原因是沒有關連</w:t>
      </w:r>
      <w:r w:rsidRPr="00AD02D6">
        <w:rPr>
          <w:rStyle w:val="ac"/>
          <w:rFonts w:ascii="Times New Roman" w:eastAsia="標楷體" w:hAnsi="Times New Roman" w:cs="Times New Roman"/>
          <w:bCs/>
          <w:szCs w:val="24"/>
          <w:lang w:eastAsia="zh-HK"/>
        </w:rPr>
        <w:footnoteReference w:id="3"/>
      </w:r>
      <w:r w:rsidRPr="00AD02D6">
        <w:rPr>
          <w:rFonts w:ascii="Times New Roman" w:eastAsia="標楷體" w:hAnsi="Times New Roman" w:cs="Times New Roman"/>
          <w:bCs/>
          <w:szCs w:val="24"/>
          <w:lang w:eastAsia="zh-HK"/>
        </w:rPr>
        <w:t>。</w:t>
      </w:r>
      <w:r w:rsidRPr="00AD02D6">
        <w:rPr>
          <w:rFonts w:ascii="Times New Roman" w:eastAsia="標楷體" w:hAnsi="Times New Roman" w:cs="Times New Roman"/>
          <w:szCs w:val="24"/>
        </w:rPr>
        <w:t>委員會需指出</w:t>
      </w:r>
      <w:r w:rsidRPr="00AD02D6">
        <w:rPr>
          <w:rFonts w:ascii="Times New Roman" w:eastAsia="標楷體" w:hAnsi="Times New Roman" w:cs="Times New Roman"/>
          <w:bCs/>
          <w:szCs w:val="24"/>
          <w:lang w:eastAsia="zh-HK"/>
        </w:rPr>
        <w:t>，在考慮上訴人的延期申請，委員會不應及不會考慮上訴人在其上訴通知書所陳述的實體上訴理由及案情，委員會只會考慮上訴人提供有關延期申的證據和理據。</w:t>
      </w:r>
    </w:p>
    <w:p w:rsidR="00BE346A" w:rsidRPr="00AD02D6" w:rsidRDefault="00BE346A" w:rsidP="00BE346A">
      <w:pPr>
        <w:widowControl/>
        <w:pBdr>
          <w:top w:val="nil"/>
          <w:left w:val="nil"/>
          <w:bottom w:val="nil"/>
          <w:right w:val="nil"/>
          <w:between w:val="nil"/>
        </w:pBdr>
        <w:overflowPunct w:val="0"/>
        <w:autoSpaceDE w:val="0"/>
        <w:autoSpaceDN w:val="0"/>
        <w:adjustRightInd w:val="0"/>
        <w:jc w:val="both"/>
        <w:rPr>
          <w:rFonts w:ascii="Times New Roman" w:eastAsia="標楷體" w:hAnsi="Times New Roman" w:cs="Times New Roman"/>
          <w:szCs w:val="24"/>
        </w:rPr>
      </w:pPr>
    </w:p>
    <w:p w:rsidR="00AD02D6" w:rsidRPr="00BE346A" w:rsidRDefault="00AD02D6" w:rsidP="00BE346A">
      <w:pPr>
        <w:widowControl/>
        <w:numPr>
          <w:ilvl w:val="0"/>
          <w:numId w:val="1"/>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AD02D6">
        <w:rPr>
          <w:rFonts w:ascii="Times New Roman" w:eastAsia="標楷體" w:hAnsi="Times New Roman" w:cs="Times New Roman"/>
          <w:color w:val="212121"/>
          <w:szCs w:val="24"/>
        </w:rPr>
        <w:t>基於本案的證供及以往委員會及法庭所裁定的原則，委員會不接納由於上訴代理人在有關時段內的工作繁忙，或其單方面的錯誤估算或猜想而至</w:t>
      </w:r>
      <w:r w:rsidRPr="00AD02D6">
        <w:rPr>
          <w:rFonts w:ascii="Times New Roman" w:eastAsia="標楷體" w:hAnsi="Times New Roman" w:cs="Times New Roman"/>
          <w:color w:val="212121"/>
          <w:szCs w:val="24"/>
          <w:highlight w:val="white"/>
        </w:rPr>
        <w:t>「未能」</w:t>
      </w:r>
      <w:r w:rsidRPr="00AD02D6">
        <w:rPr>
          <w:rFonts w:ascii="Times New Roman" w:eastAsia="標楷體" w:hAnsi="Times New Roman" w:cs="Times New Roman"/>
          <w:color w:val="212121"/>
          <w:szCs w:val="24"/>
          <w:highlight w:val="white"/>
        </w:rPr>
        <w:lastRenderedPageBreak/>
        <w:t>在法定期限內發出上訴通知</w:t>
      </w:r>
      <w:r w:rsidRPr="00AD02D6">
        <w:rPr>
          <w:rFonts w:ascii="Times New Roman" w:eastAsia="標楷體" w:hAnsi="Times New Roman" w:cs="Times New Roman"/>
          <w:color w:val="212121"/>
          <w:szCs w:val="24"/>
        </w:rPr>
        <w:t>是一個合理理由來支持委員會行使酌情權給予延期上訴的許可。</w:t>
      </w:r>
    </w:p>
    <w:p w:rsidR="00BE346A" w:rsidRPr="00AD02D6" w:rsidRDefault="00BE346A" w:rsidP="00BE346A">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AD02D6" w:rsidRPr="00AD02D6" w:rsidRDefault="00AD02D6" w:rsidP="00BE346A">
      <w:pPr>
        <w:widowControl/>
        <w:numPr>
          <w:ilvl w:val="0"/>
          <w:numId w:val="1"/>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color w:val="212121"/>
          <w:szCs w:val="24"/>
        </w:rPr>
      </w:pPr>
      <w:r w:rsidRPr="00AD02D6">
        <w:rPr>
          <w:rFonts w:ascii="Times New Roman" w:eastAsia="標楷體" w:hAnsi="Times New Roman" w:cs="Times New Roman"/>
          <w:color w:val="212121"/>
          <w:szCs w:val="24"/>
        </w:rPr>
        <w:t>委員會認為上訴代理人或上訴人延誤提交上訴通知書及所需的文件，</w:t>
      </w:r>
      <w:r w:rsidRPr="00AD02D6">
        <w:rPr>
          <w:rFonts w:ascii="Times New Roman" w:eastAsia="標楷體" w:hAnsi="Times New Roman" w:cs="Times New Roman"/>
          <w:color w:val="212121"/>
          <w:szCs w:val="24"/>
          <w:highlight w:val="white"/>
        </w:rPr>
        <w:t>只是</w:t>
      </w:r>
      <w:r w:rsidRPr="00AD02D6">
        <w:rPr>
          <w:rFonts w:ascii="Times New Roman" w:eastAsia="標楷體" w:hAnsi="Times New Roman" w:cs="Times New Roman"/>
          <w:color w:val="212121"/>
          <w:szCs w:val="24"/>
        </w:rPr>
        <w:t>上訴代理人或上訴人</w:t>
      </w:r>
      <w:r w:rsidRPr="00AD02D6">
        <w:rPr>
          <w:rFonts w:ascii="Times New Roman" w:eastAsia="標楷體" w:hAnsi="Times New Roman" w:cs="Times New Roman"/>
          <w:color w:val="212121"/>
          <w:szCs w:val="24"/>
          <w:highlight w:val="white"/>
        </w:rPr>
        <w:t>妄顧上訴通知期</w:t>
      </w:r>
      <w:r w:rsidRPr="00AD02D6">
        <w:rPr>
          <w:rFonts w:ascii="Times New Roman" w:eastAsia="標楷體" w:hAnsi="Times New Roman" w:cs="Times New Roman"/>
          <w:color w:val="212121"/>
          <w:szCs w:val="24"/>
        </w:rPr>
        <w:t>限</w:t>
      </w:r>
      <w:r w:rsidRPr="00AD02D6">
        <w:rPr>
          <w:rFonts w:ascii="Times New Roman" w:eastAsia="標楷體" w:hAnsi="Times New Roman" w:cs="Times New Roman"/>
          <w:color w:val="212121"/>
          <w:szCs w:val="24"/>
          <w:highlight w:val="white"/>
        </w:rPr>
        <w:t>的規定</w:t>
      </w:r>
      <w:r w:rsidRPr="00AD02D6">
        <w:rPr>
          <w:rFonts w:ascii="Times New Roman" w:eastAsia="標楷體" w:hAnsi="Times New Roman" w:cs="Times New Roman"/>
          <w:color w:val="212121"/>
          <w:szCs w:val="24"/>
        </w:rPr>
        <w:t>而</w:t>
      </w:r>
      <w:r w:rsidRPr="00AD02D6">
        <w:rPr>
          <w:rFonts w:ascii="Times New Roman" w:eastAsia="標楷體" w:hAnsi="Times New Roman" w:cs="Times New Roman"/>
          <w:color w:val="212121"/>
          <w:szCs w:val="24"/>
          <w:highlight w:val="white"/>
        </w:rPr>
        <w:t>已。</w:t>
      </w:r>
      <w:r w:rsidRPr="00AD02D6">
        <w:rPr>
          <w:rFonts w:ascii="Times New Roman" w:eastAsia="標楷體" w:hAnsi="Times New Roman" w:cs="Times New Roman"/>
          <w:color w:val="212121"/>
          <w:szCs w:val="24"/>
        </w:rPr>
        <w:t>委員會認為她自己招致的疏忽或無知，並不構成一個合理的因由，可以令委員會行使酌情權給予延長上訴的期限。</w:t>
      </w:r>
    </w:p>
    <w:p w:rsidR="00AD02D6" w:rsidRPr="00AD02D6" w:rsidRDefault="00AD02D6" w:rsidP="00BE346A">
      <w:pPr>
        <w:overflowPunct w:val="0"/>
        <w:autoSpaceDE w:val="0"/>
        <w:autoSpaceDN w:val="0"/>
        <w:adjustRightInd w:val="0"/>
        <w:snapToGrid w:val="0"/>
        <w:jc w:val="both"/>
        <w:rPr>
          <w:rFonts w:ascii="Times New Roman" w:eastAsia="標楷體" w:hAnsi="Times New Roman" w:cs="Times New Roman"/>
          <w:szCs w:val="24"/>
        </w:rPr>
      </w:pPr>
    </w:p>
    <w:p w:rsidR="0024125D" w:rsidRPr="00AD02D6" w:rsidRDefault="00AD02D6" w:rsidP="00BE346A">
      <w:pPr>
        <w:widowControl/>
        <w:numPr>
          <w:ilvl w:val="0"/>
          <w:numId w:val="1"/>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lang w:eastAsia="zh-HK"/>
        </w:rPr>
      </w:pPr>
      <w:r w:rsidRPr="00AD02D6">
        <w:rPr>
          <w:rFonts w:ascii="Times New Roman" w:eastAsia="標楷體" w:hAnsi="Times New Roman" w:cs="Times New Roman"/>
          <w:color w:val="212121"/>
          <w:szCs w:val="24"/>
        </w:rPr>
        <w:t>基於以上的分析，及</w:t>
      </w:r>
      <w:r w:rsidRPr="00AD02D6">
        <w:rPr>
          <w:rFonts w:ascii="Times New Roman" w:eastAsia="標楷體" w:hAnsi="Times New Roman" w:cs="Times New Roman"/>
          <w:color w:val="212121"/>
          <w:szCs w:val="24"/>
          <w:highlight w:val="white"/>
        </w:rPr>
        <w:t>考慮過上訴人所提出的</w:t>
      </w:r>
      <w:r w:rsidRPr="00AD02D6">
        <w:rPr>
          <w:rFonts w:ascii="Times New Roman" w:eastAsia="標楷體" w:hAnsi="Times New Roman" w:cs="Times New Roman"/>
          <w:color w:val="212121"/>
          <w:szCs w:val="24"/>
        </w:rPr>
        <w:t>證物</w:t>
      </w:r>
      <w:r w:rsidRPr="00AD02D6">
        <w:rPr>
          <w:rFonts w:ascii="Times New Roman" w:eastAsia="標楷體" w:hAnsi="Times New Roman" w:cs="Times New Roman"/>
          <w:color w:val="212121"/>
          <w:szCs w:val="24"/>
          <w:highlight w:val="white"/>
        </w:rPr>
        <w:t>，本案所有有關文件</w:t>
      </w:r>
      <w:r w:rsidRPr="00AD02D6">
        <w:rPr>
          <w:rFonts w:ascii="Times New Roman" w:eastAsia="標楷體" w:hAnsi="Times New Roman" w:cs="Times New Roman"/>
          <w:color w:val="212121"/>
          <w:szCs w:val="24"/>
        </w:rPr>
        <w:t>，雙方的供詞及陳詞後</w:t>
      </w:r>
      <w:r w:rsidRPr="00AD02D6">
        <w:rPr>
          <w:rFonts w:ascii="Times New Roman" w:eastAsia="標楷體" w:hAnsi="Times New Roman" w:cs="Times New Roman"/>
          <w:color w:val="212121"/>
          <w:szCs w:val="24"/>
        </w:rPr>
        <w:t>;</w:t>
      </w:r>
      <w:r w:rsidRPr="00AD02D6">
        <w:rPr>
          <w:rFonts w:ascii="Times New Roman" w:eastAsia="標楷體" w:hAnsi="Times New Roman" w:cs="Times New Roman"/>
          <w:color w:val="212121"/>
          <w:szCs w:val="24"/>
          <w:highlight w:val="white"/>
        </w:rPr>
        <w:t xml:space="preserve"> </w:t>
      </w:r>
      <w:r w:rsidRPr="00AD02D6">
        <w:rPr>
          <w:rFonts w:ascii="Times New Roman" w:eastAsia="標楷體" w:hAnsi="Times New Roman" w:cs="Times New Roman"/>
          <w:color w:val="212121"/>
          <w:szCs w:val="24"/>
          <w:highlight w:val="white"/>
        </w:rPr>
        <w:t>委員會未能找到任何理據和基礎，去運用酌情權延長有關呈交上訴通知的期限。委員會</w:t>
      </w:r>
      <w:r w:rsidRPr="00AD02D6">
        <w:rPr>
          <w:rFonts w:ascii="Times New Roman" w:eastAsia="標楷體" w:hAnsi="Times New Roman" w:cs="Times New Roman"/>
          <w:color w:val="212121"/>
          <w:szCs w:val="24"/>
        </w:rPr>
        <w:t>認為</w:t>
      </w:r>
      <w:r w:rsidRPr="00AD02D6">
        <w:rPr>
          <w:rFonts w:ascii="Times New Roman" w:eastAsia="標楷體" w:hAnsi="Times New Roman" w:cs="Times New Roman"/>
          <w:color w:val="212121"/>
          <w:szCs w:val="24"/>
          <w:highlight w:val="white"/>
        </w:rPr>
        <w:t>上訴人並非由於疾病、不在香港或其他合理因由而未能在規定的時限內向委員會提出上訴。因此委員會裁定上訴人上訴通知逾時無效，及拒絕行使延長上訴期限的酌情權。</w:t>
      </w:r>
    </w:p>
    <w:sectPr w:rsidR="0024125D" w:rsidRPr="00AD02D6" w:rsidSect="007F6E39">
      <w:headerReference w:type="default" r:id="rId8"/>
      <w:footerReference w:type="default" r:id="rId9"/>
      <w:pgSz w:w="11906" w:h="16838" w:code="9"/>
      <w:pgMar w:top="1985" w:right="1588" w:bottom="1701" w:left="1588" w:header="1361" w:footer="946" w:gutter="0"/>
      <w:pgNumType w:start="685"/>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179" w:rsidRDefault="00157179" w:rsidP="00CA6261">
      <w:r>
        <w:separator/>
      </w:r>
    </w:p>
  </w:endnote>
  <w:endnote w:type="continuationSeparator" w:id="0">
    <w:p w:rsidR="00157179" w:rsidRDefault="00157179"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7F6E39" w:rsidRDefault="00CA6261" w:rsidP="00CA6261">
    <w:pPr>
      <w:pStyle w:val="a5"/>
      <w:jc w:val="center"/>
      <w:rPr>
        <w:rFonts w:ascii="Times New Roman" w:hAnsi="Times New Roman" w:cs="Times New Roman"/>
      </w:rPr>
    </w:pPr>
    <w:r w:rsidRPr="007F6E39">
      <w:rPr>
        <w:rFonts w:ascii="Times New Roman" w:hAnsi="Times New Roman" w:cs="Times New Roman"/>
      </w:rPr>
      <w:fldChar w:fldCharType="begin"/>
    </w:r>
    <w:r w:rsidRPr="007F6E39">
      <w:rPr>
        <w:rFonts w:ascii="Times New Roman" w:hAnsi="Times New Roman" w:cs="Times New Roman"/>
      </w:rPr>
      <w:instrText>PAGE   \* MERGEFORMAT</w:instrText>
    </w:r>
    <w:r w:rsidRPr="007F6E39">
      <w:rPr>
        <w:rFonts w:ascii="Times New Roman" w:hAnsi="Times New Roman" w:cs="Times New Roman"/>
      </w:rPr>
      <w:fldChar w:fldCharType="separate"/>
    </w:r>
    <w:r w:rsidR="008F7B23" w:rsidRPr="008F7B23">
      <w:rPr>
        <w:rFonts w:ascii="Times New Roman" w:hAnsi="Times New Roman" w:cs="Times New Roman"/>
        <w:noProof/>
        <w:lang w:val="zh-TW"/>
      </w:rPr>
      <w:t>698</w:t>
    </w:r>
    <w:r w:rsidRPr="007F6E39">
      <w:rPr>
        <w:rFonts w:ascii="Times New Roman" w:hAnsi="Times New Roman" w:cs="Times New Roman"/>
      </w:rPr>
      <w:fldChar w:fldCharType="end"/>
    </w:r>
  </w:p>
  <w:p w:rsidR="00CA6261" w:rsidRPr="00AD02D6" w:rsidRDefault="00CA6261" w:rsidP="00CA6261">
    <w:pPr>
      <w:pStyle w:val="a5"/>
      <w:tabs>
        <w:tab w:val="center" w:pos="4395"/>
        <w:tab w:val="right" w:pos="8647"/>
      </w:tabs>
      <w:rPr>
        <w:rFonts w:ascii="Times New Roman" w:hAnsi="Times New Roman" w:cs="Times New Roman"/>
        <w:color w:val="FFFFFF" w:themeColor="background1"/>
        <w:sz w:val="6"/>
        <w:szCs w:val="6"/>
      </w:rPr>
    </w:pPr>
  </w:p>
  <w:p w:rsidR="00CA6261" w:rsidRPr="00AD02D6" w:rsidRDefault="00CA6261" w:rsidP="00CA6261">
    <w:pPr>
      <w:pStyle w:val="a5"/>
      <w:tabs>
        <w:tab w:val="center" w:pos="4395"/>
        <w:tab w:val="right" w:pos="8647"/>
      </w:tabs>
      <w:rPr>
        <w:rFonts w:ascii="Times New Roman" w:hAnsi="Times New Roman" w:cs="Times New Roman"/>
        <w:color w:val="FFFFFF" w:themeColor="background1"/>
        <w:sz w:val="6"/>
        <w:szCs w:val="6"/>
      </w:rPr>
    </w:pPr>
  </w:p>
  <w:p w:rsidR="00CA6261" w:rsidRPr="00AD02D6" w:rsidRDefault="00CA6261" w:rsidP="00CA6261">
    <w:pPr>
      <w:pStyle w:val="a5"/>
      <w:tabs>
        <w:tab w:val="center" w:pos="4395"/>
        <w:tab w:val="right" w:pos="8647"/>
      </w:tabs>
      <w:rPr>
        <w:rFonts w:ascii="Times New Roman" w:hAnsi="Times New Roman" w:cs="Times New Roman"/>
        <w:color w:val="FFFFFF" w:themeColor="background1"/>
        <w:sz w:val="6"/>
        <w:szCs w:val="6"/>
      </w:rPr>
    </w:pPr>
  </w:p>
  <w:p w:rsidR="00CA6261" w:rsidRPr="004F521F" w:rsidRDefault="00CA6261" w:rsidP="00CA6261">
    <w:pPr>
      <w:pStyle w:val="a5"/>
      <w:tabs>
        <w:tab w:val="clear" w:pos="4153"/>
        <w:tab w:val="clear" w:pos="8306"/>
        <w:tab w:val="center" w:pos="4395"/>
        <w:tab w:val="right" w:pos="8647"/>
      </w:tabs>
      <w:rPr>
        <w:rFonts w:ascii="Times New Roman" w:hAnsi="Times New Roman" w:cs="Times New Roman"/>
      </w:rPr>
    </w:pPr>
    <w:r w:rsidRPr="004F521F">
      <w:rPr>
        <w:rFonts w:ascii="Times New Roman" w:eastAsia="DengXian" w:hAnsi="Times New Roman" w:cs="Times New Roman"/>
      </w:rPr>
      <w:tab/>
      <w:t>Verified Copy</w:t>
    </w:r>
    <w:r w:rsidRPr="004F521F">
      <w:rPr>
        <w:rFonts w:ascii="Times New Roman" w:eastAsia="DengXian" w:hAnsi="Times New Roman" w:cs="Times New Roman"/>
      </w:rPr>
      <w:tab/>
      <w:t xml:space="preserve">Last reviewed date: </w:t>
    </w:r>
    <w:r w:rsidR="004F521F">
      <w:rPr>
        <w:rFonts w:ascii="Times New Roman" w:eastAsia="DengXian" w:hAnsi="Times New Roman" w:cs="Times New Roman"/>
      </w:rPr>
      <w:t>March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179" w:rsidRDefault="00157179" w:rsidP="00CA6261">
      <w:r>
        <w:separator/>
      </w:r>
    </w:p>
  </w:footnote>
  <w:footnote w:type="continuationSeparator" w:id="0">
    <w:p w:rsidR="00157179" w:rsidRDefault="00157179" w:rsidP="00CA6261">
      <w:r>
        <w:continuationSeparator/>
      </w:r>
    </w:p>
  </w:footnote>
  <w:footnote w:id="1">
    <w:p w:rsidR="00AD02D6" w:rsidRPr="00BE346A" w:rsidRDefault="00AD02D6" w:rsidP="00BE346A">
      <w:pPr>
        <w:pStyle w:val="aa"/>
        <w:overflowPunct w:val="0"/>
        <w:autoSpaceDE w:val="0"/>
        <w:autoSpaceDN w:val="0"/>
        <w:spacing w:line="240" w:lineRule="auto"/>
        <w:rPr>
          <w:rFonts w:ascii="Times New Roman" w:eastAsia="標楷體" w:hAnsi="Times New Roman" w:cs="Times New Roman"/>
        </w:rPr>
      </w:pPr>
      <w:r w:rsidRPr="00BE346A">
        <w:rPr>
          <w:rStyle w:val="ac"/>
          <w:rFonts w:ascii="Times New Roman" w:eastAsia="標楷體" w:hAnsi="Times New Roman" w:cs="Times New Roman"/>
        </w:rPr>
        <w:footnoteRef/>
      </w:r>
      <w:r w:rsidRPr="00BE346A">
        <w:rPr>
          <w:rFonts w:ascii="Times New Roman" w:eastAsia="標楷體" w:hAnsi="Times New Roman" w:cs="Times New Roman"/>
        </w:rPr>
        <w:t xml:space="preserve"> </w:t>
      </w:r>
      <w:r w:rsidRPr="00BE346A">
        <w:rPr>
          <w:rFonts w:ascii="Times New Roman" w:eastAsia="標楷體" w:hAnsi="Times New Roman" w:cs="Times New Roman"/>
        </w:rPr>
        <w:t>本決定書第</w:t>
      </w:r>
      <w:r w:rsidRPr="00BE346A">
        <w:rPr>
          <w:rFonts w:ascii="Times New Roman" w:eastAsia="標楷體" w:hAnsi="Times New Roman" w:cs="Times New Roman"/>
        </w:rPr>
        <w:t>21</w:t>
      </w:r>
      <w:r w:rsidRPr="00BE346A">
        <w:rPr>
          <w:rFonts w:ascii="Times New Roman" w:eastAsia="標楷體" w:hAnsi="Times New Roman" w:cs="Times New Roman"/>
        </w:rPr>
        <w:t>段。</w:t>
      </w:r>
    </w:p>
  </w:footnote>
  <w:footnote w:id="2">
    <w:p w:rsidR="00AD02D6" w:rsidRPr="00BE346A" w:rsidRDefault="00AD02D6" w:rsidP="00BE346A">
      <w:pPr>
        <w:pStyle w:val="aa"/>
        <w:overflowPunct w:val="0"/>
        <w:autoSpaceDE w:val="0"/>
        <w:autoSpaceDN w:val="0"/>
        <w:spacing w:line="240" w:lineRule="auto"/>
        <w:rPr>
          <w:rFonts w:ascii="Times New Roman" w:eastAsia="標楷體" w:hAnsi="Times New Roman" w:cs="Times New Roman"/>
          <w:lang w:val="en-US"/>
        </w:rPr>
      </w:pPr>
      <w:r w:rsidRPr="00BE346A">
        <w:rPr>
          <w:rStyle w:val="ac"/>
          <w:rFonts w:ascii="Times New Roman" w:eastAsia="標楷體" w:hAnsi="Times New Roman" w:cs="Times New Roman"/>
        </w:rPr>
        <w:footnoteRef/>
      </w:r>
      <w:r w:rsidRPr="00BE346A">
        <w:rPr>
          <w:rFonts w:ascii="Times New Roman" w:eastAsia="標楷體" w:hAnsi="Times New Roman" w:cs="Times New Roman"/>
        </w:rPr>
        <w:t xml:space="preserve"> </w:t>
      </w:r>
      <w:r w:rsidRPr="00BE346A">
        <w:rPr>
          <w:rFonts w:ascii="Times New Roman" w:eastAsia="標楷體" w:hAnsi="Times New Roman" w:cs="Times New Roman"/>
          <w:u w:val="single"/>
          <w:lang w:val="en-US"/>
        </w:rPr>
        <w:t>Chow Kwong Fai v CIR</w:t>
      </w:r>
      <w:r w:rsidRPr="00BE346A">
        <w:rPr>
          <w:rFonts w:ascii="Times New Roman" w:eastAsia="標楷體" w:hAnsi="Times New Roman" w:cs="Times New Roman"/>
          <w:lang w:eastAsia="zh-HK"/>
        </w:rPr>
        <w:t>。</w:t>
      </w:r>
    </w:p>
  </w:footnote>
  <w:footnote w:id="3">
    <w:p w:rsidR="00AD02D6" w:rsidRPr="00BE346A" w:rsidRDefault="00AD02D6" w:rsidP="00BE346A">
      <w:pPr>
        <w:pStyle w:val="aa"/>
        <w:overflowPunct w:val="0"/>
        <w:autoSpaceDE w:val="0"/>
        <w:autoSpaceDN w:val="0"/>
        <w:spacing w:line="240" w:lineRule="auto"/>
        <w:rPr>
          <w:rFonts w:ascii="Times New Roman" w:eastAsia="標楷體" w:hAnsi="Times New Roman" w:cs="Times New Roman"/>
          <w:lang w:val="en-US"/>
        </w:rPr>
      </w:pPr>
      <w:r w:rsidRPr="00BE346A">
        <w:rPr>
          <w:rStyle w:val="ac"/>
          <w:rFonts w:ascii="Times New Roman" w:eastAsia="標楷體" w:hAnsi="Times New Roman" w:cs="Times New Roman"/>
        </w:rPr>
        <w:footnoteRef/>
      </w:r>
      <w:r w:rsidRPr="00BE346A">
        <w:rPr>
          <w:rFonts w:ascii="Times New Roman" w:eastAsia="標楷體" w:hAnsi="Times New Roman" w:cs="Times New Roman"/>
        </w:rPr>
        <w:t xml:space="preserve"> </w:t>
      </w:r>
      <w:r w:rsidRPr="00BE346A">
        <w:rPr>
          <w:rFonts w:ascii="Times New Roman" w:eastAsia="標楷體" w:hAnsi="Times New Roman" w:cs="Times New Roman"/>
        </w:rPr>
        <w:t>本判決書第</w:t>
      </w:r>
      <w:r w:rsidRPr="00BE346A">
        <w:rPr>
          <w:rFonts w:ascii="Times New Roman" w:eastAsia="標楷體" w:hAnsi="Times New Roman" w:cs="Times New Roman"/>
        </w:rPr>
        <w:t>25</w:t>
      </w:r>
      <w:r w:rsidRPr="00BE346A">
        <w:rPr>
          <w:rFonts w:ascii="Times New Roman" w:eastAsia="標楷體" w:hAnsi="Times New Roman" w:cs="Times New Roman"/>
        </w:rPr>
        <w:t>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CA6261" w:rsidRDefault="00CA6261" w:rsidP="00CA6261">
    <w:pPr>
      <w:tabs>
        <w:tab w:val="center" w:pos="4153"/>
        <w:tab w:val="right" w:pos="8306"/>
      </w:tabs>
      <w:overflowPunct w:val="0"/>
      <w:autoSpaceDE w:val="0"/>
      <w:autoSpaceDN w:val="0"/>
      <w:adjustRightInd w:val="0"/>
      <w:jc w:val="center"/>
      <w:textAlignment w:val="baseline"/>
      <w:rPr>
        <w:rFonts w:ascii="Times New Roman" w:eastAsia="細明體" w:hAnsi="Times New Roman" w:cs="Times New Roman"/>
        <w:szCs w:val="20"/>
        <w:lang w:val="en-GB"/>
      </w:rPr>
    </w:pPr>
    <w:r w:rsidRPr="00CA6261">
      <w:rPr>
        <w:rFonts w:ascii="Times New Roman" w:eastAsia="細明體" w:hAnsi="Times New Roman" w:cs="Times New Roman"/>
        <w:szCs w:val="20"/>
        <w:lang w:val="en-GB"/>
      </w:rPr>
      <w:t>(20</w:t>
    </w:r>
    <w:r w:rsidR="00AD02D6">
      <w:rPr>
        <w:rFonts w:ascii="Times New Roman" w:eastAsia="細明體" w:hAnsi="Times New Roman" w:cs="Times New Roman" w:hint="eastAsia"/>
        <w:szCs w:val="20"/>
        <w:lang w:val="en-GB"/>
      </w:rPr>
      <w:t>21-22</w:t>
    </w:r>
    <w:r w:rsidRPr="00CA6261">
      <w:rPr>
        <w:rFonts w:ascii="Times New Roman" w:eastAsia="細明體" w:hAnsi="Times New Roman" w:cs="Times New Roman"/>
        <w:szCs w:val="20"/>
        <w:lang w:val="en-GB"/>
      </w:rPr>
      <w:t xml:space="preserve">) VOLUME </w:t>
    </w:r>
    <w:r w:rsidR="00AD02D6">
      <w:rPr>
        <w:rFonts w:ascii="Times New Roman" w:eastAsia="細明體" w:hAnsi="Times New Roman" w:cs="Times New Roman" w:hint="eastAsia"/>
        <w:szCs w:val="20"/>
        <w:lang w:val="en-GB"/>
      </w:rPr>
      <w:t>36</w:t>
    </w:r>
    <w:r w:rsidRPr="00CA6261">
      <w:rPr>
        <w:rFonts w:ascii="Times New Roman" w:eastAsia="細明體" w:hAnsi="Times New Roman" w:cs="Times New Roman"/>
        <w:szCs w:val="20"/>
        <w:lang w:val="en-GB"/>
      </w:rPr>
      <w:t xml:space="preserve"> INLAND REVENUE BOARD OF REVIEW DECISIONS</w:t>
    </w:r>
  </w:p>
  <w:p w:rsidR="00CA6261" w:rsidRPr="004F521F" w:rsidRDefault="00CA6261" w:rsidP="00CA6261">
    <w:pPr>
      <w:pStyle w:val="a3"/>
      <w:jc w:val="center"/>
      <w:rPr>
        <w:rFonts w:ascii="Times New Roman" w:hAnsi="Times New Roman" w:cs="Times New Roman"/>
        <w:sz w:val="24"/>
        <w:szCs w:val="24"/>
      </w:rPr>
    </w:pPr>
    <w:r w:rsidRPr="004F521F">
      <w:rPr>
        <w:rFonts w:ascii="Times New Roman" w:hAnsi="Times New Roman" w:cs="Times New Roman"/>
        <w:sz w:val="24"/>
        <w:szCs w:val="24"/>
      </w:rPr>
      <w:t xml:space="preserve">(PUBLISHED IN </w:t>
    </w:r>
    <w:r w:rsidR="004F521F">
      <w:rPr>
        <w:rFonts w:ascii="Times New Roman" w:hAnsi="Times New Roman" w:cs="Times New Roman"/>
        <w:sz w:val="24"/>
        <w:szCs w:val="24"/>
      </w:rPr>
      <w:t>MARCH 2023</w:t>
    </w:r>
    <w:r w:rsidRPr="004F521F">
      <w:rPr>
        <w:rFonts w:ascii="Times New Roman" w:hAnsi="Times New Roman" w:cs="Times New Roman"/>
        <w:sz w:val="24"/>
        <w:szCs w:val="24"/>
      </w:rPr>
      <w:t>)</w:t>
    </w:r>
  </w:p>
  <w:p w:rsidR="00CA6261" w:rsidRPr="00A74B10" w:rsidRDefault="00CA6261">
    <w:pPr>
      <w:pStyle w:val="a3"/>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812A5"/>
    <w:multiLevelType w:val="hybridMultilevel"/>
    <w:tmpl w:val="92CAB640"/>
    <w:lvl w:ilvl="0" w:tplc="3E54AA58">
      <w:start w:val="1"/>
      <w:numFmt w:val="decimal"/>
      <w:lvlText w:val="%1."/>
      <w:lvlJc w:val="left"/>
      <w:pPr>
        <w:ind w:left="1280" w:hanging="44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13001B51"/>
    <w:multiLevelType w:val="hybridMultilevel"/>
    <w:tmpl w:val="3B208E36"/>
    <w:lvl w:ilvl="0" w:tplc="17E0637E">
      <w:start w:val="1"/>
      <w:numFmt w:val="lowerLetter"/>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C774033"/>
    <w:multiLevelType w:val="hybridMultilevel"/>
    <w:tmpl w:val="1F6CEFC4"/>
    <w:lvl w:ilvl="0" w:tplc="CDACB616">
      <w:start w:val="1"/>
      <w:numFmt w:val="lowerLetter"/>
      <w:lvlText w:val="(%1)"/>
      <w:lvlJc w:val="left"/>
      <w:pPr>
        <w:ind w:left="1571" w:hanging="720"/>
      </w:pPr>
      <w:rPr>
        <w:rFonts w:cs="Gungsuh"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15:restartNumberingAfterBreak="0">
    <w:nsid w:val="224F727F"/>
    <w:multiLevelType w:val="hybridMultilevel"/>
    <w:tmpl w:val="FE7CA080"/>
    <w:lvl w:ilvl="0" w:tplc="2A2432E6">
      <w:start w:val="1"/>
      <w:numFmt w:val="lowerLetter"/>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513810B9"/>
    <w:multiLevelType w:val="hybridMultilevel"/>
    <w:tmpl w:val="209EC4C4"/>
    <w:lvl w:ilvl="0" w:tplc="C936AB3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53786D3B"/>
    <w:multiLevelType w:val="hybridMultilevel"/>
    <w:tmpl w:val="7A5A5BF2"/>
    <w:lvl w:ilvl="0" w:tplc="1B1C4736">
      <w:start w:val="1"/>
      <w:numFmt w:val="decimal"/>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70F7799C"/>
    <w:multiLevelType w:val="hybridMultilevel"/>
    <w:tmpl w:val="67FCCF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FB818D7"/>
    <w:multiLevelType w:val="hybridMultilevel"/>
    <w:tmpl w:val="76E24242"/>
    <w:lvl w:ilvl="0" w:tplc="B71C4278">
      <w:start w:val="1"/>
      <w:numFmt w:val="lowerLetter"/>
      <w:lvlText w:val="(%1)"/>
      <w:lvlJc w:val="left"/>
      <w:pPr>
        <w:ind w:left="1910" w:hanging="720"/>
      </w:pPr>
      <w:rPr>
        <w:rFonts w:hint="default"/>
      </w:r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num w:numId="1">
    <w:abstractNumId w:val="6"/>
  </w:num>
  <w:num w:numId="2">
    <w:abstractNumId w:val="1"/>
  </w:num>
  <w:num w:numId="3">
    <w:abstractNumId w:val="7"/>
  </w:num>
  <w:num w:numId="4">
    <w:abstractNumId w:val="2"/>
  </w:num>
  <w:num w:numId="5">
    <w:abstractNumId w:val="3"/>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cumentProtection w:edit="readOnly" w:formatting="1" w:enforcement="1" w:cryptProviderType="rsaAES" w:cryptAlgorithmClass="hash" w:cryptAlgorithmType="typeAny" w:cryptAlgorithmSid="14" w:cryptSpinCount="100000" w:hash="FHrbQuuoDhwz9+BKlkzt5JSqcf/bTWzz0xVxDvJIZ/DI1Y2VmpAG4J+ocxBkDLv29nnoMYuJZ5VzXwcGdsp/+w==" w:salt="bdh5BkhGJbQHnyDfMKEw8Q=="/>
  <w:defaultTabStop w:val="1531"/>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61"/>
    <w:rsid w:val="00143D4D"/>
    <w:rsid w:val="00157179"/>
    <w:rsid w:val="0016646F"/>
    <w:rsid w:val="00193BE7"/>
    <w:rsid w:val="001D559E"/>
    <w:rsid w:val="001E64F9"/>
    <w:rsid w:val="003B144D"/>
    <w:rsid w:val="003B2F11"/>
    <w:rsid w:val="004F521F"/>
    <w:rsid w:val="0059160F"/>
    <w:rsid w:val="00596EFE"/>
    <w:rsid w:val="005B32E6"/>
    <w:rsid w:val="006005D2"/>
    <w:rsid w:val="00611E48"/>
    <w:rsid w:val="00626338"/>
    <w:rsid w:val="006452BC"/>
    <w:rsid w:val="006C6786"/>
    <w:rsid w:val="006D7594"/>
    <w:rsid w:val="007B67D8"/>
    <w:rsid w:val="007F6E39"/>
    <w:rsid w:val="008372F3"/>
    <w:rsid w:val="00862A4A"/>
    <w:rsid w:val="008749FF"/>
    <w:rsid w:val="008833AA"/>
    <w:rsid w:val="008F7B23"/>
    <w:rsid w:val="009569BC"/>
    <w:rsid w:val="00977262"/>
    <w:rsid w:val="00996EF9"/>
    <w:rsid w:val="009B1718"/>
    <w:rsid w:val="00A21005"/>
    <w:rsid w:val="00A44025"/>
    <w:rsid w:val="00A74B10"/>
    <w:rsid w:val="00AD02D6"/>
    <w:rsid w:val="00AE0298"/>
    <w:rsid w:val="00B12D73"/>
    <w:rsid w:val="00BB4C2D"/>
    <w:rsid w:val="00BE346A"/>
    <w:rsid w:val="00BF3FFD"/>
    <w:rsid w:val="00C87629"/>
    <w:rsid w:val="00CA6261"/>
    <w:rsid w:val="00D77258"/>
    <w:rsid w:val="00DE2377"/>
    <w:rsid w:val="00E13608"/>
    <w:rsid w:val="00E136DE"/>
    <w:rsid w:val="00EC6985"/>
    <w:rsid w:val="00EF2BB7"/>
    <w:rsid w:val="00F206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79A4A1"/>
  <w15:chartTrackingRefBased/>
  <w15:docId w15:val="{5A91F68C-707D-4016-80C0-B1DC832F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A6261"/>
    <w:pPr>
      <w:tabs>
        <w:tab w:val="center" w:pos="4153"/>
        <w:tab w:val="right" w:pos="8306"/>
      </w:tabs>
      <w:snapToGrid w:val="0"/>
    </w:pPr>
    <w:rPr>
      <w:sz w:val="20"/>
      <w:szCs w:val="20"/>
    </w:rPr>
  </w:style>
  <w:style w:type="character" w:customStyle="1" w:styleId="a4">
    <w:name w:val="頁首 字元"/>
    <w:basedOn w:val="a0"/>
    <w:link w:val="a3"/>
    <w:rsid w:val="00CA6261"/>
    <w:rPr>
      <w:sz w:val="20"/>
      <w:szCs w:val="20"/>
    </w:rPr>
  </w:style>
  <w:style w:type="paragraph" w:styleId="a5">
    <w:name w:val="footer"/>
    <w:basedOn w:val="a"/>
    <w:link w:val="a6"/>
    <w:uiPriority w:val="99"/>
    <w:unhideWhenUsed/>
    <w:rsid w:val="00CA6261"/>
    <w:pPr>
      <w:tabs>
        <w:tab w:val="center" w:pos="4153"/>
        <w:tab w:val="right" w:pos="8306"/>
      </w:tabs>
      <w:snapToGrid w:val="0"/>
    </w:pPr>
    <w:rPr>
      <w:sz w:val="20"/>
      <w:szCs w:val="20"/>
    </w:rPr>
  </w:style>
  <w:style w:type="character" w:customStyle="1" w:styleId="a6">
    <w:name w:val="頁尾 字元"/>
    <w:basedOn w:val="a0"/>
    <w:link w:val="a5"/>
    <w:uiPriority w:val="99"/>
    <w:rsid w:val="00CA6261"/>
    <w:rPr>
      <w:sz w:val="20"/>
      <w:szCs w:val="20"/>
    </w:rPr>
  </w:style>
  <w:style w:type="paragraph" w:styleId="a7">
    <w:name w:val="Title"/>
    <w:basedOn w:val="a"/>
    <w:link w:val="a8"/>
    <w:qFormat/>
    <w:rsid w:val="00AD02D6"/>
    <w:pPr>
      <w:widowControl/>
      <w:overflowPunct w:val="0"/>
      <w:autoSpaceDE w:val="0"/>
      <w:autoSpaceDN w:val="0"/>
      <w:adjustRightInd w:val="0"/>
      <w:jc w:val="center"/>
      <w:textAlignment w:val="baseline"/>
    </w:pPr>
    <w:rPr>
      <w:rFonts w:ascii="CG Times (W1)" w:eastAsia="細明體" w:hAnsi="CG Times (W1)" w:cs="Times New Roman"/>
      <w:b/>
      <w:kern w:val="0"/>
      <w:szCs w:val="20"/>
      <w:lang w:val="en-GB"/>
    </w:rPr>
  </w:style>
  <w:style w:type="character" w:customStyle="1" w:styleId="a8">
    <w:name w:val="標題 字元"/>
    <w:basedOn w:val="a0"/>
    <w:link w:val="a7"/>
    <w:rsid w:val="00AD02D6"/>
    <w:rPr>
      <w:rFonts w:ascii="CG Times (W1)" w:eastAsia="細明體" w:hAnsi="CG Times (W1)" w:cs="Times New Roman"/>
      <w:b/>
      <w:kern w:val="0"/>
      <w:szCs w:val="20"/>
      <w:lang w:val="en-GB"/>
    </w:rPr>
  </w:style>
  <w:style w:type="paragraph" w:styleId="a9">
    <w:name w:val="List Paragraph"/>
    <w:basedOn w:val="a"/>
    <w:uiPriority w:val="34"/>
    <w:qFormat/>
    <w:rsid w:val="00AD02D6"/>
    <w:pPr>
      <w:widowControl/>
      <w:pBdr>
        <w:top w:val="nil"/>
        <w:left w:val="nil"/>
        <w:bottom w:val="nil"/>
        <w:right w:val="nil"/>
        <w:between w:val="nil"/>
      </w:pBdr>
      <w:spacing w:line="276" w:lineRule="auto"/>
      <w:ind w:leftChars="200" w:left="480"/>
    </w:pPr>
    <w:rPr>
      <w:rFonts w:ascii="Arial" w:eastAsia="新細明體" w:hAnsi="Arial" w:cs="Arial"/>
      <w:color w:val="000000"/>
      <w:kern w:val="0"/>
      <w:sz w:val="22"/>
      <w:lang w:val="en"/>
    </w:rPr>
  </w:style>
  <w:style w:type="paragraph" w:customStyle="1" w:styleId="BodyText21">
    <w:name w:val="Body Text 21"/>
    <w:basedOn w:val="a"/>
    <w:rsid w:val="00AD02D6"/>
    <w:pPr>
      <w:widowControl/>
      <w:overflowPunct w:val="0"/>
      <w:autoSpaceDE w:val="0"/>
      <w:autoSpaceDN w:val="0"/>
      <w:adjustRightInd w:val="0"/>
      <w:jc w:val="both"/>
      <w:textAlignment w:val="baseline"/>
    </w:pPr>
    <w:rPr>
      <w:rFonts w:ascii="Times New Roman" w:eastAsia="細明體" w:hAnsi="Times New Roman" w:cs="Times New Roman"/>
      <w:kern w:val="0"/>
      <w:szCs w:val="20"/>
      <w:lang w:val="en-GB"/>
    </w:rPr>
  </w:style>
  <w:style w:type="paragraph" w:styleId="aa">
    <w:name w:val="footnote text"/>
    <w:basedOn w:val="a"/>
    <w:link w:val="ab"/>
    <w:uiPriority w:val="99"/>
    <w:semiHidden/>
    <w:unhideWhenUsed/>
    <w:rsid w:val="00AD02D6"/>
    <w:pPr>
      <w:widowControl/>
      <w:pBdr>
        <w:top w:val="nil"/>
        <w:left w:val="nil"/>
        <w:bottom w:val="nil"/>
        <w:right w:val="nil"/>
        <w:between w:val="nil"/>
      </w:pBdr>
      <w:snapToGrid w:val="0"/>
      <w:spacing w:line="276" w:lineRule="auto"/>
    </w:pPr>
    <w:rPr>
      <w:rFonts w:ascii="Arial" w:eastAsia="新細明體" w:hAnsi="Arial" w:cs="Arial"/>
      <w:color w:val="000000"/>
      <w:kern w:val="0"/>
      <w:sz w:val="20"/>
      <w:szCs w:val="20"/>
      <w:lang w:val="en"/>
    </w:rPr>
  </w:style>
  <w:style w:type="character" w:customStyle="1" w:styleId="ab">
    <w:name w:val="註腳文字 字元"/>
    <w:basedOn w:val="a0"/>
    <w:link w:val="aa"/>
    <w:uiPriority w:val="99"/>
    <w:semiHidden/>
    <w:rsid w:val="00AD02D6"/>
    <w:rPr>
      <w:rFonts w:ascii="Arial" w:eastAsia="新細明體" w:hAnsi="Arial" w:cs="Arial"/>
      <w:color w:val="000000"/>
      <w:kern w:val="0"/>
      <w:sz w:val="20"/>
      <w:szCs w:val="20"/>
      <w:lang w:val="en"/>
    </w:rPr>
  </w:style>
  <w:style w:type="character" w:styleId="ac">
    <w:name w:val="footnote reference"/>
    <w:uiPriority w:val="99"/>
    <w:semiHidden/>
    <w:unhideWhenUsed/>
    <w:rsid w:val="00AD02D6"/>
    <w:rPr>
      <w:vertAlign w:val="superscript"/>
    </w:rPr>
  </w:style>
  <w:style w:type="paragraph" w:styleId="ad">
    <w:name w:val="Balloon Text"/>
    <w:basedOn w:val="a"/>
    <w:link w:val="ae"/>
    <w:uiPriority w:val="99"/>
    <w:semiHidden/>
    <w:unhideWhenUsed/>
    <w:rsid w:val="007B67D8"/>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B67D8"/>
    <w:rPr>
      <w:rFonts w:asciiTheme="majorHAnsi" w:eastAsiaTheme="majorEastAsia" w:hAnsiTheme="majorHAnsi" w:cstheme="majorBidi"/>
      <w:sz w:val="18"/>
      <w:szCs w:val="18"/>
    </w:rPr>
  </w:style>
  <w:style w:type="paragraph" w:styleId="af">
    <w:name w:val="Revision"/>
    <w:hidden/>
    <w:uiPriority w:val="99"/>
    <w:semiHidden/>
    <w:rsid w:val="00BB4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36016-AC2F-4622-833F-778DF2E11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2361</Words>
  <Characters>13460</Characters>
  <Application>Microsoft Office Word</Application>
  <DocSecurity>8</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15790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Sandy PS CHEUNG [CA[G]2_BOR]</cp:lastModifiedBy>
  <cp:revision>7</cp:revision>
  <cp:lastPrinted>2023-03-27T09:31:00Z</cp:lastPrinted>
  <dcterms:created xsi:type="dcterms:W3CDTF">2023-03-10T03:10:00Z</dcterms:created>
  <dcterms:modified xsi:type="dcterms:W3CDTF">2023-03-31T09:13:00Z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