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3C88C" w14:textId="7F85014C" w:rsidR="004E66BB" w:rsidRPr="00BE6590" w:rsidRDefault="00BE6590" w:rsidP="000965C4">
      <w:pPr>
        <w:pStyle w:val="af8"/>
        <w:tabs>
          <w:tab w:val="left" w:pos="1276"/>
        </w:tabs>
        <w:adjustRightInd/>
        <w:ind w:rightChars="-29" w:right="-58"/>
        <w:rPr>
          <w:rFonts w:ascii="Times New Roman" w:eastAsia="標楷體" w:hAnsi="Times New Roman"/>
          <w:szCs w:val="24"/>
        </w:rPr>
      </w:pPr>
      <w:r w:rsidRPr="00BE6590">
        <w:rPr>
          <w:rFonts w:ascii="Times New Roman" w:eastAsia="標楷體" w:hAnsi="Times New Roman"/>
          <w:szCs w:val="24"/>
          <w:lang w:eastAsia="zh-CN"/>
        </w:rPr>
        <w:t>Case No. D10/24</w:t>
      </w:r>
    </w:p>
    <w:p w14:paraId="41715835" w14:textId="77777777" w:rsidR="004E66BB" w:rsidRPr="00BE6590" w:rsidRDefault="004E66BB" w:rsidP="00F13919">
      <w:pPr>
        <w:tabs>
          <w:tab w:val="left" w:pos="1276"/>
        </w:tabs>
        <w:adjustRightInd/>
        <w:ind w:rightChars="-29" w:right="-58"/>
        <w:jc w:val="both"/>
        <w:rPr>
          <w:rFonts w:eastAsia="標楷體"/>
          <w:sz w:val="24"/>
          <w:szCs w:val="24"/>
        </w:rPr>
      </w:pPr>
    </w:p>
    <w:p w14:paraId="3451CFAF" w14:textId="77777777" w:rsidR="004E66BB" w:rsidRPr="00BE6590" w:rsidRDefault="004E66BB" w:rsidP="00F13919">
      <w:pPr>
        <w:tabs>
          <w:tab w:val="left" w:pos="1276"/>
        </w:tabs>
        <w:adjustRightInd/>
        <w:ind w:rightChars="-29" w:right="-58"/>
        <w:jc w:val="both"/>
        <w:rPr>
          <w:rFonts w:eastAsia="標楷體"/>
          <w:sz w:val="24"/>
          <w:szCs w:val="24"/>
          <w:lang w:val="en-US"/>
        </w:rPr>
      </w:pPr>
    </w:p>
    <w:p w14:paraId="41992BAA" w14:textId="77777777" w:rsidR="004E66BB" w:rsidRPr="00BE6590" w:rsidRDefault="004E66BB" w:rsidP="00F13919">
      <w:pPr>
        <w:tabs>
          <w:tab w:val="left" w:pos="1276"/>
        </w:tabs>
        <w:adjustRightInd/>
        <w:ind w:rightChars="-29" w:right="-58"/>
        <w:jc w:val="both"/>
        <w:rPr>
          <w:rFonts w:eastAsia="標楷體"/>
          <w:sz w:val="24"/>
          <w:szCs w:val="24"/>
        </w:rPr>
      </w:pPr>
    </w:p>
    <w:p w14:paraId="2C2CF05A" w14:textId="77777777" w:rsidR="004E66BB" w:rsidRPr="00BE6590" w:rsidRDefault="004E66BB" w:rsidP="00F13919">
      <w:pPr>
        <w:tabs>
          <w:tab w:val="left" w:pos="1276"/>
        </w:tabs>
        <w:adjustRightInd/>
        <w:ind w:rightChars="-29" w:right="-58"/>
        <w:jc w:val="both"/>
        <w:rPr>
          <w:rFonts w:eastAsia="標楷體"/>
          <w:sz w:val="24"/>
          <w:szCs w:val="24"/>
          <w:lang w:val="en-HK"/>
        </w:rPr>
      </w:pPr>
    </w:p>
    <w:p w14:paraId="012961DD" w14:textId="7825CFD0" w:rsidR="00F51A22" w:rsidRPr="00BE6590" w:rsidRDefault="00BE6590" w:rsidP="0053456A">
      <w:pPr>
        <w:tabs>
          <w:tab w:val="left" w:pos="1276"/>
        </w:tabs>
        <w:adjustRightInd/>
        <w:ind w:rightChars="-29" w:right="-58"/>
        <w:jc w:val="both"/>
        <w:rPr>
          <w:rFonts w:eastAsia="標楷體"/>
          <w:color w:val="000000" w:themeColor="text1"/>
          <w:sz w:val="24"/>
          <w:szCs w:val="24"/>
          <w:lang w:val="en-US"/>
        </w:rPr>
      </w:pPr>
      <w:r w:rsidRPr="00BE6590">
        <w:rPr>
          <w:rFonts w:eastAsia="標楷體"/>
          <w:b/>
          <w:bCs/>
          <w:color w:val="000000" w:themeColor="text1"/>
          <w:sz w:val="24"/>
          <w:szCs w:val="24"/>
          <w:lang w:val="en-US" w:eastAsia="zh-CN"/>
        </w:rPr>
        <w:t xml:space="preserve">Salaries tax </w:t>
      </w:r>
      <w:r w:rsidRPr="00BE6590">
        <w:rPr>
          <w:rFonts w:eastAsia="標楷體"/>
          <w:color w:val="000000" w:themeColor="text1"/>
          <w:sz w:val="24"/>
          <w:szCs w:val="24"/>
          <w:lang w:val="en-US" w:eastAsia="zh-CN"/>
        </w:rPr>
        <w:t>–</w:t>
      </w:r>
      <w:r w:rsidRPr="00BE6590">
        <w:rPr>
          <w:rFonts w:eastAsia="標楷體"/>
          <w:b/>
          <w:bCs/>
          <w:color w:val="000000" w:themeColor="text1"/>
          <w:sz w:val="24"/>
          <w:szCs w:val="24"/>
          <w:lang w:val="en-US" w:eastAsia="zh-CN"/>
        </w:rPr>
        <w:t xml:space="preserve"> </w:t>
      </w:r>
      <w:r w:rsidRPr="00BE6590">
        <w:rPr>
          <w:rFonts w:eastAsia="標楷體"/>
          <w:color w:val="000000" w:themeColor="text1"/>
          <w:sz w:val="24"/>
          <w:szCs w:val="24"/>
          <w:lang w:val="en-US" w:eastAsia="zh-CN"/>
        </w:rPr>
        <w:t>appeal out of time – extension of time – sections 66(1)(a) and 66(1A) of the Inland Revenue Ordinance (IRO) – transmission of determination – whether appellant prevented by reasonable cause from giving notice of appeal within time [Decision in Chinese]</w:t>
      </w:r>
      <w:r w:rsidR="00F51A22" w:rsidRPr="00BE6590">
        <w:rPr>
          <w:rFonts w:eastAsia="標楷體"/>
          <w:color w:val="000000" w:themeColor="text1"/>
          <w:sz w:val="24"/>
          <w:szCs w:val="24"/>
          <w:lang w:val="en-US"/>
        </w:rPr>
        <w:t xml:space="preserve"> </w:t>
      </w:r>
    </w:p>
    <w:p w14:paraId="19B90581" w14:textId="77777777" w:rsidR="00F51A22" w:rsidRPr="00BE6590" w:rsidRDefault="00F51A22" w:rsidP="00F13919">
      <w:pPr>
        <w:tabs>
          <w:tab w:val="left" w:pos="1276"/>
        </w:tabs>
        <w:adjustRightInd/>
        <w:ind w:rightChars="-29" w:right="-58"/>
        <w:jc w:val="both"/>
        <w:rPr>
          <w:rFonts w:eastAsia="標楷體"/>
          <w:sz w:val="24"/>
          <w:szCs w:val="24"/>
          <w:lang w:val="en-HK"/>
        </w:rPr>
      </w:pPr>
    </w:p>
    <w:p w14:paraId="530D6D22" w14:textId="7A0A3889" w:rsidR="004E66BB" w:rsidRPr="00BE6590" w:rsidRDefault="00BE6590" w:rsidP="00F13919">
      <w:pPr>
        <w:tabs>
          <w:tab w:val="left" w:pos="0"/>
          <w:tab w:val="left" w:pos="1276"/>
        </w:tabs>
        <w:adjustRightInd/>
        <w:ind w:rightChars="-29" w:right="-58"/>
        <w:jc w:val="both"/>
        <w:rPr>
          <w:rFonts w:eastAsia="標楷體"/>
          <w:sz w:val="24"/>
          <w:szCs w:val="24"/>
        </w:rPr>
      </w:pPr>
      <w:r w:rsidRPr="00BE6590">
        <w:rPr>
          <w:rFonts w:eastAsia="標楷體"/>
          <w:sz w:val="24"/>
          <w:szCs w:val="24"/>
          <w:lang w:eastAsia="zh-CN"/>
        </w:rPr>
        <w:t>Panel: William M F WONG SC (chairman), Chan Siu Lok Amos and Cheng Kit Hung David.</w:t>
      </w:r>
    </w:p>
    <w:p w14:paraId="45209348" w14:textId="77777777" w:rsidR="004E66BB" w:rsidRPr="00BE6590" w:rsidRDefault="004E66BB" w:rsidP="00F13919">
      <w:pPr>
        <w:tabs>
          <w:tab w:val="left" w:pos="840"/>
          <w:tab w:val="left" w:pos="1276"/>
        </w:tabs>
        <w:adjustRightInd/>
        <w:ind w:rightChars="-29" w:right="-58"/>
        <w:jc w:val="both"/>
        <w:rPr>
          <w:rFonts w:eastAsia="標楷體"/>
          <w:sz w:val="24"/>
          <w:szCs w:val="24"/>
        </w:rPr>
      </w:pPr>
    </w:p>
    <w:p w14:paraId="0DBF1A82" w14:textId="28CDC827" w:rsidR="004E66BB" w:rsidRPr="00BE6590" w:rsidRDefault="00BE6590" w:rsidP="00F13919">
      <w:pPr>
        <w:tabs>
          <w:tab w:val="left" w:pos="840"/>
          <w:tab w:val="left" w:pos="1276"/>
        </w:tabs>
        <w:adjustRightInd/>
        <w:ind w:rightChars="-29" w:right="-58"/>
        <w:jc w:val="both"/>
        <w:rPr>
          <w:rFonts w:eastAsia="標楷體"/>
          <w:sz w:val="24"/>
          <w:szCs w:val="24"/>
        </w:rPr>
      </w:pPr>
      <w:r w:rsidRPr="00BE6590">
        <w:rPr>
          <w:rFonts w:eastAsia="標楷體"/>
          <w:sz w:val="24"/>
          <w:szCs w:val="24"/>
          <w:lang w:eastAsia="zh-CN"/>
        </w:rPr>
        <w:t>Date of hearing: 24 October 2023.</w:t>
      </w:r>
    </w:p>
    <w:p w14:paraId="7768AF89" w14:textId="668A6CF6" w:rsidR="004E66BB" w:rsidRPr="00BE6590" w:rsidRDefault="00BE6590" w:rsidP="00F13919">
      <w:pPr>
        <w:tabs>
          <w:tab w:val="left" w:pos="840"/>
          <w:tab w:val="left" w:pos="1276"/>
        </w:tabs>
        <w:adjustRightInd/>
        <w:ind w:rightChars="-29" w:right="-58"/>
        <w:jc w:val="both"/>
        <w:rPr>
          <w:rFonts w:eastAsia="標楷體"/>
          <w:sz w:val="24"/>
          <w:szCs w:val="24"/>
        </w:rPr>
      </w:pPr>
      <w:r w:rsidRPr="00BE6590">
        <w:rPr>
          <w:rFonts w:eastAsia="標楷體"/>
          <w:sz w:val="24"/>
          <w:szCs w:val="24"/>
          <w:lang w:eastAsia="zh-CN"/>
        </w:rPr>
        <w:t>Date of decision: 4 October 2024.</w:t>
      </w:r>
    </w:p>
    <w:p w14:paraId="0A61848F" w14:textId="77777777" w:rsidR="004E66BB" w:rsidRPr="00BE6590" w:rsidRDefault="004E66BB" w:rsidP="00F13919">
      <w:pPr>
        <w:tabs>
          <w:tab w:val="left" w:pos="840"/>
          <w:tab w:val="left" w:pos="1276"/>
        </w:tabs>
        <w:adjustRightInd/>
        <w:ind w:rightChars="-29" w:right="-58"/>
        <w:jc w:val="both"/>
        <w:rPr>
          <w:rFonts w:eastAsia="標楷體"/>
          <w:sz w:val="24"/>
          <w:szCs w:val="24"/>
          <w:lang w:eastAsia="zh-HK"/>
        </w:rPr>
      </w:pPr>
    </w:p>
    <w:p w14:paraId="5A270743" w14:textId="77777777" w:rsidR="004E66BB" w:rsidRPr="00BE6590" w:rsidRDefault="004E66BB" w:rsidP="00F13919">
      <w:pPr>
        <w:tabs>
          <w:tab w:val="left" w:pos="840"/>
          <w:tab w:val="left" w:pos="1276"/>
        </w:tabs>
        <w:adjustRightInd/>
        <w:ind w:rightChars="-29" w:right="-58"/>
        <w:jc w:val="both"/>
        <w:rPr>
          <w:rFonts w:eastAsia="標楷體"/>
          <w:sz w:val="24"/>
          <w:szCs w:val="24"/>
          <w:lang w:val="en-HK" w:eastAsia="zh-HK"/>
        </w:rPr>
      </w:pPr>
    </w:p>
    <w:p w14:paraId="44F0B4F3" w14:textId="7CB6BCEB" w:rsidR="00F51A22" w:rsidRPr="00BE6590" w:rsidRDefault="00BE6590" w:rsidP="00E40F80">
      <w:pPr>
        <w:tabs>
          <w:tab w:val="left" w:pos="840"/>
          <w:tab w:val="left" w:pos="900"/>
          <w:tab w:val="left" w:pos="1276"/>
        </w:tabs>
        <w:adjustRightInd/>
        <w:ind w:firstLineChars="450" w:firstLine="1080"/>
        <w:jc w:val="both"/>
        <w:rPr>
          <w:rFonts w:eastAsia="標楷體"/>
          <w:color w:val="000000" w:themeColor="text1"/>
          <w:sz w:val="24"/>
          <w:szCs w:val="24"/>
        </w:rPr>
      </w:pPr>
      <w:r w:rsidRPr="00BE6590">
        <w:rPr>
          <w:rFonts w:eastAsia="標楷體"/>
          <w:color w:val="000000" w:themeColor="text1"/>
          <w:sz w:val="24"/>
          <w:szCs w:val="24"/>
          <w:lang w:eastAsia="zh-CN"/>
        </w:rPr>
        <w:t>The appellant objected the salaries tax assessment issued by the Inland Revenue Department (IRD) for the year 2010/11.  The Commissioner’s determination was delivered to the appellant’s correspondence address (Address B) on 3 January 2022.  No notice of appeal was received by the Board until 22 December 2022.</w:t>
      </w:r>
      <w:r w:rsidR="00F51A22" w:rsidRPr="00BE6590">
        <w:rPr>
          <w:rFonts w:eastAsia="標楷體"/>
          <w:color w:val="000000" w:themeColor="text1"/>
          <w:sz w:val="24"/>
          <w:szCs w:val="24"/>
        </w:rPr>
        <w:t xml:space="preserve">  </w:t>
      </w:r>
    </w:p>
    <w:p w14:paraId="615AAF02" w14:textId="77777777" w:rsidR="00F51A22" w:rsidRPr="00BE6590" w:rsidRDefault="00F51A22" w:rsidP="00F51A22">
      <w:pPr>
        <w:tabs>
          <w:tab w:val="left" w:pos="840"/>
          <w:tab w:val="left" w:pos="1276"/>
        </w:tabs>
        <w:adjustRightInd/>
        <w:ind w:rightChars="-29" w:right="-58"/>
        <w:jc w:val="both"/>
        <w:rPr>
          <w:rFonts w:eastAsia="標楷體"/>
          <w:color w:val="000000" w:themeColor="text1"/>
          <w:sz w:val="24"/>
          <w:szCs w:val="24"/>
          <w:lang w:val="en-US"/>
        </w:rPr>
      </w:pPr>
    </w:p>
    <w:p w14:paraId="6EF8CCAB" w14:textId="47EC19F8" w:rsidR="00F51A22" w:rsidRPr="00BE6590" w:rsidRDefault="00BE6590" w:rsidP="00F054C6">
      <w:pPr>
        <w:tabs>
          <w:tab w:val="left" w:pos="840"/>
          <w:tab w:val="left" w:pos="900"/>
        </w:tabs>
        <w:adjustRightInd/>
        <w:ind w:firstLineChars="450" w:firstLine="1080"/>
        <w:jc w:val="both"/>
        <w:rPr>
          <w:rFonts w:eastAsia="標楷體"/>
          <w:color w:val="000000" w:themeColor="text1"/>
          <w:sz w:val="24"/>
          <w:szCs w:val="24"/>
          <w:lang w:val="en-US"/>
        </w:rPr>
      </w:pPr>
      <w:r w:rsidRPr="00BE6590">
        <w:rPr>
          <w:rFonts w:eastAsia="標楷體"/>
          <w:color w:val="000000" w:themeColor="text1"/>
          <w:sz w:val="24"/>
          <w:szCs w:val="24"/>
          <w:lang w:val="en-US" w:eastAsia="zh-CN"/>
        </w:rPr>
        <w:t>The appellant contended that she did not receive the determination as she had temporarily moved out of Address B during the pandemic.  In November 2022, while sorting through documents following her husband’s passing, she came across the notice of assessment and immediately went to the IRD to handle and follow up on the matter.  Further, the appellant believed that her objection to the assessment had been final</w:t>
      </w:r>
      <w:r w:rsidRPr="00BE6590">
        <w:rPr>
          <w:rFonts w:eastAsia="標楷體"/>
          <w:color w:val="000000" w:themeColor="text1"/>
          <w:sz w:val="24"/>
          <w:szCs w:val="24"/>
          <w:lang w:eastAsia="zh-CN"/>
        </w:rPr>
        <w:t xml:space="preserve">ly </w:t>
      </w:r>
      <w:r w:rsidRPr="00BE6590">
        <w:rPr>
          <w:rFonts w:eastAsia="標楷體"/>
          <w:color w:val="000000" w:themeColor="text1"/>
          <w:sz w:val="24"/>
          <w:szCs w:val="24"/>
          <w:lang w:val="en-US" w:eastAsia="zh-CN"/>
        </w:rPr>
        <w:t>resolved after making enquiries with the IRD between 2017 and 2018.</w:t>
      </w:r>
      <w:r w:rsidR="00F51A22" w:rsidRPr="00BE6590">
        <w:rPr>
          <w:rFonts w:eastAsia="標楷體"/>
          <w:color w:val="000000" w:themeColor="text1"/>
          <w:sz w:val="24"/>
          <w:szCs w:val="24"/>
          <w:lang w:val="en-US"/>
        </w:rPr>
        <w:t xml:space="preserve">  </w:t>
      </w:r>
    </w:p>
    <w:p w14:paraId="59D0C05E" w14:textId="77777777" w:rsidR="00F51A22" w:rsidRPr="00BE6590" w:rsidRDefault="00F51A22" w:rsidP="00F51A22">
      <w:pPr>
        <w:tabs>
          <w:tab w:val="left" w:pos="840"/>
          <w:tab w:val="left" w:pos="1276"/>
        </w:tabs>
        <w:adjustRightInd/>
        <w:ind w:rightChars="-29" w:right="-58"/>
        <w:jc w:val="both"/>
        <w:rPr>
          <w:rFonts w:eastAsia="標楷體"/>
          <w:color w:val="000000" w:themeColor="text1"/>
          <w:sz w:val="24"/>
          <w:szCs w:val="24"/>
          <w:lang w:val="en-US"/>
        </w:rPr>
      </w:pPr>
    </w:p>
    <w:p w14:paraId="3870C6EB" w14:textId="0F618C10" w:rsidR="00F51A22" w:rsidRPr="00BE6590" w:rsidRDefault="00BE6590" w:rsidP="00F054C6">
      <w:pPr>
        <w:tabs>
          <w:tab w:val="left" w:pos="840"/>
          <w:tab w:val="left" w:pos="900"/>
        </w:tabs>
        <w:adjustRightInd/>
        <w:ind w:firstLineChars="450" w:firstLine="1080"/>
        <w:jc w:val="both"/>
        <w:rPr>
          <w:rFonts w:eastAsia="標楷體"/>
          <w:color w:val="000000" w:themeColor="text1"/>
          <w:sz w:val="24"/>
          <w:szCs w:val="24"/>
          <w:lang w:val="en-US"/>
        </w:rPr>
      </w:pPr>
      <w:r w:rsidRPr="00BE6590">
        <w:rPr>
          <w:rFonts w:eastAsia="標楷體"/>
          <w:color w:val="000000" w:themeColor="text1"/>
          <w:sz w:val="24"/>
          <w:szCs w:val="24"/>
          <w:lang w:val="en-US" w:eastAsia="zh-CN"/>
        </w:rPr>
        <w:t xml:space="preserve">The Commissioner submitted that it was reasonable for the IRD to serve the </w:t>
      </w:r>
      <w:r w:rsidRPr="00BE6590">
        <w:rPr>
          <w:rFonts w:eastAsia="標楷體"/>
          <w:color w:val="000000" w:themeColor="text1"/>
          <w:sz w:val="24"/>
          <w:szCs w:val="24"/>
          <w:lang w:eastAsia="zh-CN"/>
        </w:rPr>
        <w:t>determination</w:t>
      </w:r>
      <w:r w:rsidRPr="00BE6590">
        <w:rPr>
          <w:rFonts w:eastAsia="標楷體"/>
          <w:color w:val="000000" w:themeColor="text1"/>
          <w:sz w:val="24"/>
          <w:szCs w:val="24"/>
          <w:lang w:val="en-US" w:eastAsia="zh-CN"/>
        </w:rPr>
        <w:t xml:space="preserve"> on Address B, being the correspondence address used by her in her individual tax return for the year 2019/20.  The appellant never sought to amend that correspondence address.  Even if she believed that her objection to the assessment had been resolved, such a subjective misunderstanding does not constitute a reasonable cause for extending the appeal period.</w:t>
      </w:r>
    </w:p>
    <w:p w14:paraId="598BE702" w14:textId="77777777" w:rsidR="00F51A22" w:rsidRPr="00BE6590" w:rsidRDefault="00F51A22" w:rsidP="00F51A22">
      <w:pPr>
        <w:tabs>
          <w:tab w:val="left" w:pos="840"/>
          <w:tab w:val="left" w:pos="1276"/>
        </w:tabs>
        <w:adjustRightInd/>
        <w:ind w:rightChars="-29" w:right="-58"/>
        <w:jc w:val="both"/>
        <w:rPr>
          <w:rFonts w:eastAsia="標楷體"/>
          <w:color w:val="000000" w:themeColor="text1"/>
          <w:sz w:val="24"/>
          <w:szCs w:val="24"/>
          <w:lang w:val="en-US"/>
        </w:rPr>
      </w:pPr>
    </w:p>
    <w:p w14:paraId="11632A19" w14:textId="77777777" w:rsidR="00626FC0" w:rsidRPr="00BE6590" w:rsidRDefault="00626FC0" w:rsidP="00F51A22">
      <w:pPr>
        <w:tabs>
          <w:tab w:val="left" w:pos="840"/>
          <w:tab w:val="left" w:pos="1276"/>
        </w:tabs>
        <w:adjustRightInd/>
        <w:ind w:rightChars="-29" w:right="-58"/>
        <w:jc w:val="both"/>
        <w:rPr>
          <w:rFonts w:eastAsia="標楷體"/>
          <w:color w:val="000000" w:themeColor="text1"/>
          <w:sz w:val="24"/>
          <w:szCs w:val="24"/>
          <w:lang w:val="en-US"/>
        </w:rPr>
      </w:pPr>
    </w:p>
    <w:p w14:paraId="672A160F" w14:textId="37DB5976" w:rsidR="00F51A22" w:rsidRPr="00BE6590" w:rsidRDefault="00BE6590" w:rsidP="00F054C6">
      <w:pPr>
        <w:tabs>
          <w:tab w:val="left" w:pos="840"/>
          <w:tab w:val="right" w:pos="1276"/>
        </w:tabs>
        <w:adjustRightInd/>
        <w:ind w:leftChars="450" w:left="900" w:firstLineChars="80" w:firstLine="192"/>
        <w:jc w:val="both"/>
        <w:rPr>
          <w:rFonts w:eastAsia="標楷體"/>
          <w:b/>
          <w:bCs/>
          <w:color w:val="000000" w:themeColor="text1"/>
          <w:sz w:val="24"/>
          <w:szCs w:val="24"/>
          <w:lang w:val="en-US"/>
        </w:rPr>
      </w:pPr>
      <w:r w:rsidRPr="00BE6590">
        <w:rPr>
          <w:rFonts w:eastAsia="標楷體"/>
          <w:b/>
          <w:bCs/>
          <w:color w:val="000000" w:themeColor="text1"/>
          <w:sz w:val="24"/>
          <w:szCs w:val="24"/>
          <w:lang w:val="en-US" w:eastAsia="zh-CN"/>
        </w:rPr>
        <w:t>Held:</w:t>
      </w:r>
    </w:p>
    <w:p w14:paraId="549D3196" w14:textId="77777777" w:rsidR="00F51A22" w:rsidRPr="00BE6590" w:rsidRDefault="00F51A22" w:rsidP="00F51A22">
      <w:pPr>
        <w:tabs>
          <w:tab w:val="left" w:pos="840"/>
          <w:tab w:val="left" w:pos="1276"/>
        </w:tabs>
        <w:adjustRightInd/>
        <w:ind w:rightChars="-29" w:right="-58"/>
        <w:jc w:val="both"/>
        <w:rPr>
          <w:rFonts w:eastAsia="標楷體"/>
          <w:color w:val="000000" w:themeColor="text1"/>
          <w:sz w:val="24"/>
          <w:szCs w:val="24"/>
          <w:lang w:val="en-US"/>
        </w:rPr>
      </w:pPr>
    </w:p>
    <w:p w14:paraId="2D84362A" w14:textId="77E6EC4E" w:rsidR="00F51A22" w:rsidRPr="00BE6590" w:rsidRDefault="00BE6590" w:rsidP="00F054C6">
      <w:pPr>
        <w:pStyle w:val="ac"/>
        <w:numPr>
          <w:ilvl w:val="0"/>
          <w:numId w:val="46"/>
        </w:numPr>
        <w:tabs>
          <w:tab w:val="left" w:pos="840"/>
          <w:tab w:val="left" w:pos="1418"/>
        </w:tabs>
        <w:adjustRightInd/>
        <w:ind w:leftChars="539" w:left="1558" w:hangingChars="200" w:hanging="480"/>
        <w:contextualSpacing/>
        <w:jc w:val="both"/>
        <w:rPr>
          <w:rFonts w:eastAsia="標楷體"/>
          <w:color w:val="000000" w:themeColor="text1"/>
          <w:sz w:val="24"/>
          <w:szCs w:val="24"/>
          <w:lang w:val="en-US"/>
        </w:rPr>
      </w:pPr>
      <w:r w:rsidRPr="00BE6590">
        <w:rPr>
          <w:rFonts w:eastAsia="標楷體"/>
          <w:color w:val="000000" w:themeColor="text1"/>
          <w:sz w:val="24"/>
          <w:szCs w:val="24"/>
          <w:lang w:val="en-US" w:eastAsia="zh-CN"/>
        </w:rPr>
        <w:t xml:space="preserve"> Under the IRO, the Commissioner’s determination was duly served on the        appellant and the appeal period expired on 4 February 2022. The appeal was therefore out of time.</w:t>
      </w:r>
    </w:p>
    <w:p w14:paraId="441EA799" w14:textId="77777777" w:rsidR="00F51A22" w:rsidRPr="00BE6590" w:rsidRDefault="00F51A22" w:rsidP="00F054C6">
      <w:pPr>
        <w:pStyle w:val="ac"/>
        <w:tabs>
          <w:tab w:val="left" w:pos="840"/>
          <w:tab w:val="left" w:pos="1276"/>
        </w:tabs>
        <w:adjustRightInd/>
        <w:ind w:left="880" w:rightChars="-29" w:right="-58" w:hangingChars="200" w:hanging="480"/>
        <w:jc w:val="both"/>
        <w:rPr>
          <w:rFonts w:eastAsia="標楷體"/>
          <w:color w:val="000000" w:themeColor="text1"/>
          <w:sz w:val="24"/>
          <w:szCs w:val="24"/>
          <w:lang w:val="en-US"/>
        </w:rPr>
      </w:pPr>
    </w:p>
    <w:p w14:paraId="67107737" w14:textId="69680817" w:rsidR="00F51A22" w:rsidRPr="00BE6590" w:rsidRDefault="00BE6590" w:rsidP="00F054C6">
      <w:pPr>
        <w:pStyle w:val="ac"/>
        <w:numPr>
          <w:ilvl w:val="0"/>
          <w:numId w:val="46"/>
        </w:numPr>
        <w:tabs>
          <w:tab w:val="left" w:pos="840"/>
          <w:tab w:val="left" w:pos="1418"/>
        </w:tabs>
        <w:adjustRightInd/>
        <w:ind w:leftChars="539" w:left="1558" w:hangingChars="200" w:hanging="480"/>
        <w:contextualSpacing/>
        <w:jc w:val="both"/>
        <w:rPr>
          <w:rFonts w:eastAsia="標楷體"/>
          <w:color w:val="000000" w:themeColor="text1"/>
          <w:sz w:val="24"/>
          <w:szCs w:val="24"/>
          <w:lang w:val="en-US"/>
        </w:rPr>
      </w:pPr>
      <w:r w:rsidRPr="00BE6590">
        <w:rPr>
          <w:rFonts w:eastAsia="標楷體"/>
          <w:color w:val="000000" w:themeColor="text1"/>
          <w:sz w:val="24"/>
          <w:szCs w:val="24"/>
          <w:lang w:val="en-US" w:eastAsia="zh-CN"/>
        </w:rPr>
        <w:t xml:space="preserve"> Pursuant to IRO section 66(1A), the Board may extend the appeal period if satisfied that the appellant was prevented by illness or absence from Hong Kong or other reasonable cause from giving a notice of appeal within time.  ‘Prevented’ means unable to, not where an appellant was able to give notice </w:t>
      </w:r>
      <w:r w:rsidRPr="00BE6590">
        <w:rPr>
          <w:rFonts w:eastAsia="標楷體"/>
          <w:color w:val="000000" w:themeColor="text1"/>
          <w:sz w:val="24"/>
          <w:szCs w:val="24"/>
          <w:lang w:val="en-US" w:eastAsia="zh-CN"/>
        </w:rPr>
        <w:lastRenderedPageBreak/>
        <w:t>but failed to do so. It imposes a threshold higher than a mere excuse. A unilateral mistake on the relevant requirements is not a reasonable cause (</w:t>
      </w:r>
      <w:r w:rsidRPr="00BE6590">
        <w:rPr>
          <w:rFonts w:eastAsia="標楷體"/>
          <w:color w:val="000000" w:themeColor="text1"/>
          <w:sz w:val="24"/>
          <w:szCs w:val="24"/>
          <w:u w:val="single"/>
          <w:lang w:val="en-US" w:eastAsia="zh-CN"/>
        </w:rPr>
        <w:t>D9/79</w:t>
      </w:r>
      <w:r w:rsidRPr="00BE6590">
        <w:rPr>
          <w:rFonts w:eastAsia="標楷體"/>
          <w:color w:val="000000" w:themeColor="text1"/>
          <w:sz w:val="24"/>
          <w:szCs w:val="24"/>
          <w:lang w:val="en-US" w:eastAsia="zh-CN"/>
        </w:rPr>
        <w:t xml:space="preserve">, IRBRD, vol 1, 354, </w:t>
      </w:r>
      <w:r w:rsidRPr="00BE6590">
        <w:rPr>
          <w:rFonts w:eastAsia="標楷體"/>
          <w:color w:val="000000" w:themeColor="text1"/>
          <w:sz w:val="24"/>
          <w:szCs w:val="24"/>
          <w:u w:val="single"/>
          <w:lang w:val="en-US" w:eastAsia="zh-CN"/>
        </w:rPr>
        <w:t>Chow Kwong Fai v Commissioner of Inland Revenue</w:t>
      </w:r>
      <w:r w:rsidRPr="00BE6590">
        <w:rPr>
          <w:rFonts w:eastAsia="標楷體"/>
          <w:color w:val="000000" w:themeColor="text1"/>
          <w:sz w:val="24"/>
          <w:szCs w:val="24"/>
          <w:lang w:val="en-US" w:eastAsia="zh-CN"/>
        </w:rPr>
        <w:t xml:space="preserve"> [2005] 4 HKLRD 687 applied).</w:t>
      </w:r>
    </w:p>
    <w:p w14:paraId="7DBA62A0" w14:textId="77777777" w:rsidR="00F51A22" w:rsidRPr="00BE6590" w:rsidRDefault="00F51A22" w:rsidP="00F054C6">
      <w:pPr>
        <w:pStyle w:val="ac"/>
        <w:ind w:left="880" w:hangingChars="200" w:hanging="480"/>
        <w:rPr>
          <w:rFonts w:eastAsia="標楷體"/>
          <w:color w:val="000000" w:themeColor="text1"/>
          <w:sz w:val="24"/>
          <w:szCs w:val="24"/>
          <w:lang w:val="en-US"/>
        </w:rPr>
      </w:pPr>
    </w:p>
    <w:p w14:paraId="726698AC" w14:textId="3DEAEA12" w:rsidR="00F51A22" w:rsidRPr="00BE6590" w:rsidRDefault="00BE6590" w:rsidP="00F054C6">
      <w:pPr>
        <w:pStyle w:val="ac"/>
        <w:numPr>
          <w:ilvl w:val="0"/>
          <w:numId w:val="46"/>
        </w:numPr>
        <w:tabs>
          <w:tab w:val="left" w:pos="840"/>
          <w:tab w:val="left" w:pos="1276"/>
        </w:tabs>
        <w:adjustRightInd/>
        <w:ind w:leftChars="567" w:left="1501" w:hangingChars="153" w:hanging="367"/>
        <w:contextualSpacing/>
        <w:jc w:val="both"/>
        <w:rPr>
          <w:rFonts w:eastAsia="標楷體"/>
          <w:color w:val="000000" w:themeColor="text1"/>
          <w:sz w:val="24"/>
          <w:szCs w:val="24"/>
          <w:lang w:val="en-US"/>
        </w:rPr>
      </w:pPr>
      <w:r w:rsidRPr="00BE6590">
        <w:rPr>
          <w:rFonts w:eastAsia="標楷體"/>
          <w:color w:val="000000" w:themeColor="text1"/>
          <w:sz w:val="24"/>
          <w:szCs w:val="24"/>
          <w:lang w:val="en-US" w:eastAsia="zh-CN"/>
        </w:rPr>
        <w:t>Although the appellant appears to have moved out of Address B during the pandemic, this does not mean that she was thereby prevented from collecting important mail delivered there. The appellant never informed the IRD that she had moved out of the address.  Most importantly, she continued to use Address B as her correspondence address in her 2019/20 tax return.  Once the determination has been duly served on that correspondence address, it is deemed to constitute effective notice. (</w:t>
      </w:r>
      <w:r w:rsidRPr="00BE6590">
        <w:rPr>
          <w:rFonts w:eastAsia="標楷體"/>
          <w:color w:val="000000" w:themeColor="text1"/>
          <w:sz w:val="24"/>
          <w:szCs w:val="24"/>
          <w:u w:val="single"/>
          <w:lang w:val="en-US" w:eastAsia="zh-CN"/>
        </w:rPr>
        <w:t>Chan Chun Chuen v Commissioner of Inland Revenue</w:t>
      </w:r>
      <w:r w:rsidRPr="00BE6590">
        <w:rPr>
          <w:rFonts w:eastAsia="標楷體"/>
          <w:color w:val="000000" w:themeColor="text1"/>
          <w:sz w:val="24"/>
          <w:szCs w:val="24"/>
          <w:lang w:val="en-US" w:eastAsia="zh-CN"/>
        </w:rPr>
        <w:t xml:space="preserve"> [2012] 2 HKLRD 379 applied)</w:t>
      </w:r>
    </w:p>
    <w:p w14:paraId="64FBE4C2" w14:textId="77777777" w:rsidR="00F51A22" w:rsidRPr="00BE6590" w:rsidRDefault="00F51A22" w:rsidP="00F054C6">
      <w:pPr>
        <w:pStyle w:val="ac"/>
        <w:ind w:left="880" w:hangingChars="200" w:hanging="480"/>
        <w:rPr>
          <w:rFonts w:eastAsia="標楷體"/>
          <w:color w:val="000000" w:themeColor="text1"/>
          <w:sz w:val="24"/>
          <w:szCs w:val="24"/>
          <w:lang w:val="en-US"/>
        </w:rPr>
      </w:pPr>
    </w:p>
    <w:p w14:paraId="2E83E46F" w14:textId="3E9F66CD" w:rsidR="00F51A22" w:rsidRPr="00BE6590" w:rsidRDefault="00BE6590" w:rsidP="00F054C6">
      <w:pPr>
        <w:pStyle w:val="ac"/>
        <w:numPr>
          <w:ilvl w:val="0"/>
          <w:numId w:val="46"/>
        </w:numPr>
        <w:tabs>
          <w:tab w:val="left" w:pos="840"/>
          <w:tab w:val="left" w:pos="1276"/>
        </w:tabs>
        <w:adjustRightInd/>
        <w:ind w:leftChars="567" w:left="1501" w:hangingChars="153" w:hanging="367"/>
        <w:contextualSpacing/>
        <w:jc w:val="both"/>
        <w:rPr>
          <w:rFonts w:eastAsia="標楷體"/>
          <w:color w:val="000000" w:themeColor="text1"/>
          <w:sz w:val="24"/>
          <w:szCs w:val="24"/>
          <w:lang w:val="en-US"/>
        </w:rPr>
      </w:pPr>
      <w:r w:rsidRPr="00BE6590">
        <w:rPr>
          <w:rFonts w:eastAsia="標楷體"/>
          <w:color w:val="000000" w:themeColor="text1"/>
          <w:sz w:val="24"/>
          <w:szCs w:val="24"/>
          <w:lang w:val="en-US" w:eastAsia="zh-CN"/>
        </w:rPr>
        <w:t>While the board expresses sympathy and understanding for the appellant’s personal circumstances, they do not constitute reasonable grounds for extending the appeal period (</w:t>
      </w:r>
      <w:r w:rsidRPr="00BE6590">
        <w:rPr>
          <w:rFonts w:eastAsia="標楷體"/>
          <w:color w:val="000000" w:themeColor="text1"/>
          <w:sz w:val="24"/>
          <w:szCs w:val="24"/>
          <w:u w:val="single"/>
          <w:lang w:val="en-US" w:eastAsia="zh-CN"/>
        </w:rPr>
        <w:t>D63/04</w:t>
      </w:r>
      <w:r w:rsidRPr="00BE6590">
        <w:rPr>
          <w:rFonts w:eastAsia="標楷體"/>
          <w:color w:val="000000" w:themeColor="text1"/>
          <w:sz w:val="24"/>
          <w:szCs w:val="24"/>
          <w:lang w:val="en-US" w:eastAsia="zh-CN"/>
        </w:rPr>
        <w:t>, IRBRD, vol 19, 512 considered).</w:t>
      </w:r>
    </w:p>
    <w:p w14:paraId="14DF36C4" w14:textId="77777777" w:rsidR="00F51A22" w:rsidRPr="00BE6590" w:rsidRDefault="00F51A22" w:rsidP="00F054C6">
      <w:pPr>
        <w:pStyle w:val="ac"/>
        <w:ind w:left="880" w:hangingChars="200" w:hanging="480"/>
        <w:rPr>
          <w:rFonts w:eastAsia="標楷體"/>
          <w:color w:val="000000" w:themeColor="text1"/>
          <w:sz w:val="24"/>
          <w:szCs w:val="24"/>
          <w:lang w:val="en-US"/>
        </w:rPr>
      </w:pPr>
    </w:p>
    <w:p w14:paraId="5244B8C5" w14:textId="78FBAF36" w:rsidR="00F51A22" w:rsidRPr="00BE6590" w:rsidRDefault="00BE6590" w:rsidP="00F054C6">
      <w:pPr>
        <w:pStyle w:val="ac"/>
        <w:numPr>
          <w:ilvl w:val="0"/>
          <w:numId w:val="46"/>
        </w:numPr>
        <w:tabs>
          <w:tab w:val="left" w:pos="840"/>
          <w:tab w:val="left" w:pos="1276"/>
        </w:tabs>
        <w:adjustRightInd/>
        <w:ind w:leftChars="567" w:left="1501" w:hangingChars="153" w:hanging="367"/>
        <w:contextualSpacing/>
        <w:jc w:val="both"/>
        <w:rPr>
          <w:rFonts w:eastAsia="標楷體"/>
          <w:color w:val="000000" w:themeColor="text1"/>
          <w:sz w:val="24"/>
          <w:szCs w:val="24"/>
          <w:lang w:val="en-US"/>
        </w:rPr>
      </w:pPr>
      <w:r w:rsidRPr="00BE6590">
        <w:rPr>
          <w:rFonts w:eastAsia="標楷體"/>
          <w:color w:val="000000" w:themeColor="text1"/>
          <w:sz w:val="24"/>
          <w:szCs w:val="24"/>
          <w:lang w:val="en-US" w:eastAsia="zh-CN"/>
        </w:rPr>
        <w:t>The substantive grounds and materials relied upon by the appellant for the intended appeal are immaterial to the determination of whether the appeal period should be extended (</w:t>
      </w:r>
      <w:r w:rsidRPr="00BE6590">
        <w:rPr>
          <w:rFonts w:eastAsia="標楷體"/>
          <w:color w:val="000000" w:themeColor="text1"/>
          <w:sz w:val="24"/>
          <w:szCs w:val="24"/>
          <w:u w:val="single"/>
          <w:lang w:val="en-US" w:eastAsia="zh-CN"/>
        </w:rPr>
        <w:t>Excelter Investment Limited v Inland Revenue Board of Review</w:t>
      </w:r>
      <w:r w:rsidRPr="00BE6590">
        <w:rPr>
          <w:rFonts w:eastAsia="標楷體"/>
          <w:color w:val="000000" w:themeColor="text1"/>
          <w:sz w:val="24"/>
          <w:szCs w:val="24"/>
          <w:lang w:val="en-US" w:eastAsia="zh-CN"/>
        </w:rPr>
        <w:t xml:space="preserve"> [2021] HKCA 1049 applied).</w:t>
      </w:r>
    </w:p>
    <w:p w14:paraId="3E77FBAE" w14:textId="77777777" w:rsidR="00F51A22" w:rsidRPr="00BE6590" w:rsidRDefault="00F51A22" w:rsidP="00F13919">
      <w:pPr>
        <w:tabs>
          <w:tab w:val="left" w:pos="840"/>
          <w:tab w:val="left" w:pos="1276"/>
        </w:tabs>
        <w:adjustRightInd/>
        <w:ind w:rightChars="-29" w:right="-58"/>
        <w:jc w:val="both"/>
        <w:rPr>
          <w:rFonts w:eastAsia="標楷體"/>
          <w:sz w:val="24"/>
          <w:szCs w:val="24"/>
          <w:lang w:val="en-US" w:eastAsia="zh-HK"/>
        </w:rPr>
      </w:pPr>
    </w:p>
    <w:p w14:paraId="255CAAF7" w14:textId="77777777" w:rsidR="00F51A22" w:rsidRPr="00BE6590" w:rsidRDefault="00F51A22" w:rsidP="00F13919">
      <w:pPr>
        <w:tabs>
          <w:tab w:val="left" w:pos="840"/>
          <w:tab w:val="left" w:pos="1276"/>
        </w:tabs>
        <w:adjustRightInd/>
        <w:ind w:rightChars="-29" w:right="-58"/>
        <w:jc w:val="both"/>
        <w:rPr>
          <w:rFonts w:eastAsia="標楷體"/>
          <w:sz w:val="24"/>
          <w:szCs w:val="24"/>
          <w:lang w:val="en-HK" w:eastAsia="zh-HK"/>
        </w:rPr>
      </w:pPr>
    </w:p>
    <w:p w14:paraId="264E80B7" w14:textId="71F80D11" w:rsidR="004E66BB" w:rsidRPr="00BE6590" w:rsidRDefault="00BE6590" w:rsidP="00F13919">
      <w:pPr>
        <w:tabs>
          <w:tab w:val="left" w:pos="1276"/>
        </w:tabs>
        <w:adjustRightInd/>
        <w:ind w:rightChars="-29" w:right="-58"/>
        <w:jc w:val="both"/>
        <w:rPr>
          <w:rFonts w:eastAsia="標楷體"/>
          <w:b/>
          <w:sz w:val="24"/>
          <w:szCs w:val="24"/>
          <w:lang w:val="en-US" w:eastAsia="zh-HK"/>
        </w:rPr>
      </w:pPr>
      <w:r w:rsidRPr="00BE6590">
        <w:rPr>
          <w:rFonts w:eastAsia="標楷體"/>
          <w:b/>
          <w:sz w:val="24"/>
          <w:szCs w:val="24"/>
          <w:lang w:val="en-US" w:eastAsia="zh-CN"/>
        </w:rPr>
        <w:t>Appeal dismissed.</w:t>
      </w:r>
    </w:p>
    <w:p w14:paraId="2CACAB1F" w14:textId="77777777" w:rsidR="004E66BB" w:rsidRPr="00BE6590" w:rsidRDefault="004E66BB" w:rsidP="00F13919">
      <w:pPr>
        <w:tabs>
          <w:tab w:val="left" w:pos="1276"/>
        </w:tabs>
        <w:adjustRightInd/>
        <w:ind w:rightChars="-29" w:right="-58"/>
        <w:jc w:val="both"/>
        <w:rPr>
          <w:rFonts w:eastAsia="標楷體"/>
          <w:sz w:val="24"/>
          <w:szCs w:val="24"/>
          <w:lang w:val="en-US" w:eastAsia="zh-HK"/>
        </w:rPr>
      </w:pPr>
    </w:p>
    <w:p w14:paraId="772D9867" w14:textId="0F0F8A20" w:rsidR="004E66BB" w:rsidRPr="00BE6590" w:rsidRDefault="00BE6590" w:rsidP="00F13919">
      <w:pPr>
        <w:tabs>
          <w:tab w:val="left" w:pos="1276"/>
        </w:tabs>
        <w:adjustRightInd/>
        <w:ind w:left="1620" w:rightChars="-29" w:right="-58" w:hanging="1620"/>
        <w:jc w:val="both"/>
        <w:rPr>
          <w:rFonts w:eastAsia="標楷體"/>
          <w:color w:val="000000"/>
          <w:sz w:val="24"/>
          <w:szCs w:val="24"/>
          <w:lang w:val="en-US"/>
        </w:rPr>
      </w:pPr>
      <w:r w:rsidRPr="00BE6590">
        <w:rPr>
          <w:rFonts w:eastAsia="標楷體"/>
          <w:color w:val="000000"/>
          <w:sz w:val="24"/>
          <w:szCs w:val="24"/>
          <w:lang w:val="en-US" w:eastAsia="zh-CN"/>
        </w:rPr>
        <w:t>Cases referred to:</w:t>
      </w:r>
    </w:p>
    <w:p w14:paraId="2B3CA6F3" w14:textId="77777777" w:rsidR="004E66BB" w:rsidRPr="00BE6590" w:rsidRDefault="004E66BB" w:rsidP="00F13919">
      <w:pPr>
        <w:tabs>
          <w:tab w:val="left" w:pos="1276"/>
        </w:tabs>
        <w:adjustRightInd/>
        <w:ind w:rightChars="-29" w:right="-58"/>
        <w:jc w:val="both"/>
        <w:rPr>
          <w:rFonts w:eastAsia="標楷體"/>
          <w:sz w:val="24"/>
          <w:szCs w:val="24"/>
          <w:lang w:val="en-US" w:eastAsia="zh-HK"/>
        </w:rPr>
      </w:pPr>
    </w:p>
    <w:p w14:paraId="50DD71BF" w14:textId="49DCE551" w:rsidR="004E66BB" w:rsidRPr="00BE6590" w:rsidRDefault="00BE6590" w:rsidP="000965C4">
      <w:pPr>
        <w:tabs>
          <w:tab w:val="left" w:pos="1276"/>
        </w:tabs>
        <w:adjustRightInd/>
        <w:ind w:left="851" w:rightChars="-29" w:right="-58" w:hanging="1620"/>
        <w:jc w:val="both"/>
        <w:rPr>
          <w:rFonts w:eastAsia="標楷體"/>
          <w:sz w:val="24"/>
          <w:szCs w:val="24"/>
          <w:lang w:val="en-US" w:eastAsia="zh-HK"/>
        </w:rPr>
      </w:pPr>
      <w:bookmarkStart w:id="0" w:name="_Hlk211348698"/>
      <w:r w:rsidRPr="00BE6590">
        <w:rPr>
          <w:rFonts w:eastAsia="標楷體"/>
          <w:sz w:val="24"/>
          <w:szCs w:val="24"/>
          <w:lang w:val="en-US" w:eastAsia="zh-CN"/>
        </w:rPr>
        <w:tab/>
        <w:t>D9/79, IRBRD, vol 1, 354</w:t>
      </w:r>
    </w:p>
    <w:p w14:paraId="5A619270" w14:textId="71156F84" w:rsidR="004E66BB" w:rsidRPr="00BE6590" w:rsidRDefault="00BE6590" w:rsidP="000965C4">
      <w:pPr>
        <w:tabs>
          <w:tab w:val="left" w:pos="1276"/>
        </w:tabs>
        <w:adjustRightInd/>
        <w:ind w:left="851" w:rightChars="-29" w:right="-58" w:hanging="1620"/>
        <w:jc w:val="both"/>
        <w:rPr>
          <w:rFonts w:eastAsia="標楷體"/>
          <w:sz w:val="24"/>
          <w:szCs w:val="24"/>
          <w:lang w:val="en-US" w:eastAsia="zh-HK"/>
        </w:rPr>
      </w:pPr>
      <w:r w:rsidRPr="00BE6590">
        <w:rPr>
          <w:rFonts w:eastAsia="標楷體"/>
          <w:sz w:val="24"/>
          <w:szCs w:val="24"/>
          <w:lang w:val="en-US" w:eastAsia="zh-CN"/>
        </w:rPr>
        <w:tab/>
        <w:t>Chow Kwong Fai v Commissioner of Inland Revenue [2005] 4 HKLRD 687</w:t>
      </w:r>
    </w:p>
    <w:p w14:paraId="6C3BBBA9" w14:textId="18EB3325" w:rsidR="004E66BB" w:rsidRPr="00BE6590" w:rsidRDefault="00BE6590" w:rsidP="000965C4">
      <w:pPr>
        <w:tabs>
          <w:tab w:val="left" w:pos="1276"/>
        </w:tabs>
        <w:adjustRightInd/>
        <w:ind w:left="851" w:rightChars="-29" w:right="-58" w:hanging="1620"/>
        <w:jc w:val="both"/>
        <w:rPr>
          <w:rFonts w:eastAsia="標楷體"/>
          <w:sz w:val="24"/>
          <w:szCs w:val="24"/>
          <w:lang w:val="en-US"/>
        </w:rPr>
      </w:pPr>
      <w:r w:rsidRPr="00BE6590">
        <w:rPr>
          <w:rFonts w:eastAsia="標楷體"/>
          <w:sz w:val="24"/>
          <w:szCs w:val="24"/>
          <w:lang w:val="en-US" w:eastAsia="zh-CN"/>
        </w:rPr>
        <w:tab/>
        <w:t>Chan Chun Chuen v Commissioner of Inland Revenue [2012] 2 HKLRD 379</w:t>
      </w:r>
    </w:p>
    <w:p w14:paraId="4A9B2E97" w14:textId="69A6EAE9" w:rsidR="004E66BB" w:rsidRPr="00BE6590" w:rsidRDefault="00BE6590" w:rsidP="000965C4">
      <w:pPr>
        <w:tabs>
          <w:tab w:val="left" w:pos="1276"/>
        </w:tabs>
        <w:adjustRightInd/>
        <w:ind w:left="851" w:rightChars="-29" w:right="-58" w:hanging="1620"/>
        <w:jc w:val="both"/>
        <w:rPr>
          <w:rFonts w:eastAsia="標楷體"/>
          <w:sz w:val="24"/>
          <w:szCs w:val="24"/>
          <w:lang w:val="en-US"/>
        </w:rPr>
      </w:pPr>
      <w:r w:rsidRPr="00BE6590">
        <w:rPr>
          <w:rFonts w:eastAsia="標楷體"/>
          <w:sz w:val="24"/>
          <w:szCs w:val="24"/>
          <w:lang w:val="en-US" w:eastAsia="zh-CN"/>
        </w:rPr>
        <w:tab/>
        <w:t>D63/04, IRBRD, vol 19, 512</w:t>
      </w:r>
    </w:p>
    <w:p w14:paraId="1145E32A" w14:textId="59CB58EA" w:rsidR="000965C4" w:rsidRPr="00BE6590" w:rsidRDefault="00BE6590" w:rsidP="000965C4">
      <w:pPr>
        <w:tabs>
          <w:tab w:val="left" w:pos="1276"/>
        </w:tabs>
        <w:adjustRightInd/>
        <w:ind w:left="851" w:rightChars="-29" w:right="-58" w:hanging="1620"/>
        <w:jc w:val="both"/>
        <w:rPr>
          <w:rFonts w:eastAsia="標楷體"/>
          <w:sz w:val="24"/>
          <w:szCs w:val="24"/>
          <w:lang w:val="en-US"/>
        </w:rPr>
      </w:pPr>
      <w:r w:rsidRPr="00BE6590">
        <w:rPr>
          <w:rFonts w:eastAsia="標楷體"/>
          <w:sz w:val="24"/>
          <w:szCs w:val="24"/>
          <w:lang w:val="en-US" w:eastAsia="zh-CN"/>
        </w:rPr>
        <w:tab/>
        <w:t>Excelter Investment Limited v Inland Revenue Board of Review [2021] HKCA</w:t>
      </w:r>
      <w:r w:rsidR="004E66BB" w:rsidRPr="00BE6590">
        <w:rPr>
          <w:rFonts w:eastAsia="標楷體"/>
          <w:sz w:val="24"/>
          <w:szCs w:val="24"/>
          <w:lang w:val="en-US"/>
        </w:rPr>
        <w:t xml:space="preserve"> </w:t>
      </w:r>
    </w:p>
    <w:p w14:paraId="3E573BC9" w14:textId="6053579D" w:rsidR="004E66BB" w:rsidRPr="00BE6590" w:rsidRDefault="00BE6590" w:rsidP="00F14D8E">
      <w:pPr>
        <w:tabs>
          <w:tab w:val="left" w:pos="1276"/>
        </w:tabs>
        <w:adjustRightInd/>
        <w:ind w:leftChars="100" w:left="200" w:rightChars="-29" w:right="-58" w:firstLineChars="400" w:firstLine="960"/>
        <w:jc w:val="both"/>
        <w:rPr>
          <w:rFonts w:eastAsia="標楷體"/>
          <w:sz w:val="24"/>
          <w:szCs w:val="24"/>
          <w:lang w:val="en-US"/>
        </w:rPr>
      </w:pPr>
      <w:r w:rsidRPr="00BE6590">
        <w:rPr>
          <w:rFonts w:eastAsia="標楷體"/>
          <w:sz w:val="24"/>
          <w:szCs w:val="24"/>
          <w:lang w:val="en-US" w:eastAsia="zh-CN"/>
        </w:rPr>
        <w:t>1049</w:t>
      </w:r>
    </w:p>
    <w:bookmarkEnd w:id="0"/>
    <w:p w14:paraId="36C06A73" w14:textId="77777777" w:rsidR="004E66BB" w:rsidRPr="00BE6590" w:rsidRDefault="004E66BB" w:rsidP="00F13919">
      <w:pPr>
        <w:tabs>
          <w:tab w:val="left" w:pos="630"/>
        </w:tabs>
        <w:adjustRightInd/>
        <w:ind w:rightChars="-29" w:right="-58"/>
        <w:jc w:val="both"/>
        <w:rPr>
          <w:rFonts w:eastAsia="標楷體"/>
          <w:color w:val="FF0000"/>
          <w:sz w:val="24"/>
          <w:szCs w:val="24"/>
          <w:lang w:val="en-US" w:eastAsia="zh-HK"/>
        </w:rPr>
      </w:pPr>
    </w:p>
    <w:p w14:paraId="0EC09D17" w14:textId="4BB880B4" w:rsidR="004E66BB" w:rsidRPr="00BE6590" w:rsidRDefault="00BE6590" w:rsidP="00F13919">
      <w:pPr>
        <w:tabs>
          <w:tab w:val="left" w:pos="1276"/>
        </w:tabs>
        <w:adjustRightInd/>
        <w:ind w:left="360" w:rightChars="-29" w:right="-58" w:hangingChars="150" w:hanging="360"/>
        <w:jc w:val="both"/>
        <w:rPr>
          <w:rFonts w:eastAsia="標楷體"/>
          <w:sz w:val="24"/>
          <w:szCs w:val="24"/>
          <w:lang w:val="en-US" w:eastAsia="zh-HK"/>
        </w:rPr>
      </w:pPr>
      <w:r w:rsidRPr="00BE6590">
        <w:rPr>
          <w:rFonts w:eastAsia="標楷體"/>
          <w:sz w:val="24"/>
          <w:szCs w:val="24"/>
          <w:lang w:val="en-US" w:eastAsia="zh-CN"/>
        </w:rPr>
        <w:t>Appellant in person.</w:t>
      </w:r>
    </w:p>
    <w:p w14:paraId="0E5730A2" w14:textId="72ED42F0" w:rsidR="004E66BB" w:rsidRPr="00BE6590" w:rsidRDefault="00BE6590" w:rsidP="00F13919">
      <w:pPr>
        <w:tabs>
          <w:tab w:val="left" w:pos="1276"/>
        </w:tabs>
        <w:adjustRightInd/>
        <w:ind w:left="360" w:rightChars="-29" w:right="-58" w:hangingChars="150" w:hanging="360"/>
        <w:jc w:val="both"/>
        <w:rPr>
          <w:rFonts w:eastAsia="標楷體"/>
          <w:sz w:val="24"/>
          <w:szCs w:val="24"/>
          <w:lang w:val="en-US" w:eastAsia="zh-HK"/>
        </w:rPr>
      </w:pPr>
      <w:r w:rsidRPr="00BE6590">
        <w:rPr>
          <w:rFonts w:eastAsia="標楷體"/>
          <w:sz w:val="24"/>
          <w:szCs w:val="24"/>
          <w:lang w:val="en-US" w:eastAsia="zh-CN"/>
        </w:rPr>
        <w:t>Lai Ming Yee and Lee Ming Oi, for the Commissioner of Inland Revenue.</w:t>
      </w:r>
    </w:p>
    <w:p w14:paraId="0CD0E5AF" w14:textId="7C04F060" w:rsidR="00084007" w:rsidRPr="00BE6590" w:rsidRDefault="00084007" w:rsidP="00F13919">
      <w:pPr>
        <w:adjustRightInd/>
        <w:jc w:val="both"/>
        <w:textAlignment w:val="auto"/>
        <w:rPr>
          <w:rFonts w:eastAsia="標楷體"/>
          <w:sz w:val="24"/>
          <w:szCs w:val="24"/>
          <w:lang w:val="en-US"/>
        </w:rPr>
      </w:pPr>
      <w:r w:rsidRPr="00BE6590">
        <w:rPr>
          <w:rFonts w:eastAsia="標楷體"/>
          <w:sz w:val="24"/>
          <w:szCs w:val="24"/>
          <w:lang w:val="en-US"/>
        </w:rPr>
        <w:br w:type="page"/>
      </w:r>
    </w:p>
    <w:p w14:paraId="79EA0439" w14:textId="058514D7" w:rsidR="00084007" w:rsidRPr="00BE6590" w:rsidRDefault="00BE6590" w:rsidP="000965C4">
      <w:pPr>
        <w:tabs>
          <w:tab w:val="left" w:pos="1276"/>
        </w:tabs>
        <w:adjustRightInd/>
        <w:ind w:left="420" w:rightChars="-29" w:right="-58" w:hangingChars="150" w:hanging="420"/>
        <w:jc w:val="center"/>
        <w:rPr>
          <w:rFonts w:eastAsia="標楷體"/>
          <w:b/>
          <w:sz w:val="24"/>
          <w:szCs w:val="24"/>
          <w:lang w:val="en-US"/>
        </w:rPr>
      </w:pPr>
      <w:r w:rsidRPr="00BE6590">
        <w:rPr>
          <w:rFonts w:eastAsia="標楷體"/>
          <w:b/>
          <w:sz w:val="28"/>
          <w:szCs w:val="28"/>
          <w:lang w:val="en-US" w:eastAsia="zh-CN"/>
        </w:rPr>
        <w:lastRenderedPageBreak/>
        <w:t>案件编号</w:t>
      </w:r>
      <w:r w:rsidRPr="00BE6590">
        <w:rPr>
          <w:rFonts w:eastAsia="標楷體"/>
          <w:b/>
          <w:sz w:val="28"/>
          <w:szCs w:val="28"/>
          <w:lang w:val="en-US" w:eastAsia="zh-CN"/>
        </w:rPr>
        <w:t xml:space="preserve"> D10/24</w:t>
      </w:r>
    </w:p>
    <w:p w14:paraId="21B106DB" w14:textId="77777777" w:rsidR="00084007" w:rsidRPr="00BE6590" w:rsidRDefault="00084007" w:rsidP="00F13919">
      <w:pPr>
        <w:tabs>
          <w:tab w:val="left" w:pos="1276"/>
        </w:tabs>
        <w:adjustRightInd/>
        <w:ind w:left="360" w:rightChars="-29" w:right="-58" w:hangingChars="150" w:hanging="360"/>
        <w:jc w:val="both"/>
        <w:rPr>
          <w:rFonts w:eastAsia="標楷體"/>
          <w:sz w:val="24"/>
          <w:szCs w:val="24"/>
          <w:lang w:val="en-US" w:eastAsia="zh-HK"/>
        </w:rPr>
      </w:pPr>
    </w:p>
    <w:p w14:paraId="1F60B4AF" w14:textId="77777777" w:rsidR="00084007" w:rsidRPr="00BE6590" w:rsidRDefault="00084007" w:rsidP="00F13919">
      <w:pPr>
        <w:tabs>
          <w:tab w:val="left" w:pos="1276"/>
        </w:tabs>
        <w:adjustRightInd/>
        <w:ind w:left="360" w:rightChars="-29" w:right="-58" w:hangingChars="150" w:hanging="360"/>
        <w:jc w:val="both"/>
        <w:rPr>
          <w:rFonts w:eastAsia="標楷體"/>
          <w:sz w:val="24"/>
          <w:szCs w:val="24"/>
          <w:lang w:val="en-US" w:eastAsia="zh-HK"/>
        </w:rPr>
      </w:pPr>
    </w:p>
    <w:p w14:paraId="5C006F18" w14:textId="77777777" w:rsidR="00084007" w:rsidRPr="00BE6590" w:rsidRDefault="00084007" w:rsidP="00F13919">
      <w:pPr>
        <w:tabs>
          <w:tab w:val="left" w:pos="1276"/>
        </w:tabs>
        <w:adjustRightInd/>
        <w:ind w:left="360" w:rightChars="-29" w:right="-58" w:hangingChars="150" w:hanging="360"/>
        <w:jc w:val="both"/>
        <w:rPr>
          <w:rFonts w:eastAsia="標楷體"/>
          <w:sz w:val="24"/>
          <w:szCs w:val="24"/>
          <w:lang w:val="en-US" w:eastAsia="zh-HK"/>
        </w:rPr>
      </w:pPr>
    </w:p>
    <w:p w14:paraId="674FA800" w14:textId="77777777" w:rsidR="000965C4" w:rsidRPr="00BE6590" w:rsidRDefault="000965C4" w:rsidP="00F13919">
      <w:pPr>
        <w:tabs>
          <w:tab w:val="left" w:pos="1276"/>
        </w:tabs>
        <w:adjustRightInd/>
        <w:ind w:left="360" w:rightChars="-29" w:right="-58" w:hangingChars="150" w:hanging="360"/>
        <w:jc w:val="both"/>
        <w:rPr>
          <w:rFonts w:eastAsia="標楷體"/>
          <w:sz w:val="24"/>
          <w:szCs w:val="24"/>
          <w:lang w:val="en-US" w:eastAsia="zh-HK"/>
        </w:rPr>
      </w:pPr>
    </w:p>
    <w:p w14:paraId="4DF4CBFF" w14:textId="707A3796" w:rsidR="00F51A22" w:rsidRPr="00BE6590" w:rsidRDefault="00BE6590" w:rsidP="00E66855">
      <w:pPr>
        <w:tabs>
          <w:tab w:val="left" w:pos="1276"/>
        </w:tabs>
        <w:adjustRightInd/>
        <w:ind w:rightChars="-29" w:right="-58"/>
        <w:jc w:val="both"/>
        <w:rPr>
          <w:rFonts w:eastAsia="標楷體"/>
          <w:sz w:val="24"/>
          <w:szCs w:val="24"/>
          <w:lang w:eastAsia="zh-HK"/>
        </w:rPr>
      </w:pPr>
      <w:r w:rsidRPr="00BE6590">
        <w:rPr>
          <w:rFonts w:eastAsia="標楷體"/>
          <w:b/>
          <w:bCs/>
          <w:sz w:val="28"/>
          <w:szCs w:val="28"/>
          <w:lang w:eastAsia="zh-CN"/>
        </w:rPr>
        <w:t>薪俸税</w:t>
      </w:r>
      <w:r w:rsidRPr="00BE6590">
        <w:rPr>
          <w:rFonts w:eastAsia="標楷體"/>
          <w:sz w:val="24"/>
          <w:szCs w:val="24"/>
          <w:lang w:eastAsia="zh-CN"/>
        </w:rPr>
        <w:t xml:space="preserve"> – </w:t>
      </w:r>
      <w:r w:rsidRPr="00BE6590">
        <w:rPr>
          <w:rFonts w:eastAsia="標楷體"/>
          <w:sz w:val="24"/>
          <w:szCs w:val="24"/>
          <w:lang w:eastAsia="zh-CN"/>
        </w:rPr>
        <w:t>逾期上诉</w:t>
      </w:r>
      <w:r w:rsidRPr="00BE6590">
        <w:rPr>
          <w:rFonts w:eastAsia="標楷體"/>
          <w:sz w:val="24"/>
          <w:szCs w:val="24"/>
          <w:lang w:eastAsia="zh-CN"/>
        </w:rPr>
        <w:t xml:space="preserve"> – </w:t>
      </w:r>
      <w:r w:rsidRPr="00BE6590">
        <w:rPr>
          <w:rFonts w:eastAsia="標楷體"/>
          <w:sz w:val="24"/>
          <w:szCs w:val="24"/>
          <w:lang w:eastAsia="zh-CN"/>
        </w:rPr>
        <w:t>延展上诉期限</w:t>
      </w:r>
      <w:r w:rsidRPr="00BE6590">
        <w:rPr>
          <w:rFonts w:eastAsia="標楷體"/>
          <w:sz w:val="24"/>
          <w:szCs w:val="24"/>
          <w:lang w:eastAsia="zh-CN"/>
        </w:rPr>
        <w:t xml:space="preserve"> –</w:t>
      </w:r>
      <w:r w:rsidRPr="00BE6590">
        <w:rPr>
          <w:rFonts w:eastAsia="標楷體"/>
          <w:sz w:val="24"/>
          <w:szCs w:val="24"/>
          <w:lang w:eastAsia="zh-CN"/>
        </w:rPr>
        <w:t>《税务条例》第</w:t>
      </w:r>
      <w:r w:rsidRPr="00BE6590">
        <w:rPr>
          <w:rFonts w:eastAsia="標楷體"/>
          <w:sz w:val="24"/>
          <w:szCs w:val="24"/>
          <w:lang w:eastAsia="zh-CN"/>
        </w:rPr>
        <w:t>66(1)(a)</w:t>
      </w:r>
      <w:r w:rsidRPr="00BE6590">
        <w:rPr>
          <w:rFonts w:eastAsia="標楷體"/>
          <w:sz w:val="24"/>
          <w:szCs w:val="24"/>
          <w:lang w:eastAsia="zh-CN"/>
        </w:rPr>
        <w:t>及</w:t>
      </w:r>
      <w:r w:rsidRPr="00BE6590">
        <w:rPr>
          <w:rFonts w:eastAsia="標楷體"/>
          <w:sz w:val="24"/>
          <w:szCs w:val="24"/>
          <w:lang w:eastAsia="zh-CN"/>
        </w:rPr>
        <w:t xml:space="preserve">66(1A) </w:t>
      </w:r>
      <w:r w:rsidRPr="00BE6590">
        <w:rPr>
          <w:rFonts w:eastAsia="標楷體"/>
          <w:sz w:val="24"/>
          <w:szCs w:val="24"/>
          <w:lang w:eastAsia="zh-CN"/>
        </w:rPr>
        <w:t>条</w:t>
      </w:r>
      <w:r w:rsidRPr="00BE6590">
        <w:rPr>
          <w:rFonts w:eastAsia="標楷體"/>
          <w:sz w:val="24"/>
          <w:szCs w:val="24"/>
          <w:lang w:eastAsia="zh-CN"/>
        </w:rPr>
        <w:t xml:space="preserve"> – </w:t>
      </w:r>
      <w:r w:rsidRPr="00BE6590">
        <w:rPr>
          <w:rFonts w:eastAsia="標楷體"/>
          <w:sz w:val="24"/>
          <w:szCs w:val="24"/>
          <w:lang w:eastAsia="zh-CN"/>
        </w:rPr>
        <w:t>决定书的送达</w:t>
      </w:r>
      <w:r w:rsidRPr="00BE6590">
        <w:rPr>
          <w:rFonts w:eastAsia="標楷體"/>
          <w:sz w:val="24"/>
          <w:szCs w:val="24"/>
          <w:lang w:eastAsia="zh-CN"/>
        </w:rPr>
        <w:t xml:space="preserve"> – </w:t>
      </w:r>
      <w:r w:rsidRPr="00BE6590">
        <w:rPr>
          <w:rFonts w:eastAsia="標楷體"/>
          <w:sz w:val="24"/>
          <w:szCs w:val="24"/>
          <w:lang w:eastAsia="zh-CN"/>
        </w:rPr>
        <w:t>上诉人是否有合理因由而</w:t>
      </w:r>
      <w:r w:rsidRPr="00BE6590">
        <w:rPr>
          <w:rFonts w:eastAsia="標楷體"/>
          <w:color w:val="000000" w:themeColor="text1"/>
          <w:sz w:val="24"/>
          <w:szCs w:val="24"/>
          <w:lang w:val="en-US" w:eastAsia="zh-CN"/>
        </w:rPr>
        <w:t>‘</w:t>
      </w:r>
      <w:r w:rsidRPr="00BE6590">
        <w:rPr>
          <w:rFonts w:eastAsia="標楷體"/>
          <w:sz w:val="24"/>
          <w:szCs w:val="24"/>
          <w:lang w:eastAsia="zh-CN"/>
        </w:rPr>
        <w:t>未能</w:t>
      </w:r>
      <w:r w:rsidRPr="00BE6590">
        <w:rPr>
          <w:rFonts w:eastAsia="標楷體"/>
          <w:sz w:val="24"/>
          <w:szCs w:val="24"/>
          <w:lang w:eastAsia="zh-CN"/>
        </w:rPr>
        <w:t>’</w:t>
      </w:r>
      <w:r w:rsidRPr="00BE6590">
        <w:rPr>
          <w:rFonts w:eastAsia="標楷體"/>
          <w:sz w:val="24"/>
          <w:szCs w:val="24"/>
          <w:lang w:eastAsia="zh-CN"/>
        </w:rPr>
        <w:t>在上诉期限中提出上诉</w:t>
      </w:r>
    </w:p>
    <w:p w14:paraId="118588BA" w14:textId="77777777" w:rsidR="00F51A22" w:rsidRPr="00BE6590" w:rsidRDefault="00F51A22" w:rsidP="00F13919">
      <w:pPr>
        <w:tabs>
          <w:tab w:val="left" w:pos="840"/>
          <w:tab w:val="left" w:pos="1276"/>
        </w:tabs>
        <w:adjustRightInd/>
        <w:ind w:rightChars="-29" w:right="-58"/>
        <w:jc w:val="both"/>
        <w:rPr>
          <w:rFonts w:eastAsia="標楷體"/>
          <w:sz w:val="24"/>
          <w:szCs w:val="24"/>
          <w:lang w:val="en-HK"/>
        </w:rPr>
      </w:pPr>
    </w:p>
    <w:p w14:paraId="17B2DD8A" w14:textId="77514783" w:rsidR="00084007" w:rsidRPr="00BE6590" w:rsidRDefault="00BE6590" w:rsidP="00F13919">
      <w:pPr>
        <w:tabs>
          <w:tab w:val="left" w:pos="840"/>
          <w:tab w:val="left" w:pos="1276"/>
        </w:tabs>
        <w:adjustRightInd/>
        <w:ind w:rightChars="-29" w:right="-58"/>
        <w:jc w:val="both"/>
        <w:rPr>
          <w:rFonts w:eastAsia="標楷體"/>
          <w:sz w:val="24"/>
          <w:szCs w:val="24"/>
          <w:lang w:eastAsia="zh-HK"/>
        </w:rPr>
      </w:pPr>
      <w:r w:rsidRPr="00BE6590">
        <w:rPr>
          <w:rFonts w:eastAsia="標楷體"/>
          <w:sz w:val="24"/>
          <w:szCs w:val="24"/>
          <w:lang w:eastAsia="zh-CN"/>
        </w:rPr>
        <w:t>委员会：王鸣峰资深大律师（主席）、陈绍乐及郑杰雄</w:t>
      </w:r>
    </w:p>
    <w:p w14:paraId="43E9A73D" w14:textId="77777777" w:rsidR="00084007" w:rsidRPr="00BE6590" w:rsidRDefault="00084007" w:rsidP="00F13919">
      <w:pPr>
        <w:tabs>
          <w:tab w:val="left" w:pos="840"/>
          <w:tab w:val="left" w:pos="1276"/>
        </w:tabs>
        <w:adjustRightInd/>
        <w:ind w:rightChars="-29" w:right="-58"/>
        <w:jc w:val="both"/>
        <w:rPr>
          <w:rFonts w:eastAsia="標楷體"/>
          <w:color w:val="FF0000"/>
          <w:sz w:val="24"/>
          <w:szCs w:val="24"/>
          <w:lang w:eastAsia="zh-HK"/>
        </w:rPr>
      </w:pPr>
    </w:p>
    <w:p w14:paraId="75C19A29" w14:textId="6E6C8BA1" w:rsidR="00084007" w:rsidRPr="00BE6590" w:rsidRDefault="00BE6590" w:rsidP="00F13919">
      <w:pPr>
        <w:tabs>
          <w:tab w:val="left" w:pos="840"/>
          <w:tab w:val="left" w:pos="1276"/>
        </w:tabs>
        <w:adjustRightInd/>
        <w:ind w:rightChars="-29" w:right="-58"/>
        <w:jc w:val="both"/>
        <w:rPr>
          <w:rFonts w:eastAsia="標楷體"/>
          <w:sz w:val="24"/>
          <w:szCs w:val="24"/>
          <w:lang w:eastAsia="zh-HK"/>
        </w:rPr>
      </w:pPr>
      <w:r w:rsidRPr="00BE6590">
        <w:rPr>
          <w:rFonts w:eastAsia="標楷體"/>
          <w:sz w:val="24"/>
          <w:szCs w:val="24"/>
          <w:lang w:eastAsia="zh-CN"/>
        </w:rPr>
        <w:t>聆讯日期：</w:t>
      </w:r>
      <w:r w:rsidRPr="00BE6590">
        <w:rPr>
          <w:rFonts w:eastAsia="標楷體"/>
          <w:sz w:val="24"/>
          <w:szCs w:val="24"/>
          <w:lang w:eastAsia="zh-CN"/>
        </w:rPr>
        <w:t>2023</w:t>
      </w:r>
      <w:r w:rsidRPr="00BE6590">
        <w:rPr>
          <w:rFonts w:eastAsia="標楷體"/>
          <w:sz w:val="24"/>
          <w:szCs w:val="24"/>
          <w:lang w:eastAsia="zh-CN"/>
        </w:rPr>
        <w:t>年</w:t>
      </w:r>
      <w:r w:rsidRPr="00BE6590">
        <w:rPr>
          <w:rFonts w:eastAsia="標楷體"/>
          <w:sz w:val="24"/>
          <w:szCs w:val="24"/>
          <w:lang w:eastAsia="zh-CN"/>
        </w:rPr>
        <w:t>10</w:t>
      </w:r>
      <w:r w:rsidRPr="00BE6590">
        <w:rPr>
          <w:rFonts w:eastAsia="標楷體"/>
          <w:sz w:val="24"/>
          <w:szCs w:val="24"/>
          <w:lang w:eastAsia="zh-CN"/>
        </w:rPr>
        <w:t>月</w:t>
      </w:r>
      <w:r w:rsidRPr="00BE6590">
        <w:rPr>
          <w:rFonts w:eastAsia="標楷體"/>
          <w:sz w:val="24"/>
          <w:szCs w:val="24"/>
          <w:lang w:eastAsia="zh-CN"/>
        </w:rPr>
        <w:t>24</w:t>
      </w:r>
      <w:r w:rsidRPr="00BE6590">
        <w:rPr>
          <w:rFonts w:eastAsia="標楷體"/>
          <w:sz w:val="24"/>
          <w:szCs w:val="24"/>
          <w:lang w:eastAsia="zh-CN"/>
        </w:rPr>
        <w:t>日</w:t>
      </w:r>
    </w:p>
    <w:p w14:paraId="1F441048" w14:textId="2822DE86" w:rsidR="00084007" w:rsidRPr="00BE6590" w:rsidRDefault="00BE6590" w:rsidP="00F13919">
      <w:pPr>
        <w:tabs>
          <w:tab w:val="left" w:pos="840"/>
          <w:tab w:val="left" w:pos="1276"/>
        </w:tabs>
        <w:adjustRightInd/>
        <w:ind w:rightChars="-29" w:right="-58"/>
        <w:jc w:val="both"/>
        <w:rPr>
          <w:rFonts w:eastAsia="標楷體"/>
          <w:sz w:val="24"/>
          <w:szCs w:val="24"/>
          <w:lang w:eastAsia="zh-HK"/>
        </w:rPr>
      </w:pPr>
      <w:r w:rsidRPr="00BE6590">
        <w:rPr>
          <w:rFonts w:eastAsia="標楷體"/>
          <w:sz w:val="24"/>
          <w:szCs w:val="24"/>
          <w:lang w:eastAsia="zh-CN"/>
        </w:rPr>
        <w:t>裁决日期：</w:t>
      </w:r>
      <w:r w:rsidRPr="00BE6590">
        <w:rPr>
          <w:rFonts w:eastAsia="標楷體"/>
          <w:sz w:val="24"/>
          <w:szCs w:val="24"/>
          <w:lang w:eastAsia="zh-CN"/>
        </w:rPr>
        <w:t>2024</w:t>
      </w:r>
      <w:r w:rsidRPr="00BE6590">
        <w:rPr>
          <w:rFonts w:eastAsia="標楷體"/>
          <w:sz w:val="24"/>
          <w:szCs w:val="24"/>
          <w:lang w:eastAsia="zh-CN"/>
        </w:rPr>
        <w:t>年</w:t>
      </w:r>
      <w:r w:rsidRPr="00BE6590">
        <w:rPr>
          <w:rFonts w:eastAsia="標楷體"/>
          <w:sz w:val="24"/>
          <w:szCs w:val="24"/>
          <w:lang w:eastAsia="zh-CN"/>
        </w:rPr>
        <w:t>10</w:t>
      </w:r>
      <w:r w:rsidRPr="00BE6590">
        <w:rPr>
          <w:rFonts w:eastAsia="標楷體"/>
          <w:sz w:val="24"/>
          <w:szCs w:val="24"/>
          <w:lang w:eastAsia="zh-CN"/>
        </w:rPr>
        <w:t>月</w:t>
      </w:r>
      <w:r w:rsidRPr="00BE6590">
        <w:rPr>
          <w:rFonts w:eastAsia="標楷體"/>
          <w:sz w:val="24"/>
          <w:szCs w:val="24"/>
          <w:lang w:eastAsia="zh-CN"/>
        </w:rPr>
        <w:t>4</w:t>
      </w:r>
      <w:r w:rsidRPr="00BE6590">
        <w:rPr>
          <w:rFonts w:eastAsia="標楷體"/>
          <w:sz w:val="24"/>
          <w:szCs w:val="24"/>
          <w:lang w:eastAsia="zh-CN"/>
        </w:rPr>
        <w:t>日</w:t>
      </w:r>
    </w:p>
    <w:p w14:paraId="11315787" w14:textId="77777777" w:rsidR="00084007" w:rsidRPr="00BE6590" w:rsidRDefault="00084007" w:rsidP="00F13919">
      <w:pPr>
        <w:tabs>
          <w:tab w:val="left" w:pos="1276"/>
        </w:tabs>
        <w:adjustRightInd/>
        <w:ind w:left="360" w:rightChars="-29" w:right="-58" w:hangingChars="150" w:hanging="360"/>
        <w:jc w:val="both"/>
        <w:rPr>
          <w:rFonts w:eastAsia="標楷體"/>
          <w:sz w:val="24"/>
          <w:szCs w:val="24"/>
          <w:lang w:eastAsia="zh-HK"/>
        </w:rPr>
      </w:pPr>
    </w:p>
    <w:p w14:paraId="2E07B4A3" w14:textId="77777777" w:rsidR="00084007" w:rsidRPr="00BE6590" w:rsidRDefault="00084007" w:rsidP="00F14D8E">
      <w:pPr>
        <w:tabs>
          <w:tab w:val="left" w:pos="1276"/>
        </w:tabs>
        <w:adjustRightInd/>
        <w:ind w:rightChars="-29" w:right="-58"/>
        <w:jc w:val="both"/>
        <w:rPr>
          <w:rFonts w:eastAsia="標楷體"/>
          <w:sz w:val="24"/>
          <w:szCs w:val="24"/>
          <w:lang w:val="en-HK" w:eastAsia="zh-HK"/>
        </w:rPr>
      </w:pPr>
    </w:p>
    <w:p w14:paraId="440D8CCD" w14:textId="5F30608B" w:rsidR="00F51A22" w:rsidRPr="00BE6590" w:rsidRDefault="00BE6590" w:rsidP="00E66855">
      <w:pPr>
        <w:tabs>
          <w:tab w:val="left" w:pos="840"/>
          <w:tab w:val="left" w:pos="900"/>
          <w:tab w:val="left" w:pos="1276"/>
        </w:tabs>
        <w:adjustRightInd/>
        <w:ind w:firstLineChars="450" w:firstLine="1080"/>
        <w:jc w:val="both"/>
        <w:rPr>
          <w:rFonts w:eastAsia="標楷體"/>
          <w:color w:val="000000" w:themeColor="text1"/>
          <w:sz w:val="24"/>
          <w:szCs w:val="24"/>
          <w:lang w:val="es-ES" w:eastAsia="zh-CN"/>
        </w:rPr>
      </w:pPr>
      <w:r w:rsidRPr="00BE6590">
        <w:rPr>
          <w:rFonts w:eastAsia="標楷體"/>
          <w:color w:val="000000" w:themeColor="text1"/>
          <w:sz w:val="24"/>
          <w:szCs w:val="24"/>
          <w:lang w:val="en-US" w:eastAsia="zh-CN"/>
        </w:rPr>
        <w:tab/>
      </w:r>
      <w:r w:rsidRPr="00BE6590">
        <w:rPr>
          <w:rFonts w:eastAsia="標楷體"/>
          <w:color w:val="000000" w:themeColor="text1"/>
          <w:sz w:val="24"/>
          <w:szCs w:val="24"/>
          <w:lang w:val="en-US" w:eastAsia="zh-CN"/>
        </w:rPr>
        <w:t>上诉人就</w:t>
      </w:r>
      <w:r w:rsidRPr="00BE6590">
        <w:rPr>
          <w:rFonts w:eastAsia="標楷體"/>
          <w:color w:val="000000" w:themeColor="text1"/>
          <w:sz w:val="24"/>
          <w:szCs w:val="24"/>
          <w:lang w:eastAsia="zh-CN"/>
        </w:rPr>
        <w:t>税务局</w:t>
      </w:r>
      <w:r w:rsidRPr="00BE6590">
        <w:rPr>
          <w:rFonts w:eastAsia="標楷體"/>
          <w:color w:val="000000" w:themeColor="text1"/>
          <w:sz w:val="24"/>
          <w:szCs w:val="24"/>
          <w:lang w:val="en-US" w:eastAsia="zh-CN"/>
        </w:rPr>
        <w:t>2010/11</w:t>
      </w:r>
      <w:r w:rsidRPr="00BE6590">
        <w:rPr>
          <w:rFonts w:eastAsia="標楷體"/>
          <w:color w:val="000000" w:themeColor="text1"/>
          <w:sz w:val="24"/>
          <w:szCs w:val="24"/>
          <w:lang w:val="es-ES" w:eastAsia="zh-CN"/>
        </w:rPr>
        <w:t>课税年度薪俸税的补加评税决定</w:t>
      </w:r>
      <w:r w:rsidRPr="00BE6590">
        <w:rPr>
          <w:rFonts w:eastAsia="標楷體"/>
          <w:color w:val="000000" w:themeColor="text1"/>
          <w:sz w:val="24"/>
          <w:szCs w:val="24"/>
          <w:lang w:val="en-US" w:eastAsia="zh-CN"/>
        </w:rPr>
        <w:t>提</w:t>
      </w:r>
      <w:r w:rsidRPr="00BE6590">
        <w:rPr>
          <w:rFonts w:eastAsia="標楷體"/>
          <w:color w:val="000000" w:themeColor="text1"/>
          <w:sz w:val="24"/>
          <w:szCs w:val="24"/>
          <w:lang w:val="es-ES" w:eastAsia="zh-CN"/>
        </w:rPr>
        <w:t>出反对。税务局局长的决定书于</w:t>
      </w:r>
      <w:r w:rsidR="00F51A22" w:rsidRPr="00BE6590">
        <w:rPr>
          <w:rFonts w:eastAsia="標楷體"/>
          <w:color w:val="000000" w:themeColor="text1"/>
          <w:sz w:val="24"/>
          <w:szCs w:val="24"/>
          <w:lang w:val="es-ES" w:eastAsia="zh-CN"/>
        </w:rPr>
        <w:t>2022</w:t>
      </w:r>
      <w:r w:rsidRPr="00BE6590">
        <w:rPr>
          <w:rFonts w:eastAsia="標楷體"/>
          <w:color w:val="000000" w:themeColor="text1"/>
          <w:sz w:val="24"/>
          <w:szCs w:val="24"/>
          <w:lang w:val="es-ES" w:eastAsia="zh-CN"/>
        </w:rPr>
        <w:t>年</w:t>
      </w:r>
      <w:r w:rsidR="00F51A22" w:rsidRPr="00BE6590">
        <w:rPr>
          <w:rFonts w:eastAsia="標楷體"/>
          <w:color w:val="000000" w:themeColor="text1"/>
          <w:sz w:val="24"/>
          <w:szCs w:val="24"/>
          <w:lang w:val="es-ES" w:eastAsia="zh-CN"/>
        </w:rPr>
        <w:t>1</w:t>
      </w:r>
      <w:r w:rsidRPr="00BE6590">
        <w:rPr>
          <w:rFonts w:eastAsia="標楷體"/>
          <w:color w:val="000000" w:themeColor="text1"/>
          <w:sz w:val="24"/>
          <w:szCs w:val="24"/>
          <w:lang w:val="es-ES" w:eastAsia="zh-CN"/>
        </w:rPr>
        <w:t>月</w:t>
      </w:r>
      <w:r w:rsidR="00F51A22" w:rsidRPr="00BE6590">
        <w:rPr>
          <w:rFonts w:eastAsia="標楷體"/>
          <w:color w:val="000000" w:themeColor="text1"/>
          <w:sz w:val="24"/>
          <w:szCs w:val="24"/>
          <w:lang w:val="es-ES" w:eastAsia="zh-CN"/>
        </w:rPr>
        <w:t>3</w:t>
      </w:r>
      <w:r w:rsidRPr="00BE6590">
        <w:rPr>
          <w:rFonts w:eastAsia="標楷體"/>
          <w:color w:val="000000" w:themeColor="text1"/>
          <w:sz w:val="24"/>
          <w:szCs w:val="24"/>
          <w:lang w:val="es-ES" w:eastAsia="zh-CN"/>
        </w:rPr>
        <w:t>日送达上诉人的通讯地址（</w:t>
      </w:r>
      <w:r w:rsidR="00F51A22" w:rsidRPr="00BE6590">
        <w:rPr>
          <w:rFonts w:eastAsia="標楷體"/>
          <w:color w:val="000000" w:themeColor="text1"/>
          <w:sz w:val="24"/>
          <w:szCs w:val="24"/>
          <w:lang w:val="es-ES" w:eastAsia="zh-CN"/>
        </w:rPr>
        <w:t>B</w:t>
      </w:r>
      <w:r w:rsidRPr="00BE6590">
        <w:rPr>
          <w:rFonts w:eastAsia="標楷體"/>
          <w:color w:val="000000" w:themeColor="text1"/>
          <w:sz w:val="24"/>
          <w:szCs w:val="24"/>
          <w:lang w:val="es-ES" w:eastAsia="zh-CN"/>
        </w:rPr>
        <w:t>地址），唯税务上诉委员会直至</w:t>
      </w:r>
      <w:r w:rsidR="00F51A22" w:rsidRPr="00BE6590">
        <w:rPr>
          <w:rFonts w:eastAsia="標楷體"/>
          <w:color w:val="000000" w:themeColor="text1"/>
          <w:sz w:val="24"/>
          <w:szCs w:val="24"/>
          <w:lang w:val="es-ES" w:eastAsia="zh-CN"/>
        </w:rPr>
        <w:t>2022</w:t>
      </w:r>
      <w:r w:rsidRPr="00BE6590">
        <w:rPr>
          <w:rFonts w:eastAsia="標楷體"/>
          <w:color w:val="000000" w:themeColor="text1"/>
          <w:sz w:val="24"/>
          <w:szCs w:val="24"/>
          <w:lang w:val="es-ES" w:eastAsia="zh-CN"/>
        </w:rPr>
        <w:t>年</w:t>
      </w:r>
      <w:r w:rsidR="00F51A22" w:rsidRPr="00BE6590">
        <w:rPr>
          <w:rFonts w:eastAsia="標楷體"/>
          <w:color w:val="000000" w:themeColor="text1"/>
          <w:sz w:val="24"/>
          <w:szCs w:val="24"/>
          <w:lang w:val="es-ES" w:eastAsia="zh-CN"/>
        </w:rPr>
        <w:t>12</w:t>
      </w:r>
      <w:r w:rsidRPr="00BE6590">
        <w:rPr>
          <w:rFonts w:eastAsia="標楷體"/>
          <w:color w:val="000000" w:themeColor="text1"/>
          <w:sz w:val="24"/>
          <w:szCs w:val="24"/>
          <w:lang w:val="es-ES" w:eastAsia="zh-CN"/>
        </w:rPr>
        <w:t>月</w:t>
      </w:r>
      <w:r w:rsidR="00F51A22" w:rsidRPr="00BE6590">
        <w:rPr>
          <w:rFonts w:eastAsia="標楷體"/>
          <w:color w:val="000000" w:themeColor="text1"/>
          <w:sz w:val="24"/>
          <w:szCs w:val="24"/>
          <w:lang w:val="es-ES" w:eastAsia="zh-CN"/>
        </w:rPr>
        <w:t>22</w:t>
      </w:r>
      <w:r w:rsidRPr="00BE6590">
        <w:rPr>
          <w:rFonts w:eastAsia="標楷體"/>
          <w:color w:val="000000" w:themeColor="text1"/>
          <w:sz w:val="24"/>
          <w:szCs w:val="24"/>
          <w:lang w:val="es-ES" w:eastAsia="zh-CN"/>
        </w:rPr>
        <w:t>日才收到有关的上诉通知书。</w:t>
      </w:r>
    </w:p>
    <w:p w14:paraId="56DF71FB" w14:textId="77777777" w:rsidR="00F51A22" w:rsidRPr="00BE6590" w:rsidRDefault="00F51A22" w:rsidP="00F51A22">
      <w:pPr>
        <w:tabs>
          <w:tab w:val="left" w:pos="1276"/>
        </w:tabs>
        <w:adjustRightInd/>
        <w:ind w:rightChars="-29" w:right="-58"/>
        <w:jc w:val="both"/>
        <w:rPr>
          <w:rFonts w:eastAsia="標楷體"/>
          <w:color w:val="000000" w:themeColor="text1"/>
          <w:sz w:val="24"/>
          <w:szCs w:val="24"/>
          <w:lang w:val="es-ES" w:eastAsia="zh-CN"/>
        </w:rPr>
      </w:pPr>
    </w:p>
    <w:p w14:paraId="55249E65" w14:textId="616CED35" w:rsidR="00F51A22" w:rsidRPr="00BE6590" w:rsidRDefault="00F51A22" w:rsidP="00E66855">
      <w:pPr>
        <w:tabs>
          <w:tab w:val="left" w:pos="840"/>
          <w:tab w:val="left" w:pos="900"/>
          <w:tab w:val="left" w:pos="1276"/>
        </w:tabs>
        <w:adjustRightInd/>
        <w:ind w:firstLineChars="450" w:firstLine="1080"/>
        <w:jc w:val="both"/>
        <w:rPr>
          <w:rFonts w:eastAsia="標楷體"/>
          <w:color w:val="000000" w:themeColor="text1"/>
          <w:sz w:val="24"/>
          <w:szCs w:val="24"/>
          <w:lang w:val="es-ES" w:eastAsia="zh-CN"/>
        </w:rPr>
      </w:pPr>
      <w:r w:rsidRPr="00BE6590">
        <w:rPr>
          <w:rFonts w:eastAsia="標楷體"/>
          <w:color w:val="000000" w:themeColor="text1"/>
          <w:sz w:val="24"/>
          <w:szCs w:val="24"/>
          <w:lang w:val="es-ES" w:eastAsia="zh-CN"/>
        </w:rPr>
        <w:tab/>
      </w:r>
      <w:r w:rsidR="00BE6590" w:rsidRPr="00BE6590">
        <w:rPr>
          <w:rFonts w:eastAsia="標楷體"/>
          <w:color w:val="000000" w:themeColor="text1"/>
          <w:sz w:val="24"/>
          <w:szCs w:val="24"/>
          <w:lang w:val="es-ES" w:eastAsia="zh-CN"/>
        </w:rPr>
        <w:t>上诉人指出，其因疫情</w:t>
      </w:r>
      <w:r w:rsidR="00BE6590" w:rsidRPr="00BE6590">
        <w:rPr>
          <w:rFonts w:eastAsia="標楷體"/>
          <w:color w:val="000000" w:themeColor="text1"/>
          <w:sz w:val="24"/>
          <w:szCs w:val="24"/>
          <w:lang w:eastAsia="zh-CN"/>
        </w:rPr>
        <w:t>暂时搬离</w:t>
      </w:r>
      <w:r w:rsidRPr="00BE6590">
        <w:rPr>
          <w:rFonts w:eastAsia="標楷體"/>
          <w:color w:val="000000" w:themeColor="text1"/>
          <w:sz w:val="24"/>
          <w:szCs w:val="24"/>
          <w:lang w:val="es-ES"/>
        </w:rPr>
        <w:t>B</w:t>
      </w:r>
      <w:r w:rsidR="00BE6590" w:rsidRPr="00BE6590">
        <w:rPr>
          <w:rFonts w:eastAsia="標楷體"/>
          <w:color w:val="000000" w:themeColor="text1"/>
          <w:sz w:val="24"/>
          <w:szCs w:val="24"/>
          <w:lang w:val="es-ES" w:eastAsia="zh-CN"/>
        </w:rPr>
        <w:t>地址，</w:t>
      </w:r>
      <w:r w:rsidR="00BE6590" w:rsidRPr="00BE6590">
        <w:rPr>
          <w:rFonts w:eastAsia="標楷體"/>
          <w:color w:val="000000" w:themeColor="text1"/>
          <w:sz w:val="24"/>
          <w:szCs w:val="24"/>
          <w:lang w:eastAsia="zh-CN"/>
        </w:rPr>
        <w:t>以致没有</w:t>
      </w:r>
      <w:r w:rsidR="00BE6590" w:rsidRPr="00BE6590">
        <w:rPr>
          <w:rFonts w:eastAsia="標楷體"/>
          <w:color w:val="000000" w:themeColor="text1"/>
          <w:sz w:val="24"/>
          <w:szCs w:val="24"/>
          <w:lang w:val="es-ES" w:eastAsia="zh-CN"/>
        </w:rPr>
        <w:t>收到相关决定书。直至</w:t>
      </w:r>
      <w:r w:rsidRPr="00BE6590">
        <w:rPr>
          <w:rFonts w:eastAsia="標楷體"/>
          <w:color w:val="000000" w:themeColor="text1"/>
          <w:sz w:val="24"/>
          <w:szCs w:val="24"/>
          <w:lang w:val="es-ES" w:eastAsia="zh-CN"/>
        </w:rPr>
        <w:t>2022</w:t>
      </w:r>
      <w:r w:rsidR="00BE6590" w:rsidRPr="00BE6590">
        <w:rPr>
          <w:rFonts w:eastAsia="標楷體"/>
          <w:color w:val="000000" w:themeColor="text1"/>
          <w:sz w:val="24"/>
          <w:szCs w:val="24"/>
          <w:lang w:val="es-ES" w:eastAsia="zh-CN"/>
        </w:rPr>
        <w:t>年</w:t>
      </w:r>
      <w:r w:rsidRPr="00BE6590">
        <w:rPr>
          <w:rFonts w:eastAsia="標楷體"/>
          <w:color w:val="000000" w:themeColor="text1"/>
          <w:sz w:val="24"/>
          <w:szCs w:val="24"/>
          <w:lang w:val="es-ES" w:eastAsia="zh-CN"/>
        </w:rPr>
        <w:t>11</w:t>
      </w:r>
      <w:r w:rsidR="00BE6590" w:rsidRPr="00BE6590">
        <w:rPr>
          <w:rFonts w:eastAsia="標楷體"/>
          <w:color w:val="000000" w:themeColor="text1"/>
          <w:sz w:val="24"/>
          <w:szCs w:val="24"/>
          <w:lang w:val="es-ES" w:eastAsia="zh-CN"/>
        </w:rPr>
        <w:t>月，在丈夫离世后整理文件时，见到评税通知书</w:t>
      </w:r>
      <w:r w:rsidR="00BE6590" w:rsidRPr="00BE6590">
        <w:rPr>
          <w:rFonts w:eastAsia="標楷體"/>
          <w:color w:val="000000" w:themeColor="text1"/>
          <w:sz w:val="24"/>
          <w:szCs w:val="24"/>
          <w:lang w:eastAsia="zh-CN"/>
        </w:rPr>
        <w:t>，便立即到税务局处理及跟进</w:t>
      </w:r>
      <w:r w:rsidR="00BE6590" w:rsidRPr="00BE6590">
        <w:rPr>
          <w:rFonts w:eastAsia="標楷體"/>
          <w:color w:val="000000" w:themeColor="text1"/>
          <w:sz w:val="24"/>
          <w:szCs w:val="24"/>
          <w:lang w:val="es-ES" w:eastAsia="zh-CN"/>
        </w:rPr>
        <w:t>。上诉人进而表示，由于其早于</w:t>
      </w:r>
      <w:r w:rsidRPr="00BE6590">
        <w:rPr>
          <w:rFonts w:eastAsia="標楷體"/>
          <w:color w:val="000000" w:themeColor="text1"/>
          <w:sz w:val="24"/>
          <w:szCs w:val="24"/>
          <w:lang w:val="es-ES" w:eastAsia="zh-CN"/>
        </w:rPr>
        <w:t>2017</w:t>
      </w:r>
      <w:r w:rsidR="00BE6590" w:rsidRPr="00BE6590">
        <w:rPr>
          <w:rFonts w:eastAsia="標楷體"/>
          <w:color w:val="000000" w:themeColor="text1"/>
          <w:sz w:val="24"/>
          <w:szCs w:val="24"/>
          <w:lang w:val="es-ES" w:eastAsia="zh-CN"/>
        </w:rPr>
        <w:t>至</w:t>
      </w:r>
      <w:r w:rsidRPr="00BE6590">
        <w:rPr>
          <w:rFonts w:eastAsia="標楷體"/>
          <w:color w:val="000000" w:themeColor="text1"/>
          <w:sz w:val="24"/>
          <w:szCs w:val="24"/>
          <w:lang w:val="es-ES" w:eastAsia="zh-CN"/>
        </w:rPr>
        <w:t>2018</w:t>
      </w:r>
      <w:r w:rsidR="00BE6590" w:rsidRPr="00BE6590">
        <w:rPr>
          <w:rFonts w:eastAsia="標楷體"/>
          <w:color w:val="000000" w:themeColor="text1"/>
          <w:sz w:val="24"/>
          <w:szCs w:val="24"/>
          <w:lang w:val="es-ES" w:eastAsia="zh-CN"/>
        </w:rPr>
        <w:t>年间</w:t>
      </w:r>
      <w:r w:rsidR="00BE6590" w:rsidRPr="00BE6590">
        <w:rPr>
          <w:rFonts w:eastAsia="標楷體"/>
          <w:color w:val="000000" w:themeColor="text1"/>
          <w:sz w:val="24"/>
          <w:szCs w:val="24"/>
          <w:lang w:eastAsia="zh-CN"/>
        </w:rPr>
        <w:t>已就有关反对事宜到税务局查询，她以为该事宜当时已获完全解决</w:t>
      </w:r>
      <w:r w:rsidR="00BE6590" w:rsidRPr="00BE6590">
        <w:rPr>
          <w:rFonts w:eastAsia="標楷體"/>
          <w:color w:val="000000" w:themeColor="text1"/>
          <w:sz w:val="24"/>
          <w:szCs w:val="24"/>
          <w:lang w:val="es-ES" w:eastAsia="zh-CN"/>
        </w:rPr>
        <w:t>。</w:t>
      </w:r>
    </w:p>
    <w:p w14:paraId="78DD7E53" w14:textId="77777777" w:rsidR="00F51A22" w:rsidRPr="00BE6590" w:rsidRDefault="00F51A22" w:rsidP="00F51A22">
      <w:pPr>
        <w:tabs>
          <w:tab w:val="left" w:pos="1276"/>
        </w:tabs>
        <w:adjustRightInd/>
        <w:ind w:rightChars="-29" w:right="-58"/>
        <w:jc w:val="both"/>
        <w:rPr>
          <w:rFonts w:eastAsia="標楷體"/>
          <w:color w:val="000000" w:themeColor="text1"/>
          <w:sz w:val="24"/>
          <w:szCs w:val="24"/>
          <w:lang w:val="es-ES" w:eastAsia="zh-CN"/>
        </w:rPr>
      </w:pPr>
    </w:p>
    <w:p w14:paraId="64443D19" w14:textId="44A6F5AE" w:rsidR="00F51A22" w:rsidRPr="00BE6590" w:rsidRDefault="00F51A22" w:rsidP="00E66855">
      <w:pPr>
        <w:tabs>
          <w:tab w:val="left" w:pos="840"/>
          <w:tab w:val="left" w:pos="900"/>
          <w:tab w:val="left" w:pos="1276"/>
        </w:tabs>
        <w:adjustRightInd/>
        <w:ind w:firstLineChars="450" w:firstLine="1080"/>
        <w:jc w:val="both"/>
        <w:rPr>
          <w:rFonts w:eastAsia="標楷體"/>
          <w:color w:val="000000" w:themeColor="text1"/>
          <w:sz w:val="24"/>
          <w:szCs w:val="24"/>
          <w:lang w:val="es-ES" w:eastAsia="zh-CN"/>
        </w:rPr>
      </w:pPr>
      <w:r w:rsidRPr="00BE6590">
        <w:rPr>
          <w:rFonts w:eastAsia="標楷體"/>
          <w:color w:val="000000" w:themeColor="text1"/>
          <w:sz w:val="24"/>
          <w:szCs w:val="24"/>
          <w:lang w:val="es-ES" w:eastAsia="zh-CN"/>
        </w:rPr>
        <w:tab/>
      </w:r>
      <w:r w:rsidR="00BE6590" w:rsidRPr="00BE6590">
        <w:rPr>
          <w:rFonts w:eastAsia="標楷體"/>
          <w:color w:val="000000" w:themeColor="text1"/>
          <w:sz w:val="24"/>
          <w:szCs w:val="24"/>
          <w:lang w:val="es-ES" w:eastAsia="zh-CN"/>
        </w:rPr>
        <w:t>税务局局长指出，将相关决定书送达至</w:t>
      </w:r>
      <w:r w:rsidRPr="00BE6590">
        <w:rPr>
          <w:rFonts w:eastAsia="標楷體"/>
          <w:color w:val="000000" w:themeColor="text1"/>
          <w:sz w:val="24"/>
          <w:szCs w:val="24"/>
          <w:lang w:val="es-ES"/>
        </w:rPr>
        <w:t>B</w:t>
      </w:r>
      <w:r w:rsidR="00BE6590" w:rsidRPr="00BE6590">
        <w:rPr>
          <w:rFonts w:eastAsia="標楷體"/>
          <w:color w:val="000000" w:themeColor="text1"/>
          <w:sz w:val="24"/>
          <w:szCs w:val="24"/>
          <w:lang w:val="es-ES" w:eastAsia="zh-CN"/>
        </w:rPr>
        <w:t>地址合理</w:t>
      </w:r>
      <w:r w:rsidR="00BE6590" w:rsidRPr="00BE6590">
        <w:rPr>
          <w:rFonts w:eastAsia="標楷體"/>
          <w:color w:val="000000" w:themeColor="text1"/>
          <w:sz w:val="24"/>
          <w:szCs w:val="24"/>
          <w:lang w:eastAsia="zh-CN"/>
        </w:rPr>
        <w:t>实属</w:t>
      </w:r>
      <w:r w:rsidR="00BE6590" w:rsidRPr="00BE6590">
        <w:rPr>
          <w:rFonts w:eastAsia="標楷體"/>
          <w:color w:val="000000" w:themeColor="text1"/>
          <w:sz w:val="24"/>
          <w:szCs w:val="24"/>
          <w:lang w:val="es-ES" w:eastAsia="zh-CN"/>
        </w:rPr>
        <w:t>合理。因该地址为上诉人提交的</w:t>
      </w:r>
      <w:r w:rsidR="00BE6590" w:rsidRPr="00BE6590">
        <w:rPr>
          <w:rFonts w:eastAsia="標楷體"/>
          <w:iCs/>
          <w:spacing w:val="20"/>
          <w:sz w:val="24"/>
          <w:szCs w:val="24"/>
          <w:lang w:eastAsia="zh-CN"/>
        </w:rPr>
        <w:t>2019/2020</w:t>
      </w:r>
      <w:r w:rsidR="00BE6590" w:rsidRPr="00BE6590">
        <w:rPr>
          <w:rFonts w:eastAsia="標楷體"/>
          <w:iCs/>
          <w:spacing w:val="20"/>
          <w:sz w:val="24"/>
          <w:szCs w:val="24"/>
          <w:lang w:eastAsia="zh-CN"/>
        </w:rPr>
        <w:t>课税年度个别人士报税表所沿用的通讯地址，而上诉人亦从未要求更改其通讯地址。即</w:t>
      </w:r>
      <w:r w:rsidR="00BE6590" w:rsidRPr="00BE6590">
        <w:rPr>
          <w:rFonts w:eastAsia="標楷體"/>
          <w:color w:val="000000" w:themeColor="text1"/>
          <w:sz w:val="24"/>
          <w:szCs w:val="24"/>
          <w:lang w:val="es-ES" w:eastAsia="zh-CN"/>
        </w:rPr>
        <w:t>使</w:t>
      </w:r>
      <w:r w:rsidR="00BE6590" w:rsidRPr="00BE6590">
        <w:rPr>
          <w:rFonts w:eastAsia="標楷體"/>
          <w:iCs/>
          <w:spacing w:val="20"/>
          <w:sz w:val="24"/>
          <w:szCs w:val="24"/>
          <w:lang w:eastAsia="zh-CN"/>
        </w:rPr>
        <w:t>上诉人相信其反对</w:t>
      </w:r>
      <w:r w:rsidR="00BE6590" w:rsidRPr="00BE6590">
        <w:rPr>
          <w:rFonts w:eastAsia="標楷體"/>
          <w:color w:val="000000" w:themeColor="text1"/>
          <w:sz w:val="24"/>
          <w:szCs w:val="24"/>
          <w:lang w:val="es-ES" w:eastAsia="zh-CN"/>
        </w:rPr>
        <w:t>事宜早已处理完毕，</w:t>
      </w:r>
      <w:r w:rsidR="00BE6590" w:rsidRPr="00BE6590">
        <w:rPr>
          <w:rFonts w:eastAsia="標楷體"/>
          <w:iCs/>
          <w:spacing w:val="20"/>
          <w:sz w:val="24"/>
          <w:szCs w:val="24"/>
          <w:lang w:eastAsia="zh-CN"/>
        </w:rPr>
        <w:t>此等单方面的错误理解不是「合理」延长上诉期限的理由。</w:t>
      </w:r>
    </w:p>
    <w:p w14:paraId="28E8C72B" w14:textId="77777777" w:rsidR="00F51A22" w:rsidRPr="00BE6590" w:rsidRDefault="00F51A22" w:rsidP="00F51A22">
      <w:pPr>
        <w:tabs>
          <w:tab w:val="left" w:pos="1276"/>
        </w:tabs>
        <w:adjustRightInd/>
        <w:ind w:rightChars="-29" w:right="-58"/>
        <w:jc w:val="both"/>
        <w:rPr>
          <w:rFonts w:eastAsia="標楷體"/>
          <w:color w:val="000000" w:themeColor="text1"/>
          <w:sz w:val="24"/>
          <w:szCs w:val="24"/>
          <w:lang w:val="es-ES" w:eastAsia="zh-CN"/>
        </w:rPr>
      </w:pPr>
    </w:p>
    <w:p w14:paraId="1247B63F" w14:textId="77777777" w:rsidR="00626FC0" w:rsidRPr="00BE6590" w:rsidRDefault="00626FC0" w:rsidP="00F51A22">
      <w:pPr>
        <w:tabs>
          <w:tab w:val="left" w:pos="1276"/>
        </w:tabs>
        <w:adjustRightInd/>
        <w:ind w:rightChars="-29" w:right="-58"/>
        <w:jc w:val="both"/>
        <w:rPr>
          <w:rFonts w:eastAsia="標楷體"/>
          <w:color w:val="000000" w:themeColor="text1"/>
          <w:sz w:val="24"/>
          <w:szCs w:val="24"/>
          <w:lang w:val="es-ES" w:eastAsia="zh-CN"/>
        </w:rPr>
      </w:pPr>
    </w:p>
    <w:p w14:paraId="052D835B" w14:textId="3202554C" w:rsidR="00F51A22" w:rsidRPr="00BE6590" w:rsidRDefault="00BE6590" w:rsidP="00A300C9">
      <w:pPr>
        <w:tabs>
          <w:tab w:val="left" w:pos="1276"/>
        </w:tabs>
        <w:adjustRightInd/>
        <w:ind w:leftChars="450" w:left="900" w:firstLineChars="134" w:firstLine="376"/>
        <w:jc w:val="both"/>
        <w:rPr>
          <w:rFonts w:eastAsia="標楷體"/>
          <w:b/>
          <w:bCs/>
          <w:color w:val="000000" w:themeColor="text1"/>
          <w:sz w:val="28"/>
          <w:szCs w:val="28"/>
          <w:lang w:val="es-ES"/>
        </w:rPr>
      </w:pPr>
      <w:r w:rsidRPr="00BE6590">
        <w:rPr>
          <w:rFonts w:eastAsia="標楷體"/>
          <w:b/>
          <w:bCs/>
          <w:color w:val="000000" w:themeColor="text1"/>
          <w:sz w:val="28"/>
          <w:szCs w:val="28"/>
          <w:lang w:val="es-ES" w:eastAsia="zh-CN"/>
        </w:rPr>
        <w:t>裁决：</w:t>
      </w:r>
    </w:p>
    <w:p w14:paraId="3E14FF84" w14:textId="77777777" w:rsidR="00F51A22" w:rsidRPr="00BE6590" w:rsidRDefault="00F51A22" w:rsidP="00F51A22">
      <w:pPr>
        <w:tabs>
          <w:tab w:val="left" w:pos="1276"/>
        </w:tabs>
        <w:adjustRightInd/>
        <w:ind w:rightChars="-29" w:right="-58"/>
        <w:jc w:val="both"/>
        <w:rPr>
          <w:rFonts w:eastAsia="標楷體"/>
          <w:color w:val="000000" w:themeColor="text1"/>
          <w:sz w:val="24"/>
          <w:szCs w:val="24"/>
          <w:lang w:val="es-ES"/>
        </w:rPr>
      </w:pPr>
    </w:p>
    <w:p w14:paraId="469B5367" w14:textId="67B9F043" w:rsidR="00F51A22" w:rsidRPr="00BE6590" w:rsidRDefault="00BE6590" w:rsidP="00A300C9">
      <w:pPr>
        <w:pStyle w:val="ac"/>
        <w:numPr>
          <w:ilvl w:val="0"/>
          <w:numId w:val="48"/>
        </w:numPr>
        <w:tabs>
          <w:tab w:val="left" w:pos="1276"/>
        </w:tabs>
        <w:adjustRightInd/>
        <w:ind w:leftChars="0"/>
        <w:contextualSpacing/>
        <w:jc w:val="both"/>
        <w:rPr>
          <w:rFonts w:eastAsia="標楷體"/>
          <w:color w:val="000000" w:themeColor="text1"/>
          <w:sz w:val="24"/>
          <w:szCs w:val="24"/>
          <w:lang w:val="es-ES" w:eastAsia="zh-CN"/>
        </w:rPr>
      </w:pPr>
      <w:r w:rsidRPr="00BE6590">
        <w:rPr>
          <w:rFonts w:eastAsia="標楷體"/>
          <w:color w:val="000000" w:themeColor="text1"/>
          <w:sz w:val="24"/>
          <w:szCs w:val="24"/>
          <w:lang w:val="es-ES" w:eastAsia="zh-CN"/>
        </w:rPr>
        <w:t>根据税务条例，税务局局长的决定书妥为送达上诉人，上诉期限于</w:t>
      </w:r>
      <w:r w:rsidR="00F51A22" w:rsidRPr="00BE6590">
        <w:rPr>
          <w:rFonts w:eastAsia="標楷體"/>
          <w:color w:val="000000" w:themeColor="text1"/>
          <w:sz w:val="24"/>
          <w:szCs w:val="24"/>
          <w:lang w:val="es-ES"/>
        </w:rPr>
        <w:t>2022</w:t>
      </w:r>
      <w:r w:rsidRPr="00BE6590">
        <w:rPr>
          <w:rFonts w:eastAsia="標楷體"/>
          <w:color w:val="000000" w:themeColor="text1"/>
          <w:sz w:val="24"/>
          <w:szCs w:val="24"/>
          <w:lang w:val="es-ES" w:eastAsia="zh-CN"/>
        </w:rPr>
        <w:t>年</w:t>
      </w:r>
      <w:r w:rsidR="00F51A22" w:rsidRPr="00BE6590">
        <w:rPr>
          <w:rFonts w:eastAsia="標楷體"/>
          <w:color w:val="000000" w:themeColor="text1"/>
          <w:sz w:val="24"/>
          <w:szCs w:val="24"/>
          <w:lang w:val="es-ES"/>
        </w:rPr>
        <w:t>2</w:t>
      </w:r>
      <w:r w:rsidRPr="00BE6590">
        <w:rPr>
          <w:rFonts w:eastAsia="標楷體"/>
          <w:color w:val="000000" w:themeColor="text1"/>
          <w:sz w:val="24"/>
          <w:szCs w:val="24"/>
          <w:lang w:val="es-ES" w:eastAsia="zh-CN"/>
        </w:rPr>
        <w:t>月</w:t>
      </w:r>
      <w:r w:rsidR="00F51A22" w:rsidRPr="00BE6590">
        <w:rPr>
          <w:rFonts w:eastAsia="標楷體"/>
          <w:color w:val="000000" w:themeColor="text1"/>
          <w:sz w:val="24"/>
          <w:szCs w:val="24"/>
          <w:lang w:val="es-ES"/>
        </w:rPr>
        <w:t>4</w:t>
      </w:r>
      <w:r w:rsidRPr="00BE6590">
        <w:rPr>
          <w:rFonts w:eastAsia="標楷體"/>
          <w:color w:val="000000" w:themeColor="text1"/>
          <w:sz w:val="24"/>
          <w:szCs w:val="24"/>
          <w:lang w:val="es-ES" w:eastAsia="zh-CN"/>
        </w:rPr>
        <w:t>日届满。因此，上诉人是逾期提出上诉的。</w:t>
      </w:r>
    </w:p>
    <w:p w14:paraId="4FDB7833" w14:textId="77777777" w:rsidR="00F51A22" w:rsidRPr="00BE6590" w:rsidRDefault="00F51A22" w:rsidP="00F51A22">
      <w:pPr>
        <w:pStyle w:val="ac"/>
        <w:tabs>
          <w:tab w:val="left" w:pos="1276"/>
        </w:tabs>
        <w:adjustRightInd/>
        <w:ind w:left="400" w:rightChars="-29" w:right="-58"/>
        <w:jc w:val="both"/>
        <w:rPr>
          <w:rFonts w:eastAsia="標楷體"/>
          <w:color w:val="000000" w:themeColor="text1"/>
          <w:sz w:val="24"/>
          <w:szCs w:val="24"/>
          <w:lang w:val="es-ES" w:eastAsia="zh-CN"/>
        </w:rPr>
      </w:pPr>
    </w:p>
    <w:p w14:paraId="319F17F1" w14:textId="70F6B3F8" w:rsidR="00F51A22" w:rsidRPr="00BE6590" w:rsidRDefault="00BE6590" w:rsidP="00A300C9">
      <w:pPr>
        <w:pStyle w:val="ac"/>
        <w:numPr>
          <w:ilvl w:val="0"/>
          <w:numId w:val="48"/>
        </w:numPr>
        <w:tabs>
          <w:tab w:val="left" w:pos="1276"/>
        </w:tabs>
        <w:adjustRightInd/>
        <w:ind w:leftChars="0"/>
        <w:contextualSpacing/>
        <w:jc w:val="both"/>
        <w:rPr>
          <w:rFonts w:eastAsia="標楷體"/>
          <w:color w:val="000000" w:themeColor="text1"/>
          <w:sz w:val="24"/>
          <w:szCs w:val="24"/>
          <w:lang w:val="es-ES"/>
        </w:rPr>
      </w:pPr>
      <w:r w:rsidRPr="00BE6590">
        <w:rPr>
          <w:rFonts w:eastAsia="標楷體"/>
          <w:color w:val="000000" w:themeColor="text1"/>
          <w:sz w:val="24"/>
          <w:szCs w:val="24"/>
          <w:lang w:val="en-US" w:eastAsia="zh-CN"/>
        </w:rPr>
        <w:t>根据税务条例第</w:t>
      </w:r>
      <w:r w:rsidRPr="00BE6590">
        <w:rPr>
          <w:rFonts w:eastAsia="標楷體"/>
          <w:color w:val="000000" w:themeColor="text1"/>
          <w:sz w:val="24"/>
          <w:szCs w:val="24"/>
          <w:lang w:val="es-ES" w:eastAsia="zh-CN"/>
        </w:rPr>
        <w:t>66</w:t>
      </w:r>
      <w:r w:rsidRPr="00BE6590">
        <w:rPr>
          <w:rFonts w:eastAsia="標楷體"/>
          <w:color w:val="000000" w:themeColor="text1"/>
          <w:sz w:val="24"/>
          <w:szCs w:val="24"/>
          <w:lang w:val="es-ES" w:eastAsia="zh-CN"/>
        </w:rPr>
        <w:t>（</w:t>
      </w:r>
      <w:r w:rsidRPr="00BE6590">
        <w:rPr>
          <w:rFonts w:eastAsia="標楷體"/>
          <w:color w:val="000000" w:themeColor="text1"/>
          <w:sz w:val="24"/>
          <w:szCs w:val="24"/>
          <w:lang w:val="es-ES" w:eastAsia="zh-CN"/>
        </w:rPr>
        <w:t>1A</w:t>
      </w:r>
      <w:r w:rsidRPr="00BE6590">
        <w:rPr>
          <w:rFonts w:eastAsia="標楷體"/>
          <w:color w:val="000000" w:themeColor="text1"/>
          <w:sz w:val="24"/>
          <w:szCs w:val="24"/>
          <w:lang w:val="es-ES" w:eastAsia="zh-CN"/>
        </w:rPr>
        <w:t>）</w:t>
      </w:r>
      <w:r w:rsidRPr="00BE6590">
        <w:rPr>
          <w:rFonts w:eastAsia="標楷體"/>
          <w:color w:val="000000" w:themeColor="text1"/>
          <w:sz w:val="24"/>
          <w:szCs w:val="24"/>
          <w:lang w:val="en-US" w:eastAsia="zh-CN"/>
        </w:rPr>
        <w:t>条</w:t>
      </w:r>
      <w:r w:rsidRPr="00BE6590">
        <w:rPr>
          <w:rFonts w:eastAsia="標楷體"/>
          <w:color w:val="000000" w:themeColor="text1"/>
          <w:sz w:val="24"/>
          <w:szCs w:val="24"/>
          <w:lang w:val="es-ES" w:eastAsia="zh-CN"/>
        </w:rPr>
        <w:t>，</w:t>
      </w:r>
      <w:r w:rsidRPr="00BE6590">
        <w:rPr>
          <w:rFonts w:eastAsia="標楷體"/>
          <w:color w:val="000000" w:themeColor="text1"/>
          <w:sz w:val="24"/>
          <w:szCs w:val="24"/>
          <w:lang w:val="en-US" w:eastAsia="zh-CN"/>
        </w:rPr>
        <w:t>若委员会信纳上诉人是「由于疾病、不在香港或其他合理因由」而「未能」在法定上诉期限内提出上诉</w:t>
      </w:r>
      <w:r w:rsidRPr="00BE6590">
        <w:rPr>
          <w:rFonts w:eastAsia="標楷體"/>
          <w:color w:val="000000" w:themeColor="text1"/>
          <w:sz w:val="24"/>
          <w:szCs w:val="24"/>
          <w:lang w:val="es-ES" w:eastAsia="zh-CN"/>
        </w:rPr>
        <w:t>，</w:t>
      </w:r>
      <w:r w:rsidRPr="00BE6590">
        <w:rPr>
          <w:rFonts w:eastAsia="標楷體"/>
          <w:color w:val="000000" w:themeColor="text1"/>
          <w:sz w:val="24"/>
          <w:szCs w:val="24"/>
          <w:lang w:val="en-US" w:eastAsia="zh-CN"/>
        </w:rPr>
        <w:t>就可</w:t>
      </w:r>
      <w:r w:rsidRPr="00BE6590">
        <w:rPr>
          <w:rFonts w:eastAsia="標楷體"/>
          <w:iCs/>
          <w:spacing w:val="20"/>
          <w:sz w:val="24"/>
          <w:szCs w:val="24"/>
          <w:lang w:eastAsia="zh-CN"/>
        </w:rPr>
        <w:t>考虑行使该条赋予的权力延长上诉期限。</w:t>
      </w:r>
      <w:r w:rsidRPr="00BE6590">
        <w:rPr>
          <w:rFonts w:eastAsia="標楷體"/>
          <w:color w:val="000000" w:themeColor="text1"/>
          <w:sz w:val="24"/>
          <w:szCs w:val="24"/>
          <w:lang w:val="en-US" w:eastAsia="zh-CN"/>
        </w:rPr>
        <w:t>「未能」是指「没有能力办到」，</w:t>
      </w:r>
      <w:r w:rsidRPr="00BE6590">
        <w:rPr>
          <w:rFonts w:eastAsia="標楷體"/>
          <w:iCs/>
          <w:spacing w:val="20"/>
          <w:sz w:val="24"/>
          <w:szCs w:val="24"/>
          <w:lang w:eastAsia="zh-CN"/>
        </w:rPr>
        <w:t>所需准则较仅仅提出一个理由的要求为高。</w:t>
      </w:r>
      <w:r w:rsidRPr="00BE6590">
        <w:rPr>
          <w:rFonts w:eastAsia="標楷體"/>
          <w:color w:val="000000" w:themeColor="text1"/>
          <w:sz w:val="24"/>
          <w:szCs w:val="24"/>
          <w:lang w:val="en-US" w:eastAsia="zh-CN"/>
        </w:rPr>
        <w:t>纳税人单方面对上诉通知规限的误解并不构成「合理因由」（引用</w:t>
      </w:r>
      <w:r w:rsidRPr="00BE6590">
        <w:rPr>
          <w:rFonts w:eastAsia="標楷體"/>
          <w:color w:val="000000" w:themeColor="text1"/>
          <w:sz w:val="24"/>
          <w:szCs w:val="24"/>
          <w:lang w:val="en-US" w:eastAsia="zh-CN"/>
        </w:rPr>
        <w:t xml:space="preserve"> </w:t>
      </w:r>
      <w:r w:rsidRPr="00BE6590">
        <w:rPr>
          <w:rFonts w:eastAsia="標楷體"/>
          <w:color w:val="000000" w:themeColor="text1"/>
          <w:sz w:val="24"/>
          <w:szCs w:val="24"/>
          <w:u w:val="single"/>
          <w:lang w:val="en-US" w:eastAsia="zh-CN"/>
        </w:rPr>
        <w:t>D9/79</w:t>
      </w:r>
      <w:r w:rsidRPr="00BE6590">
        <w:rPr>
          <w:rFonts w:eastAsia="標楷體"/>
          <w:color w:val="000000" w:themeColor="text1"/>
          <w:sz w:val="24"/>
          <w:szCs w:val="24"/>
          <w:lang w:val="en-US" w:eastAsia="zh-CN"/>
        </w:rPr>
        <w:t>, IRBRD, vol 1, 354</w:t>
      </w:r>
      <w:r w:rsidRPr="00BE6590">
        <w:rPr>
          <w:rFonts w:eastAsia="標楷體"/>
          <w:color w:val="000000" w:themeColor="text1"/>
          <w:sz w:val="24"/>
          <w:szCs w:val="24"/>
          <w:lang w:val="en-US" w:eastAsia="zh-CN"/>
        </w:rPr>
        <w:t>，</w:t>
      </w:r>
      <w:r w:rsidRPr="00BE6590">
        <w:rPr>
          <w:rFonts w:eastAsia="標楷體"/>
          <w:color w:val="000000" w:themeColor="text1"/>
          <w:sz w:val="24"/>
          <w:szCs w:val="24"/>
          <w:u w:val="single"/>
          <w:lang w:val="en-US" w:eastAsia="zh-CN"/>
        </w:rPr>
        <w:t>Chow Kwong Fai v Commissioner of Inland Revenue</w:t>
      </w:r>
      <w:r w:rsidRPr="00BE6590">
        <w:rPr>
          <w:rFonts w:eastAsia="標楷體"/>
          <w:color w:val="000000" w:themeColor="text1"/>
          <w:sz w:val="24"/>
          <w:szCs w:val="24"/>
          <w:lang w:val="en-US" w:eastAsia="zh-CN"/>
        </w:rPr>
        <w:t xml:space="preserve"> [2005] 4 HKLRD 687</w:t>
      </w:r>
      <w:r w:rsidRPr="00BE6590">
        <w:rPr>
          <w:rFonts w:eastAsia="標楷體"/>
          <w:color w:val="000000" w:themeColor="text1"/>
          <w:sz w:val="24"/>
          <w:szCs w:val="24"/>
          <w:lang w:val="en-US" w:eastAsia="zh-CN"/>
        </w:rPr>
        <w:t>）。</w:t>
      </w:r>
    </w:p>
    <w:p w14:paraId="3F66431B" w14:textId="77777777" w:rsidR="00F51A22" w:rsidRPr="00BE6590" w:rsidRDefault="00F51A22" w:rsidP="00F51A22">
      <w:pPr>
        <w:tabs>
          <w:tab w:val="left" w:pos="1276"/>
        </w:tabs>
        <w:adjustRightInd/>
        <w:ind w:rightChars="-29" w:right="-58"/>
        <w:jc w:val="both"/>
        <w:rPr>
          <w:rFonts w:eastAsia="標楷體"/>
          <w:color w:val="000000" w:themeColor="text1"/>
          <w:sz w:val="24"/>
          <w:szCs w:val="24"/>
          <w:lang w:val="es-ES"/>
        </w:rPr>
      </w:pPr>
    </w:p>
    <w:p w14:paraId="51293262" w14:textId="507151A4" w:rsidR="00F51A22" w:rsidRPr="00BE6590" w:rsidRDefault="00BE6590" w:rsidP="00A300C9">
      <w:pPr>
        <w:pStyle w:val="ac"/>
        <w:numPr>
          <w:ilvl w:val="0"/>
          <w:numId w:val="48"/>
        </w:numPr>
        <w:tabs>
          <w:tab w:val="left" w:pos="1276"/>
        </w:tabs>
        <w:adjustRightInd/>
        <w:ind w:leftChars="0"/>
        <w:contextualSpacing/>
        <w:jc w:val="both"/>
        <w:rPr>
          <w:rFonts w:eastAsia="標楷體"/>
          <w:color w:val="000000" w:themeColor="text1"/>
          <w:sz w:val="24"/>
          <w:szCs w:val="24"/>
          <w:lang w:val="es-ES"/>
        </w:rPr>
      </w:pPr>
      <w:r w:rsidRPr="00BE6590">
        <w:rPr>
          <w:rFonts w:eastAsia="標楷體"/>
          <w:color w:val="000000" w:themeColor="text1"/>
          <w:sz w:val="24"/>
          <w:szCs w:val="24"/>
          <w:lang w:val="es-ES" w:eastAsia="zh-CN"/>
        </w:rPr>
        <w:lastRenderedPageBreak/>
        <w:t>尽管</w:t>
      </w:r>
      <w:r w:rsidRPr="00BE6590">
        <w:rPr>
          <w:rFonts w:eastAsia="標楷體"/>
          <w:iCs/>
          <w:spacing w:val="20"/>
          <w:sz w:val="24"/>
          <w:szCs w:val="24"/>
          <w:lang w:eastAsia="zh-CN"/>
        </w:rPr>
        <w:t>上诉人表面上曾因疫情搬离</w:t>
      </w:r>
      <w:r w:rsidRPr="00BE6590">
        <w:rPr>
          <w:rFonts w:eastAsia="標楷體"/>
          <w:iCs/>
          <w:spacing w:val="20"/>
          <w:sz w:val="24"/>
          <w:szCs w:val="24"/>
          <w:lang w:val="es-ES" w:eastAsia="zh-CN"/>
        </w:rPr>
        <w:t>B</w:t>
      </w:r>
      <w:r w:rsidRPr="00BE6590">
        <w:rPr>
          <w:rFonts w:eastAsia="標楷體"/>
          <w:iCs/>
          <w:spacing w:val="20"/>
          <w:sz w:val="24"/>
          <w:szCs w:val="24"/>
          <w:lang w:eastAsia="zh-CN"/>
        </w:rPr>
        <w:t>地址</w:t>
      </w:r>
      <w:r w:rsidRPr="00BE6590">
        <w:rPr>
          <w:rFonts w:eastAsia="標楷體"/>
          <w:iCs/>
          <w:spacing w:val="20"/>
          <w:sz w:val="24"/>
          <w:szCs w:val="24"/>
          <w:lang w:val="es-ES" w:eastAsia="zh-CN"/>
        </w:rPr>
        <w:t>，</w:t>
      </w:r>
      <w:r w:rsidRPr="00BE6590">
        <w:rPr>
          <w:rFonts w:eastAsia="標楷體"/>
          <w:iCs/>
          <w:spacing w:val="20"/>
          <w:sz w:val="24"/>
          <w:szCs w:val="24"/>
          <w:lang w:eastAsia="zh-CN"/>
        </w:rPr>
        <w:t>这不代表</w:t>
      </w:r>
      <w:r w:rsidRPr="00BE6590">
        <w:rPr>
          <w:rFonts w:eastAsia="標楷體"/>
          <w:color w:val="000000" w:themeColor="text1"/>
          <w:sz w:val="24"/>
          <w:szCs w:val="24"/>
          <w:lang w:val="en-US" w:eastAsia="zh-CN"/>
        </w:rPr>
        <w:t>上诉人并不能同时去</w:t>
      </w:r>
      <w:r w:rsidRPr="00BE6590">
        <w:rPr>
          <w:rFonts w:eastAsia="標楷體"/>
          <w:color w:val="000000" w:themeColor="text1"/>
          <w:sz w:val="24"/>
          <w:szCs w:val="24"/>
          <w:lang w:val="es-ES" w:eastAsia="zh-CN"/>
        </w:rPr>
        <w:t>B</w:t>
      </w:r>
      <w:r w:rsidRPr="00BE6590">
        <w:rPr>
          <w:rFonts w:eastAsia="標楷體"/>
          <w:color w:val="000000" w:themeColor="text1"/>
          <w:sz w:val="24"/>
          <w:szCs w:val="24"/>
          <w:lang w:val="en-US" w:eastAsia="zh-CN"/>
        </w:rPr>
        <w:t>地址收取重要信件。上诉人</w:t>
      </w:r>
      <w:r w:rsidRPr="00BE6590">
        <w:rPr>
          <w:rFonts w:eastAsia="標楷體"/>
          <w:iCs/>
          <w:spacing w:val="20"/>
          <w:sz w:val="24"/>
          <w:szCs w:val="24"/>
          <w:lang w:eastAsia="zh-CN"/>
        </w:rPr>
        <w:t>从没有</w:t>
      </w:r>
      <w:r w:rsidRPr="00BE6590">
        <w:rPr>
          <w:rFonts w:eastAsia="標楷體"/>
          <w:iCs/>
          <w:spacing w:val="20"/>
          <w:sz w:val="24"/>
          <w:szCs w:val="24"/>
          <w:lang w:val="en-US" w:eastAsia="zh-CN"/>
        </w:rPr>
        <w:t>通知</w:t>
      </w:r>
      <w:r w:rsidRPr="00BE6590">
        <w:rPr>
          <w:rFonts w:eastAsia="標楷體"/>
          <w:iCs/>
          <w:spacing w:val="20"/>
          <w:sz w:val="24"/>
          <w:szCs w:val="24"/>
          <w:lang w:eastAsia="zh-CN"/>
        </w:rPr>
        <w:t>税务局她已经搬离</w:t>
      </w:r>
      <w:r w:rsidRPr="00BE6590">
        <w:rPr>
          <w:rFonts w:eastAsia="標楷體"/>
          <w:iCs/>
          <w:spacing w:val="20"/>
          <w:sz w:val="24"/>
          <w:szCs w:val="24"/>
          <w:lang w:eastAsia="zh-CN"/>
        </w:rPr>
        <w:t>B</w:t>
      </w:r>
      <w:r w:rsidRPr="00BE6590">
        <w:rPr>
          <w:rFonts w:eastAsia="標楷體"/>
          <w:iCs/>
          <w:spacing w:val="20"/>
          <w:sz w:val="24"/>
          <w:szCs w:val="24"/>
          <w:lang w:eastAsia="zh-CN"/>
        </w:rPr>
        <w:t>地址。最重要的是，上诉人</w:t>
      </w:r>
      <w:r w:rsidRPr="00BE6590">
        <w:rPr>
          <w:rFonts w:eastAsia="標楷體"/>
          <w:color w:val="000000" w:themeColor="text1"/>
          <w:sz w:val="24"/>
          <w:szCs w:val="24"/>
          <w:lang w:val="es-ES" w:eastAsia="zh-CN"/>
        </w:rPr>
        <w:t>提交的</w:t>
      </w:r>
      <w:r w:rsidRPr="00BE6590">
        <w:rPr>
          <w:rFonts w:eastAsia="標楷體"/>
          <w:iCs/>
          <w:spacing w:val="20"/>
          <w:sz w:val="24"/>
          <w:szCs w:val="24"/>
          <w:lang w:eastAsia="zh-CN"/>
        </w:rPr>
        <w:t>2019/2020</w:t>
      </w:r>
      <w:r w:rsidRPr="00BE6590">
        <w:rPr>
          <w:rFonts w:eastAsia="標楷體"/>
          <w:iCs/>
          <w:spacing w:val="20"/>
          <w:sz w:val="24"/>
          <w:szCs w:val="24"/>
          <w:lang w:eastAsia="zh-CN"/>
        </w:rPr>
        <w:t>课税年度报税表，仍沿用</w:t>
      </w:r>
      <w:r w:rsidRPr="00BE6590">
        <w:rPr>
          <w:rFonts w:eastAsia="標楷體"/>
          <w:iCs/>
          <w:spacing w:val="20"/>
          <w:sz w:val="24"/>
          <w:szCs w:val="24"/>
          <w:lang w:eastAsia="zh-CN"/>
        </w:rPr>
        <w:t>B</w:t>
      </w:r>
      <w:r w:rsidRPr="00BE6590">
        <w:rPr>
          <w:rFonts w:eastAsia="標楷體"/>
          <w:iCs/>
          <w:spacing w:val="20"/>
          <w:sz w:val="24"/>
          <w:szCs w:val="24"/>
          <w:lang w:eastAsia="zh-CN"/>
        </w:rPr>
        <w:t>地址作为通讯地址。</w:t>
      </w:r>
      <w:r w:rsidRPr="00BE6590">
        <w:rPr>
          <w:rFonts w:eastAsia="標楷體"/>
          <w:color w:val="000000" w:themeColor="text1"/>
          <w:sz w:val="24"/>
          <w:szCs w:val="24"/>
          <w:lang w:val="en-US" w:eastAsia="zh-CN"/>
        </w:rPr>
        <w:t>决定书一旦妥为送达该通讯地址，则应被视为已向上诉人作出实际通知</w:t>
      </w:r>
      <w:r w:rsidRPr="00BE6590">
        <w:rPr>
          <w:rFonts w:eastAsia="標楷體"/>
          <w:color w:val="000000" w:themeColor="text1"/>
          <w:sz w:val="24"/>
          <w:szCs w:val="24"/>
          <w:lang w:val="en-US" w:eastAsia="zh-CN"/>
        </w:rPr>
        <w:t xml:space="preserve"> </w:t>
      </w:r>
      <w:r w:rsidRPr="00BE6590">
        <w:rPr>
          <w:rFonts w:eastAsia="標楷體"/>
          <w:color w:val="000000" w:themeColor="text1"/>
          <w:sz w:val="24"/>
          <w:szCs w:val="24"/>
          <w:lang w:val="en-US" w:eastAsia="zh-CN"/>
        </w:rPr>
        <w:t>（引用</w:t>
      </w:r>
      <w:r w:rsidRPr="00BE6590">
        <w:rPr>
          <w:rFonts w:eastAsia="標楷體"/>
          <w:color w:val="000000" w:themeColor="text1"/>
          <w:sz w:val="24"/>
          <w:szCs w:val="24"/>
          <w:lang w:val="en-US" w:eastAsia="zh-CN"/>
        </w:rPr>
        <w:t xml:space="preserve"> </w:t>
      </w:r>
      <w:r w:rsidRPr="00BE6590">
        <w:rPr>
          <w:rFonts w:eastAsia="標楷體"/>
          <w:color w:val="000000" w:themeColor="text1"/>
          <w:sz w:val="24"/>
          <w:szCs w:val="24"/>
          <w:u w:val="single"/>
          <w:lang w:val="en-US" w:eastAsia="zh-CN"/>
        </w:rPr>
        <w:t>Chan Chun Chuen v Commissioner of Inland Revenue</w:t>
      </w:r>
      <w:r w:rsidRPr="00BE6590">
        <w:rPr>
          <w:rFonts w:eastAsia="標楷體"/>
          <w:color w:val="000000" w:themeColor="text1"/>
          <w:sz w:val="24"/>
          <w:szCs w:val="24"/>
          <w:lang w:val="en-US" w:eastAsia="zh-CN"/>
        </w:rPr>
        <w:t xml:space="preserve"> [2012] 2 HKLRD 379</w:t>
      </w:r>
      <w:r w:rsidRPr="00BE6590">
        <w:rPr>
          <w:rFonts w:eastAsia="標楷體"/>
          <w:color w:val="000000" w:themeColor="text1"/>
          <w:sz w:val="24"/>
          <w:szCs w:val="24"/>
          <w:lang w:val="en-US" w:eastAsia="zh-CN"/>
        </w:rPr>
        <w:t>）。</w:t>
      </w:r>
    </w:p>
    <w:p w14:paraId="347EAFB2" w14:textId="77777777" w:rsidR="00F51A22" w:rsidRPr="00BE6590" w:rsidRDefault="00F51A22" w:rsidP="00F51A22">
      <w:pPr>
        <w:pStyle w:val="ac"/>
        <w:tabs>
          <w:tab w:val="left" w:pos="1276"/>
        </w:tabs>
        <w:adjustRightInd/>
        <w:ind w:left="400" w:rightChars="-29" w:right="-58"/>
        <w:jc w:val="both"/>
        <w:rPr>
          <w:rFonts w:eastAsia="標楷體"/>
          <w:color w:val="000000" w:themeColor="text1"/>
          <w:sz w:val="24"/>
          <w:szCs w:val="24"/>
          <w:lang w:val="en-US"/>
        </w:rPr>
      </w:pPr>
    </w:p>
    <w:p w14:paraId="7B270E30" w14:textId="4AD72179" w:rsidR="00F51A22" w:rsidRPr="00BE6590" w:rsidRDefault="00BE6590" w:rsidP="00A300C9">
      <w:pPr>
        <w:pStyle w:val="ac"/>
        <w:numPr>
          <w:ilvl w:val="0"/>
          <w:numId w:val="48"/>
        </w:numPr>
        <w:tabs>
          <w:tab w:val="left" w:pos="1276"/>
        </w:tabs>
        <w:adjustRightInd/>
        <w:ind w:leftChars="0"/>
        <w:contextualSpacing/>
        <w:jc w:val="both"/>
        <w:rPr>
          <w:rFonts w:eastAsia="標楷體"/>
          <w:iCs/>
          <w:spacing w:val="20"/>
          <w:sz w:val="24"/>
          <w:szCs w:val="24"/>
          <w:lang w:eastAsia="zh-HK"/>
        </w:rPr>
      </w:pPr>
      <w:r w:rsidRPr="00BE6590">
        <w:rPr>
          <w:rFonts w:eastAsia="標楷體"/>
          <w:color w:val="000000" w:themeColor="text1"/>
          <w:sz w:val="24"/>
          <w:szCs w:val="24"/>
          <w:lang w:val="es-ES" w:eastAsia="zh-CN"/>
        </w:rPr>
        <w:t>即使</w:t>
      </w:r>
      <w:r w:rsidRPr="00BE6590">
        <w:rPr>
          <w:rFonts w:eastAsia="標楷體"/>
          <w:iCs/>
          <w:spacing w:val="20"/>
          <w:sz w:val="24"/>
          <w:szCs w:val="24"/>
          <w:lang w:eastAsia="zh-CN"/>
        </w:rPr>
        <w:t>上诉委员会对上诉人的处境表示同情和理解，这不是一个延长上诉期限的合理理由（考虑</w:t>
      </w:r>
      <w:r w:rsidRPr="00BE6590">
        <w:rPr>
          <w:rFonts w:eastAsia="標楷體"/>
          <w:iCs/>
          <w:spacing w:val="20"/>
          <w:sz w:val="24"/>
          <w:szCs w:val="24"/>
          <w:u w:val="single"/>
          <w:lang w:eastAsia="zh-CN"/>
        </w:rPr>
        <w:t>D63/04</w:t>
      </w:r>
      <w:r w:rsidRPr="00BE6590">
        <w:rPr>
          <w:rFonts w:eastAsia="標楷體"/>
          <w:iCs/>
          <w:spacing w:val="20"/>
          <w:sz w:val="24"/>
          <w:szCs w:val="24"/>
          <w:lang w:eastAsia="zh-CN"/>
        </w:rPr>
        <w:t>, IRBRD, vol 19, 512</w:t>
      </w:r>
      <w:r w:rsidRPr="00BE6590">
        <w:rPr>
          <w:rFonts w:eastAsia="標楷體"/>
          <w:iCs/>
          <w:spacing w:val="20"/>
          <w:sz w:val="24"/>
          <w:szCs w:val="24"/>
          <w:lang w:eastAsia="zh-CN"/>
        </w:rPr>
        <w:t>）。</w:t>
      </w:r>
    </w:p>
    <w:p w14:paraId="24582F11" w14:textId="77777777" w:rsidR="00F51A22" w:rsidRPr="00BE6590" w:rsidRDefault="00F51A22" w:rsidP="00F51A22">
      <w:pPr>
        <w:pStyle w:val="ac"/>
        <w:ind w:left="400"/>
        <w:rPr>
          <w:rFonts w:eastAsia="標楷體"/>
          <w:color w:val="000000" w:themeColor="text1"/>
          <w:sz w:val="24"/>
          <w:szCs w:val="24"/>
          <w:lang w:val="es-ES"/>
        </w:rPr>
      </w:pPr>
    </w:p>
    <w:p w14:paraId="66125ABE" w14:textId="787AF3F1" w:rsidR="00F51A22" w:rsidRPr="00BE6590" w:rsidRDefault="00BE6590" w:rsidP="00A300C9">
      <w:pPr>
        <w:pStyle w:val="ac"/>
        <w:numPr>
          <w:ilvl w:val="0"/>
          <w:numId w:val="48"/>
        </w:numPr>
        <w:tabs>
          <w:tab w:val="left" w:pos="1276"/>
        </w:tabs>
        <w:adjustRightInd/>
        <w:ind w:leftChars="0"/>
        <w:contextualSpacing/>
        <w:jc w:val="both"/>
        <w:rPr>
          <w:rFonts w:eastAsia="標楷體"/>
          <w:color w:val="000000" w:themeColor="text1"/>
          <w:sz w:val="24"/>
          <w:szCs w:val="24"/>
          <w:lang w:val="es-ES"/>
        </w:rPr>
      </w:pPr>
      <w:r w:rsidRPr="00BE6590">
        <w:rPr>
          <w:rFonts w:eastAsia="標楷體"/>
          <w:color w:val="000000" w:themeColor="text1"/>
          <w:sz w:val="24"/>
          <w:szCs w:val="24"/>
          <w:lang w:val="en-US" w:eastAsia="zh-CN"/>
        </w:rPr>
        <w:t>上诉人就实体上诉提出的理由及资料</w:t>
      </w:r>
      <w:r w:rsidRPr="00BE6590">
        <w:rPr>
          <w:rFonts w:eastAsia="標楷體"/>
          <w:color w:val="000000" w:themeColor="text1"/>
          <w:sz w:val="24"/>
          <w:szCs w:val="24"/>
          <w:lang w:val="es-ES" w:eastAsia="zh-CN"/>
        </w:rPr>
        <w:t>，</w:t>
      </w:r>
      <w:r w:rsidRPr="00BE6590">
        <w:rPr>
          <w:rFonts w:eastAsia="標楷體"/>
          <w:color w:val="000000" w:themeColor="text1"/>
          <w:sz w:val="24"/>
          <w:szCs w:val="24"/>
          <w:lang w:eastAsia="zh-CN"/>
        </w:rPr>
        <w:t>并</w:t>
      </w:r>
      <w:r w:rsidRPr="00BE6590">
        <w:rPr>
          <w:rFonts w:eastAsia="標楷體"/>
          <w:color w:val="000000" w:themeColor="text1"/>
          <w:sz w:val="24"/>
          <w:szCs w:val="24"/>
          <w:lang w:val="en-US" w:eastAsia="zh-CN"/>
        </w:rPr>
        <w:t>不属考虑是否可批准其延期上诉申请的相关事项</w:t>
      </w:r>
      <w:r w:rsidRPr="00BE6590">
        <w:rPr>
          <w:rFonts w:eastAsia="標楷體"/>
          <w:color w:val="000000" w:themeColor="text1"/>
          <w:sz w:val="24"/>
          <w:szCs w:val="24"/>
          <w:lang w:val="es-ES" w:eastAsia="zh-CN"/>
        </w:rPr>
        <w:t>（</w:t>
      </w:r>
      <w:r w:rsidRPr="00BE6590">
        <w:rPr>
          <w:rFonts w:eastAsia="標楷體"/>
          <w:color w:val="000000" w:themeColor="text1"/>
          <w:sz w:val="24"/>
          <w:szCs w:val="24"/>
          <w:lang w:val="en-US" w:eastAsia="zh-CN"/>
        </w:rPr>
        <w:t>引用</w:t>
      </w:r>
      <w:r w:rsidR="00F51A22" w:rsidRPr="00BE6590">
        <w:rPr>
          <w:rFonts w:eastAsia="標楷體"/>
          <w:color w:val="000000" w:themeColor="text1"/>
          <w:sz w:val="24"/>
          <w:szCs w:val="24"/>
          <w:lang w:val="es-ES"/>
        </w:rPr>
        <w:t xml:space="preserve"> </w:t>
      </w:r>
      <w:r w:rsidR="00F51A22" w:rsidRPr="00BE6590">
        <w:rPr>
          <w:rFonts w:eastAsia="標楷體"/>
          <w:color w:val="000000" w:themeColor="text1"/>
          <w:sz w:val="24"/>
          <w:szCs w:val="24"/>
          <w:u w:val="single"/>
          <w:lang w:val="es-ES"/>
        </w:rPr>
        <w:t>Excelter Investment Limited v Inland Revenue Board of Review</w:t>
      </w:r>
      <w:r w:rsidR="00F51A22" w:rsidRPr="00BE6590">
        <w:rPr>
          <w:rFonts w:eastAsia="標楷體"/>
          <w:color w:val="000000" w:themeColor="text1"/>
          <w:sz w:val="24"/>
          <w:szCs w:val="24"/>
          <w:lang w:val="es-ES"/>
        </w:rPr>
        <w:t xml:space="preserve"> [2021] HKCA 1049</w:t>
      </w:r>
      <w:r w:rsidRPr="00BE6590">
        <w:rPr>
          <w:rFonts w:eastAsia="標楷體"/>
          <w:color w:val="000000" w:themeColor="text1"/>
          <w:sz w:val="24"/>
          <w:szCs w:val="24"/>
          <w:lang w:val="es-ES" w:eastAsia="zh-CN"/>
        </w:rPr>
        <w:t>）</w:t>
      </w:r>
      <w:r w:rsidRPr="00BE6590">
        <w:rPr>
          <w:rFonts w:eastAsia="標楷體"/>
          <w:color w:val="000000" w:themeColor="text1"/>
          <w:sz w:val="24"/>
          <w:szCs w:val="24"/>
          <w:lang w:val="en-US" w:eastAsia="zh-CN"/>
        </w:rPr>
        <w:t>。</w:t>
      </w:r>
    </w:p>
    <w:p w14:paraId="221B08C3" w14:textId="77777777" w:rsidR="00F51A22" w:rsidRPr="00BE6590" w:rsidRDefault="00F51A22" w:rsidP="00F14D8E">
      <w:pPr>
        <w:tabs>
          <w:tab w:val="left" w:pos="1276"/>
        </w:tabs>
        <w:adjustRightInd/>
        <w:ind w:rightChars="-29" w:right="-58"/>
        <w:jc w:val="both"/>
        <w:rPr>
          <w:rFonts w:eastAsia="標楷體"/>
          <w:sz w:val="24"/>
          <w:szCs w:val="24"/>
          <w:lang w:val="es-ES" w:eastAsia="zh-HK"/>
        </w:rPr>
      </w:pPr>
    </w:p>
    <w:p w14:paraId="68F83C84" w14:textId="77777777" w:rsidR="00F51A22" w:rsidRPr="00BE6590" w:rsidRDefault="00F51A22" w:rsidP="00F14D8E">
      <w:pPr>
        <w:tabs>
          <w:tab w:val="left" w:pos="1276"/>
        </w:tabs>
        <w:adjustRightInd/>
        <w:ind w:rightChars="-29" w:right="-58"/>
        <w:jc w:val="both"/>
        <w:rPr>
          <w:rFonts w:eastAsia="標楷體"/>
          <w:sz w:val="24"/>
          <w:szCs w:val="24"/>
          <w:lang w:val="es-ES" w:eastAsia="zh-HK"/>
        </w:rPr>
      </w:pPr>
    </w:p>
    <w:p w14:paraId="78A9AA87" w14:textId="6EF4AC3D" w:rsidR="00084007" w:rsidRPr="00BE6590" w:rsidRDefault="00BE6590" w:rsidP="00F13919">
      <w:pPr>
        <w:tabs>
          <w:tab w:val="left" w:pos="1276"/>
        </w:tabs>
        <w:adjustRightInd/>
        <w:ind w:rightChars="-29" w:right="-58"/>
        <w:jc w:val="both"/>
        <w:rPr>
          <w:rFonts w:eastAsia="標楷體"/>
          <w:b/>
          <w:sz w:val="24"/>
          <w:szCs w:val="24"/>
          <w:lang w:val="es-ES" w:eastAsia="zh-HK"/>
        </w:rPr>
      </w:pPr>
      <w:r w:rsidRPr="00BE6590">
        <w:rPr>
          <w:rFonts w:eastAsia="標楷體"/>
          <w:b/>
          <w:sz w:val="28"/>
          <w:szCs w:val="28"/>
          <w:lang w:eastAsia="zh-CN"/>
        </w:rPr>
        <w:t>上诉驳回。</w:t>
      </w:r>
    </w:p>
    <w:p w14:paraId="1FFFEAAA" w14:textId="77777777" w:rsidR="00084007" w:rsidRPr="00BE6590" w:rsidRDefault="00084007" w:rsidP="00F13919">
      <w:pPr>
        <w:tabs>
          <w:tab w:val="left" w:pos="1276"/>
        </w:tabs>
        <w:adjustRightInd/>
        <w:ind w:left="360" w:rightChars="-29" w:right="-58" w:hangingChars="150" w:hanging="360"/>
        <w:jc w:val="both"/>
        <w:rPr>
          <w:rFonts w:eastAsia="標楷體"/>
          <w:sz w:val="24"/>
          <w:szCs w:val="24"/>
          <w:lang w:val="es-ES" w:eastAsia="zh-HK"/>
        </w:rPr>
      </w:pPr>
    </w:p>
    <w:p w14:paraId="37DA4BB5" w14:textId="6FFE51EA" w:rsidR="00084007" w:rsidRPr="00BE6590" w:rsidRDefault="00BE6590" w:rsidP="00F13919">
      <w:pPr>
        <w:tabs>
          <w:tab w:val="left" w:pos="1276"/>
        </w:tabs>
        <w:adjustRightInd/>
        <w:ind w:rightChars="-29" w:right="-58"/>
        <w:jc w:val="both"/>
        <w:rPr>
          <w:rFonts w:eastAsia="標楷體"/>
          <w:sz w:val="24"/>
          <w:szCs w:val="24"/>
          <w:lang w:val="es-ES" w:eastAsia="zh-HK"/>
        </w:rPr>
      </w:pPr>
      <w:r w:rsidRPr="00BE6590">
        <w:rPr>
          <w:rFonts w:eastAsia="標楷體"/>
          <w:sz w:val="24"/>
          <w:szCs w:val="24"/>
          <w:lang w:val="en-US" w:eastAsia="zh-CN"/>
        </w:rPr>
        <w:t>参考案例</w:t>
      </w:r>
      <w:r w:rsidRPr="00BE6590">
        <w:rPr>
          <w:rFonts w:eastAsia="標楷體"/>
          <w:sz w:val="24"/>
          <w:szCs w:val="24"/>
          <w:lang w:val="es-ES" w:eastAsia="zh-CN"/>
        </w:rPr>
        <w:t>：</w:t>
      </w:r>
    </w:p>
    <w:p w14:paraId="4C973153" w14:textId="77777777" w:rsidR="00084007" w:rsidRPr="00BE6590" w:rsidRDefault="00084007" w:rsidP="00F13919">
      <w:pPr>
        <w:tabs>
          <w:tab w:val="left" w:pos="1276"/>
        </w:tabs>
        <w:adjustRightInd/>
        <w:ind w:left="360" w:rightChars="-29" w:right="-58" w:hangingChars="150" w:hanging="360"/>
        <w:jc w:val="both"/>
        <w:rPr>
          <w:rFonts w:eastAsia="標楷體"/>
          <w:sz w:val="24"/>
          <w:szCs w:val="24"/>
          <w:lang w:val="es-ES" w:eastAsia="zh-HK"/>
        </w:rPr>
      </w:pPr>
    </w:p>
    <w:p w14:paraId="5F4C1D6F" w14:textId="77777777" w:rsidR="00084007" w:rsidRPr="00BE6590" w:rsidRDefault="00084007" w:rsidP="00F14D8E">
      <w:pPr>
        <w:tabs>
          <w:tab w:val="left" w:pos="1276"/>
        </w:tabs>
        <w:adjustRightInd/>
        <w:ind w:left="851" w:rightChars="-29" w:right="-58" w:hanging="1620"/>
        <w:jc w:val="both"/>
        <w:rPr>
          <w:rFonts w:eastAsia="標楷體"/>
          <w:sz w:val="24"/>
          <w:szCs w:val="24"/>
          <w:lang w:val="es-ES"/>
        </w:rPr>
      </w:pPr>
      <w:r w:rsidRPr="00BE6590">
        <w:rPr>
          <w:rFonts w:eastAsia="標楷體"/>
          <w:color w:val="000000"/>
          <w:sz w:val="24"/>
          <w:szCs w:val="24"/>
          <w:lang w:val="es-ES"/>
        </w:rPr>
        <w:tab/>
      </w:r>
      <w:r w:rsidRPr="00BE6590">
        <w:rPr>
          <w:rFonts w:eastAsia="標楷體"/>
          <w:sz w:val="24"/>
          <w:szCs w:val="24"/>
          <w:lang w:val="es-ES"/>
        </w:rPr>
        <w:t>D9/79, IRBRD, vol 1, 354</w:t>
      </w:r>
    </w:p>
    <w:p w14:paraId="061214D4" w14:textId="77777777" w:rsidR="00084007" w:rsidRPr="00BE6590" w:rsidRDefault="00084007" w:rsidP="00F14D8E">
      <w:pPr>
        <w:tabs>
          <w:tab w:val="left" w:pos="1276"/>
        </w:tabs>
        <w:adjustRightInd/>
        <w:ind w:left="851" w:rightChars="-29" w:right="-58" w:hanging="1620"/>
        <w:jc w:val="both"/>
        <w:rPr>
          <w:rFonts w:eastAsia="標楷體"/>
          <w:sz w:val="24"/>
          <w:szCs w:val="24"/>
          <w:lang w:val="es-ES"/>
        </w:rPr>
      </w:pPr>
      <w:r w:rsidRPr="00BE6590">
        <w:rPr>
          <w:rFonts w:eastAsia="標楷體"/>
          <w:sz w:val="24"/>
          <w:szCs w:val="24"/>
          <w:lang w:val="es-ES"/>
        </w:rPr>
        <w:tab/>
        <w:t>Chow Kwong Fai v Commissioner of Inland Revenue [2005] 4 HKLRD 687</w:t>
      </w:r>
    </w:p>
    <w:p w14:paraId="7EB5B2E6" w14:textId="77777777" w:rsidR="00084007" w:rsidRPr="00BE6590" w:rsidRDefault="00084007" w:rsidP="00F14D8E">
      <w:pPr>
        <w:tabs>
          <w:tab w:val="left" w:pos="1276"/>
        </w:tabs>
        <w:adjustRightInd/>
        <w:ind w:left="851" w:rightChars="-29" w:right="-58" w:hanging="1620"/>
        <w:jc w:val="both"/>
        <w:rPr>
          <w:rFonts w:eastAsia="標楷體"/>
          <w:sz w:val="24"/>
          <w:szCs w:val="24"/>
          <w:lang w:val="es-ES"/>
        </w:rPr>
      </w:pPr>
      <w:r w:rsidRPr="00BE6590">
        <w:rPr>
          <w:rFonts w:eastAsia="標楷體"/>
          <w:sz w:val="24"/>
          <w:szCs w:val="24"/>
          <w:lang w:val="es-ES"/>
        </w:rPr>
        <w:tab/>
        <w:t>Chan Chun Chuen v Commissioner of Inland Revenue [2012] 2 HKLRD 379</w:t>
      </w:r>
    </w:p>
    <w:p w14:paraId="1B9D1000" w14:textId="3BD9AE5B" w:rsidR="00084007" w:rsidRPr="00BE6590" w:rsidRDefault="00084007" w:rsidP="00F14D8E">
      <w:pPr>
        <w:tabs>
          <w:tab w:val="left" w:pos="1276"/>
        </w:tabs>
        <w:adjustRightInd/>
        <w:ind w:left="851" w:rightChars="-29" w:right="-58" w:hanging="1620"/>
        <w:jc w:val="both"/>
        <w:rPr>
          <w:rFonts w:eastAsia="標楷體"/>
          <w:sz w:val="24"/>
          <w:szCs w:val="24"/>
          <w:lang w:val="en-US"/>
        </w:rPr>
      </w:pPr>
      <w:r w:rsidRPr="00BE6590">
        <w:rPr>
          <w:rFonts w:eastAsia="標楷體"/>
          <w:sz w:val="24"/>
          <w:szCs w:val="24"/>
          <w:lang w:val="es-ES"/>
        </w:rPr>
        <w:tab/>
      </w:r>
      <w:r w:rsidR="00BE6590" w:rsidRPr="00BE6590">
        <w:rPr>
          <w:rFonts w:eastAsia="標楷體"/>
          <w:sz w:val="24"/>
          <w:szCs w:val="24"/>
          <w:lang w:val="en-US" w:eastAsia="zh-CN"/>
        </w:rPr>
        <w:t>D63/04, IRBRD, vol 19, 512</w:t>
      </w:r>
    </w:p>
    <w:p w14:paraId="739F9C39" w14:textId="68A14732" w:rsidR="00F14D8E" w:rsidRPr="00BE6590" w:rsidRDefault="00BE6590" w:rsidP="00F14D8E">
      <w:pPr>
        <w:tabs>
          <w:tab w:val="left" w:pos="1276"/>
        </w:tabs>
        <w:adjustRightInd/>
        <w:ind w:left="851" w:rightChars="-29" w:right="-58" w:hanging="1620"/>
        <w:jc w:val="both"/>
        <w:rPr>
          <w:rFonts w:eastAsia="標楷體"/>
          <w:sz w:val="24"/>
          <w:szCs w:val="24"/>
          <w:lang w:val="en-US"/>
        </w:rPr>
      </w:pPr>
      <w:r w:rsidRPr="00BE6590">
        <w:rPr>
          <w:rFonts w:eastAsia="標楷體"/>
          <w:sz w:val="24"/>
          <w:szCs w:val="24"/>
          <w:lang w:val="en-US" w:eastAsia="zh-CN"/>
        </w:rPr>
        <w:tab/>
        <w:t>Excelter Investment Limited v Inland Revenue Board of Review [2021] HKCA</w:t>
      </w:r>
      <w:r w:rsidR="00084007" w:rsidRPr="00BE6590">
        <w:rPr>
          <w:rFonts w:eastAsia="標楷體"/>
          <w:sz w:val="24"/>
          <w:szCs w:val="24"/>
          <w:lang w:val="en-US"/>
        </w:rPr>
        <w:t xml:space="preserve"> </w:t>
      </w:r>
    </w:p>
    <w:p w14:paraId="737B9FF2" w14:textId="2D498CF3" w:rsidR="00084007" w:rsidRPr="00BE6590" w:rsidRDefault="00BE6590" w:rsidP="00F14D8E">
      <w:pPr>
        <w:tabs>
          <w:tab w:val="left" w:pos="1276"/>
        </w:tabs>
        <w:adjustRightInd/>
        <w:ind w:rightChars="-29" w:right="-58" w:firstLineChars="500" w:firstLine="1200"/>
        <w:jc w:val="both"/>
        <w:rPr>
          <w:rFonts w:eastAsia="標楷體"/>
          <w:sz w:val="24"/>
          <w:szCs w:val="24"/>
          <w:lang w:val="en-US"/>
        </w:rPr>
      </w:pPr>
      <w:r w:rsidRPr="00BE6590">
        <w:rPr>
          <w:rFonts w:eastAsia="標楷體"/>
          <w:sz w:val="24"/>
          <w:szCs w:val="24"/>
          <w:lang w:val="en-US" w:eastAsia="zh-CN"/>
        </w:rPr>
        <w:t>1049</w:t>
      </w:r>
    </w:p>
    <w:p w14:paraId="68B3FFD9" w14:textId="77777777" w:rsidR="00084007" w:rsidRPr="00BE6590" w:rsidRDefault="00084007" w:rsidP="00F13919">
      <w:pPr>
        <w:tabs>
          <w:tab w:val="left" w:pos="1276"/>
        </w:tabs>
        <w:adjustRightInd/>
        <w:ind w:left="1620" w:rightChars="-29" w:right="-58" w:hanging="1620"/>
        <w:jc w:val="both"/>
        <w:rPr>
          <w:rFonts w:eastAsia="標楷體"/>
          <w:i/>
          <w:sz w:val="24"/>
          <w:szCs w:val="24"/>
          <w:lang w:val="en-US" w:eastAsia="zh-HK"/>
        </w:rPr>
      </w:pPr>
    </w:p>
    <w:p w14:paraId="5C6B0843" w14:textId="1BB6CA3C" w:rsidR="00084007" w:rsidRPr="00BE6590" w:rsidRDefault="00BE6590" w:rsidP="00F13919">
      <w:pPr>
        <w:tabs>
          <w:tab w:val="left" w:pos="840"/>
          <w:tab w:val="left" w:pos="1276"/>
        </w:tabs>
        <w:adjustRightInd/>
        <w:ind w:rightChars="-29" w:right="-58"/>
        <w:jc w:val="both"/>
        <w:rPr>
          <w:rFonts w:eastAsia="標楷體"/>
          <w:sz w:val="24"/>
          <w:szCs w:val="24"/>
        </w:rPr>
      </w:pPr>
      <w:r w:rsidRPr="00BE6590">
        <w:rPr>
          <w:rFonts w:eastAsia="標楷體"/>
          <w:sz w:val="24"/>
          <w:szCs w:val="24"/>
          <w:lang w:eastAsia="zh-CN"/>
        </w:rPr>
        <w:t>上诉人亲自出席聆讯。</w:t>
      </w:r>
    </w:p>
    <w:p w14:paraId="1128E9C7" w14:textId="1A1285FF" w:rsidR="00084007" w:rsidRPr="00BE6590" w:rsidRDefault="00BE6590" w:rsidP="00F13919">
      <w:pPr>
        <w:tabs>
          <w:tab w:val="left" w:pos="840"/>
          <w:tab w:val="left" w:pos="1276"/>
        </w:tabs>
        <w:adjustRightInd/>
        <w:ind w:rightChars="-29" w:right="-58"/>
        <w:jc w:val="both"/>
        <w:rPr>
          <w:rFonts w:eastAsia="標楷體"/>
          <w:sz w:val="24"/>
          <w:szCs w:val="24"/>
        </w:rPr>
      </w:pPr>
      <w:r w:rsidRPr="00BE6590">
        <w:rPr>
          <w:rFonts w:eastAsia="標楷體"/>
          <w:sz w:val="24"/>
          <w:szCs w:val="24"/>
          <w:lang w:eastAsia="zh-CN"/>
        </w:rPr>
        <w:t>赖明怡及李明嫒代表税务局局长出席聆讯。</w:t>
      </w:r>
    </w:p>
    <w:p w14:paraId="4AD26033" w14:textId="2D6AA105" w:rsidR="00695727" w:rsidRPr="00BE6590" w:rsidRDefault="00695727" w:rsidP="00F13919">
      <w:pPr>
        <w:adjustRightInd/>
        <w:jc w:val="both"/>
        <w:textAlignment w:val="auto"/>
        <w:rPr>
          <w:rFonts w:eastAsia="標楷體"/>
          <w:sz w:val="24"/>
          <w:szCs w:val="24"/>
          <w:lang w:val="en-HK"/>
        </w:rPr>
      </w:pPr>
    </w:p>
    <w:p w14:paraId="432265EA" w14:textId="77777777" w:rsidR="00084007" w:rsidRPr="00BE6590" w:rsidRDefault="00084007" w:rsidP="00F13919">
      <w:pPr>
        <w:adjustRightInd/>
        <w:jc w:val="both"/>
        <w:textAlignment w:val="auto"/>
        <w:rPr>
          <w:rFonts w:eastAsia="標楷體"/>
          <w:sz w:val="24"/>
          <w:szCs w:val="24"/>
          <w:lang w:val="en-HK"/>
        </w:rPr>
      </w:pPr>
    </w:p>
    <w:p w14:paraId="0FB8306D" w14:textId="7029C314" w:rsidR="00084007" w:rsidRPr="00BE6590" w:rsidRDefault="00BE6590" w:rsidP="00F13919">
      <w:pPr>
        <w:adjustRightInd/>
        <w:jc w:val="both"/>
        <w:textAlignment w:val="auto"/>
        <w:rPr>
          <w:rFonts w:eastAsia="標楷體"/>
          <w:b/>
          <w:bCs/>
          <w:sz w:val="28"/>
          <w:szCs w:val="28"/>
          <w:lang w:val="en-HK"/>
        </w:rPr>
      </w:pPr>
      <w:r w:rsidRPr="00BE6590">
        <w:rPr>
          <w:rFonts w:eastAsia="標楷體"/>
          <w:b/>
          <w:bCs/>
          <w:sz w:val="28"/>
          <w:szCs w:val="28"/>
          <w:lang w:val="en-HK" w:eastAsia="zh-CN"/>
        </w:rPr>
        <w:t>决</w:t>
      </w:r>
      <w:r w:rsidRPr="00BE6590">
        <w:rPr>
          <w:rFonts w:eastAsia="標楷體"/>
          <w:b/>
          <w:bCs/>
          <w:sz w:val="28"/>
          <w:szCs w:val="28"/>
          <w:lang w:val="en-HK" w:eastAsia="zh-CN"/>
        </w:rPr>
        <w:t xml:space="preserve"> </w:t>
      </w:r>
      <w:r w:rsidRPr="00BE6590">
        <w:rPr>
          <w:rFonts w:eastAsia="標楷體"/>
          <w:b/>
          <w:bCs/>
          <w:sz w:val="28"/>
          <w:szCs w:val="28"/>
          <w:lang w:val="en-HK" w:eastAsia="zh-CN"/>
        </w:rPr>
        <w:t>定</w:t>
      </w:r>
      <w:r w:rsidRPr="00BE6590">
        <w:rPr>
          <w:rFonts w:eastAsia="標楷體"/>
          <w:b/>
          <w:bCs/>
          <w:sz w:val="28"/>
          <w:szCs w:val="28"/>
          <w:lang w:val="en-HK" w:eastAsia="zh-CN"/>
        </w:rPr>
        <w:t xml:space="preserve"> </w:t>
      </w:r>
      <w:r w:rsidRPr="00BE6590">
        <w:rPr>
          <w:rFonts w:eastAsia="標楷體"/>
          <w:b/>
          <w:bCs/>
          <w:sz w:val="28"/>
          <w:szCs w:val="28"/>
          <w:lang w:val="en-HK" w:eastAsia="zh-CN"/>
        </w:rPr>
        <w:t>书：</w:t>
      </w:r>
    </w:p>
    <w:p w14:paraId="7B918405" w14:textId="77777777" w:rsidR="00B60113" w:rsidRPr="00BE6590" w:rsidRDefault="00B60113" w:rsidP="00F13919">
      <w:pPr>
        <w:adjustRightInd/>
        <w:jc w:val="both"/>
        <w:rPr>
          <w:rFonts w:eastAsia="標楷體"/>
          <w:spacing w:val="20"/>
          <w:sz w:val="24"/>
          <w:szCs w:val="24"/>
          <w:lang w:val="en-HK"/>
        </w:rPr>
      </w:pPr>
    </w:p>
    <w:p w14:paraId="1882B166" w14:textId="31981635" w:rsidR="00B60113" w:rsidRPr="00BE6590" w:rsidRDefault="00BE6590" w:rsidP="00F13919">
      <w:pPr>
        <w:pStyle w:val="ac"/>
        <w:numPr>
          <w:ilvl w:val="0"/>
          <w:numId w:val="43"/>
        </w:numPr>
        <w:tabs>
          <w:tab w:val="left" w:pos="480"/>
        </w:tabs>
        <w:adjustRightInd/>
        <w:ind w:leftChars="0"/>
        <w:jc w:val="both"/>
        <w:textAlignment w:val="auto"/>
        <w:rPr>
          <w:rFonts w:eastAsia="標楷體"/>
          <w:b/>
          <w:bCs/>
          <w:spacing w:val="20"/>
          <w:sz w:val="28"/>
          <w:szCs w:val="28"/>
        </w:rPr>
      </w:pPr>
      <w:r w:rsidRPr="00BE6590">
        <w:rPr>
          <w:rFonts w:eastAsia="標楷體"/>
          <w:b/>
          <w:bCs/>
          <w:spacing w:val="20"/>
          <w:sz w:val="28"/>
          <w:szCs w:val="28"/>
          <w:lang w:eastAsia="zh-CN"/>
        </w:rPr>
        <w:t>上诉要点</w:t>
      </w:r>
    </w:p>
    <w:p w14:paraId="68DC5A03" w14:textId="77777777" w:rsidR="00B60113" w:rsidRPr="00BE6590" w:rsidRDefault="00B60113" w:rsidP="00F13919">
      <w:pPr>
        <w:pStyle w:val="ac"/>
        <w:tabs>
          <w:tab w:val="left" w:pos="480"/>
        </w:tabs>
        <w:adjustRightInd/>
        <w:ind w:leftChars="0"/>
        <w:jc w:val="both"/>
        <w:rPr>
          <w:rFonts w:eastAsia="標楷體"/>
          <w:spacing w:val="20"/>
          <w:sz w:val="24"/>
          <w:szCs w:val="24"/>
        </w:rPr>
      </w:pPr>
    </w:p>
    <w:p w14:paraId="160EB09B" w14:textId="0AC61018" w:rsidR="00B60113" w:rsidRPr="00BE6590" w:rsidRDefault="00BE6590" w:rsidP="00B837A8">
      <w:pPr>
        <w:pStyle w:val="ac"/>
        <w:numPr>
          <w:ilvl w:val="0"/>
          <w:numId w:val="44"/>
        </w:numPr>
        <w:adjustRightInd/>
        <w:ind w:leftChars="0" w:left="0" w:firstLine="0"/>
        <w:jc w:val="both"/>
        <w:textAlignment w:val="auto"/>
        <w:rPr>
          <w:rFonts w:eastAsia="標楷體"/>
          <w:spacing w:val="20"/>
          <w:sz w:val="24"/>
          <w:szCs w:val="24"/>
          <w:lang w:eastAsia="zh-CN"/>
        </w:rPr>
      </w:pPr>
      <w:r w:rsidRPr="00BE6590">
        <w:rPr>
          <w:rFonts w:eastAsia="標楷體"/>
          <w:spacing w:val="20"/>
          <w:sz w:val="24"/>
          <w:szCs w:val="24"/>
          <w:lang w:eastAsia="zh-CN"/>
        </w:rPr>
        <w:t>本上诉委员会首先要处理的是上诉人</w:t>
      </w:r>
      <w:r w:rsidRPr="00BE6590">
        <w:rPr>
          <w:rFonts w:eastAsia="標楷體"/>
          <w:spacing w:val="20"/>
          <w:sz w:val="24"/>
          <w:szCs w:val="24"/>
          <w:lang w:eastAsia="zh-CN"/>
        </w:rPr>
        <w:t>A</w:t>
      </w:r>
      <w:r w:rsidRPr="00BE6590">
        <w:rPr>
          <w:rFonts w:eastAsia="標楷體"/>
          <w:spacing w:val="20"/>
          <w:sz w:val="24"/>
          <w:szCs w:val="24"/>
          <w:lang w:eastAsia="zh-CN"/>
        </w:rPr>
        <w:t>女士的上诉是否于税例第</w:t>
      </w:r>
      <w:r w:rsidRPr="00BE6590">
        <w:rPr>
          <w:rFonts w:eastAsia="標楷體"/>
          <w:spacing w:val="20"/>
          <w:sz w:val="24"/>
          <w:szCs w:val="24"/>
          <w:lang w:eastAsia="zh-CN"/>
        </w:rPr>
        <w:t>66(1)</w:t>
      </w:r>
      <w:r w:rsidRPr="00BE6590">
        <w:rPr>
          <w:rFonts w:eastAsia="標楷體"/>
          <w:spacing w:val="20"/>
          <w:sz w:val="24"/>
          <w:szCs w:val="24"/>
          <w:lang w:eastAsia="zh-CN"/>
        </w:rPr>
        <w:t>条规定的法定期限内提出。如果</w:t>
      </w:r>
      <w:r w:rsidRPr="00BE6590">
        <w:rPr>
          <w:rFonts w:eastAsia="標楷體"/>
          <w:spacing w:val="20"/>
          <w:sz w:val="24"/>
          <w:szCs w:val="24"/>
          <w:lang w:eastAsia="zh-CN"/>
        </w:rPr>
        <w:t>A</w:t>
      </w:r>
      <w:r w:rsidRPr="00BE6590">
        <w:rPr>
          <w:rFonts w:eastAsia="標楷體"/>
          <w:spacing w:val="20"/>
          <w:sz w:val="24"/>
          <w:szCs w:val="24"/>
          <w:lang w:eastAsia="zh-CN"/>
        </w:rPr>
        <w:t>女士逾期提出上诉，委员会则须决定是否可根据税例第</w:t>
      </w:r>
      <w:r w:rsidRPr="00BE6590">
        <w:rPr>
          <w:rFonts w:eastAsia="標楷體"/>
          <w:spacing w:val="20"/>
          <w:sz w:val="24"/>
          <w:szCs w:val="24"/>
          <w:lang w:eastAsia="zh-CN"/>
        </w:rPr>
        <w:t>66(1A)</w:t>
      </w:r>
      <w:r w:rsidRPr="00BE6590">
        <w:rPr>
          <w:rFonts w:eastAsia="標楷體"/>
          <w:spacing w:val="20"/>
          <w:sz w:val="24"/>
          <w:szCs w:val="24"/>
          <w:lang w:eastAsia="zh-CN"/>
        </w:rPr>
        <w:t>条延长上诉期限。</w:t>
      </w:r>
    </w:p>
    <w:p w14:paraId="7054BB12" w14:textId="77777777" w:rsidR="00625712" w:rsidRPr="00BE6590" w:rsidRDefault="00625712" w:rsidP="005F6B1C">
      <w:pPr>
        <w:tabs>
          <w:tab w:val="left" w:pos="993"/>
        </w:tabs>
        <w:adjustRightInd/>
        <w:jc w:val="both"/>
        <w:textAlignment w:val="auto"/>
        <w:rPr>
          <w:rFonts w:eastAsia="標楷體"/>
          <w:spacing w:val="20"/>
          <w:sz w:val="24"/>
          <w:szCs w:val="24"/>
          <w:lang w:val="en-HK" w:eastAsia="zh-CN"/>
        </w:rPr>
      </w:pPr>
    </w:p>
    <w:p w14:paraId="4C99D7DD" w14:textId="7847769A" w:rsidR="00B60113" w:rsidRPr="00BE6590" w:rsidRDefault="00BE6590" w:rsidP="00F13919">
      <w:pPr>
        <w:pStyle w:val="ac"/>
        <w:numPr>
          <w:ilvl w:val="0"/>
          <w:numId w:val="43"/>
        </w:numPr>
        <w:tabs>
          <w:tab w:val="left" w:pos="480"/>
        </w:tabs>
        <w:adjustRightInd/>
        <w:ind w:leftChars="0"/>
        <w:jc w:val="both"/>
        <w:textAlignment w:val="auto"/>
        <w:rPr>
          <w:rFonts w:eastAsia="標楷體"/>
          <w:b/>
          <w:bCs/>
          <w:spacing w:val="20"/>
          <w:sz w:val="28"/>
          <w:szCs w:val="28"/>
        </w:rPr>
      </w:pPr>
      <w:r w:rsidRPr="00BE6590">
        <w:rPr>
          <w:rFonts w:eastAsia="標楷體"/>
          <w:b/>
          <w:bCs/>
          <w:spacing w:val="20"/>
          <w:sz w:val="28"/>
          <w:szCs w:val="28"/>
          <w:lang w:eastAsia="zh-CN"/>
        </w:rPr>
        <w:t>逾期上诉</w:t>
      </w:r>
    </w:p>
    <w:p w14:paraId="44FB23E8" w14:textId="77777777" w:rsidR="00B60113" w:rsidRPr="00BE6590" w:rsidRDefault="00B60113" w:rsidP="00F13919">
      <w:pPr>
        <w:adjustRightInd/>
        <w:ind w:left="689" w:hangingChars="246" w:hanging="689"/>
        <w:jc w:val="both"/>
        <w:rPr>
          <w:rFonts w:eastAsia="標楷體"/>
          <w:bCs/>
          <w:spacing w:val="20"/>
          <w:sz w:val="24"/>
          <w:szCs w:val="24"/>
          <w:lang w:eastAsia="zh-HK"/>
        </w:rPr>
      </w:pPr>
    </w:p>
    <w:p w14:paraId="3E91D882" w14:textId="310F86A2" w:rsidR="00B60113" w:rsidRPr="00BE6590" w:rsidRDefault="00BE6590" w:rsidP="00F13919">
      <w:pPr>
        <w:pStyle w:val="ac"/>
        <w:numPr>
          <w:ilvl w:val="0"/>
          <w:numId w:val="44"/>
        </w:numPr>
        <w:adjustRightInd/>
        <w:ind w:leftChars="0" w:left="0" w:firstLine="0"/>
        <w:jc w:val="both"/>
        <w:textAlignment w:val="auto"/>
        <w:rPr>
          <w:rFonts w:eastAsia="標楷體"/>
          <w:spacing w:val="20"/>
          <w:sz w:val="24"/>
          <w:szCs w:val="24"/>
          <w:lang w:eastAsia="zh-HK"/>
        </w:rPr>
      </w:pPr>
      <w:r w:rsidRPr="00BE6590">
        <w:rPr>
          <w:rFonts w:eastAsia="標楷體"/>
          <w:spacing w:val="20"/>
          <w:sz w:val="24"/>
          <w:szCs w:val="24"/>
          <w:lang w:eastAsia="zh-CN"/>
        </w:rPr>
        <w:t>本案中税例第</w:t>
      </w:r>
      <w:r w:rsidRPr="00BE6590">
        <w:rPr>
          <w:rFonts w:eastAsia="標楷體"/>
          <w:spacing w:val="20"/>
          <w:sz w:val="24"/>
          <w:szCs w:val="24"/>
          <w:lang w:eastAsia="zh-CN"/>
        </w:rPr>
        <w:t>66(1)(a)</w:t>
      </w:r>
      <w:r w:rsidRPr="00BE6590">
        <w:rPr>
          <w:rFonts w:eastAsia="標楷體"/>
          <w:spacing w:val="20"/>
          <w:sz w:val="24"/>
          <w:szCs w:val="24"/>
          <w:lang w:eastAsia="zh-CN"/>
        </w:rPr>
        <w:t>条订明的上诉期限，是指从决定书寄达有关的通讯地址开始起计。由于</w:t>
      </w:r>
      <w:r w:rsidRPr="00BE6590">
        <w:rPr>
          <w:rFonts w:eastAsia="標楷體"/>
          <w:bCs/>
          <w:spacing w:val="20"/>
          <w:sz w:val="24"/>
          <w:szCs w:val="24"/>
          <w:lang w:eastAsia="zh-CN"/>
        </w:rPr>
        <w:t>该决定书须被当作已在</w:t>
      </w:r>
      <w:r w:rsidRPr="00BE6590">
        <w:rPr>
          <w:rFonts w:eastAsia="標楷體"/>
          <w:bCs/>
          <w:spacing w:val="20"/>
          <w:sz w:val="24"/>
          <w:szCs w:val="24"/>
          <w:lang w:eastAsia="zh-CN"/>
        </w:rPr>
        <w:t>2022</w:t>
      </w:r>
      <w:r w:rsidRPr="00BE6590">
        <w:rPr>
          <w:rFonts w:eastAsia="標楷體"/>
          <w:bCs/>
          <w:spacing w:val="20"/>
          <w:sz w:val="24"/>
          <w:szCs w:val="24"/>
          <w:lang w:eastAsia="zh-CN"/>
        </w:rPr>
        <w:t>年</w:t>
      </w:r>
      <w:r w:rsidRPr="00BE6590">
        <w:rPr>
          <w:rFonts w:eastAsia="標楷體"/>
          <w:bCs/>
          <w:spacing w:val="20"/>
          <w:sz w:val="24"/>
          <w:szCs w:val="24"/>
          <w:lang w:eastAsia="zh-CN"/>
        </w:rPr>
        <w:t>1</w:t>
      </w:r>
      <w:r w:rsidRPr="00BE6590">
        <w:rPr>
          <w:rFonts w:eastAsia="標楷體"/>
          <w:bCs/>
          <w:spacing w:val="20"/>
          <w:sz w:val="24"/>
          <w:szCs w:val="24"/>
          <w:lang w:eastAsia="zh-CN"/>
        </w:rPr>
        <w:t>月</w:t>
      </w:r>
      <w:r w:rsidRPr="00BE6590">
        <w:rPr>
          <w:rFonts w:eastAsia="標楷體"/>
          <w:bCs/>
          <w:spacing w:val="20"/>
          <w:sz w:val="24"/>
          <w:szCs w:val="24"/>
          <w:lang w:eastAsia="zh-CN"/>
        </w:rPr>
        <w:t>3</w:t>
      </w:r>
      <w:r w:rsidRPr="00BE6590">
        <w:rPr>
          <w:rFonts w:eastAsia="標楷體"/>
          <w:bCs/>
          <w:spacing w:val="20"/>
          <w:sz w:val="24"/>
          <w:szCs w:val="24"/>
          <w:lang w:eastAsia="zh-CN"/>
        </w:rPr>
        <w:t>日</w:t>
      </w:r>
      <w:r w:rsidRPr="00BE6590">
        <w:rPr>
          <w:rFonts w:eastAsia="標楷體"/>
          <w:bCs/>
          <w:spacing w:val="20"/>
          <w:sz w:val="24"/>
          <w:szCs w:val="24"/>
          <w:lang w:eastAsia="zh-CN"/>
        </w:rPr>
        <w:t>(</w:t>
      </w:r>
      <w:r w:rsidRPr="00BE6590">
        <w:rPr>
          <w:rFonts w:eastAsia="標楷體"/>
          <w:bCs/>
          <w:spacing w:val="20"/>
          <w:sz w:val="24"/>
          <w:szCs w:val="24"/>
          <w:lang w:eastAsia="zh-CN"/>
        </w:rPr>
        <w:t>星期一</w:t>
      </w:r>
      <w:r w:rsidRPr="00BE6590">
        <w:rPr>
          <w:rFonts w:eastAsia="標楷體"/>
          <w:bCs/>
          <w:spacing w:val="20"/>
          <w:sz w:val="24"/>
          <w:szCs w:val="24"/>
          <w:lang w:eastAsia="zh-CN"/>
        </w:rPr>
        <w:t>)</w:t>
      </w:r>
      <w:r w:rsidRPr="00BE6590">
        <w:rPr>
          <w:rFonts w:eastAsia="標楷體"/>
          <w:bCs/>
          <w:spacing w:val="20"/>
          <w:sz w:val="24"/>
          <w:szCs w:val="24"/>
          <w:lang w:eastAsia="zh-CN"/>
        </w:rPr>
        <w:t>送达</w:t>
      </w:r>
      <w:r w:rsidRPr="00BE6590">
        <w:rPr>
          <w:rFonts w:eastAsia="標楷體"/>
          <w:bCs/>
          <w:spacing w:val="20"/>
          <w:sz w:val="24"/>
          <w:szCs w:val="24"/>
          <w:lang w:eastAsia="zh-CN"/>
        </w:rPr>
        <w:t>A</w:t>
      </w:r>
      <w:r w:rsidRPr="00BE6590">
        <w:rPr>
          <w:rFonts w:eastAsia="標楷體"/>
          <w:bCs/>
          <w:spacing w:val="20"/>
          <w:sz w:val="24"/>
          <w:szCs w:val="24"/>
          <w:lang w:eastAsia="zh-CN"/>
        </w:rPr>
        <w:t>女士，</w:t>
      </w:r>
      <w:r w:rsidRPr="00BE6590">
        <w:rPr>
          <w:rFonts w:eastAsia="標楷體"/>
          <w:spacing w:val="20"/>
          <w:sz w:val="24"/>
          <w:szCs w:val="24"/>
          <w:lang w:eastAsia="zh-CN"/>
        </w:rPr>
        <w:t>上诉期限根据法律（见第</w:t>
      </w:r>
      <w:r w:rsidRPr="00BE6590">
        <w:rPr>
          <w:rFonts w:eastAsia="標楷體"/>
          <w:spacing w:val="20"/>
          <w:sz w:val="24"/>
          <w:szCs w:val="24"/>
          <w:lang w:eastAsia="zh-CN"/>
        </w:rPr>
        <w:t>9</w:t>
      </w:r>
      <w:r w:rsidRPr="00BE6590">
        <w:rPr>
          <w:rFonts w:eastAsia="標楷體"/>
          <w:spacing w:val="20"/>
          <w:sz w:val="24"/>
          <w:szCs w:val="24"/>
          <w:lang w:eastAsia="zh-CN"/>
        </w:rPr>
        <w:t>段）</w:t>
      </w:r>
      <w:r w:rsidRPr="00BE6590">
        <w:rPr>
          <w:rFonts w:eastAsia="標楷體"/>
          <w:spacing w:val="20"/>
          <w:sz w:val="24"/>
          <w:szCs w:val="24"/>
          <w:lang w:eastAsia="zh-CN"/>
        </w:rPr>
        <w:t>2022</w:t>
      </w:r>
      <w:r w:rsidRPr="00BE6590">
        <w:rPr>
          <w:rFonts w:eastAsia="標楷體"/>
          <w:spacing w:val="20"/>
          <w:sz w:val="24"/>
          <w:szCs w:val="24"/>
          <w:lang w:eastAsia="zh-CN"/>
        </w:rPr>
        <w:t>年</w:t>
      </w:r>
      <w:r w:rsidRPr="00BE6590">
        <w:rPr>
          <w:rFonts w:eastAsia="標楷體"/>
          <w:spacing w:val="20"/>
          <w:sz w:val="24"/>
          <w:szCs w:val="24"/>
          <w:lang w:eastAsia="zh-CN"/>
        </w:rPr>
        <w:t>2</w:t>
      </w:r>
      <w:r w:rsidRPr="00BE6590">
        <w:rPr>
          <w:rFonts w:eastAsia="標楷體"/>
          <w:spacing w:val="20"/>
          <w:sz w:val="24"/>
          <w:szCs w:val="24"/>
          <w:lang w:eastAsia="zh-CN"/>
        </w:rPr>
        <w:t>月</w:t>
      </w:r>
      <w:r w:rsidRPr="00BE6590">
        <w:rPr>
          <w:rFonts w:eastAsia="標楷體"/>
          <w:spacing w:val="20"/>
          <w:sz w:val="24"/>
          <w:szCs w:val="24"/>
          <w:lang w:eastAsia="zh-CN"/>
        </w:rPr>
        <w:t>4</w:t>
      </w:r>
      <w:r w:rsidRPr="00BE6590">
        <w:rPr>
          <w:rFonts w:eastAsia="標楷體"/>
          <w:spacing w:val="20"/>
          <w:sz w:val="24"/>
          <w:szCs w:val="24"/>
          <w:lang w:eastAsia="zh-CN"/>
        </w:rPr>
        <w:t>日届满。委员会书记在</w:t>
      </w:r>
      <w:r w:rsidRPr="00BE6590">
        <w:rPr>
          <w:rFonts w:eastAsia="標楷體"/>
          <w:spacing w:val="20"/>
          <w:sz w:val="24"/>
          <w:szCs w:val="24"/>
          <w:lang w:eastAsia="zh-CN"/>
        </w:rPr>
        <w:t>2022</w:t>
      </w:r>
      <w:r w:rsidRPr="00BE6590">
        <w:rPr>
          <w:rFonts w:eastAsia="標楷體"/>
          <w:spacing w:val="20"/>
          <w:sz w:val="24"/>
          <w:szCs w:val="24"/>
          <w:lang w:eastAsia="zh-CN"/>
        </w:rPr>
        <w:t>年</w:t>
      </w:r>
      <w:r w:rsidRPr="00BE6590">
        <w:rPr>
          <w:rFonts w:eastAsia="標楷體"/>
          <w:spacing w:val="20"/>
          <w:sz w:val="24"/>
          <w:szCs w:val="24"/>
          <w:lang w:eastAsia="zh-CN"/>
        </w:rPr>
        <w:t>12</w:t>
      </w:r>
      <w:r w:rsidRPr="00BE6590">
        <w:rPr>
          <w:rFonts w:eastAsia="標楷體"/>
          <w:spacing w:val="20"/>
          <w:sz w:val="24"/>
          <w:szCs w:val="24"/>
          <w:lang w:eastAsia="zh-CN"/>
        </w:rPr>
        <w:t>月</w:t>
      </w:r>
      <w:r w:rsidRPr="00BE6590">
        <w:rPr>
          <w:rFonts w:eastAsia="標楷體"/>
          <w:spacing w:val="20"/>
          <w:sz w:val="24"/>
          <w:szCs w:val="24"/>
          <w:lang w:eastAsia="zh-CN"/>
        </w:rPr>
        <w:t>22</w:t>
      </w:r>
      <w:r w:rsidRPr="00BE6590">
        <w:rPr>
          <w:rFonts w:eastAsia="標楷體"/>
          <w:spacing w:val="20"/>
          <w:sz w:val="24"/>
          <w:szCs w:val="24"/>
          <w:lang w:eastAsia="zh-CN"/>
        </w:rPr>
        <w:t>日才收到</w:t>
      </w:r>
      <w:r w:rsidRPr="00BE6590">
        <w:rPr>
          <w:rFonts w:eastAsia="標楷體"/>
          <w:bCs/>
          <w:spacing w:val="20"/>
          <w:sz w:val="24"/>
          <w:szCs w:val="24"/>
          <w:lang w:eastAsia="zh-CN"/>
        </w:rPr>
        <w:t>A</w:t>
      </w:r>
      <w:r w:rsidRPr="00BE6590">
        <w:rPr>
          <w:rFonts w:eastAsia="標楷體"/>
          <w:bCs/>
          <w:spacing w:val="20"/>
          <w:sz w:val="24"/>
          <w:szCs w:val="24"/>
          <w:lang w:eastAsia="zh-CN"/>
        </w:rPr>
        <w:t>女士</w:t>
      </w:r>
      <w:r w:rsidRPr="00BE6590">
        <w:rPr>
          <w:rFonts w:eastAsia="標楷體"/>
          <w:spacing w:val="20"/>
          <w:sz w:val="24"/>
          <w:szCs w:val="24"/>
          <w:lang w:eastAsia="zh-CN"/>
        </w:rPr>
        <w:t>的上诉通知书。因此，</w:t>
      </w:r>
      <w:r w:rsidRPr="00BE6590">
        <w:rPr>
          <w:rFonts w:eastAsia="標楷體"/>
          <w:bCs/>
          <w:spacing w:val="20"/>
          <w:sz w:val="24"/>
          <w:szCs w:val="24"/>
          <w:lang w:eastAsia="zh-CN"/>
        </w:rPr>
        <w:t>A</w:t>
      </w:r>
      <w:r w:rsidRPr="00BE6590">
        <w:rPr>
          <w:rFonts w:eastAsia="標楷體"/>
          <w:bCs/>
          <w:spacing w:val="20"/>
          <w:sz w:val="24"/>
          <w:szCs w:val="24"/>
          <w:lang w:eastAsia="zh-CN"/>
        </w:rPr>
        <w:t>女士</w:t>
      </w:r>
      <w:r w:rsidRPr="00BE6590">
        <w:rPr>
          <w:rFonts w:eastAsia="標楷體"/>
          <w:spacing w:val="20"/>
          <w:sz w:val="24"/>
          <w:szCs w:val="24"/>
          <w:lang w:eastAsia="zh-CN"/>
        </w:rPr>
        <w:t>是逾期提出上诉的。</w:t>
      </w:r>
    </w:p>
    <w:p w14:paraId="37720CC9" w14:textId="77777777" w:rsidR="00F51A22" w:rsidRPr="00BE6590" w:rsidRDefault="00F51A22" w:rsidP="00F51A22">
      <w:pPr>
        <w:pStyle w:val="ac"/>
        <w:adjustRightInd/>
        <w:ind w:leftChars="0" w:left="0"/>
        <w:jc w:val="both"/>
        <w:textAlignment w:val="auto"/>
        <w:rPr>
          <w:rFonts w:eastAsia="標楷體"/>
          <w:spacing w:val="20"/>
          <w:sz w:val="24"/>
          <w:szCs w:val="24"/>
          <w:lang w:eastAsia="zh-HK"/>
        </w:rPr>
      </w:pPr>
    </w:p>
    <w:p w14:paraId="7C2BC8B7" w14:textId="6E237DBF" w:rsidR="00B60113" w:rsidRPr="00BE6590" w:rsidRDefault="00BE6590" w:rsidP="00F13919">
      <w:pPr>
        <w:pStyle w:val="ac"/>
        <w:numPr>
          <w:ilvl w:val="0"/>
          <w:numId w:val="43"/>
        </w:numPr>
        <w:tabs>
          <w:tab w:val="left" w:pos="480"/>
        </w:tabs>
        <w:adjustRightInd/>
        <w:ind w:leftChars="0"/>
        <w:jc w:val="both"/>
        <w:textAlignment w:val="auto"/>
        <w:rPr>
          <w:rFonts w:eastAsia="標楷體"/>
          <w:b/>
          <w:bCs/>
          <w:spacing w:val="20"/>
          <w:sz w:val="28"/>
          <w:szCs w:val="28"/>
        </w:rPr>
      </w:pPr>
      <w:r w:rsidRPr="00BE6590">
        <w:rPr>
          <w:rFonts w:eastAsia="標楷體"/>
          <w:b/>
          <w:bCs/>
          <w:spacing w:val="20"/>
          <w:sz w:val="28"/>
          <w:szCs w:val="28"/>
          <w:lang w:eastAsia="zh-CN"/>
        </w:rPr>
        <w:t>上诉期限的延长</w:t>
      </w:r>
    </w:p>
    <w:p w14:paraId="36C01E59" w14:textId="77777777" w:rsidR="00B60113" w:rsidRPr="00BE6590" w:rsidRDefault="00B60113" w:rsidP="00F13919">
      <w:pPr>
        <w:pStyle w:val="ac"/>
        <w:adjustRightInd/>
        <w:ind w:leftChars="0" w:left="720"/>
        <w:jc w:val="both"/>
        <w:rPr>
          <w:rFonts w:eastAsia="標楷體"/>
          <w:spacing w:val="20"/>
          <w:sz w:val="24"/>
          <w:szCs w:val="24"/>
        </w:rPr>
      </w:pPr>
    </w:p>
    <w:p w14:paraId="03591E91" w14:textId="12EE1B57" w:rsidR="00B60113" w:rsidRPr="00BE6590" w:rsidRDefault="00BE6590" w:rsidP="000E5931">
      <w:pPr>
        <w:pStyle w:val="ac"/>
        <w:numPr>
          <w:ilvl w:val="0"/>
          <w:numId w:val="44"/>
        </w:numPr>
        <w:adjustRightInd/>
        <w:ind w:leftChars="0" w:left="0" w:firstLine="0"/>
        <w:jc w:val="both"/>
        <w:textAlignment w:val="auto"/>
        <w:rPr>
          <w:rFonts w:eastAsia="標楷體"/>
          <w:iCs/>
          <w:spacing w:val="20"/>
          <w:sz w:val="24"/>
          <w:szCs w:val="24"/>
        </w:rPr>
      </w:pPr>
      <w:r w:rsidRPr="00BE6590">
        <w:rPr>
          <w:rFonts w:eastAsia="標楷體"/>
          <w:iCs/>
          <w:spacing w:val="20"/>
          <w:sz w:val="24"/>
          <w:szCs w:val="24"/>
          <w:lang w:eastAsia="zh-CN"/>
        </w:rPr>
        <w:t>根据税例第</w:t>
      </w:r>
      <w:r w:rsidRPr="00BE6590">
        <w:rPr>
          <w:rFonts w:eastAsia="標楷體"/>
          <w:iCs/>
          <w:spacing w:val="20"/>
          <w:sz w:val="24"/>
          <w:szCs w:val="24"/>
          <w:lang w:eastAsia="zh-CN"/>
        </w:rPr>
        <w:t>66(1A)</w:t>
      </w:r>
      <w:r w:rsidRPr="00BE6590">
        <w:rPr>
          <w:rFonts w:eastAsia="標楷體"/>
          <w:iCs/>
          <w:spacing w:val="20"/>
          <w:sz w:val="24"/>
          <w:szCs w:val="24"/>
          <w:lang w:eastAsia="zh-CN"/>
        </w:rPr>
        <w:t>条的规定，若委员会信纳</w:t>
      </w:r>
      <w:r w:rsidRPr="00BE6590">
        <w:rPr>
          <w:rFonts w:eastAsia="標楷體"/>
          <w:bCs/>
          <w:spacing w:val="20"/>
          <w:sz w:val="24"/>
          <w:szCs w:val="24"/>
          <w:lang w:eastAsia="zh-CN"/>
        </w:rPr>
        <w:t>A</w:t>
      </w:r>
      <w:r w:rsidRPr="00BE6590">
        <w:rPr>
          <w:rFonts w:eastAsia="標楷體"/>
          <w:bCs/>
          <w:spacing w:val="20"/>
          <w:sz w:val="24"/>
          <w:szCs w:val="24"/>
          <w:lang w:eastAsia="zh-CN"/>
        </w:rPr>
        <w:t>女士</w:t>
      </w:r>
      <w:r w:rsidRPr="00BE6590">
        <w:rPr>
          <w:rFonts w:eastAsia="標楷體"/>
          <w:iCs/>
          <w:spacing w:val="20"/>
          <w:sz w:val="24"/>
          <w:szCs w:val="24"/>
          <w:lang w:eastAsia="zh-CN"/>
        </w:rPr>
        <w:t>是「由于疾病、不在香港或其他合理因由」而「未能」在法定上诉期限内提出上诉，就可以考虑行使该条赋予的权力延长上诉期限。</w:t>
      </w:r>
    </w:p>
    <w:p w14:paraId="0CF6592D" w14:textId="77777777" w:rsidR="00B60113" w:rsidRPr="00BE6590" w:rsidRDefault="00B60113" w:rsidP="00F13919">
      <w:pPr>
        <w:pStyle w:val="ac"/>
        <w:adjustRightInd/>
        <w:ind w:leftChars="0" w:left="720"/>
        <w:jc w:val="both"/>
        <w:rPr>
          <w:rFonts w:eastAsia="標楷體"/>
          <w:spacing w:val="20"/>
          <w:sz w:val="24"/>
          <w:szCs w:val="24"/>
        </w:rPr>
      </w:pPr>
    </w:p>
    <w:p w14:paraId="61C7C52C" w14:textId="51A58F0B" w:rsidR="00B60113" w:rsidRPr="00BE6590" w:rsidRDefault="00BE6590" w:rsidP="000E5931">
      <w:pPr>
        <w:pStyle w:val="ac"/>
        <w:numPr>
          <w:ilvl w:val="0"/>
          <w:numId w:val="44"/>
        </w:numPr>
        <w:adjustRightInd/>
        <w:ind w:leftChars="0" w:left="0" w:firstLine="0"/>
        <w:jc w:val="both"/>
        <w:textAlignment w:val="auto"/>
        <w:rPr>
          <w:rFonts w:eastAsia="標楷體"/>
          <w:spacing w:val="20"/>
          <w:sz w:val="24"/>
          <w:szCs w:val="24"/>
          <w:lang w:eastAsia="zh-CN"/>
        </w:rPr>
      </w:pPr>
      <w:r w:rsidRPr="00BE6590">
        <w:rPr>
          <w:rFonts w:eastAsia="標楷體"/>
          <w:iCs/>
          <w:spacing w:val="20"/>
          <w:sz w:val="24"/>
          <w:szCs w:val="24"/>
          <w:lang w:eastAsia="zh-CN"/>
        </w:rPr>
        <w:t>过往多个法庭及委员会案例都曾对税例第</w:t>
      </w:r>
      <w:r w:rsidRPr="00BE6590">
        <w:rPr>
          <w:rFonts w:eastAsia="標楷體"/>
          <w:iCs/>
          <w:spacing w:val="20"/>
          <w:sz w:val="24"/>
          <w:szCs w:val="24"/>
          <w:lang w:eastAsia="zh-CN"/>
        </w:rPr>
        <w:t>66(1A)</w:t>
      </w:r>
      <w:r w:rsidRPr="00BE6590">
        <w:rPr>
          <w:rFonts w:eastAsia="標楷體"/>
          <w:iCs/>
          <w:spacing w:val="20"/>
          <w:sz w:val="24"/>
          <w:szCs w:val="24"/>
          <w:lang w:eastAsia="zh-CN"/>
        </w:rPr>
        <w:t>条作出诠释。委员会在案例</w:t>
      </w:r>
      <w:r w:rsidRPr="00BE6590">
        <w:rPr>
          <w:rFonts w:eastAsia="標楷體"/>
          <w:spacing w:val="20"/>
          <w:sz w:val="24"/>
          <w:szCs w:val="24"/>
          <w:u w:val="single"/>
          <w:lang w:eastAsia="zh-CN"/>
        </w:rPr>
        <w:t>D9/79</w:t>
      </w:r>
      <w:r w:rsidRPr="00BE6590">
        <w:rPr>
          <w:rFonts w:eastAsia="標楷體"/>
          <w:iCs/>
          <w:spacing w:val="20"/>
          <w:sz w:val="24"/>
          <w:szCs w:val="24"/>
          <w:lang w:eastAsia="zh-CN"/>
        </w:rPr>
        <w:t>中裁定「未能」一词有别于纳税人「能而不为」</w:t>
      </w:r>
      <w:r w:rsidRPr="00BE6590">
        <w:rPr>
          <w:rFonts w:eastAsia="標楷體"/>
          <w:iCs/>
          <w:spacing w:val="20"/>
          <w:sz w:val="24"/>
          <w:szCs w:val="24"/>
          <w:lang w:eastAsia="zh-CN"/>
        </w:rPr>
        <w:t>(</w:t>
      </w:r>
      <w:r w:rsidRPr="00BE6590">
        <w:rPr>
          <w:rFonts w:eastAsia="標楷體"/>
          <w:iCs/>
          <w:spacing w:val="20"/>
          <w:sz w:val="24"/>
          <w:szCs w:val="24"/>
          <w:lang w:eastAsia="zh-CN"/>
        </w:rPr>
        <w:t>即在可以发出上诉通知书的情况下而没有这样做</w:t>
      </w:r>
      <w:r w:rsidRPr="00BE6590">
        <w:rPr>
          <w:rFonts w:eastAsia="標楷體"/>
          <w:iCs/>
          <w:spacing w:val="20"/>
          <w:sz w:val="24"/>
          <w:szCs w:val="24"/>
          <w:lang w:eastAsia="zh-CN"/>
        </w:rPr>
        <w:t>)</w:t>
      </w:r>
      <w:r w:rsidRPr="00BE6590">
        <w:rPr>
          <w:rFonts w:eastAsia="標楷體"/>
          <w:iCs/>
          <w:spacing w:val="20"/>
          <w:sz w:val="24"/>
          <w:szCs w:val="24"/>
          <w:lang w:eastAsia="zh-CN"/>
        </w:rPr>
        <w:t>。上诉法庭在</w:t>
      </w:r>
      <w:r w:rsidRPr="00BE6590">
        <w:rPr>
          <w:rFonts w:eastAsia="標楷體"/>
          <w:spacing w:val="20"/>
          <w:sz w:val="24"/>
          <w:szCs w:val="24"/>
          <w:u w:val="single"/>
          <w:lang w:eastAsia="zh-CN"/>
        </w:rPr>
        <w:t>Chow Kwong Fai</w:t>
      </w:r>
      <w:r w:rsidRPr="00BE6590">
        <w:rPr>
          <w:rFonts w:eastAsia="標楷體"/>
          <w:iCs/>
          <w:spacing w:val="20"/>
          <w:sz w:val="24"/>
          <w:szCs w:val="24"/>
          <w:lang w:eastAsia="zh-CN"/>
        </w:rPr>
        <w:t>一案中亦裁定「未能」是指「没有能力办到」，所需准则较仅仅提出一个理由的要求为高，而纳税人单方面对上诉通知规限的误解并不构成「合理因由」。</w:t>
      </w:r>
    </w:p>
    <w:p w14:paraId="47E4212B" w14:textId="77777777" w:rsidR="00B60113" w:rsidRPr="00BE6590" w:rsidRDefault="00B60113" w:rsidP="00F13919">
      <w:pPr>
        <w:pStyle w:val="ac"/>
        <w:adjustRightInd/>
        <w:ind w:leftChars="0" w:left="720"/>
        <w:jc w:val="both"/>
        <w:rPr>
          <w:rFonts w:eastAsia="標楷體"/>
          <w:spacing w:val="20"/>
          <w:sz w:val="24"/>
          <w:szCs w:val="24"/>
          <w:lang w:eastAsia="zh-CN"/>
        </w:rPr>
      </w:pPr>
    </w:p>
    <w:p w14:paraId="15D955F3" w14:textId="38A067D1" w:rsidR="00B60113" w:rsidRPr="00BE6590" w:rsidRDefault="00BE6590" w:rsidP="000E5931">
      <w:pPr>
        <w:pStyle w:val="ac"/>
        <w:numPr>
          <w:ilvl w:val="0"/>
          <w:numId w:val="44"/>
        </w:numPr>
        <w:adjustRightInd/>
        <w:ind w:leftChars="0" w:left="0" w:firstLine="0"/>
        <w:jc w:val="both"/>
        <w:textAlignment w:val="auto"/>
        <w:rPr>
          <w:rFonts w:eastAsia="標楷體"/>
          <w:spacing w:val="20"/>
          <w:sz w:val="24"/>
          <w:szCs w:val="24"/>
          <w:lang w:eastAsia="zh-CN"/>
        </w:rPr>
      </w:pPr>
      <w:r w:rsidRPr="00BE6590">
        <w:rPr>
          <w:rFonts w:eastAsia="標楷體"/>
          <w:spacing w:val="20"/>
          <w:sz w:val="24"/>
          <w:szCs w:val="24"/>
          <w:lang w:eastAsia="zh-CN"/>
        </w:rPr>
        <w:t>在本案中，</w:t>
      </w:r>
      <w:r w:rsidRPr="00BE6590">
        <w:rPr>
          <w:rFonts w:eastAsia="標楷體"/>
          <w:bCs/>
          <w:spacing w:val="20"/>
          <w:sz w:val="24"/>
          <w:szCs w:val="24"/>
          <w:lang w:eastAsia="zh-CN"/>
        </w:rPr>
        <w:t>A</w:t>
      </w:r>
      <w:r w:rsidRPr="00BE6590">
        <w:rPr>
          <w:rFonts w:eastAsia="標楷體"/>
          <w:bCs/>
          <w:spacing w:val="20"/>
          <w:sz w:val="24"/>
          <w:szCs w:val="24"/>
          <w:lang w:eastAsia="zh-CN"/>
        </w:rPr>
        <w:t>女士</w:t>
      </w:r>
      <w:r w:rsidRPr="00BE6590">
        <w:rPr>
          <w:rFonts w:eastAsia="標楷體"/>
          <w:spacing w:val="20"/>
          <w:sz w:val="24"/>
          <w:szCs w:val="24"/>
          <w:lang w:eastAsia="zh-CN"/>
        </w:rPr>
        <w:t>并无提出她是</w:t>
      </w:r>
      <w:r w:rsidRPr="00BE6590">
        <w:rPr>
          <w:rFonts w:eastAsia="標楷體"/>
          <w:iCs/>
          <w:spacing w:val="20"/>
          <w:sz w:val="24"/>
          <w:szCs w:val="24"/>
          <w:lang w:eastAsia="zh-CN"/>
        </w:rPr>
        <w:t>由于疾病</w:t>
      </w:r>
      <w:r w:rsidRPr="00BE6590">
        <w:rPr>
          <w:rFonts w:eastAsia="標楷體"/>
          <w:spacing w:val="20"/>
          <w:sz w:val="24"/>
          <w:szCs w:val="24"/>
          <w:lang w:eastAsia="zh-CN"/>
        </w:rPr>
        <w:t>或不在香港而「未能」在法定期限内提出上诉。委员会需要考虑的是</w:t>
      </w:r>
      <w:r w:rsidRPr="00BE6590">
        <w:rPr>
          <w:rFonts w:eastAsia="標楷體"/>
          <w:bCs/>
          <w:spacing w:val="20"/>
          <w:sz w:val="24"/>
          <w:szCs w:val="24"/>
          <w:lang w:eastAsia="zh-CN"/>
        </w:rPr>
        <w:t>A</w:t>
      </w:r>
      <w:r w:rsidRPr="00BE6590">
        <w:rPr>
          <w:rFonts w:eastAsia="標楷體"/>
          <w:bCs/>
          <w:spacing w:val="20"/>
          <w:sz w:val="24"/>
          <w:szCs w:val="24"/>
          <w:lang w:eastAsia="zh-CN"/>
        </w:rPr>
        <w:t>女士</w:t>
      </w:r>
      <w:r w:rsidRPr="00BE6590">
        <w:rPr>
          <w:rFonts w:eastAsia="標楷體"/>
          <w:spacing w:val="20"/>
          <w:sz w:val="24"/>
          <w:szCs w:val="24"/>
          <w:lang w:eastAsia="zh-CN"/>
        </w:rPr>
        <w:t>是否由于其他合理因由，而「未能」在法定期限内提出上诉。</w:t>
      </w:r>
    </w:p>
    <w:p w14:paraId="4DC31143" w14:textId="77777777" w:rsidR="00B60113" w:rsidRPr="00BE6590" w:rsidRDefault="00B60113" w:rsidP="00F13919">
      <w:pPr>
        <w:pStyle w:val="ac"/>
        <w:adjustRightInd/>
        <w:ind w:leftChars="0" w:left="720"/>
        <w:jc w:val="both"/>
        <w:rPr>
          <w:rFonts w:eastAsia="標楷體"/>
          <w:iCs/>
          <w:spacing w:val="20"/>
          <w:sz w:val="24"/>
          <w:szCs w:val="24"/>
          <w:lang w:eastAsia="zh-CN"/>
        </w:rPr>
      </w:pPr>
    </w:p>
    <w:p w14:paraId="4F7A03D7" w14:textId="0D576004" w:rsidR="00B60113" w:rsidRPr="00BE6590" w:rsidRDefault="00BE6590" w:rsidP="000E5931">
      <w:pPr>
        <w:pStyle w:val="ac"/>
        <w:numPr>
          <w:ilvl w:val="0"/>
          <w:numId w:val="44"/>
        </w:numPr>
        <w:adjustRightInd/>
        <w:ind w:leftChars="0" w:left="0" w:firstLine="0"/>
        <w:jc w:val="both"/>
        <w:textAlignment w:val="auto"/>
        <w:rPr>
          <w:rFonts w:eastAsia="標楷體"/>
          <w:spacing w:val="20"/>
          <w:sz w:val="24"/>
          <w:szCs w:val="24"/>
        </w:rPr>
      </w:pPr>
      <w:r w:rsidRPr="00BE6590">
        <w:rPr>
          <w:rFonts w:eastAsia="標楷體"/>
          <w:iCs/>
          <w:spacing w:val="20"/>
          <w:sz w:val="24"/>
          <w:szCs w:val="24"/>
          <w:lang w:eastAsia="zh-CN"/>
        </w:rPr>
        <w:t>首先，</w:t>
      </w:r>
      <w:r w:rsidRPr="00BE6590">
        <w:rPr>
          <w:rFonts w:eastAsia="標楷體"/>
          <w:iCs/>
          <w:spacing w:val="20"/>
          <w:sz w:val="24"/>
          <w:szCs w:val="24"/>
          <w:lang w:eastAsia="zh-CN"/>
        </w:rPr>
        <w:t>A</w:t>
      </w:r>
      <w:r w:rsidRPr="00BE6590">
        <w:rPr>
          <w:rFonts w:eastAsia="標楷體"/>
          <w:iCs/>
          <w:spacing w:val="20"/>
          <w:sz w:val="24"/>
          <w:szCs w:val="24"/>
          <w:lang w:eastAsia="zh-CN"/>
        </w:rPr>
        <w:t>女士指出由于疫情她暂时搬离</w:t>
      </w:r>
      <w:r w:rsidRPr="00BE6590">
        <w:rPr>
          <w:rFonts w:eastAsia="標楷體"/>
          <w:iCs/>
          <w:spacing w:val="20"/>
          <w:sz w:val="24"/>
          <w:szCs w:val="24"/>
          <w:lang w:eastAsia="zh-CN"/>
        </w:rPr>
        <w:t>B</w:t>
      </w:r>
      <w:r w:rsidRPr="00BE6590">
        <w:rPr>
          <w:rFonts w:eastAsia="標楷體"/>
          <w:iCs/>
          <w:spacing w:val="20"/>
          <w:sz w:val="24"/>
          <w:szCs w:val="24"/>
          <w:lang w:eastAsia="zh-CN"/>
        </w:rPr>
        <w:t>地址，故此她没有收到该决定书。</w:t>
      </w:r>
    </w:p>
    <w:p w14:paraId="16F23A68" w14:textId="77777777" w:rsidR="00B60113" w:rsidRPr="00BE6590" w:rsidRDefault="00B60113" w:rsidP="00F13919">
      <w:pPr>
        <w:pStyle w:val="ac"/>
        <w:adjustRightInd/>
        <w:ind w:leftChars="0" w:left="720"/>
        <w:jc w:val="both"/>
        <w:rPr>
          <w:rFonts w:eastAsia="標楷體"/>
          <w:spacing w:val="20"/>
          <w:sz w:val="24"/>
          <w:szCs w:val="24"/>
        </w:rPr>
      </w:pPr>
    </w:p>
    <w:p w14:paraId="65B75F73" w14:textId="6CB5B01E" w:rsidR="00B60113" w:rsidRPr="00BE6590" w:rsidRDefault="00BE6590" w:rsidP="000E5931">
      <w:pPr>
        <w:pStyle w:val="ac"/>
        <w:numPr>
          <w:ilvl w:val="0"/>
          <w:numId w:val="44"/>
        </w:numPr>
        <w:adjustRightInd/>
        <w:ind w:leftChars="0" w:left="0" w:firstLine="0"/>
        <w:jc w:val="both"/>
        <w:textAlignment w:val="auto"/>
        <w:rPr>
          <w:rFonts w:eastAsia="標楷體"/>
          <w:iCs/>
          <w:spacing w:val="20"/>
          <w:sz w:val="24"/>
          <w:szCs w:val="24"/>
          <w:lang w:eastAsia="zh-HK"/>
        </w:rPr>
      </w:pPr>
      <w:r w:rsidRPr="00BE6590">
        <w:rPr>
          <w:rFonts w:eastAsia="標楷體"/>
          <w:iCs/>
          <w:spacing w:val="20"/>
          <w:sz w:val="24"/>
          <w:szCs w:val="24"/>
          <w:lang w:eastAsia="zh-CN"/>
        </w:rPr>
        <w:t>本上诉委员会同意</w:t>
      </w:r>
      <w:r w:rsidRPr="00BE6590">
        <w:rPr>
          <w:rFonts w:eastAsia="標楷體"/>
          <w:iCs/>
          <w:spacing w:val="20"/>
          <w:sz w:val="24"/>
          <w:szCs w:val="24"/>
          <w:lang w:eastAsia="zh-CN"/>
        </w:rPr>
        <w:t>A</w:t>
      </w:r>
      <w:r w:rsidRPr="00BE6590">
        <w:rPr>
          <w:rFonts w:eastAsia="標楷體"/>
          <w:iCs/>
          <w:spacing w:val="20"/>
          <w:sz w:val="24"/>
          <w:szCs w:val="24"/>
          <w:lang w:eastAsia="zh-CN"/>
        </w:rPr>
        <w:t>女士递交</w:t>
      </w:r>
      <w:r w:rsidRPr="00BE6590">
        <w:rPr>
          <w:rFonts w:eastAsia="標楷體"/>
          <w:iCs/>
          <w:spacing w:val="20"/>
          <w:sz w:val="24"/>
          <w:szCs w:val="24"/>
          <w:lang w:eastAsia="zh-CN"/>
        </w:rPr>
        <w:t>C</w:t>
      </w:r>
      <w:r w:rsidRPr="00BE6590">
        <w:rPr>
          <w:rFonts w:eastAsia="標楷體"/>
          <w:iCs/>
          <w:spacing w:val="20"/>
          <w:sz w:val="24"/>
          <w:szCs w:val="24"/>
          <w:lang w:eastAsia="zh-CN"/>
        </w:rPr>
        <w:t>先生于</w:t>
      </w:r>
      <w:r w:rsidRPr="00BE6590">
        <w:rPr>
          <w:rFonts w:eastAsia="標楷體"/>
          <w:iCs/>
          <w:spacing w:val="20"/>
          <w:sz w:val="24"/>
          <w:szCs w:val="24"/>
          <w:lang w:eastAsia="zh-CN"/>
        </w:rPr>
        <w:t>2020</w:t>
      </w:r>
      <w:r w:rsidRPr="00BE6590">
        <w:rPr>
          <w:rFonts w:eastAsia="標楷體"/>
          <w:iCs/>
          <w:spacing w:val="20"/>
          <w:sz w:val="24"/>
          <w:szCs w:val="24"/>
          <w:lang w:eastAsia="zh-CN"/>
        </w:rPr>
        <w:t>年</w:t>
      </w:r>
      <w:r w:rsidRPr="00BE6590">
        <w:rPr>
          <w:rFonts w:eastAsia="標楷體"/>
          <w:iCs/>
          <w:spacing w:val="20"/>
          <w:sz w:val="24"/>
          <w:szCs w:val="24"/>
          <w:lang w:eastAsia="zh-CN"/>
        </w:rPr>
        <w:t>1</w:t>
      </w:r>
      <w:r w:rsidRPr="00BE6590">
        <w:rPr>
          <w:rFonts w:eastAsia="標楷體"/>
          <w:iCs/>
          <w:spacing w:val="20"/>
          <w:sz w:val="24"/>
          <w:szCs w:val="24"/>
          <w:lang w:eastAsia="zh-CN"/>
        </w:rPr>
        <w:t>月</w:t>
      </w:r>
      <w:r w:rsidRPr="00BE6590">
        <w:rPr>
          <w:rFonts w:eastAsia="標楷體"/>
          <w:iCs/>
          <w:spacing w:val="20"/>
          <w:sz w:val="24"/>
          <w:szCs w:val="24"/>
          <w:lang w:eastAsia="zh-CN"/>
        </w:rPr>
        <w:t>XX</w:t>
      </w:r>
      <w:r w:rsidRPr="00BE6590">
        <w:rPr>
          <w:rFonts w:eastAsia="標楷體"/>
          <w:iCs/>
          <w:spacing w:val="20"/>
          <w:sz w:val="24"/>
          <w:szCs w:val="24"/>
          <w:lang w:eastAsia="zh-CN"/>
        </w:rPr>
        <w:t>日以租客身分订立的租约副本只显示</w:t>
      </w:r>
      <w:r w:rsidRPr="00BE6590">
        <w:rPr>
          <w:rFonts w:eastAsia="標楷體"/>
          <w:iCs/>
          <w:spacing w:val="20"/>
          <w:sz w:val="24"/>
          <w:szCs w:val="24"/>
          <w:lang w:eastAsia="zh-CN"/>
        </w:rPr>
        <w:t>C</w:t>
      </w:r>
      <w:r w:rsidRPr="00BE6590">
        <w:rPr>
          <w:rFonts w:eastAsia="標楷體"/>
          <w:iCs/>
          <w:spacing w:val="20"/>
          <w:sz w:val="24"/>
          <w:szCs w:val="24"/>
          <w:lang w:eastAsia="zh-CN"/>
        </w:rPr>
        <w:t>先生于</w:t>
      </w:r>
      <w:r w:rsidRPr="00BE6590">
        <w:rPr>
          <w:rFonts w:eastAsia="標楷體"/>
          <w:iCs/>
          <w:spacing w:val="20"/>
          <w:sz w:val="24"/>
          <w:szCs w:val="24"/>
          <w:lang w:eastAsia="zh-CN"/>
        </w:rPr>
        <w:t>2020</w:t>
      </w:r>
      <w:r w:rsidRPr="00BE6590">
        <w:rPr>
          <w:rFonts w:eastAsia="標楷體"/>
          <w:iCs/>
          <w:spacing w:val="20"/>
          <w:sz w:val="24"/>
          <w:szCs w:val="24"/>
          <w:lang w:eastAsia="zh-CN"/>
        </w:rPr>
        <w:t>年</w:t>
      </w:r>
      <w:r w:rsidRPr="00BE6590">
        <w:rPr>
          <w:rFonts w:eastAsia="標楷體"/>
          <w:iCs/>
          <w:spacing w:val="20"/>
          <w:sz w:val="24"/>
          <w:szCs w:val="24"/>
          <w:lang w:eastAsia="zh-CN"/>
        </w:rPr>
        <w:t>1</w:t>
      </w:r>
      <w:r w:rsidRPr="00BE6590">
        <w:rPr>
          <w:rFonts w:eastAsia="標楷體"/>
          <w:iCs/>
          <w:spacing w:val="20"/>
          <w:sz w:val="24"/>
          <w:szCs w:val="24"/>
          <w:lang w:eastAsia="zh-CN"/>
        </w:rPr>
        <w:t>月</w:t>
      </w:r>
      <w:r w:rsidRPr="00BE6590">
        <w:rPr>
          <w:rFonts w:eastAsia="標楷體"/>
          <w:iCs/>
          <w:spacing w:val="20"/>
          <w:sz w:val="24"/>
          <w:szCs w:val="24"/>
          <w:lang w:eastAsia="zh-CN"/>
        </w:rPr>
        <w:t>XX</w:t>
      </w:r>
      <w:r w:rsidRPr="00BE6590">
        <w:rPr>
          <w:rFonts w:eastAsia="標楷體"/>
          <w:iCs/>
          <w:spacing w:val="20"/>
          <w:sz w:val="24"/>
          <w:szCs w:val="24"/>
          <w:lang w:eastAsia="zh-CN"/>
        </w:rPr>
        <w:t>日至</w:t>
      </w:r>
      <w:r w:rsidRPr="00BE6590">
        <w:rPr>
          <w:rFonts w:eastAsia="標楷體"/>
          <w:iCs/>
          <w:spacing w:val="20"/>
          <w:sz w:val="24"/>
          <w:szCs w:val="24"/>
          <w:lang w:eastAsia="zh-CN"/>
        </w:rPr>
        <w:t>2022</w:t>
      </w:r>
      <w:r w:rsidRPr="00BE6590">
        <w:rPr>
          <w:rFonts w:eastAsia="標楷體"/>
          <w:iCs/>
          <w:spacing w:val="20"/>
          <w:sz w:val="24"/>
          <w:szCs w:val="24"/>
          <w:lang w:eastAsia="zh-CN"/>
        </w:rPr>
        <w:t>年</w:t>
      </w:r>
      <w:r w:rsidRPr="00BE6590">
        <w:rPr>
          <w:rFonts w:eastAsia="標楷體"/>
          <w:iCs/>
          <w:spacing w:val="20"/>
          <w:sz w:val="24"/>
          <w:szCs w:val="24"/>
          <w:lang w:eastAsia="zh-CN"/>
        </w:rPr>
        <w:t>1</w:t>
      </w:r>
      <w:r w:rsidRPr="00BE6590">
        <w:rPr>
          <w:rFonts w:eastAsia="標楷體"/>
          <w:iCs/>
          <w:spacing w:val="20"/>
          <w:sz w:val="24"/>
          <w:szCs w:val="24"/>
          <w:lang w:eastAsia="zh-CN"/>
        </w:rPr>
        <w:t>月</w:t>
      </w:r>
      <w:r w:rsidRPr="00BE6590">
        <w:rPr>
          <w:rFonts w:eastAsia="標楷體"/>
          <w:iCs/>
          <w:spacing w:val="20"/>
          <w:sz w:val="24"/>
          <w:szCs w:val="24"/>
          <w:lang w:eastAsia="zh-CN"/>
        </w:rPr>
        <w:t>XX</w:t>
      </w:r>
      <w:r w:rsidRPr="00BE6590">
        <w:rPr>
          <w:rFonts w:eastAsia="標楷體"/>
          <w:iCs/>
          <w:spacing w:val="20"/>
          <w:sz w:val="24"/>
          <w:szCs w:val="24"/>
          <w:lang w:eastAsia="zh-CN"/>
        </w:rPr>
        <w:t>日租用</w:t>
      </w:r>
      <w:r w:rsidRPr="00BE6590">
        <w:rPr>
          <w:rFonts w:eastAsia="標楷體"/>
          <w:bCs/>
          <w:iCs/>
          <w:spacing w:val="20"/>
          <w:sz w:val="24"/>
          <w:szCs w:val="24"/>
          <w:lang w:eastAsia="zh-CN"/>
        </w:rPr>
        <w:t>D</w:t>
      </w:r>
      <w:r w:rsidRPr="00BE6590">
        <w:rPr>
          <w:rFonts w:eastAsia="標楷體"/>
          <w:bCs/>
          <w:iCs/>
          <w:spacing w:val="20"/>
          <w:sz w:val="24"/>
          <w:szCs w:val="24"/>
          <w:lang w:eastAsia="zh-CN"/>
        </w:rPr>
        <w:t>地址</w:t>
      </w:r>
      <w:r w:rsidRPr="00BE6590">
        <w:rPr>
          <w:rFonts w:eastAsia="標楷體"/>
          <w:iCs/>
          <w:spacing w:val="20"/>
          <w:sz w:val="24"/>
          <w:szCs w:val="24"/>
          <w:lang w:eastAsia="zh-CN"/>
        </w:rPr>
        <w:t>，这表面上证明</w:t>
      </w:r>
      <w:r w:rsidRPr="00BE6590">
        <w:rPr>
          <w:rFonts w:eastAsia="標楷體"/>
          <w:iCs/>
          <w:spacing w:val="20"/>
          <w:sz w:val="24"/>
          <w:szCs w:val="24"/>
          <w:lang w:eastAsia="zh-CN"/>
        </w:rPr>
        <w:t>A</w:t>
      </w:r>
      <w:r w:rsidRPr="00BE6590">
        <w:rPr>
          <w:rFonts w:eastAsia="標楷體"/>
          <w:iCs/>
          <w:spacing w:val="20"/>
          <w:sz w:val="24"/>
          <w:szCs w:val="24"/>
          <w:lang w:eastAsia="zh-CN"/>
        </w:rPr>
        <w:t>女士曾因疫情搬离</w:t>
      </w:r>
      <w:r w:rsidRPr="00BE6590">
        <w:rPr>
          <w:rFonts w:eastAsia="標楷體"/>
          <w:iCs/>
          <w:spacing w:val="20"/>
          <w:sz w:val="24"/>
          <w:szCs w:val="24"/>
          <w:lang w:eastAsia="zh-CN"/>
        </w:rPr>
        <w:t>B</w:t>
      </w:r>
      <w:r w:rsidRPr="00BE6590">
        <w:rPr>
          <w:rFonts w:eastAsia="標楷體"/>
          <w:iCs/>
          <w:spacing w:val="20"/>
          <w:sz w:val="24"/>
          <w:szCs w:val="24"/>
          <w:lang w:eastAsia="zh-CN"/>
        </w:rPr>
        <w:t>地址。但是，这不能证明</w:t>
      </w:r>
      <w:r w:rsidRPr="00BE6590">
        <w:rPr>
          <w:rFonts w:eastAsia="標楷體"/>
          <w:iCs/>
          <w:spacing w:val="20"/>
          <w:sz w:val="24"/>
          <w:szCs w:val="24"/>
          <w:lang w:eastAsia="zh-CN"/>
        </w:rPr>
        <w:t>A</w:t>
      </w:r>
      <w:r w:rsidRPr="00BE6590">
        <w:rPr>
          <w:rFonts w:eastAsia="標楷體"/>
          <w:iCs/>
          <w:spacing w:val="20"/>
          <w:sz w:val="24"/>
          <w:szCs w:val="24"/>
          <w:lang w:eastAsia="zh-CN"/>
        </w:rPr>
        <w:t>女士并不能同时去</w:t>
      </w:r>
      <w:r w:rsidRPr="00BE6590">
        <w:rPr>
          <w:rFonts w:eastAsia="標楷體"/>
          <w:iCs/>
          <w:spacing w:val="20"/>
          <w:sz w:val="24"/>
          <w:szCs w:val="24"/>
          <w:lang w:eastAsia="zh-CN"/>
        </w:rPr>
        <w:t>B</w:t>
      </w:r>
      <w:r w:rsidRPr="00BE6590">
        <w:rPr>
          <w:rFonts w:eastAsia="標楷體"/>
          <w:iCs/>
          <w:spacing w:val="20"/>
          <w:sz w:val="24"/>
          <w:szCs w:val="24"/>
          <w:lang w:eastAsia="zh-CN"/>
        </w:rPr>
        <w:t>地址收取重要信件。</w:t>
      </w:r>
      <w:r w:rsidRPr="00BE6590">
        <w:rPr>
          <w:rFonts w:eastAsia="標楷體"/>
          <w:iCs/>
          <w:spacing w:val="20"/>
          <w:sz w:val="24"/>
          <w:szCs w:val="24"/>
          <w:lang w:eastAsia="zh-CN"/>
        </w:rPr>
        <w:t>A</w:t>
      </w:r>
      <w:r w:rsidRPr="00BE6590">
        <w:rPr>
          <w:rFonts w:eastAsia="標楷體"/>
          <w:iCs/>
          <w:spacing w:val="20"/>
          <w:sz w:val="24"/>
          <w:szCs w:val="24"/>
          <w:lang w:eastAsia="zh-CN"/>
        </w:rPr>
        <w:t>女士亦没有通知税务局她已经搬离</w:t>
      </w:r>
      <w:r w:rsidRPr="00BE6590">
        <w:rPr>
          <w:rFonts w:eastAsia="標楷體"/>
          <w:iCs/>
          <w:spacing w:val="20"/>
          <w:sz w:val="24"/>
          <w:szCs w:val="24"/>
          <w:lang w:eastAsia="zh-CN"/>
        </w:rPr>
        <w:t>B</w:t>
      </w:r>
      <w:r w:rsidRPr="00BE6590">
        <w:rPr>
          <w:rFonts w:eastAsia="標楷體"/>
          <w:iCs/>
          <w:spacing w:val="20"/>
          <w:sz w:val="24"/>
          <w:szCs w:val="24"/>
          <w:lang w:eastAsia="zh-CN"/>
        </w:rPr>
        <w:t>地址。</w:t>
      </w:r>
    </w:p>
    <w:p w14:paraId="46D5BD68" w14:textId="77777777" w:rsidR="00B60113" w:rsidRPr="00BE6590" w:rsidRDefault="00B60113" w:rsidP="00F13919">
      <w:pPr>
        <w:pStyle w:val="ac"/>
        <w:adjustRightInd/>
        <w:ind w:leftChars="0" w:left="720"/>
        <w:jc w:val="both"/>
        <w:rPr>
          <w:rFonts w:eastAsia="標楷體"/>
          <w:iCs/>
          <w:spacing w:val="20"/>
          <w:sz w:val="24"/>
          <w:szCs w:val="24"/>
          <w:lang w:eastAsia="zh-HK"/>
        </w:rPr>
      </w:pPr>
    </w:p>
    <w:p w14:paraId="10D01793" w14:textId="375A256A" w:rsidR="00B60113" w:rsidRPr="00BE6590" w:rsidRDefault="00BE6590" w:rsidP="000E5931">
      <w:pPr>
        <w:pStyle w:val="ac"/>
        <w:numPr>
          <w:ilvl w:val="0"/>
          <w:numId w:val="44"/>
        </w:numPr>
        <w:adjustRightInd/>
        <w:ind w:leftChars="0" w:left="0" w:firstLine="0"/>
        <w:jc w:val="both"/>
        <w:textAlignment w:val="auto"/>
        <w:rPr>
          <w:rFonts w:eastAsia="標楷體"/>
          <w:iCs/>
          <w:spacing w:val="20"/>
          <w:sz w:val="24"/>
          <w:szCs w:val="24"/>
          <w:lang w:eastAsia="zh-HK"/>
        </w:rPr>
      </w:pPr>
      <w:r w:rsidRPr="00BE6590">
        <w:rPr>
          <w:rFonts w:eastAsia="標楷體"/>
          <w:iCs/>
          <w:spacing w:val="20"/>
          <w:sz w:val="24"/>
          <w:szCs w:val="24"/>
          <w:lang w:eastAsia="zh-CN"/>
        </w:rPr>
        <w:t>最重要的是</w:t>
      </w:r>
      <w:r w:rsidRPr="00BE6590">
        <w:rPr>
          <w:rFonts w:eastAsia="標楷體"/>
          <w:iCs/>
          <w:spacing w:val="20"/>
          <w:sz w:val="24"/>
          <w:szCs w:val="24"/>
          <w:lang w:eastAsia="zh-CN"/>
        </w:rPr>
        <w:t>A</w:t>
      </w:r>
      <w:r w:rsidRPr="00BE6590">
        <w:rPr>
          <w:rFonts w:eastAsia="標楷體"/>
          <w:iCs/>
          <w:spacing w:val="20"/>
          <w:sz w:val="24"/>
          <w:szCs w:val="24"/>
          <w:lang w:eastAsia="zh-CN"/>
        </w:rPr>
        <w:t>女士在</w:t>
      </w:r>
      <w:r w:rsidRPr="00BE6590">
        <w:rPr>
          <w:rFonts w:eastAsia="標楷體"/>
          <w:iCs/>
          <w:spacing w:val="20"/>
          <w:sz w:val="24"/>
          <w:szCs w:val="24"/>
          <w:lang w:eastAsia="zh-CN"/>
        </w:rPr>
        <w:t>2020</w:t>
      </w:r>
      <w:r w:rsidRPr="00BE6590">
        <w:rPr>
          <w:rFonts w:eastAsia="標楷體"/>
          <w:iCs/>
          <w:spacing w:val="20"/>
          <w:sz w:val="24"/>
          <w:szCs w:val="24"/>
          <w:lang w:eastAsia="zh-CN"/>
        </w:rPr>
        <w:t>年</w:t>
      </w:r>
      <w:r w:rsidRPr="00BE6590">
        <w:rPr>
          <w:rFonts w:eastAsia="標楷體"/>
          <w:iCs/>
          <w:spacing w:val="20"/>
          <w:sz w:val="24"/>
          <w:szCs w:val="24"/>
          <w:lang w:eastAsia="zh-CN"/>
        </w:rPr>
        <w:t>10</w:t>
      </w:r>
      <w:r w:rsidRPr="00BE6590">
        <w:rPr>
          <w:rFonts w:eastAsia="標楷體"/>
          <w:iCs/>
          <w:spacing w:val="20"/>
          <w:sz w:val="24"/>
          <w:szCs w:val="24"/>
          <w:lang w:eastAsia="zh-CN"/>
        </w:rPr>
        <w:t>月</w:t>
      </w:r>
      <w:r w:rsidRPr="00BE6590">
        <w:rPr>
          <w:rFonts w:eastAsia="標楷體"/>
          <w:iCs/>
          <w:spacing w:val="20"/>
          <w:sz w:val="24"/>
          <w:szCs w:val="24"/>
          <w:lang w:eastAsia="zh-CN"/>
        </w:rPr>
        <w:t>20</w:t>
      </w:r>
      <w:r w:rsidRPr="00BE6590">
        <w:rPr>
          <w:rFonts w:eastAsia="標楷體"/>
          <w:iCs/>
          <w:spacing w:val="20"/>
          <w:sz w:val="24"/>
          <w:szCs w:val="24"/>
          <w:lang w:eastAsia="zh-CN"/>
        </w:rPr>
        <w:t>日提交的</w:t>
      </w:r>
      <w:r w:rsidRPr="00BE6590">
        <w:rPr>
          <w:rFonts w:eastAsia="標楷體"/>
          <w:iCs/>
          <w:spacing w:val="20"/>
          <w:sz w:val="24"/>
          <w:szCs w:val="24"/>
          <w:lang w:eastAsia="zh-CN"/>
        </w:rPr>
        <w:t>2019/2020</w:t>
      </w:r>
      <w:r w:rsidRPr="00BE6590">
        <w:rPr>
          <w:rFonts w:eastAsia="標楷體"/>
          <w:iCs/>
          <w:spacing w:val="20"/>
          <w:sz w:val="24"/>
          <w:szCs w:val="24"/>
          <w:lang w:eastAsia="zh-CN"/>
        </w:rPr>
        <w:t>课税年度个别人士报税表，仍沿用</w:t>
      </w:r>
      <w:r w:rsidRPr="00BE6590">
        <w:rPr>
          <w:rFonts w:eastAsia="標楷體"/>
          <w:iCs/>
          <w:spacing w:val="20"/>
          <w:sz w:val="24"/>
          <w:szCs w:val="24"/>
          <w:lang w:eastAsia="zh-CN"/>
        </w:rPr>
        <w:t>B</w:t>
      </w:r>
      <w:r w:rsidRPr="00BE6590">
        <w:rPr>
          <w:rFonts w:eastAsia="標楷體"/>
          <w:iCs/>
          <w:spacing w:val="20"/>
          <w:sz w:val="24"/>
          <w:szCs w:val="24"/>
          <w:lang w:eastAsia="zh-CN"/>
        </w:rPr>
        <w:t>地址作为通讯地址，没有要求更改其通讯地址。这是十分关键的。因为如果</w:t>
      </w:r>
      <w:r w:rsidRPr="00BE6590">
        <w:rPr>
          <w:rFonts w:eastAsia="標楷體"/>
          <w:iCs/>
          <w:spacing w:val="20"/>
          <w:sz w:val="24"/>
          <w:szCs w:val="24"/>
          <w:lang w:eastAsia="zh-CN"/>
        </w:rPr>
        <w:t>A</w:t>
      </w:r>
      <w:r w:rsidRPr="00BE6590">
        <w:rPr>
          <w:rFonts w:eastAsia="標楷體"/>
          <w:iCs/>
          <w:spacing w:val="20"/>
          <w:sz w:val="24"/>
          <w:szCs w:val="24"/>
          <w:lang w:eastAsia="zh-CN"/>
        </w:rPr>
        <w:t>女士没有变更她的通讯地址，税务局派送文件到</w:t>
      </w:r>
      <w:r w:rsidRPr="00BE6590">
        <w:rPr>
          <w:rFonts w:eastAsia="標楷體"/>
          <w:iCs/>
          <w:spacing w:val="20"/>
          <w:sz w:val="24"/>
          <w:szCs w:val="24"/>
          <w:lang w:eastAsia="zh-CN"/>
        </w:rPr>
        <w:t>B</w:t>
      </w:r>
      <w:r w:rsidRPr="00BE6590">
        <w:rPr>
          <w:rFonts w:eastAsia="標楷體"/>
          <w:iCs/>
          <w:spacing w:val="20"/>
          <w:sz w:val="24"/>
          <w:szCs w:val="24"/>
          <w:lang w:eastAsia="zh-CN"/>
        </w:rPr>
        <w:t>地址是合情合理的。本委员会同意</w:t>
      </w:r>
      <w:r w:rsidRPr="00BE6590">
        <w:rPr>
          <w:rFonts w:eastAsia="標楷體"/>
          <w:iCs/>
          <w:spacing w:val="20"/>
          <w:sz w:val="24"/>
          <w:szCs w:val="24"/>
          <w:lang w:eastAsia="zh-CN"/>
        </w:rPr>
        <w:t>A</w:t>
      </w:r>
      <w:r w:rsidRPr="00BE6590">
        <w:rPr>
          <w:rFonts w:eastAsia="標楷體"/>
          <w:iCs/>
          <w:spacing w:val="20"/>
          <w:sz w:val="24"/>
          <w:szCs w:val="24"/>
          <w:lang w:eastAsia="zh-CN"/>
        </w:rPr>
        <w:t>女士一直选择以</w:t>
      </w:r>
      <w:r w:rsidRPr="00BE6590">
        <w:rPr>
          <w:rFonts w:eastAsia="標楷體"/>
          <w:iCs/>
          <w:spacing w:val="20"/>
          <w:sz w:val="24"/>
          <w:szCs w:val="24"/>
          <w:lang w:eastAsia="zh-CN"/>
        </w:rPr>
        <w:t>B</w:t>
      </w:r>
      <w:r w:rsidRPr="00BE6590">
        <w:rPr>
          <w:rFonts w:eastAsia="標楷體"/>
          <w:iCs/>
          <w:spacing w:val="20"/>
          <w:sz w:val="24"/>
          <w:szCs w:val="24"/>
          <w:lang w:eastAsia="zh-CN"/>
        </w:rPr>
        <w:t>地址作为与税务局通讯的地址。即使</w:t>
      </w:r>
      <w:r w:rsidRPr="00BE6590">
        <w:rPr>
          <w:rFonts w:eastAsia="標楷體"/>
          <w:iCs/>
          <w:spacing w:val="20"/>
          <w:sz w:val="24"/>
          <w:szCs w:val="24"/>
          <w:lang w:eastAsia="zh-CN"/>
        </w:rPr>
        <w:t>A</w:t>
      </w:r>
      <w:r w:rsidRPr="00BE6590">
        <w:rPr>
          <w:rFonts w:eastAsia="標楷體"/>
          <w:iCs/>
          <w:spacing w:val="20"/>
          <w:sz w:val="24"/>
          <w:szCs w:val="24"/>
          <w:lang w:eastAsia="zh-CN"/>
        </w:rPr>
        <w:t>女士确曾搬离</w:t>
      </w:r>
      <w:r w:rsidRPr="00BE6590">
        <w:rPr>
          <w:rFonts w:eastAsia="標楷體"/>
          <w:iCs/>
          <w:spacing w:val="20"/>
          <w:sz w:val="24"/>
          <w:szCs w:val="24"/>
          <w:lang w:eastAsia="zh-CN"/>
        </w:rPr>
        <w:t>B</w:t>
      </w:r>
      <w:r w:rsidRPr="00BE6590">
        <w:rPr>
          <w:rFonts w:eastAsia="標楷體"/>
          <w:iCs/>
          <w:spacing w:val="20"/>
          <w:sz w:val="24"/>
          <w:szCs w:val="24"/>
          <w:lang w:eastAsia="zh-CN"/>
        </w:rPr>
        <w:t>地址，她应采取适当的安排和措施，以确定该地址能让她收取税务局向她发出的信件。</w:t>
      </w:r>
    </w:p>
    <w:p w14:paraId="1A251F3F" w14:textId="77777777" w:rsidR="00B60113" w:rsidRPr="00BE6590" w:rsidRDefault="00B60113" w:rsidP="00F13919">
      <w:pPr>
        <w:pStyle w:val="ac"/>
        <w:adjustRightInd/>
        <w:ind w:leftChars="0" w:left="720"/>
        <w:jc w:val="both"/>
        <w:rPr>
          <w:rFonts w:eastAsia="標楷體"/>
          <w:bCs/>
          <w:iCs/>
          <w:spacing w:val="20"/>
          <w:sz w:val="24"/>
          <w:szCs w:val="24"/>
          <w:lang w:eastAsia="zh-HK"/>
        </w:rPr>
      </w:pPr>
    </w:p>
    <w:p w14:paraId="1D2C7A3F" w14:textId="4EB33C7B" w:rsidR="00B60113" w:rsidRPr="00BE6590" w:rsidRDefault="00BE6590" w:rsidP="000E5931">
      <w:pPr>
        <w:pStyle w:val="ac"/>
        <w:numPr>
          <w:ilvl w:val="0"/>
          <w:numId w:val="44"/>
        </w:numPr>
        <w:adjustRightInd/>
        <w:ind w:leftChars="0" w:left="0" w:firstLine="0"/>
        <w:jc w:val="both"/>
        <w:textAlignment w:val="auto"/>
        <w:rPr>
          <w:rFonts w:eastAsia="標楷體"/>
          <w:iCs/>
          <w:spacing w:val="20"/>
          <w:sz w:val="24"/>
          <w:szCs w:val="24"/>
          <w:lang w:eastAsia="zh-HK"/>
        </w:rPr>
      </w:pPr>
      <w:r w:rsidRPr="00BE6590">
        <w:rPr>
          <w:rFonts w:eastAsia="標楷體"/>
          <w:bCs/>
          <w:iCs/>
          <w:spacing w:val="20"/>
          <w:sz w:val="24"/>
          <w:szCs w:val="24"/>
          <w:lang w:eastAsia="zh-CN"/>
        </w:rPr>
        <w:t>按</w:t>
      </w:r>
      <w:r w:rsidRPr="00BE6590">
        <w:rPr>
          <w:rFonts w:eastAsia="標楷體"/>
          <w:bCs/>
          <w:spacing w:val="20"/>
          <w:sz w:val="24"/>
          <w:szCs w:val="24"/>
          <w:u w:val="single"/>
          <w:lang w:eastAsia="zh-CN"/>
        </w:rPr>
        <w:t>Chan Chun Chuen</w:t>
      </w:r>
      <w:r w:rsidRPr="00BE6590">
        <w:rPr>
          <w:rFonts w:eastAsia="標楷體"/>
          <w:bCs/>
          <w:iCs/>
          <w:spacing w:val="20"/>
          <w:sz w:val="24"/>
          <w:szCs w:val="24"/>
          <w:lang w:eastAsia="zh-CN"/>
        </w:rPr>
        <w:t>一案的裁决，该决定书一旦根据税例第</w:t>
      </w:r>
      <w:r w:rsidRPr="00BE6590">
        <w:rPr>
          <w:rFonts w:eastAsia="標楷體"/>
          <w:bCs/>
          <w:iCs/>
          <w:spacing w:val="20"/>
          <w:sz w:val="24"/>
          <w:szCs w:val="24"/>
          <w:lang w:eastAsia="zh-CN"/>
        </w:rPr>
        <w:t>58(2)</w:t>
      </w:r>
      <w:r w:rsidRPr="00BE6590">
        <w:rPr>
          <w:rFonts w:eastAsia="標楷體"/>
          <w:bCs/>
          <w:iCs/>
          <w:spacing w:val="20"/>
          <w:sz w:val="24"/>
          <w:szCs w:val="24"/>
          <w:lang w:eastAsia="zh-CN"/>
        </w:rPr>
        <w:t>条妥为送达</w:t>
      </w:r>
      <w:r w:rsidRPr="00BE6590">
        <w:rPr>
          <w:rFonts w:eastAsia="標楷體"/>
          <w:bCs/>
          <w:iCs/>
          <w:spacing w:val="20"/>
          <w:sz w:val="24"/>
          <w:szCs w:val="24"/>
          <w:lang w:eastAsia="zh-CN"/>
        </w:rPr>
        <w:t>A</w:t>
      </w:r>
      <w:r w:rsidRPr="00BE6590">
        <w:rPr>
          <w:rFonts w:eastAsia="標楷體"/>
          <w:bCs/>
          <w:iCs/>
          <w:spacing w:val="20"/>
          <w:sz w:val="24"/>
          <w:szCs w:val="24"/>
          <w:lang w:eastAsia="zh-CN"/>
        </w:rPr>
        <w:t>女士的地址，则应视为已向</w:t>
      </w:r>
      <w:r w:rsidRPr="00BE6590">
        <w:rPr>
          <w:rFonts w:eastAsia="標楷體"/>
          <w:bCs/>
          <w:iCs/>
          <w:spacing w:val="20"/>
          <w:sz w:val="24"/>
          <w:szCs w:val="24"/>
          <w:lang w:eastAsia="zh-CN"/>
        </w:rPr>
        <w:t>A</w:t>
      </w:r>
      <w:r w:rsidRPr="00BE6590">
        <w:rPr>
          <w:rFonts w:eastAsia="標楷體"/>
          <w:bCs/>
          <w:iCs/>
          <w:spacing w:val="20"/>
          <w:sz w:val="24"/>
          <w:szCs w:val="24"/>
          <w:lang w:eastAsia="zh-CN"/>
        </w:rPr>
        <w:t>女士作出实际通知，</w:t>
      </w:r>
      <w:r w:rsidRPr="00BE6590">
        <w:rPr>
          <w:rFonts w:eastAsia="標楷體"/>
          <w:bCs/>
          <w:iCs/>
          <w:spacing w:val="20"/>
          <w:sz w:val="24"/>
          <w:szCs w:val="24"/>
          <w:lang w:eastAsia="zh-CN"/>
        </w:rPr>
        <w:t>A</w:t>
      </w:r>
      <w:r w:rsidRPr="00BE6590">
        <w:rPr>
          <w:rFonts w:eastAsia="標楷體"/>
          <w:bCs/>
          <w:iCs/>
          <w:spacing w:val="20"/>
          <w:sz w:val="24"/>
          <w:szCs w:val="24"/>
          <w:lang w:eastAsia="zh-CN"/>
        </w:rPr>
        <w:t>女士须确定文件邮寄往她选择的</w:t>
      </w:r>
      <w:r w:rsidRPr="00BE6590">
        <w:rPr>
          <w:rFonts w:eastAsia="標楷體"/>
          <w:bCs/>
          <w:iCs/>
          <w:spacing w:val="20"/>
          <w:sz w:val="24"/>
          <w:szCs w:val="24"/>
          <w:lang w:eastAsia="zh-CN"/>
        </w:rPr>
        <w:t>B</w:t>
      </w:r>
      <w:r w:rsidRPr="00BE6590">
        <w:rPr>
          <w:rFonts w:eastAsia="標楷體"/>
          <w:bCs/>
          <w:iCs/>
          <w:spacing w:val="20"/>
          <w:sz w:val="24"/>
          <w:szCs w:val="24"/>
          <w:lang w:eastAsia="zh-CN"/>
        </w:rPr>
        <w:t>地址能引起她的注意</w:t>
      </w:r>
      <w:r w:rsidRPr="00BE6590">
        <w:rPr>
          <w:rFonts w:eastAsia="標楷體"/>
          <w:iCs/>
          <w:spacing w:val="20"/>
          <w:sz w:val="24"/>
          <w:szCs w:val="24"/>
          <w:lang w:eastAsia="zh-CN"/>
        </w:rPr>
        <w:t>。</w:t>
      </w:r>
    </w:p>
    <w:p w14:paraId="4E5A8BDE" w14:textId="77777777" w:rsidR="00B60113" w:rsidRPr="00BE6590" w:rsidRDefault="00B60113" w:rsidP="00F13919">
      <w:pPr>
        <w:pStyle w:val="ac"/>
        <w:adjustRightInd/>
        <w:ind w:leftChars="0" w:left="720"/>
        <w:jc w:val="both"/>
        <w:rPr>
          <w:rFonts w:eastAsia="標楷體"/>
          <w:iCs/>
          <w:spacing w:val="20"/>
          <w:sz w:val="24"/>
          <w:szCs w:val="24"/>
          <w:lang w:eastAsia="zh-HK"/>
        </w:rPr>
      </w:pPr>
    </w:p>
    <w:p w14:paraId="02B49A58" w14:textId="19763742" w:rsidR="00B60113" w:rsidRPr="00BE6590" w:rsidRDefault="00BE6590" w:rsidP="000E5931">
      <w:pPr>
        <w:pStyle w:val="ac"/>
        <w:numPr>
          <w:ilvl w:val="0"/>
          <w:numId w:val="44"/>
        </w:numPr>
        <w:adjustRightInd/>
        <w:ind w:leftChars="0" w:left="0" w:firstLine="0"/>
        <w:jc w:val="both"/>
        <w:textAlignment w:val="auto"/>
        <w:rPr>
          <w:rFonts w:eastAsia="標楷體"/>
          <w:spacing w:val="20"/>
          <w:sz w:val="24"/>
          <w:szCs w:val="24"/>
        </w:rPr>
      </w:pPr>
      <w:r w:rsidRPr="00BE6590">
        <w:rPr>
          <w:rFonts w:eastAsia="標楷體"/>
          <w:spacing w:val="20"/>
          <w:sz w:val="24"/>
          <w:szCs w:val="24"/>
          <w:lang w:eastAsia="zh-CN"/>
        </w:rPr>
        <w:t>其次，</w:t>
      </w:r>
      <w:r w:rsidRPr="00BE6590">
        <w:rPr>
          <w:rFonts w:eastAsia="標楷體"/>
          <w:iCs/>
          <w:spacing w:val="20"/>
          <w:sz w:val="24"/>
          <w:szCs w:val="24"/>
          <w:lang w:eastAsia="zh-CN"/>
        </w:rPr>
        <w:t>A</w:t>
      </w:r>
      <w:r w:rsidRPr="00BE6590">
        <w:rPr>
          <w:rFonts w:eastAsia="標楷體"/>
          <w:iCs/>
          <w:spacing w:val="20"/>
          <w:sz w:val="24"/>
          <w:szCs w:val="24"/>
          <w:lang w:eastAsia="zh-CN"/>
        </w:rPr>
        <w:t>女士的丈夫</w:t>
      </w:r>
      <w:r w:rsidRPr="00BE6590">
        <w:rPr>
          <w:rFonts w:eastAsia="標楷體"/>
          <w:iCs/>
          <w:spacing w:val="20"/>
          <w:sz w:val="24"/>
          <w:szCs w:val="24"/>
          <w:lang w:eastAsia="zh-CN"/>
        </w:rPr>
        <w:t>C</w:t>
      </w:r>
      <w:r w:rsidRPr="00BE6590">
        <w:rPr>
          <w:rFonts w:eastAsia="標楷體"/>
          <w:iCs/>
          <w:spacing w:val="20"/>
          <w:sz w:val="24"/>
          <w:szCs w:val="24"/>
          <w:lang w:eastAsia="zh-CN"/>
        </w:rPr>
        <w:t>先生最近离世，</w:t>
      </w:r>
      <w:r w:rsidRPr="00BE6590">
        <w:rPr>
          <w:rFonts w:eastAsia="標楷體"/>
          <w:iCs/>
          <w:spacing w:val="20"/>
          <w:sz w:val="24"/>
          <w:szCs w:val="24"/>
          <w:lang w:eastAsia="zh-CN"/>
        </w:rPr>
        <w:t>A</w:t>
      </w:r>
      <w:r w:rsidRPr="00BE6590">
        <w:rPr>
          <w:rFonts w:eastAsia="標楷體"/>
          <w:iCs/>
          <w:spacing w:val="20"/>
          <w:sz w:val="24"/>
          <w:szCs w:val="24"/>
          <w:lang w:eastAsia="zh-CN"/>
        </w:rPr>
        <w:t>女士称她在整理文件时，见到税务局的评税通知书，立即于</w:t>
      </w:r>
      <w:r w:rsidRPr="00BE6590">
        <w:rPr>
          <w:rFonts w:eastAsia="標楷體"/>
          <w:iCs/>
          <w:spacing w:val="20"/>
          <w:sz w:val="24"/>
          <w:szCs w:val="24"/>
          <w:lang w:eastAsia="zh-CN"/>
        </w:rPr>
        <w:t>2022</w:t>
      </w:r>
      <w:r w:rsidRPr="00BE6590">
        <w:rPr>
          <w:rFonts w:eastAsia="標楷體"/>
          <w:iCs/>
          <w:spacing w:val="20"/>
          <w:sz w:val="24"/>
          <w:szCs w:val="24"/>
          <w:lang w:eastAsia="zh-CN"/>
        </w:rPr>
        <w:t>年</w:t>
      </w:r>
      <w:r w:rsidRPr="00BE6590">
        <w:rPr>
          <w:rFonts w:eastAsia="標楷體"/>
          <w:iCs/>
          <w:spacing w:val="20"/>
          <w:sz w:val="24"/>
          <w:szCs w:val="24"/>
          <w:lang w:eastAsia="zh-CN"/>
        </w:rPr>
        <w:t>11</w:t>
      </w:r>
      <w:r w:rsidRPr="00BE6590">
        <w:rPr>
          <w:rFonts w:eastAsia="標楷體"/>
          <w:iCs/>
          <w:spacing w:val="20"/>
          <w:sz w:val="24"/>
          <w:szCs w:val="24"/>
          <w:lang w:eastAsia="zh-CN"/>
        </w:rPr>
        <w:t>月</w:t>
      </w:r>
      <w:r w:rsidRPr="00BE6590">
        <w:rPr>
          <w:rFonts w:eastAsia="標楷體"/>
          <w:iCs/>
          <w:spacing w:val="20"/>
          <w:sz w:val="24"/>
          <w:szCs w:val="24"/>
          <w:lang w:eastAsia="zh-CN"/>
        </w:rPr>
        <w:t>24</w:t>
      </w:r>
      <w:r w:rsidRPr="00BE6590">
        <w:rPr>
          <w:rFonts w:eastAsia="標楷體"/>
          <w:iCs/>
          <w:spacing w:val="20"/>
          <w:sz w:val="24"/>
          <w:szCs w:val="24"/>
          <w:lang w:eastAsia="zh-CN"/>
        </w:rPr>
        <w:t>日到税务局处理及跟进。本上诉委员会对</w:t>
      </w:r>
      <w:r w:rsidRPr="00BE6590">
        <w:rPr>
          <w:rFonts w:eastAsia="標楷體"/>
          <w:iCs/>
          <w:spacing w:val="20"/>
          <w:sz w:val="24"/>
          <w:szCs w:val="24"/>
          <w:lang w:eastAsia="zh-CN"/>
        </w:rPr>
        <w:t>A</w:t>
      </w:r>
      <w:r w:rsidRPr="00BE6590">
        <w:rPr>
          <w:rFonts w:eastAsia="標楷體"/>
          <w:iCs/>
          <w:spacing w:val="20"/>
          <w:sz w:val="24"/>
          <w:szCs w:val="24"/>
          <w:lang w:eastAsia="zh-CN"/>
        </w:rPr>
        <w:t>女士当时的处境表示同情和理解。但是，这不是一个合理的理由。</w:t>
      </w:r>
    </w:p>
    <w:p w14:paraId="6591DB83" w14:textId="77777777" w:rsidR="00B60113" w:rsidRPr="00BE6590" w:rsidRDefault="00B60113" w:rsidP="00F13919">
      <w:pPr>
        <w:pStyle w:val="ac"/>
        <w:adjustRightInd/>
        <w:ind w:leftChars="0" w:left="720"/>
        <w:jc w:val="both"/>
        <w:rPr>
          <w:rFonts w:eastAsia="標楷體"/>
          <w:spacing w:val="20"/>
          <w:sz w:val="24"/>
          <w:szCs w:val="24"/>
        </w:rPr>
      </w:pPr>
    </w:p>
    <w:p w14:paraId="279F1D9D" w14:textId="770C3CA9" w:rsidR="00B60113" w:rsidRPr="00BE6590" w:rsidRDefault="00BE6590" w:rsidP="000E5931">
      <w:pPr>
        <w:pStyle w:val="ac"/>
        <w:numPr>
          <w:ilvl w:val="0"/>
          <w:numId w:val="44"/>
        </w:numPr>
        <w:adjustRightInd/>
        <w:ind w:leftChars="0" w:left="0" w:firstLine="0"/>
        <w:jc w:val="both"/>
        <w:textAlignment w:val="auto"/>
        <w:rPr>
          <w:rFonts w:eastAsia="標楷體"/>
          <w:spacing w:val="20"/>
          <w:sz w:val="24"/>
          <w:szCs w:val="24"/>
          <w:lang w:eastAsia="zh-CN"/>
        </w:rPr>
      </w:pPr>
      <w:r w:rsidRPr="00BE6590">
        <w:rPr>
          <w:rFonts w:eastAsia="標楷體"/>
          <w:spacing w:val="20"/>
          <w:sz w:val="24"/>
          <w:szCs w:val="24"/>
          <w:lang w:eastAsia="zh-CN"/>
        </w:rPr>
        <w:t>同时，</w:t>
      </w:r>
      <w:r w:rsidRPr="00BE6590">
        <w:rPr>
          <w:rFonts w:eastAsia="標楷體"/>
          <w:iCs/>
          <w:spacing w:val="20"/>
          <w:sz w:val="24"/>
          <w:szCs w:val="24"/>
          <w:lang w:eastAsia="zh-CN"/>
        </w:rPr>
        <w:t>评税主任于</w:t>
      </w:r>
      <w:r w:rsidRPr="00BE6590">
        <w:rPr>
          <w:rFonts w:eastAsia="標楷體"/>
          <w:iCs/>
          <w:spacing w:val="20"/>
          <w:sz w:val="24"/>
          <w:szCs w:val="24"/>
          <w:lang w:eastAsia="zh-CN"/>
        </w:rPr>
        <w:t>2022</w:t>
      </w:r>
      <w:r w:rsidRPr="00BE6590">
        <w:rPr>
          <w:rFonts w:eastAsia="標楷體"/>
          <w:iCs/>
          <w:spacing w:val="20"/>
          <w:sz w:val="24"/>
          <w:szCs w:val="24"/>
          <w:lang w:eastAsia="zh-CN"/>
        </w:rPr>
        <w:t>年</w:t>
      </w:r>
      <w:r w:rsidRPr="00BE6590">
        <w:rPr>
          <w:rFonts w:eastAsia="標楷體"/>
          <w:iCs/>
          <w:spacing w:val="20"/>
          <w:sz w:val="24"/>
          <w:szCs w:val="24"/>
          <w:lang w:eastAsia="zh-CN"/>
        </w:rPr>
        <w:t>4</w:t>
      </w:r>
      <w:r w:rsidRPr="00BE6590">
        <w:rPr>
          <w:rFonts w:eastAsia="標楷體"/>
          <w:iCs/>
          <w:spacing w:val="20"/>
          <w:sz w:val="24"/>
          <w:szCs w:val="24"/>
          <w:lang w:eastAsia="zh-CN"/>
        </w:rPr>
        <w:t>月</w:t>
      </w:r>
      <w:r w:rsidRPr="00BE6590">
        <w:rPr>
          <w:rFonts w:eastAsia="標楷體"/>
          <w:iCs/>
          <w:spacing w:val="20"/>
          <w:sz w:val="24"/>
          <w:szCs w:val="24"/>
          <w:lang w:eastAsia="zh-CN"/>
        </w:rPr>
        <w:t>7</w:t>
      </w:r>
      <w:r w:rsidRPr="00BE6590">
        <w:rPr>
          <w:rFonts w:eastAsia="標楷體"/>
          <w:iCs/>
          <w:spacing w:val="20"/>
          <w:sz w:val="24"/>
          <w:szCs w:val="24"/>
          <w:lang w:eastAsia="zh-CN"/>
        </w:rPr>
        <w:t>日，在</w:t>
      </w:r>
      <w:r w:rsidRPr="00BE6590">
        <w:rPr>
          <w:rFonts w:eastAsia="標楷體"/>
          <w:iCs/>
          <w:spacing w:val="20"/>
          <w:sz w:val="24"/>
          <w:szCs w:val="24"/>
          <w:lang w:eastAsia="zh-CN"/>
        </w:rPr>
        <w:t>A</w:t>
      </w:r>
      <w:r w:rsidRPr="00BE6590">
        <w:rPr>
          <w:rFonts w:eastAsia="標楷體"/>
          <w:iCs/>
          <w:spacing w:val="20"/>
          <w:sz w:val="24"/>
          <w:szCs w:val="24"/>
          <w:lang w:eastAsia="zh-CN"/>
        </w:rPr>
        <w:t>女士没有就该决定书向委员会提出上诉的情况下，按该决定书修订</w:t>
      </w:r>
      <w:r w:rsidRPr="00BE6590">
        <w:rPr>
          <w:rFonts w:eastAsia="標楷體"/>
          <w:iCs/>
          <w:spacing w:val="20"/>
          <w:sz w:val="24"/>
          <w:szCs w:val="24"/>
          <w:lang w:eastAsia="zh-CN"/>
        </w:rPr>
        <w:t>2010/11</w:t>
      </w:r>
      <w:r w:rsidRPr="00BE6590">
        <w:rPr>
          <w:rFonts w:eastAsia="標楷體"/>
          <w:iCs/>
          <w:spacing w:val="20"/>
          <w:sz w:val="24"/>
          <w:szCs w:val="24"/>
          <w:lang w:eastAsia="zh-CN"/>
        </w:rPr>
        <w:t>课税年度薪俸税补加评税，并向</w:t>
      </w:r>
      <w:r w:rsidRPr="00BE6590">
        <w:rPr>
          <w:rFonts w:eastAsia="標楷體"/>
          <w:iCs/>
          <w:spacing w:val="20"/>
          <w:sz w:val="24"/>
          <w:szCs w:val="24"/>
          <w:lang w:eastAsia="zh-CN"/>
        </w:rPr>
        <w:t>A</w:t>
      </w:r>
      <w:r w:rsidRPr="00BE6590">
        <w:rPr>
          <w:rFonts w:eastAsia="標楷體"/>
          <w:iCs/>
          <w:spacing w:val="20"/>
          <w:sz w:val="24"/>
          <w:szCs w:val="24"/>
          <w:lang w:eastAsia="zh-CN"/>
        </w:rPr>
        <w:t>女士发出修订评税通知书。该修订评税通知书是以平邮方式寄往</w:t>
      </w:r>
      <w:r w:rsidRPr="00BE6590">
        <w:rPr>
          <w:rFonts w:eastAsia="標楷體"/>
          <w:iCs/>
          <w:spacing w:val="20"/>
          <w:sz w:val="24"/>
          <w:szCs w:val="24"/>
          <w:lang w:eastAsia="zh-CN"/>
        </w:rPr>
        <w:t>B</w:t>
      </w:r>
      <w:r w:rsidRPr="00BE6590">
        <w:rPr>
          <w:rFonts w:eastAsia="標楷體"/>
          <w:iCs/>
          <w:spacing w:val="20"/>
          <w:sz w:val="24"/>
          <w:szCs w:val="24"/>
          <w:lang w:eastAsia="zh-CN"/>
        </w:rPr>
        <w:t>地址的。由此可见，</w:t>
      </w:r>
      <w:r w:rsidRPr="00BE6590">
        <w:rPr>
          <w:rFonts w:eastAsia="標楷體"/>
          <w:iCs/>
          <w:spacing w:val="20"/>
          <w:sz w:val="24"/>
          <w:szCs w:val="24"/>
          <w:lang w:eastAsia="zh-CN"/>
        </w:rPr>
        <w:t>A</w:t>
      </w:r>
      <w:r w:rsidRPr="00BE6590">
        <w:rPr>
          <w:rFonts w:eastAsia="標楷體"/>
          <w:iCs/>
          <w:spacing w:val="20"/>
          <w:sz w:val="24"/>
          <w:szCs w:val="24"/>
          <w:lang w:eastAsia="zh-CN"/>
        </w:rPr>
        <w:t>女士事实上仍可透过</w:t>
      </w:r>
      <w:r w:rsidRPr="00BE6590">
        <w:rPr>
          <w:rFonts w:eastAsia="標楷體"/>
          <w:iCs/>
          <w:spacing w:val="20"/>
          <w:sz w:val="24"/>
          <w:szCs w:val="24"/>
          <w:lang w:eastAsia="zh-CN"/>
        </w:rPr>
        <w:t>B</w:t>
      </w:r>
      <w:r w:rsidRPr="00BE6590">
        <w:rPr>
          <w:rFonts w:eastAsia="標楷體"/>
          <w:iCs/>
          <w:spacing w:val="20"/>
          <w:sz w:val="24"/>
          <w:szCs w:val="24"/>
          <w:lang w:eastAsia="zh-CN"/>
        </w:rPr>
        <w:t>地址收取税务局发出的信件。</w:t>
      </w:r>
    </w:p>
    <w:p w14:paraId="1E3FE588" w14:textId="77777777" w:rsidR="00B60113" w:rsidRPr="00BE6590" w:rsidRDefault="00B60113" w:rsidP="00F13919">
      <w:pPr>
        <w:pStyle w:val="ac"/>
        <w:adjustRightInd/>
        <w:ind w:leftChars="0" w:left="720"/>
        <w:jc w:val="both"/>
        <w:rPr>
          <w:rFonts w:eastAsia="標楷體"/>
          <w:spacing w:val="20"/>
          <w:sz w:val="24"/>
          <w:szCs w:val="24"/>
          <w:lang w:eastAsia="zh-CN"/>
        </w:rPr>
      </w:pPr>
    </w:p>
    <w:p w14:paraId="14554F8D" w14:textId="7C9645DD" w:rsidR="00B60113" w:rsidRPr="00BE6590" w:rsidRDefault="00BE6590" w:rsidP="000E5931">
      <w:pPr>
        <w:pStyle w:val="ac"/>
        <w:numPr>
          <w:ilvl w:val="0"/>
          <w:numId w:val="44"/>
        </w:numPr>
        <w:adjustRightInd/>
        <w:ind w:leftChars="0" w:left="0" w:firstLine="0"/>
        <w:jc w:val="both"/>
        <w:textAlignment w:val="auto"/>
        <w:rPr>
          <w:rFonts w:eastAsia="標楷體"/>
          <w:spacing w:val="20"/>
          <w:sz w:val="24"/>
          <w:szCs w:val="24"/>
        </w:rPr>
      </w:pPr>
      <w:r w:rsidRPr="00BE6590">
        <w:rPr>
          <w:rFonts w:eastAsia="標楷體"/>
          <w:spacing w:val="20"/>
          <w:sz w:val="24"/>
          <w:szCs w:val="24"/>
          <w:lang w:eastAsia="zh-CN"/>
        </w:rPr>
        <w:t>再者，</w:t>
      </w:r>
      <w:r w:rsidRPr="00BE6590">
        <w:rPr>
          <w:rFonts w:eastAsia="標楷體"/>
          <w:iCs/>
          <w:spacing w:val="20"/>
          <w:sz w:val="24"/>
          <w:szCs w:val="24"/>
          <w:lang w:eastAsia="zh-CN"/>
        </w:rPr>
        <w:t>A</w:t>
      </w:r>
      <w:r w:rsidRPr="00BE6590">
        <w:rPr>
          <w:rFonts w:eastAsia="標楷體"/>
          <w:iCs/>
          <w:spacing w:val="20"/>
          <w:sz w:val="24"/>
          <w:szCs w:val="24"/>
          <w:lang w:eastAsia="zh-CN"/>
        </w:rPr>
        <w:t>女士认为她曾于</w:t>
      </w:r>
      <w:r w:rsidRPr="00BE6590">
        <w:rPr>
          <w:rFonts w:eastAsia="標楷體"/>
          <w:iCs/>
          <w:spacing w:val="20"/>
          <w:sz w:val="24"/>
          <w:szCs w:val="24"/>
          <w:lang w:eastAsia="zh-CN"/>
        </w:rPr>
        <w:t>2017</w:t>
      </w:r>
      <w:r w:rsidRPr="00BE6590">
        <w:rPr>
          <w:rFonts w:eastAsia="標楷體"/>
          <w:iCs/>
          <w:spacing w:val="20"/>
          <w:sz w:val="24"/>
          <w:szCs w:val="24"/>
          <w:lang w:eastAsia="zh-CN"/>
        </w:rPr>
        <w:t>至</w:t>
      </w:r>
      <w:r w:rsidRPr="00BE6590">
        <w:rPr>
          <w:rFonts w:eastAsia="標楷體"/>
          <w:iCs/>
          <w:spacing w:val="20"/>
          <w:sz w:val="24"/>
          <w:szCs w:val="24"/>
          <w:lang w:eastAsia="zh-CN"/>
        </w:rPr>
        <w:t>2018</w:t>
      </w:r>
      <w:r w:rsidRPr="00BE6590">
        <w:rPr>
          <w:rFonts w:eastAsia="標楷體"/>
          <w:iCs/>
          <w:spacing w:val="20"/>
          <w:sz w:val="24"/>
          <w:szCs w:val="24"/>
          <w:lang w:eastAsia="zh-CN"/>
        </w:rPr>
        <w:t>年期间到税务局查询反对事宜，职员回复已处理了，</w:t>
      </w:r>
      <w:r w:rsidRPr="00BE6590">
        <w:rPr>
          <w:rFonts w:eastAsia="標楷體"/>
          <w:iCs/>
          <w:spacing w:val="20"/>
          <w:sz w:val="24"/>
          <w:szCs w:val="24"/>
          <w:lang w:eastAsia="zh-CN"/>
        </w:rPr>
        <w:t>A</w:t>
      </w:r>
      <w:r w:rsidRPr="00BE6590">
        <w:rPr>
          <w:rFonts w:eastAsia="標楷體"/>
          <w:iCs/>
          <w:spacing w:val="20"/>
          <w:sz w:val="24"/>
          <w:szCs w:val="24"/>
          <w:lang w:eastAsia="zh-CN"/>
        </w:rPr>
        <w:t>女士便以为已解决了。</w:t>
      </w:r>
    </w:p>
    <w:p w14:paraId="27D99018" w14:textId="77777777" w:rsidR="00B60113" w:rsidRPr="00BE6590" w:rsidRDefault="00B60113" w:rsidP="00F13919">
      <w:pPr>
        <w:pStyle w:val="ac"/>
        <w:adjustRightInd/>
        <w:ind w:leftChars="0" w:left="720"/>
        <w:jc w:val="both"/>
        <w:rPr>
          <w:rFonts w:eastAsia="標楷體"/>
          <w:spacing w:val="20"/>
          <w:sz w:val="24"/>
          <w:szCs w:val="24"/>
        </w:rPr>
      </w:pPr>
    </w:p>
    <w:p w14:paraId="6079A137" w14:textId="1EB7B811" w:rsidR="00B60113" w:rsidRPr="00BE6590" w:rsidRDefault="00BE6590" w:rsidP="000E5931">
      <w:pPr>
        <w:pStyle w:val="ac"/>
        <w:numPr>
          <w:ilvl w:val="0"/>
          <w:numId w:val="44"/>
        </w:numPr>
        <w:adjustRightInd/>
        <w:ind w:leftChars="0" w:left="0" w:firstLine="0"/>
        <w:jc w:val="both"/>
        <w:textAlignment w:val="auto"/>
        <w:rPr>
          <w:rFonts w:eastAsia="標楷體"/>
          <w:spacing w:val="20"/>
          <w:sz w:val="24"/>
          <w:szCs w:val="24"/>
          <w:lang w:eastAsia="zh-CN"/>
        </w:rPr>
      </w:pPr>
      <w:r w:rsidRPr="00BE6590">
        <w:rPr>
          <w:rFonts w:eastAsia="標楷體"/>
          <w:bCs/>
          <w:iCs/>
          <w:spacing w:val="20"/>
          <w:sz w:val="24"/>
          <w:szCs w:val="24"/>
          <w:lang w:eastAsia="zh-CN"/>
        </w:rPr>
        <w:t>A</w:t>
      </w:r>
      <w:r w:rsidRPr="00BE6590">
        <w:rPr>
          <w:rFonts w:eastAsia="標楷體"/>
          <w:bCs/>
          <w:iCs/>
          <w:spacing w:val="20"/>
          <w:sz w:val="24"/>
          <w:szCs w:val="24"/>
          <w:lang w:eastAsia="zh-CN"/>
        </w:rPr>
        <w:t>女士曾在</w:t>
      </w:r>
      <w:r w:rsidRPr="00BE6590">
        <w:rPr>
          <w:rFonts w:eastAsia="標楷體"/>
          <w:bCs/>
          <w:iCs/>
          <w:spacing w:val="20"/>
          <w:sz w:val="24"/>
          <w:szCs w:val="24"/>
          <w:lang w:eastAsia="zh-CN"/>
        </w:rPr>
        <w:t>2018</w:t>
      </w:r>
      <w:r w:rsidRPr="00BE6590">
        <w:rPr>
          <w:rFonts w:eastAsia="標楷體"/>
          <w:bCs/>
          <w:iCs/>
          <w:spacing w:val="20"/>
          <w:sz w:val="24"/>
          <w:szCs w:val="24"/>
          <w:lang w:eastAsia="zh-CN"/>
        </w:rPr>
        <w:t>年</w:t>
      </w:r>
      <w:r w:rsidRPr="00BE6590">
        <w:rPr>
          <w:rFonts w:eastAsia="標楷體"/>
          <w:bCs/>
          <w:iCs/>
          <w:spacing w:val="20"/>
          <w:sz w:val="24"/>
          <w:szCs w:val="24"/>
          <w:lang w:eastAsia="zh-CN"/>
        </w:rPr>
        <w:t>7</w:t>
      </w:r>
      <w:r w:rsidRPr="00BE6590">
        <w:rPr>
          <w:rFonts w:eastAsia="標楷體"/>
          <w:bCs/>
          <w:iCs/>
          <w:spacing w:val="20"/>
          <w:sz w:val="24"/>
          <w:szCs w:val="24"/>
          <w:lang w:eastAsia="zh-CN"/>
        </w:rPr>
        <w:t>月</w:t>
      </w:r>
      <w:r w:rsidRPr="00BE6590">
        <w:rPr>
          <w:rFonts w:eastAsia="標楷體"/>
          <w:bCs/>
          <w:iCs/>
          <w:spacing w:val="20"/>
          <w:sz w:val="24"/>
          <w:szCs w:val="24"/>
          <w:lang w:eastAsia="zh-CN"/>
        </w:rPr>
        <w:t>31</w:t>
      </w:r>
      <w:r w:rsidRPr="00BE6590">
        <w:rPr>
          <w:rFonts w:eastAsia="標楷體"/>
          <w:bCs/>
          <w:iCs/>
          <w:spacing w:val="20"/>
          <w:sz w:val="24"/>
          <w:szCs w:val="24"/>
          <w:lang w:eastAsia="zh-CN"/>
        </w:rPr>
        <w:t>日到访税务局，评税主任实时向</w:t>
      </w:r>
      <w:r w:rsidRPr="00BE6590">
        <w:rPr>
          <w:rFonts w:eastAsia="標楷體"/>
          <w:bCs/>
          <w:iCs/>
          <w:spacing w:val="20"/>
          <w:sz w:val="24"/>
          <w:szCs w:val="24"/>
          <w:lang w:eastAsia="zh-CN"/>
        </w:rPr>
        <w:t>A</w:t>
      </w:r>
      <w:r w:rsidRPr="00BE6590">
        <w:rPr>
          <w:rFonts w:eastAsia="標楷體"/>
          <w:bCs/>
          <w:iCs/>
          <w:spacing w:val="20"/>
          <w:sz w:val="24"/>
          <w:szCs w:val="24"/>
          <w:lang w:eastAsia="zh-CN"/>
        </w:rPr>
        <w:t>女士发出日期为</w:t>
      </w:r>
      <w:r w:rsidRPr="00BE6590">
        <w:rPr>
          <w:rFonts w:eastAsia="標楷體"/>
          <w:bCs/>
          <w:iCs/>
          <w:spacing w:val="20"/>
          <w:sz w:val="24"/>
          <w:szCs w:val="24"/>
          <w:lang w:eastAsia="zh-CN"/>
        </w:rPr>
        <w:t>2018</w:t>
      </w:r>
      <w:r w:rsidRPr="00BE6590">
        <w:rPr>
          <w:rFonts w:eastAsia="標楷體"/>
          <w:bCs/>
          <w:iCs/>
          <w:spacing w:val="20"/>
          <w:sz w:val="24"/>
          <w:szCs w:val="24"/>
          <w:lang w:eastAsia="zh-CN"/>
        </w:rPr>
        <w:t>年</w:t>
      </w:r>
      <w:r w:rsidRPr="00BE6590">
        <w:rPr>
          <w:rFonts w:eastAsia="標楷體"/>
          <w:bCs/>
          <w:iCs/>
          <w:spacing w:val="20"/>
          <w:sz w:val="24"/>
          <w:szCs w:val="24"/>
          <w:lang w:eastAsia="zh-CN"/>
        </w:rPr>
        <w:t>2</w:t>
      </w:r>
      <w:r w:rsidRPr="00BE6590">
        <w:rPr>
          <w:rFonts w:eastAsia="標楷體"/>
          <w:bCs/>
          <w:iCs/>
          <w:spacing w:val="20"/>
          <w:sz w:val="24"/>
          <w:szCs w:val="24"/>
          <w:lang w:eastAsia="zh-CN"/>
        </w:rPr>
        <w:t>月</w:t>
      </w:r>
      <w:r w:rsidRPr="00BE6590">
        <w:rPr>
          <w:rFonts w:eastAsia="標楷體"/>
          <w:bCs/>
          <w:iCs/>
          <w:spacing w:val="20"/>
          <w:sz w:val="24"/>
          <w:szCs w:val="24"/>
          <w:lang w:eastAsia="zh-CN"/>
        </w:rPr>
        <w:t>26</w:t>
      </w:r>
      <w:r w:rsidRPr="00BE6590">
        <w:rPr>
          <w:rFonts w:eastAsia="標楷體"/>
          <w:bCs/>
          <w:iCs/>
          <w:spacing w:val="20"/>
          <w:sz w:val="24"/>
          <w:szCs w:val="24"/>
          <w:lang w:eastAsia="zh-CN"/>
        </w:rPr>
        <w:t>日的信件的副本，当中表示不接纳</w:t>
      </w:r>
      <w:r w:rsidRPr="00BE6590">
        <w:rPr>
          <w:rFonts w:eastAsia="標楷體"/>
          <w:bCs/>
          <w:iCs/>
          <w:spacing w:val="20"/>
          <w:sz w:val="24"/>
          <w:szCs w:val="24"/>
          <w:lang w:eastAsia="zh-CN"/>
        </w:rPr>
        <w:t>A</w:t>
      </w:r>
      <w:r w:rsidRPr="00BE6590">
        <w:rPr>
          <w:rFonts w:eastAsia="標楷體"/>
          <w:bCs/>
          <w:iCs/>
          <w:spacing w:val="20"/>
          <w:sz w:val="24"/>
          <w:szCs w:val="24"/>
          <w:lang w:eastAsia="zh-CN"/>
        </w:rPr>
        <w:t>女士的反对并提出修订薪俸税补加评税的建议。随后，由于评税主任未能与</w:t>
      </w:r>
      <w:r w:rsidRPr="00BE6590">
        <w:rPr>
          <w:rFonts w:eastAsia="標楷體"/>
          <w:bCs/>
          <w:iCs/>
          <w:spacing w:val="20"/>
          <w:sz w:val="24"/>
          <w:szCs w:val="24"/>
          <w:lang w:eastAsia="zh-CN"/>
        </w:rPr>
        <w:t>A</w:t>
      </w:r>
      <w:r w:rsidRPr="00BE6590">
        <w:rPr>
          <w:rFonts w:eastAsia="標楷體"/>
          <w:bCs/>
          <w:iCs/>
          <w:spacing w:val="20"/>
          <w:sz w:val="24"/>
          <w:szCs w:val="24"/>
          <w:lang w:eastAsia="zh-CN"/>
        </w:rPr>
        <w:t>女士就</w:t>
      </w:r>
      <w:r w:rsidRPr="00BE6590">
        <w:rPr>
          <w:rFonts w:eastAsia="標楷體"/>
          <w:iCs/>
          <w:spacing w:val="20"/>
          <w:sz w:val="24"/>
          <w:szCs w:val="24"/>
          <w:lang w:eastAsia="zh-CN"/>
        </w:rPr>
        <w:t>她的反对达成共识，评税主任在</w:t>
      </w:r>
      <w:r w:rsidRPr="00BE6590">
        <w:rPr>
          <w:rFonts w:eastAsia="標楷體"/>
          <w:iCs/>
          <w:spacing w:val="20"/>
          <w:sz w:val="24"/>
          <w:szCs w:val="24"/>
          <w:lang w:eastAsia="zh-CN"/>
        </w:rPr>
        <w:t>2018</w:t>
      </w:r>
      <w:r w:rsidRPr="00BE6590">
        <w:rPr>
          <w:rFonts w:eastAsia="標楷體"/>
          <w:iCs/>
          <w:spacing w:val="20"/>
          <w:sz w:val="24"/>
          <w:szCs w:val="24"/>
          <w:lang w:eastAsia="zh-CN"/>
        </w:rPr>
        <w:t>年</w:t>
      </w:r>
      <w:r w:rsidRPr="00BE6590">
        <w:rPr>
          <w:rFonts w:eastAsia="標楷體"/>
          <w:iCs/>
          <w:spacing w:val="20"/>
          <w:sz w:val="24"/>
          <w:szCs w:val="24"/>
          <w:lang w:eastAsia="zh-CN"/>
        </w:rPr>
        <w:t>8</w:t>
      </w:r>
      <w:r w:rsidRPr="00BE6590">
        <w:rPr>
          <w:rFonts w:eastAsia="標楷體"/>
          <w:iCs/>
          <w:spacing w:val="20"/>
          <w:sz w:val="24"/>
          <w:szCs w:val="24"/>
          <w:lang w:eastAsia="zh-CN"/>
        </w:rPr>
        <w:t>月</w:t>
      </w:r>
      <w:r w:rsidRPr="00BE6590">
        <w:rPr>
          <w:rFonts w:eastAsia="標楷體"/>
          <w:iCs/>
          <w:spacing w:val="20"/>
          <w:sz w:val="24"/>
          <w:szCs w:val="24"/>
          <w:lang w:eastAsia="zh-CN"/>
        </w:rPr>
        <w:t>17</w:t>
      </w:r>
      <w:r w:rsidRPr="00BE6590">
        <w:rPr>
          <w:rFonts w:eastAsia="標楷體"/>
          <w:iCs/>
          <w:spacing w:val="20"/>
          <w:sz w:val="24"/>
          <w:szCs w:val="24"/>
          <w:lang w:eastAsia="zh-CN"/>
        </w:rPr>
        <w:t>日发信通知</w:t>
      </w:r>
      <w:r w:rsidRPr="00BE6590">
        <w:rPr>
          <w:rFonts w:eastAsia="標楷體"/>
          <w:iCs/>
          <w:spacing w:val="20"/>
          <w:sz w:val="24"/>
          <w:szCs w:val="24"/>
          <w:lang w:eastAsia="zh-CN"/>
        </w:rPr>
        <w:t>A</w:t>
      </w:r>
      <w:r w:rsidRPr="00BE6590">
        <w:rPr>
          <w:rFonts w:eastAsia="標楷體"/>
          <w:iCs/>
          <w:spacing w:val="20"/>
          <w:sz w:val="24"/>
          <w:szCs w:val="24"/>
          <w:lang w:eastAsia="zh-CN"/>
        </w:rPr>
        <w:t>女士她的反对须由税务局局长作出决定。本上诉委员会同意</w:t>
      </w:r>
      <w:r w:rsidRPr="00BE6590">
        <w:rPr>
          <w:rFonts w:eastAsia="標楷體"/>
          <w:iCs/>
          <w:spacing w:val="20"/>
          <w:sz w:val="24"/>
          <w:szCs w:val="24"/>
          <w:lang w:eastAsia="zh-CN"/>
        </w:rPr>
        <w:t>A</w:t>
      </w:r>
      <w:r w:rsidRPr="00BE6590">
        <w:rPr>
          <w:rFonts w:eastAsia="標楷體"/>
          <w:iCs/>
          <w:spacing w:val="20"/>
          <w:sz w:val="24"/>
          <w:szCs w:val="24"/>
          <w:lang w:eastAsia="zh-CN"/>
        </w:rPr>
        <w:t>女士在</w:t>
      </w:r>
      <w:r w:rsidRPr="00BE6590">
        <w:rPr>
          <w:rFonts w:eastAsia="標楷體"/>
          <w:iCs/>
          <w:spacing w:val="20"/>
          <w:sz w:val="24"/>
          <w:szCs w:val="24"/>
          <w:lang w:eastAsia="zh-CN"/>
        </w:rPr>
        <w:t>2017</w:t>
      </w:r>
      <w:r w:rsidRPr="00BE6590">
        <w:rPr>
          <w:rFonts w:eastAsia="標楷體"/>
          <w:iCs/>
          <w:spacing w:val="20"/>
          <w:sz w:val="24"/>
          <w:szCs w:val="24"/>
          <w:lang w:eastAsia="zh-CN"/>
        </w:rPr>
        <w:t>至</w:t>
      </w:r>
      <w:r w:rsidRPr="00BE6590">
        <w:rPr>
          <w:rFonts w:eastAsia="標楷體"/>
          <w:iCs/>
          <w:spacing w:val="20"/>
          <w:sz w:val="24"/>
          <w:szCs w:val="24"/>
          <w:lang w:eastAsia="zh-CN"/>
        </w:rPr>
        <w:t>2018</w:t>
      </w:r>
      <w:r w:rsidRPr="00BE6590">
        <w:rPr>
          <w:rFonts w:eastAsia="標楷體"/>
          <w:iCs/>
          <w:spacing w:val="20"/>
          <w:sz w:val="24"/>
          <w:szCs w:val="24"/>
          <w:lang w:eastAsia="zh-CN"/>
        </w:rPr>
        <w:t>年期间应清楚知悉她的反对仍在处理中。</w:t>
      </w:r>
    </w:p>
    <w:p w14:paraId="352A932C" w14:textId="77777777" w:rsidR="00B60113" w:rsidRPr="00BE6590" w:rsidRDefault="00B60113" w:rsidP="00F13919">
      <w:pPr>
        <w:pStyle w:val="ac"/>
        <w:adjustRightInd/>
        <w:ind w:leftChars="0" w:left="720"/>
        <w:jc w:val="both"/>
        <w:rPr>
          <w:rFonts w:eastAsia="標楷體"/>
          <w:iCs/>
          <w:spacing w:val="20"/>
          <w:sz w:val="24"/>
          <w:szCs w:val="24"/>
          <w:lang w:eastAsia="zh-HK"/>
        </w:rPr>
      </w:pPr>
    </w:p>
    <w:p w14:paraId="3D5CD0CE" w14:textId="65B8A9FC" w:rsidR="00B60113" w:rsidRPr="00BE6590" w:rsidRDefault="00BE6590" w:rsidP="000E5931">
      <w:pPr>
        <w:pStyle w:val="ac"/>
        <w:numPr>
          <w:ilvl w:val="0"/>
          <w:numId w:val="44"/>
        </w:numPr>
        <w:adjustRightInd/>
        <w:ind w:leftChars="0" w:left="0" w:firstLine="0"/>
        <w:jc w:val="both"/>
        <w:textAlignment w:val="auto"/>
        <w:rPr>
          <w:rFonts w:eastAsia="標楷體"/>
          <w:spacing w:val="20"/>
          <w:sz w:val="24"/>
          <w:szCs w:val="24"/>
        </w:rPr>
      </w:pPr>
      <w:r w:rsidRPr="00BE6590">
        <w:rPr>
          <w:rFonts w:eastAsia="標楷體"/>
          <w:iCs/>
          <w:spacing w:val="20"/>
          <w:sz w:val="24"/>
          <w:szCs w:val="24"/>
          <w:lang w:eastAsia="zh-CN"/>
        </w:rPr>
        <w:t>税务局认为即使</w:t>
      </w:r>
      <w:r w:rsidRPr="00BE6590">
        <w:rPr>
          <w:rFonts w:eastAsia="標楷體"/>
          <w:iCs/>
          <w:spacing w:val="20"/>
          <w:sz w:val="24"/>
          <w:szCs w:val="24"/>
          <w:lang w:eastAsia="zh-CN"/>
        </w:rPr>
        <w:t>A</w:t>
      </w:r>
      <w:r w:rsidRPr="00BE6590">
        <w:rPr>
          <w:rFonts w:eastAsia="標楷體"/>
          <w:iCs/>
          <w:spacing w:val="20"/>
          <w:sz w:val="24"/>
          <w:szCs w:val="24"/>
          <w:lang w:eastAsia="zh-CN"/>
        </w:rPr>
        <w:t>女士眞诚地误以为她的反对已处理了，上诉法庭在</w:t>
      </w:r>
      <w:r w:rsidRPr="00BE6590">
        <w:rPr>
          <w:rFonts w:eastAsia="標楷體"/>
          <w:spacing w:val="20"/>
          <w:sz w:val="24"/>
          <w:szCs w:val="24"/>
          <w:u w:val="single"/>
          <w:lang w:eastAsia="zh-CN"/>
        </w:rPr>
        <w:t>Chow Kwong Fai</w:t>
      </w:r>
      <w:r w:rsidRPr="00BE6590">
        <w:rPr>
          <w:rFonts w:eastAsia="標楷體"/>
          <w:iCs/>
          <w:spacing w:val="20"/>
          <w:sz w:val="24"/>
          <w:szCs w:val="24"/>
          <w:lang w:eastAsia="zh-CN"/>
        </w:rPr>
        <w:t>一案亦指出单方面错误理解不是「合理」延长上诉期限的理由。本上诉委员会同意。</w:t>
      </w:r>
    </w:p>
    <w:p w14:paraId="2CC3562A" w14:textId="77777777" w:rsidR="00B60113" w:rsidRPr="00BE6590" w:rsidRDefault="00B60113" w:rsidP="00F13919">
      <w:pPr>
        <w:pStyle w:val="ac"/>
        <w:adjustRightInd/>
        <w:ind w:leftChars="0" w:left="720"/>
        <w:jc w:val="both"/>
        <w:rPr>
          <w:rFonts w:eastAsia="標楷體"/>
          <w:spacing w:val="20"/>
          <w:sz w:val="24"/>
          <w:szCs w:val="24"/>
        </w:rPr>
      </w:pPr>
    </w:p>
    <w:p w14:paraId="5CCD4F3D" w14:textId="737BFE24" w:rsidR="00B60113" w:rsidRPr="00BE6590" w:rsidRDefault="00BE6590" w:rsidP="000E5931">
      <w:pPr>
        <w:pStyle w:val="ac"/>
        <w:numPr>
          <w:ilvl w:val="0"/>
          <w:numId w:val="44"/>
        </w:numPr>
        <w:adjustRightInd/>
        <w:ind w:leftChars="0" w:left="0" w:firstLine="0"/>
        <w:jc w:val="both"/>
        <w:textAlignment w:val="auto"/>
        <w:rPr>
          <w:rFonts w:eastAsia="標楷體"/>
          <w:iCs/>
          <w:spacing w:val="20"/>
          <w:sz w:val="24"/>
          <w:szCs w:val="24"/>
          <w:lang w:eastAsia="zh-HK"/>
        </w:rPr>
      </w:pPr>
      <w:r w:rsidRPr="00BE6590">
        <w:rPr>
          <w:rFonts w:eastAsia="標楷體"/>
          <w:iCs/>
          <w:spacing w:val="20"/>
          <w:sz w:val="24"/>
          <w:szCs w:val="24"/>
          <w:lang w:eastAsia="zh-CN"/>
        </w:rPr>
        <w:t>还有，</w:t>
      </w:r>
      <w:r w:rsidRPr="00BE6590">
        <w:rPr>
          <w:rFonts w:eastAsia="標楷體"/>
          <w:iCs/>
          <w:spacing w:val="20"/>
          <w:sz w:val="24"/>
          <w:szCs w:val="24"/>
          <w:lang w:eastAsia="zh-CN"/>
        </w:rPr>
        <w:t>A</w:t>
      </w:r>
      <w:r w:rsidRPr="00BE6590">
        <w:rPr>
          <w:rFonts w:eastAsia="標楷體"/>
          <w:iCs/>
          <w:spacing w:val="20"/>
          <w:sz w:val="24"/>
          <w:szCs w:val="24"/>
          <w:lang w:eastAsia="zh-CN"/>
        </w:rPr>
        <w:t>女士称她的儿子及女儿分别在</w:t>
      </w:r>
      <w:r w:rsidRPr="00BE6590">
        <w:rPr>
          <w:rFonts w:eastAsia="標楷體"/>
          <w:iCs/>
          <w:spacing w:val="20"/>
          <w:sz w:val="24"/>
          <w:szCs w:val="24"/>
          <w:lang w:eastAsia="zh-CN"/>
        </w:rPr>
        <w:t>2022</w:t>
      </w:r>
      <w:r w:rsidRPr="00BE6590">
        <w:rPr>
          <w:rFonts w:eastAsia="標楷體"/>
          <w:iCs/>
          <w:spacing w:val="20"/>
          <w:sz w:val="24"/>
          <w:szCs w:val="24"/>
          <w:lang w:eastAsia="zh-CN"/>
        </w:rPr>
        <w:t>年</w:t>
      </w:r>
      <w:r w:rsidRPr="00BE6590">
        <w:rPr>
          <w:rFonts w:eastAsia="標楷體"/>
          <w:iCs/>
          <w:spacing w:val="20"/>
          <w:sz w:val="24"/>
          <w:szCs w:val="24"/>
          <w:lang w:eastAsia="zh-CN"/>
        </w:rPr>
        <w:t>12</w:t>
      </w:r>
      <w:r w:rsidRPr="00BE6590">
        <w:rPr>
          <w:rFonts w:eastAsia="標楷體"/>
          <w:iCs/>
          <w:spacing w:val="20"/>
          <w:sz w:val="24"/>
          <w:szCs w:val="24"/>
          <w:lang w:eastAsia="zh-CN"/>
        </w:rPr>
        <w:t>月初感染</w:t>
      </w:r>
      <w:r w:rsidRPr="00BE6590">
        <w:rPr>
          <w:rFonts w:eastAsia="標楷體"/>
          <w:iCs/>
          <w:spacing w:val="20"/>
          <w:sz w:val="24"/>
          <w:szCs w:val="24"/>
          <w:lang w:eastAsia="zh-CN"/>
        </w:rPr>
        <w:t>2019</w:t>
      </w:r>
      <w:r w:rsidRPr="00BE6590">
        <w:rPr>
          <w:rFonts w:eastAsia="標楷體"/>
          <w:iCs/>
          <w:spacing w:val="20"/>
          <w:sz w:val="24"/>
          <w:szCs w:val="24"/>
          <w:lang w:eastAsia="zh-CN"/>
        </w:rPr>
        <w:t>冠状病毒，加上</w:t>
      </w:r>
      <w:r w:rsidRPr="00BE6590">
        <w:rPr>
          <w:rFonts w:eastAsia="標楷體"/>
          <w:iCs/>
          <w:spacing w:val="20"/>
          <w:sz w:val="24"/>
          <w:szCs w:val="24"/>
          <w:lang w:eastAsia="zh-CN"/>
        </w:rPr>
        <w:t>C</w:t>
      </w:r>
      <w:r w:rsidRPr="00BE6590">
        <w:rPr>
          <w:rFonts w:eastAsia="標楷體"/>
          <w:iCs/>
          <w:spacing w:val="20"/>
          <w:sz w:val="24"/>
          <w:szCs w:val="24"/>
          <w:lang w:eastAsia="zh-CN"/>
        </w:rPr>
        <w:t>先生离世，</w:t>
      </w:r>
      <w:r w:rsidRPr="00BE6590">
        <w:rPr>
          <w:rFonts w:eastAsia="標楷體"/>
          <w:iCs/>
          <w:spacing w:val="20"/>
          <w:sz w:val="24"/>
          <w:szCs w:val="24"/>
          <w:lang w:eastAsia="zh-CN"/>
        </w:rPr>
        <w:t>A</w:t>
      </w:r>
      <w:r w:rsidRPr="00BE6590">
        <w:rPr>
          <w:rFonts w:eastAsia="標楷體"/>
          <w:iCs/>
          <w:spacing w:val="20"/>
          <w:sz w:val="24"/>
          <w:szCs w:val="24"/>
          <w:lang w:eastAsia="zh-CN"/>
        </w:rPr>
        <w:t>女士需要照顾年迈及患有老人失智症的母亲。本上诉委员会深表同情。</w:t>
      </w:r>
    </w:p>
    <w:p w14:paraId="4B65CA06" w14:textId="77777777" w:rsidR="00B60113" w:rsidRPr="00BE6590" w:rsidRDefault="00B60113" w:rsidP="00F13919">
      <w:pPr>
        <w:pStyle w:val="ac"/>
        <w:adjustRightInd/>
        <w:ind w:leftChars="0" w:left="720"/>
        <w:jc w:val="both"/>
        <w:rPr>
          <w:rFonts w:eastAsia="標楷體"/>
          <w:iCs/>
          <w:spacing w:val="20"/>
          <w:sz w:val="24"/>
          <w:szCs w:val="24"/>
          <w:lang w:eastAsia="zh-HK"/>
        </w:rPr>
      </w:pPr>
    </w:p>
    <w:p w14:paraId="1B04337B" w14:textId="212FB35D" w:rsidR="00B60113" w:rsidRPr="00BE6590" w:rsidRDefault="00BE6590" w:rsidP="000E5931">
      <w:pPr>
        <w:pStyle w:val="ac"/>
        <w:numPr>
          <w:ilvl w:val="0"/>
          <w:numId w:val="44"/>
        </w:numPr>
        <w:adjustRightInd/>
        <w:ind w:leftChars="0" w:left="0" w:firstLine="0"/>
        <w:jc w:val="both"/>
        <w:textAlignment w:val="auto"/>
        <w:rPr>
          <w:rFonts w:eastAsia="標楷體"/>
          <w:iCs/>
          <w:spacing w:val="20"/>
          <w:sz w:val="24"/>
          <w:szCs w:val="24"/>
          <w:lang w:eastAsia="zh-HK"/>
        </w:rPr>
      </w:pPr>
      <w:r w:rsidRPr="00BE6590">
        <w:rPr>
          <w:rFonts w:eastAsia="標楷體"/>
          <w:iCs/>
          <w:spacing w:val="20"/>
          <w:sz w:val="24"/>
          <w:szCs w:val="24"/>
          <w:lang w:eastAsia="zh-CN"/>
        </w:rPr>
        <w:t>但是委员会在</w:t>
      </w:r>
      <w:r w:rsidRPr="00BE6590">
        <w:rPr>
          <w:rFonts w:eastAsia="標楷體"/>
          <w:spacing w:val="20"/>
          <w:sz w:val="24"/>
          <w:szCs w:val="24"/>
          <w:u w:val="single"/>
          <w:lang w:eastAsia="zh-CN"/>
        </w:rPr>
        <w:t>D63/04</w:t>
      </w:r>
      <w:r w:rsidRPr="00BE6590">
        <w:rPr>
          <w:rFonts w:eastAsia="標楷體"/>
          <w:iCs/>
          <w:spacing w:val="20"/>
          <w:sz w:val="24"/>
          <w:szCs w:val="24"/>
          <w:lang w:eastAsia="zh-CN"/>
        </w:rPr>
        <w:t>一案中亦不接纳上诉人指疫情令他没有按时限递交报税表，但没有解释他曾采取的步骤以遵守期限及当中所遇到的障碍。基于同案同判的原则，本委员会认为这不是一个合理的理由。</w:t>
      </w:r>
    </w:p>
    <w:p w14:paraId="0B37AD5C" w14:textId="77777777" w:rsidR="00B60113" w:rsidRPr="00BE6590" w:rsidRDefault="00B60113" w:rsidP="00F13919">
      <w:pPr>
        <w:pStyle w:val="ac"/>
        <w:adjustRightInd/>
        <w:ind w:leftChars="0" w:left="720"/>
        <w:jc w:val="both"/>
        <w:rPr>
          <w:rFonts w:eastAsia="標楷體"/>
          <w:iCs/>
          <w:spacing w:val="20"/>
          <w:sz w:val="24"/>
          <w:szCs w:val="24"/>
          <w:lang w:eastAsia="zh-HK"/>
        </w:rPr>
      </w:pPr>
    </w:p>
    <w:p w14:paraId="72025452" w14:textId="5AEA41E9" w:rsidR="00B60113" w:rsidRPr="00BE6590" w:rsidRDefault="00BE6590" w:rsidP="000E5931">
      <w:pPr>
        <w:pStyle w:val="ac"/>
        <w:numPr>
          <w:ilvl w:val="0"/>
          <w:numId w:val="44"/>
        </w:numPr>
        <w:adjustRightInd/>
        <w:ind w:leftChars="0" w:left="0" w:firstLine="0"/>
        <w:jc w:val="both"/>
        <w:textAlignment w:val="auto"/>
        <w:rPr>
          <w:rFonts w:eastAsia="標楷體"/>
          <w:iCs/>
          <w:spacing w:val="20"/>
          <w:sz w:val="24"/>
          <w:szCs w:val="24"/>
          <w:lang w:eastAsia="zh-HK"/>
        </w:rPr>
      </w:pPr>
      <w:r w:rsidRPr="00BE6590">
        <w:rPr>
          <w:rFonts w:eastAsia="標楷體"/>
          <w:iCs/>
          <w:spacing w:val="20"/>
          <w:sz w:val="24"/>
          <w:szCs w:val="24"/>
          <w:lang w:eastAsia="zh-CN"/>
        </w:rPr>
        <w:t>最后，</w:t>
      </w:r>
      <w:r w:rsidRPr="00BE6590">
        <w:rPr>
          <w:rFonts w:eastAsia="標楷體"/>
          <w:iCs/>
          <w:spacing w:val="20"/>
          <w:sz w:val="24"/>
          <w:szCs w:val="24"/>
          <w:lang w:eastAsia="zh-CN"/>
        </w:rPr>
        <w:t>A</w:t>
      </w:r>
      <w:r w:rsidRPr="00BE6590">
        <w:rPr>
          <w:rFonts w:eastAsia="標楷體"/>
          <w:iCs/>
          <w:spacing w:val="20"/>
          <w:sz w:val="24"/>
          <w:szCs w:val="24"/>
          <w:lang w:eastAsia="zh-CN"/>
        </w:rPr>
        <w:t>女士称由于税务局正在搬迁，所以她未能及时和税务局联络和作出查询。</w:t>
      </w:r>
    </w:p>
    <w:p w14:paraId="5E69CCF1" w14:textId="77777777" w:rsidR="00B60113" w:rsidRPr="00BE6590" w:rsidRDefault="00B60113" w:rsidP="00F13919">
      <w:pPr>
        <w:pStyle w:val="ac"/>
        <w:adjustRightInd/>
        <w:ind w:leftChars="0" w:left="720"/>
        <w:jc w:val="both"/>
        <w:rPr>
          <w:rFonts w:eastAsia="標楷體"/>
          <w:iCs/>
          <w:spacing w:val="20"/>
          <w:sz w:val="24"/>
          <w:szCs w:val="24"/>
          <w:lang w:eastAsia="zh-HK"/>
        </w:rPr>
      </w:pPr>
    </w:p>
    <w:p w14:paraId="1BE81CD5" w14:textId="179EF28D" w:rsidR="00B60113" w:rsidRPr="00BE6590" w:rsidRDefault="00BE6590" w:rsidP="000E5931">
      <w:pPr>
        <w:pStyle w:val="ac"/>
        <w:numPr>
          <w:ilvl w:val="0"/>
          <w:numId w:val="44"/>
        </w:numPr>
        <w:adjustRightInd/>
        <w:ind w:leftChars="0" w:left="0" w:firstLine="0"/>
        <w:jc w:val="both"/>
        <w:textAlignment w:val="auto"/>
        <w:rPr>
          <w:rFonts w:eastAsia="標楷體"/>
          <w:spacing w:val="20"/>
          <w:sz w:val="24"/>
          <w:szCs w:val="24"/>
          <w:lang w:eastAsia="zh-CN"/>
        </w:rPr>
      </w:pPr>
      <w:r w:rsidRPr="00BE6590">
        <w:rPr>
          <w:rFonts w:eastAsia="標楷體"/>
          <w:spacing w:val="20"/>
          <w:sz w:val="24"/>
          <w:szCs w:val="24"/>
          <w:lang w:eastAsia="zh-CN"/>
        </w:rPr>
        <w:t>但是，税务局的办公室于</w:t>
      </w:r>
      <w:r w:rsidRPr="00BE6590">
        <w:rPr>
          <w:rFonts w:eastAsia="標楷體"/>
          <w:spacing w:val="20"/>
          <w:sz w:val="24"/>
          <w:szCs w:val="24"/>
          <w:lang w:eastAsia="zh-CN"/>
        </w:rPr>
        <w:t>2022</w:t>
      </w:r>
      <w:r w:rsidRPr="00BE6590">
        <w:rPr>
          <w:rFonts w:eastAsia="標楷體"/>
          <w:spacing w:val="20"/>
          <w:sz w:val="24"/>
          <w:szCs w:val="24"/>
          <w:lang w:eastAsia="zh-CN"/>
        </w:rPr>
        <w:t>年底至</w:t>
      </w:r>
      <w:r w:rsidRPr="00BE6590">
        <w:rPr>
          <w:rFonts w:eastAsia="標楷體"/>
          <w:spacing w:val="20"/>
          <w:sz w:val="24"/>
          <w:szCs w:val="24"/>
          <w:lang w:eastAsia="zh-CN"/>
        </w:rPr>
        <w:t>2023</w:t>
      </w:r>
      <w:r w:rsidRPr="00BE6590">
        <w:rPr>
          <w:rFonts w:eastAsia="標楷體"/>
          <w:spacing w:val="20"/>
          <w:sz w:val="24"/>
          <w:szCs w:val="24"/>
          <w:lang w:eastAsia="zh-CN"/>
        </w:rPr>
        <w:t>年初，才开始分阶段迁往新大楼，但</w:t>
      </w:r>
      <w:r w:rsidRPr="00BE6590">
        <w:rPr>
          <w:rFonts w:eastAsia="標楷體"/>
          <w:bCs/>
          <w:spacing w:val="20"/>
          <w:sz w:val="24"/>
          <w:szCs w:val="24"/>
          <w:lang w:eastAsia="zh-CN"/>
        </w:rPr>
        <w:t>该</w:t>
      </w:r>
      <w:r w:rsidRPr="00BE6590">
        <w:rPr>
          <w:rFonts w:eastAsia="標楷體"/>
          <w:spacing w:val="20"/>
          <w:sz w:val="24"/>
          <w:szCs w:val="24"/>
          <w:lang w:eastAsia="zh-CN"/>
        </w:rPr>
        <w:t>决定书已在</w:t>
      </w:r>
      <w:r w:rsidRPr="00BE6590">
        <w:rPr>
          <w:rFonts w:eastAsia="標楷體"/>
          <w:spacing w:val="20"/>
          <w:sz w:val="24"/>
          <w:szCs w:val="24"/>
          <w:lang w:eastAsia="zh-CN"/>
        </w:rPr>
        <w:t>2022</w:t>
      </w:r>
      <w:r w:rsidRPr="00BE6590">
        <w:rPr>
          <w:rFonts w:eastAsia="標楷體"/>
          <w:spacing w:val="20"/>
          <w:sz w:val="24"/>
          <w:szCs w:val="24"/>
          <w:lang w:eastAsia="zh-CN"/>
        </w:rPr>
        <w:t>年</w:t>
      </w:r>
      <w:r w:rsidRPr="00BE6590">
        <w:rPr>
          <w:rFonts w:eastAsia="標楷體"/>
          <w:spacing w:val="20"/>
          <w:sz w:val="24"/>
          <w:szCs w:val="24"/>
          <w:lang w:eastAsia="zh-CN"/>
        </w:rPr>
        <w:t>1</w:t>
      </w:r>
      <w:r w:rsidRPr="00BE6590">
        <w:rPr>
          <w:rFonts w:eastAsia="標楷體"/>
          <w:spacing w:val="20"/>
          <w:sz w:val="24"/>
          <w:szCs w:val="24"/>
          <w:lang w:eastAsia="zh-CN"/>
        </w:rPr>
        <w:t>月</w:t>
      </w:r>
      <w:r w:rsidRPr="00BE6590">
        <w:rPr>
          <w:rFonts w:eastAsia="標楷體"/>
          <w:spacing w:val="20"/>
          <w:sz w:val="24"/>
          <w:szCs w:val="24"/>
          <w:lang w:eastAsia="zh-CN"/>
        </w:rPr>
        <w:t>3</w:t>
      </w:r>
      <w:r w:rsidRPr="00BE6590">
        <w:rPr>
          <w:rFonts w:eastAsia="標楷體"/>
          <w:spacing w:val="20"/>
          <w:sz w:val="24"/>
          <w:szCs w:val="24"/>
          <w:lang w:eastAsia="zh-CN"/>
        </w:rPr>
        <w:t>日送达</w:t>
      </w:r>
      <w:r w:rsidRPr="00BE6590">
        <w:rPr>
          <w:rFonts w:eastAsia="標楷體"/>
          <w:spacing w:val="20"/>
          <w:sz w:val="24"/>
          <w:szCs w:val="24"/>
          <w:lang w:eastAsia="zh-CN"/>
        </w:rPr>
        <w:t>A</w:t>
      </w:r>
      <w:r w:rsidRPr="00BE6590">
        <w:rPr>
          <w:rFonts w:eastAsia="標楷體"/>
          <w:spacing w:val="20"/>
          <w:sz w:val="24"/>
          <w:szCs w:val="24"/>
          <w:lang w:eastAsia="zh-CN"/>
        </w:rPr>
        <w:t>女士。本上诉委员会认为税务局的搬迁不是一个合理原因导致</w:t>
      </w:r>
      <w:r w:rsidRPr="00BE6590">
        <w:rPr>
          <w:rFonts w:eastAsia="標楷體"/>
          <w:spacing w:val="20"/>
          <w:sz w:val="24"/>
          <w:szCs w:val="24"/>
          <w:lang w:eastAsia="zh-CN"/>
        </w:rPr>
        <w:t>A</w:t>
      </w:r>
      <w:r w:rsidRPr="00BE6590">
        <w:rPr>
          <w:rFonts w:eastAsia="標楷體"/>
          <w:spacing w:val="20"/>
          <w:sz w:val="24"/>
          <w:szCs w:val="24"/>
          <w:lang w:eastAsia="zh-CN"/>
        </w:rPr>
        <w:t>女士未能在上诉期间提出上诉。而且，税务局在搬迁期间，公共服务亦一直维持正常。</w:t>
      </w:r>
    </w:p>
    <w:p w14:paraId="32A6E4B5" w14:textId="77777777" w:rsidR="00B60113" w:rsidRPr="00BE6590" w:rsidRDefault="00B60113" w:rsidP="00F13919">
      <w:pPr>
        <w:pStyle w:val="ac"/>
        <w:adjustRightInd/>
        <w:ind w:leftChars="0" w:left="720"/>
        <w:jc w:val="both"/>
        <w:rPr>
          <w:rFonts w:eastAsia="標楷體"/>
          <w:spacing w:val="20"/>
          <w:sz w:val="24"/>
          <w:szCs w:val="24"/>
          <w:lang w:eastAsia="zh-CN"/>
        </w:rPr>
      </w:pPr>
    </w:p>
    <w:p w14:paraId="47A0B89D" w14:textId="28F0970C" w:rsidR="00B60113" w:rsidRPr="00BE6590" w:rsidRDefault="00BE6590" w:rsidP="000E5931">
      <w:pPr>
        <w:pStyle w:val="ac"/>
        <w:numPr>
          <w:ilvl w:val="0"/>
          <w:numId w:val="44"/>
        </w:numPr>
        <w:adjustRightInd/>
        <w:ind w:leftChars="0" w:left="0" w:firstLine="0"/>
        <w:jc w:val="both"/>
        <w:textAlignment w:val="auto"/>
        <w:rPr>
          <w:rFonts w:eastAsia="標楷體"/>
          <w:bCs/>
          <w:spacing w:val="20"/>
          <w:sz w:val="24"/>
          <w:szCs w:val="24"/>
          <w:lang w:eastAsia="zh-HK"/>
        </w:rPr>
      </w:pPr>
      <w:r w:rsidRPr="00BE6590">
        <w:rPr>
          <w:rFonts w:eastAsia="標楷體"/>
          <w:bCs/>
          <w:spacing w:val="20"/>
          <w:sz w:val="24"/>
          <w:szCs w:val="24"/>
          <w:lang w:eastAsia="zh-CN"/>
        </w:rPr>
        <w:t>遗憾的是本上诉委员会必须按照法律原则与先例来裁决本上诉。</w:t>
      </w:r>
      <w:r w:rsidRPr="00BE6590">
        <w:rPr>
          <w:rFonts w:eastAsia="標楷體"/>
          <w:bCs/>
          <w:spacing w:val="20"/>
          <w:sz w:val="24"/>
          <w:szCs w:val="24"/>
          <w:lang w:eastAsia="zh-CN"/>
        </w:rPr>
        <w:t>A</w:t>
      </w:r>
      <w:r w:rsidRPr="00BE6590">
        <w:rPr>
          <w:rFonts w:eastAsia="標楷體"/>
          <w:bCs/>
          <w:spacing w:val="20"/>
          <w:sz w:val="24"/>
          <w:szCs w:val="24"/>
          <w:lang w:eastAsia="zh-CN"/>
        </w:rPr>
        <w:t>女士</w:t>
      </w:r>
      <w:r w:rsidRPr="00BE6590">
        <w:rPr>
          <w:rFonts w:eastAsia="標楷體"/>
          <w:iCs/>
          <w:spacing w:val="20"/>
          <w:sz w:val="24"/>
          <w:szCs w:val="24"/>
          <w:lang w:eastAsia="zh-CN"/>
        </w:rPr>
        <w:t>没有提出相关的论点和证据，证明</w:t>
      </w:r>
      <w:r w:rsidRPr="00BE6590">
        <w:rPr>
          <w:rFonts w:eastAsia="標楷體"/>
          <w:bCs/>
          <w:spacing w:val="20"/>
          <w:sz w:val="24"/>
          <w:szCs w:val="24"/>
          <w:lang w:eastAsia="zh-CN"/>
        </w:rPr>
        <w:t>她是因其他合理因由而未能在法定期限内发出上诉通知。此外，根据</w:t>
      </w:r>
      <w:r w:rsidRPr="00BE6590">
        <w:rPr>
          <w:rFonts w:eastAsia="標楷體"/>
          <w:bCs/>
          <w:iCs/>
          <w:spacing w:val="20"/>
          <w:sz w:val="24"/>
          <w:szCs w:val="24"/>
          <w:u w:val="single"/>
          <w:lang w:eastAsia="zh-CN"/>
        </w:rPr>
        <w:t>Excelter</w:t>
      </w:r>
      <w:r w:rsidRPr="00BE6590">
        <w:rPr>
          <w:rFonts w:eastAsia="標楷體"/>
          <w:bCs/>
          <w:spacing w:val="20"/>
          <w:sz w:val="24"/>
          <w:szCs w:val="24"/>
          <w:lang w:eastAsia="zh-CN"/>
        </w:rPr>
        <w:t>一案，</w:t>
      </w:r>
      <w:r w:rsidRPr="00BE6590">
        <w:rPr>
          <w:rFonts w:eastAsia="標楷體"/>
          <w:bCs/>
          <w:spacing w:val="20"/>
          <w:sz w:val="24"/>
          <w:szCs w:val="24"/>
          <w:lang w:eastAsia="zh-CN"/>
        </w:rPr>
        <w:t>A</w:t>
      </w:r>
      <w:r w:rsidRPr="00BE6590">
        <w:rPr>
          <w:rFonts w:eastAsia="標楷體"/>
          <w:bCs/>
          <w:spacing w:val="20"/>
          <w:sz w:val="24"/>
          <w:szCs w:val="24"/>
          <w:lang w:eastAsia="zh-CN"/>
        </w:rPr>
        <w:t>女士就实体上诉提出的理由及资料，亦不属考虑是否可批准其延期上诉申请的相关事项。</w:t>
      </w:r>
    </w:p>
    <w:p w14:paraId="7BD73619" w14:textId="77777777" w:rsidR="00B60113" w:rsidRPr="00BE6590" w:rsidRDefault="00B60113" w:rsidP="00F13919">
      <w:pPr>
        <w:adjustRightInd/>
        <w:jc w:val="both"/>
        <w:rPr>
          <w:rFonts w:eastAsia="標楷體"/>
          <w:spacing w:val="20"/>
          <w:sz w:val="24"/>
          <w:szCs w:val="24"/>
          <w:u w:val="single"/>
          <w:lang w:eastAsia="zh-CN"/>
        </w:rPr>
      </w:pPr>
    </w:p>
    <w:p w14:paraId="0A435FD6" w14:textId="05BD7D9F" w:rsidR="00B60113" w:rsidRPr="00BE6590" w:rsidRDefault="00BE6590" w:rsidP="00F13919">
      <w:pPr>
        <w:pStyle w:val="ac"/>
        <w:numPr>
          <w:ilvl w:val="0"/>
          <w:numId w:val="43"/>
        </w:numPr>
        <w:tabs>
          <w:tab w:val="left" w:pos="480"/>
        </w:tabs>
        <w:adjustRightInd/>
        <w:ind w:leftChars="0"/>
        <w:jc w:val="both"/>
        <w:textAlignment w:val="auto"/>
        <w:rPr>
          <w:rFonts w:eastAsia="標楷體"/>
          <w:b/>
          <w:bCs/>
          <w:spacing w:val="20"/>
          <w:sz w:val="28"/>
          <w:szCs w:val="28"/>
        </w:rPr>
      </w:pPr>
      <w:r w:rsidRPr="00BE6590">
        <w:rPr>
          <w:rFonts w:eastAsia="標楷體"/>
          <w:b/>
          <w:bCs/>
          <w:spacing w:val="20"/>
          <w:sz w:val="28"/>
          <w:szCs w:val="28"/>
          <w:lang w:eastAsia="zh-CN"/>
        </w:rPr>
        <w:t>裁决</w:t>
      </w:r>
    </w:p>
    <w:p w14:paraId="55C046DE" w14:textId="77777777" w:rsidR="00B60113" w:rsidRPr="00BE6590" w:rsidRDefault="00B60113" w:rsidP="00F13919">
      <w:pPr>
        <w:tabs>
          <w:tab w:val="left" w:pos="480"/>
          <w:tab w:val="left" w:pos="2160"/>
          <w:tab w:val="left" w:pos="2760"/>
        </w:tabs>
        <w:adjustRightInd/>
        <w:ind w:left="2760" w:hanging="2760"/>
        <w:jc w:val="both"/>
        <w:rPr>
          <w:rFonts w:eastAsia="標楷體"/>
          <w:spacing w:val="20"/>
          <w:sz w:val="24"/>
          <w:szCs w:val="24"/>
        </w:rPr>
      </w:pPr>
    </w:p>
    <w:p w14:paraId="4C6BA058" w14:textId="656B40AE" w:rsidR="00B60113" w:rsidRPr="00BE6590" w:rsidRDefault="00BE6590" w:rsidP="000E5931">
      <w:pPr>
        <w:pStyle w:val="ac"/>
        <w:numPr>
          <w:ilvl w:val="0"/>
          <w:numId w:val="44"/>
        </w:numPr>
        <w:adjustRightInd/>
        <w:ind w:leftChars="0" w:left="0" w:firstLine="0"/>
        <w:jc w:val="both"/>
        <w:textAlignment w:val="auto"/>
        <w:rPr>
          <w:rFonts w:eastAsia="標楷體"/>
          <w:spacing w:val="20"/>
          <w:sz w:val="24"/>
          <w:szCs w:val="24"/>
          <w:lang w:eastAsia="zh-CN"/>
        </w:rPr>
      </w:pPr>
      <w:r w:rsidRPr="00BE6590">
        <w:rPr>
          <w:rFonts w:eastAsia="標楷體"/>
          <w:spacing w:val="20"/>
          <w:sz w:val="24"/>
          <w:szCs w:val="24"/>
          <w:lang w:eastAsia="zh-CN"/>
        </w:rPr>
        <w:t>基于以上的理由，本上诉委员会驳回</w:t>
      </w:r>
      <w:r w:rsidRPr="00BE6590">
        <w:rPr>
          <w:rFonts w:eastAsia="標楷體"/>
          <w:bCs/>
          <w:spacing w:val="20"/>
          <w:sz w:val="24"/>
          <w:szCs w:val="24"/>
          <w:lang w:eastAsia="zh-CN"/>
        </w:rPr>
        <w:t>A</w:t>
      </w:r>
      <w:r w:rsidRPr="00BE6590">
        <w:rPr>
          <w:rFonts w:eastAsia="標楷體"/>
          <w:bCs/>
          <w:spacing w:val="20"/>
          <w:sz w:val="24"/>
          <w:szCs w:val="24"/>
          <w:lang w:eastAsia="zh-CN"/>
        </w:rPr>
        <w:t>女士</w:t>
      </w:r>
      <w:r w:rsidRPr="00BE6590">
        <w:rPr>
          <w:rFonts w:eastAsia="標楷體"/>
          <w:spacing w:val="20"/>
          <w:sz w:val="24"/>
          <w:szCs w:val="24"/>
          <w:lang w:eastAsia="zh-CN"/>
        </w:rPr>
        <w:t>延长上诉期限的申请。而</w:t>
      </w:r>
      <w:r w:rsidRPr="00BE6590">
        <w:rPr>
          <w:rFonts w:eastAsia="標楷體"/>
          <w:spacing w:val="20"/>
          <w:sz w:val="24"/>
          <w:szCs w:val="24"/>
          <w:lang w:eastAsia="zh-CN"/>
        </w:rPr>
        <w:t>A</w:t>
      </w:r>
      <w:r w:rsidRPr="00BE6590">
        <w:rPr>
          <w:rFonts w:eastAsia="標楷體"/>
          <w:spacing w:val="20"/>
          <w:sz w:val="24"/>
          <w:szCs w:val="24"/>
          <w:lang w:eastAsia="zh-CN"/>
        </w:rPr>
        <w:t>女士的上诉亦一并比驳回。</w:t>
      </w:r>
    </w:p>
    <w:p w14:paraId="3B10894F" w14:textId="77777777" w:rsidR="00084007" w:rsidRPr="00BE6590" w:rsidRDefault="00084007" w:rsidP="00F13919">
      <w:pPr>
        <w:adjustRightInd/>
        <w:jc w:val="both"/>
        <w:textAlignment w:val="auto"/>
        <w:rPr>
          <w:rFonts w:eastAsia="標楷體"/>
          <w:sz w:val="24"/>
          <w:szCs w:val="24"/>
          <w:lang w:eastAsia="zh-CN"/>
        </w:rPr>
      </w:pPr>
    </w:p>
    <w:sectPr w:rsidR="00084007" w:rsidRPr="00BE6590" w:rsidSect="00A74B10">
      <w:headerReference w:type="default" r:id="rId8"/>
      <w:footerReference w:type="default" r:id="rId9"/>
      <w:pgSz w:w="11906" w:h="16838" w:code="9"/>
      <w:pgMar w:top="1985" w:right="1588" w:bottom="1701" w:left="1588" w:header="1361" w:footer="946"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B8FDA" w14:textId="77777777" w:rsidR="00B51049" w:rsidRDefault="00B51049" w:rsidP="00CA6261">
      <w:r>
        <w:separator/>
      </w:r>
    </w:p>
  </w:endnote>
  <w:endnote w:type="continuationSeparator" w:id="0">
    <w:p w14:paraId="77D948D1" w14:textId="77777777" w:rsidR="00B51049" w:rsidRDefault="00B51049" w:rsidP="00CA6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G Times">
    <w:charset w:val="00"/>
    <w:family w:val="roman"/>
    <w:pitch w:val="variable"/>
    <w:sig w:usb0="00000003" w:usb1="00000000" w:usb2="00000000" w:usb3="00000000" w:csb0="00000001" w:csb1="00000000"/>
  </w:font>
  <w:font w:name="CG Times (W1)">
    <w:altName w:val="Times New Roman"/>
    <w:charset w:val="00"/>
    <w:family w:val="roman"/>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D1989" w14:textId="77777777" w:rsidR="00CA6261" w:rsidRPr="00CA6261" w:rsidRDefault="00CA6261" w:rsidP="00CA6261">
    <w:pPr>
      <w:pStyle w:val="a5"/>
      <w:jc w:val="center"/>
    </w:pPr>
    <w:r w:rsidRPr="00CA6261">
      <w:fldChar w:fldCharType="begin"/>
    </w:r>
    <w:r w:rsidRPr="00CA6261">
      <w:instrText>PAGE   \* MERGEFORMAT</w:instrText>
    </w:r>
    <w:r w:rsidRPr="00CA6261">
      <w:fldChar w:fldCharType="separate"/>
    </w:r>
    <w:r w:rsidR="00C76009" w:rsidRPr="00C02C3E">
      <w:rPr>
        <w:noProof/>
        <w:lang w:val="en-HK"/>
      </w:rPr>
      <w:t>1</w:t>
    </w:r>
    <w:r w:rsidRPr="00CA6261">
      <w:fldChar w:fldCharType="end"/>
    </w:r>
  </w:p>
  <w:p w14:paraId="511984B2" w14:textId="77777777" w:rsidR="00CA6261" w:rsidRDefault="00CA6261" w:rsidP="00CA6261">
    <w:pPr>
      <w:pStyle w:val="a5"/>
      <w:tabs>
        <w:tab w:val="center" w:pos="4395"/>
        <w:tab w:val="right" w:pos="8647"/>
      </w:tabs>
      <w:rPr>
        <w:sz w:val="6"/>
        <w:szCs w:val="6"/>
      </w:rPr>
    </w:pPr>
  </w:p>
  <w:p w14:paraId="5B047807" w14:textId="77777777" w:rsidR="00CA6261" w:rsidRDefault="00CA6261" w:rsidP="00CA6261">
    <w:pPr>
      <w:pStyle w:val="a5"/>
      <w:tabs>
        <w:tab w:val="center" w:pos="4395"/>
        <w:tab w:val="right" w:pos="8647"/>
      </w:tabs>
      <w:rPr>
        <w:sz w:val="6"/>
        <w:szCs w:val="6"/>
      </w:rPr>
    </w:pPr>
  </w:p>
  <w:p w14:paraId="557D9CCD" w14:textId="77777777" w:rsidR="00CA6261" w:rsidRPr="00CA6261" w:rsidRDefault="00CA6261" w:rsidP="00CA6261">
    <w:pPr>
      <w:pStyle w:val="a5"/>
      <w:tabs>
        <w:tab w:val="center" w:pos="4395"/>
        <w:tab w:val="right" w:pos="8647"/>
      </w:tabs>
      <w:rPr>
        <w:sz w:val="6"/>
        <w:szCs w:val="6"/>
      </w:rPr>
    </w:pPr>
  </w:p>
  <w:p w14:paraId="4EF552C4" w14:textId="30FEF80E" w:rsidR="00CA6261" w:rsidRPr="005F6B1C" w:rsidRDefault="00CA6261" w:rsidP="00CA6261">
    <w:pPr>
      <w:pStyle w:val="a5"/>
      <w:tabs>
        <w:tab w:val="clear" w:pos="4153"/>
        <w:tab w:val="clear" w:pos="8306"/>
        <w:tab w:val="center" w:pos="4395"/>
        <w:tab w:val="right" w:pos="8647"/>
      </w:tabs>
      <w:rPr>
        <w:rFonts w:eastAsiaTheme="minorEastAsia"/>
      </w:rPr>
    </w:pPr>
    <w:r w:rsidRPr="00CA6261">
      <w:rPr>
        <w:rFonts w:eastAsia="DengXian"/>
      </w:rPr>
      <w:tab/>
      <w:t>Verified Copy</w:t>
    </w:r>
    <w:r w:rsidRPr="00CA6261">
      <w:rPr>
        <w:rFonts w:eastAsia="DengXian"/>
      </w:rPr>
      <w:tab/>
      <w:t xml:space="preserve">Last reviewed date: </w:t>
    </w:r>
    <w:r w:rsidR="00D3248E" w:rsidRPr="00D3248E">
      <w:rPr>
        <w:rFonts w:eastAsia="DengXian"/>
      </w:rPr>
      <w:t>September</w:t>
    </w:r>
    <w:r w:rsidR="00D3248E" w:rsidRPr="00B646A8">
      <w:rPr>
        <w:rFonts w:eastAsia="DengXian"/>
      </w:rPr>
      <w:t xml:space="preserve"> </w:t>
    </w:r>
    <w:r w:rsidR="00D3248E" w:rsidRPr="00CA6261">
      <w:rPr>
        <w:rFonts w:eastAsia="DengXian"/>
      </w:rPr>
      <w:t>2</w:t>
    </w:r>
    <w:r w:rsidR="00D3248E" w:rsidRPr="00C02C3E">
      <w:rPr>
        <w:rFonts w:eastAsia="DengXian"/>
      </w:rPr>
      <w:t>02</w:t>
    </w:r>
    <w:r w:rsidR="00D3248E">
      <w:rPr>
        <w:rFonts w:eastAsiaTheme="minorEastAsia" w:hint="eastAsia"/>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5C559" w14:textId="77777777" w:rsidR="00B51049" w:rsidRDefault="00B51049" w:rsidP="00CA6261">
      <w:r>
        <w:separator/>
      </w:r>
    </w:p>
  </w:footnote>
  <w:footnote w:type="continuationSeparator" w:id="0">
    <w:p w14:paraId="682731C3" w14:textId="77777777" w:rsidR="00B51049" w:rsidRDefault="00B51049" w:rsidP="00CA6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F00E9" w14:textId="253AE72B" w:rsidR="00CA6261" w:rsidRPr="00CA6261" w:rsidRDefault="00CA6261" w:rsidP="00CA6261">
    <w:pPr>
      <w:tabs>
        <w:tab w:val="center" w:pos="4153"/>
        <w:tab w:val="right" w:pos="8306"/>
      </w:tabs>
      <w:jc w:val="center"/>
    </w:pPr>
    <w:r w:rsidRPr="0052417E">
      <w:rPr>
        <w:sz w:val="24"/>
        <w:szCs w:val="24"/>
      </w:rPr>
      <w:t>(20</w:t>
    </w:r>
    <w:r w:rsidR="00C02C3E" w:rsidRPr="0052417E">
      <w:rPr>
        <w:sz w:val="24"/>
        <w:szCs w:val="24"/>
      </w:rPr>
      <w:t>24-2025</w:t>
    </w:r>
    <w:r w:rsidRPr="0052417E">
      <w:rPr>
        <w:sz w:val="24"/>
        <w:szCs w:val="24"/>
      </w:rPr>
      <w:t xml:space="preserve">) VOLUME </w:t>
    </w:r>
    <w:r w:rsidR="00C02C3E" w:rsidRPr="0052417E">
      <w:rPr>
        <w:sz w:val="24"/>
        <w:szCs w:val="24"/>
        <w:lang w:eastAsia="zh-HK"/>
      </w:rPr>
      <w:t>39</w:t>
    </w:r>
    <w:r w:rsidRPr="0052417E">
      <w:rPr>
        <w:sz w:val="24"/>
        <w:szCs w:val="24"/>
      </w:rPr>
      <w:t xml:space="preserve"> INLAND REVENUE BOARD OF REVIEW DECISIONS</w:t>
    </w:r>
  </w:p>
  <w:p w14:paraId="4572D14C" w14:textId="77777777" w:rsidR="00CA6261" w:rsidRPr="00A74B10" w:rsidRDefault="00CA6261">
    <w:pPr>
      <w:pStyle w:val="a3"/>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D303C"/>
    <w:multiLevelType w:val="hybridMultilevel"/>
    <w:tmpl w:val="32B0DB48"/>
    <w:lvl w:ilvl="0" w:tplc="7D14DE98">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 w15:restartNumberingAfterBreak="0">
    <w:nsid w:val="0201015B"/>
    <w:multiLevelType w:val="hybridMultilevel"/>
    <w:tmpl w:val="738672D8"/>
    <w:lvl w:ilvl="0" w:tplc="C812E68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1618F0"/>
    <w:multiLevelType w:val="hybridMultilevel"/>
    <w:tmpl w:val="F9920EB4"/>
    <w:lvl w:ilvl="0" w:tplc="8862AB02">
      <w:start w:val="1"/>
      <w:numFmt w:val="upperLetter"/>
      <w:lvlText w:val="(%1)"/>
      <w:lvlJc w:val="left"/>
      <w:pPr>
        <w:ind w:left="1407" w:hanging="360"/>
      </w:pPr>
      <w:rPr>
        <w:rFonts w:hint="default"/>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3" w15:restartNumberingAfterBreak="0">
    <w:nsid w:val="046423C1"/>
    <w:multiLevelType w:val="hybridMultilevel"/>
    <w:tmpl w:val="9208C56A"/>
    <w:lvl w:ilvl="0" w:tplc="B9BAAEC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4E622BA"/>
    <w:multiLevelType w:val="hybridMultilevel"/>
    <w:tmpl w:val="A402520A"/>
    <w:lvl w:ilvl="0" w:tplc="888600C4">
      <w:start w:val="1"/>
      <w:numFmt w:val="lowerRoman"/>
      <w:lvlText w:val="(%1)"/>
      <w:lvlJc w:val="left"/>
      <w:pPr>
        <w:ind w:left="3696" w:hanging="720"/>
      </w:pPr>
      <w:rPr>
        <w:rFonts w:hint="default"/>
      </w:rPr>
    </w:lvl>
    <w:lvl w:ilvl="1" w:tplc="04090019" w:tentative="1">
      <w:start w:val="1"/>
      <w:numFmt w:val="ideographTraditional"/>
      <w:lvlText w:val="%2、"/>
      <w:lvlJc w:val="left"/>
      <w:pPr>
        <w:ind w:left="3936" w:hanging="480"/>
      </w:pPr>
    </w:lvl>
    <w:lvl w:ilvl="2" w:tplc="0409001B" w:tentative="1">
      <w:start w:val="1"/>
      <w:numFmt w:val="lowerRoman"/>
      <w:lvlText w:val="%3."/>
      <w:lvlJc w:val="right"/>
      <w:pPr>
        <w:ind w:left="4416" w:hanging="480"/>
      </w:pPr>
    </w:lvl>
    <w:lvl w:ilvl="3" w:tplc="0409000F" w:tentative="1">
      <w:start w:val="1"/>
      <w:numFmt w:val="decimal"/>
      <w:lvlText w:val="%4."/>
      <w:lvlJc w:val="left"/>
      <w:pPr>
        <w:ind w:left="4896" w:hanging="480"/>
      </w:pPr>
    </w:lvl>
    <w:lvl w:ilvl="4" w:tplc="04090019" w:tentative="1">
      <w:start w:val="1"/>
      <w:numFmt w:val="ideographTraditional"/>
      <w:lvlText w:val="%5、"/>
      <w:lvlJc w:val="left"/>
      <w:pPr>
        <w:ind w:left="5376" w:hanging="480"/>
      </w:pPr>
    </w:lvl>
    <w:lvl w:ilvl="5" w:tplc="0409001B" w:tentative="1">
      <w:start w:val="1"/>
      <w:numFmt w:val="lowerRoman"/>
      <w:lvlText w:val="%6."/>
      <w:lvlJc w:val="right"/>
      <w:pPr>
        <w:ind w:left="5856" w:hanging="480"/>
      </w:pPr>
    </w:lvl>
    <w:lvl w:ilvl="6" w:tplc="0409000F" w:tentative="1">
      <w:start w:val="1"/>
      <w:numFmt w:val="decimal"/>
      <w:lvlText w:val="%7."/>
      <w:lvlJc w:val="left"/>
      <w:pPr>
        <w:ind w:left="6336" w:hanging="480"/>
      </w:pPr>
    </w:lvl>
    <w:lvl w:ilvl="7" w:tplc="04090019" w:tentative="1">
      <w:start w:val="1"/>
      <w:numFmt w:val="ideographTraditional"/>
      <w:lvlText w:val="%8、"/>
      <w:lvlJc w:val="left"/>
      <w:pPr>
        <w:ind w:left="6816" w:hanging="480"/>
      </w:pPr>
    </w:lvl>
    <w:lvl w:ilvl="8" w:tplc="0409001B" w:tentative="1">
      <w:start w:val="1"/>
      <w:numFmt w:val="lowerRoman"/>
      <w:lvlText w:val="%9."/>
      <w:lvlJc w:val="right"/>
      <w:pPr>
        <w:ind w:left="7296" w:hanging="480"/>
      </w:pPr>
    </w:lvl>
  </w:abstractNum>
  <w:abstractNum w:abstractNumId="5" w15:restartNumberingAfterBreak="0">
    <w:nsid w:val="05A10FF3"/>
    <w:multiLevelType w:val="multilevel"/>
    <w:tmpl w:val="362CBE2A"/>
    <w:lvl w:ilvl="0">
      <w:start w:val="2"/>
      <w:numFmt w:val="decimal"/>
      <w:lvlText w:val="%1"/>
      <w:lvlJc w:val="left"/>
      <w:pPr>
        <w:ind w:left="660" w:hanging="660"/>
      </w:pPr>
      <w:rPr>
        <w:rFonts w:hint="default"/>
      </w:rPr>
    </w:lvl>
    <w:lvl w:ilvl="1">
      <w:start w:val="7"/>
      <w:numFmt w:val="decimal"/>
      <w:lvlText w:val="%1.%2"/>
      <w:lvlJc w:val="left"/>
      <w:pPr>
        <w:ind w:left="1013" w:hanging="660"/>
      </w:pPr>
      <w:rPr>
        <w:rFonts w:hint="default"/>
      </w:rPr>
    </w:lvl>
    <w:lvl w:ilvl="2">
      <w:start w:val="1"/>
      <w:numFmt w:val="decimal"/>
      <w:lvlText w:val="%1.%2.%3"/>
      <w:lvlJc w:val="left"/>
      <w:pPr>
        <w:ind w:left="1426" w:hanging="720"/>
      </w:pPr>
      <w:rPr>
        <w:rFonts w:hint="default"/>
      </w:rPr>
    </w:lvl>
    <w:lvl w:ilvl="3">
      <w:start w:val="2"/>
      <w:numFmt w:val="decimal"/>
      <w:lvlText w:val="%1.%2.%3.%4"/>
      <w:lvlJc w:val="left"/>
      <w:pPr>
        <w:ind w:left="1779" w:hanging="720"/>
      </w:pPr>
      <w:rPr>
        <w:rFonts w:hint="default"/>
      </w:rPr>
    </w:lvl>
    <w:lvl w:ilvl="4">
      <w:start w:val="1"/>
      <w:numFmt w:val="decimal"/>
      <w:lvlText w:val="%1.%2.%3.%4.%5"/>
      <w:lvlJc w:val="left"/>
      <w:pPr>
        <w:ind w:left="2492" w:hanging="1080"/>
      </w:pPr>
      <w:rPr>
        <w:rFonts w:hint="default"/>
      </w:rPr>
    </w:lvl>
    <w:lvl w:ilvl="5">
      <w:start w:val="1"/>
      <w:numFmt w:val="decimal"/>
      <w:lvlText w:val="%1.%2.%3.%4.%5.%6"/>
      <w:lvlJc w:val="left"/>
      <w:pPr>
        <w:ind w:left="2845" w:hanging="1080"/>
      </w:pPr>
      <w:rPr>
        <w:rFonts w:hint="default"/>
      </w:rPr>
    </w:lvl>
    <w:lvl w:ilvl="6">
      <w:start w:val="1"/>
      <w:numFmt w:val="decimal"/>
      <w:lvlText w:val="%1.%2.%3.%4.%5.%6.%7"/>
      <w:lvlJc w:val="left"/>
      <w:pPr>
        <w:ind w:left="3558" w:hanging="1440"/>
      </w:pPr>
      <w:rPr>
        <w:rFonts w:hint="default"/>
      </w:rPr>
    </w:lvl>
    <w:lvl w:ilvl="7">
      <w:start w:val="1"/>
      <w:numFmt w:val="decimal"/>
      <w:lvlText w:val="%1.%2.%3.%4.%5.%6.%7.%8"/>
      <w:lvlJc w:val="left"/>
      <w:pPr>
        <w:ind w:left="3911" w:hanging="1440"/>
      </w:pPr>
      <w:rPr>
        <w:rFonts w:hint="default"/>
      </w:rPr>
    </w:lvl>
    <w:lvl w:ilvl="8">
      <w:start w:val="1"/>
      <w:numFmt w:val="decimal"/>
      <w:lvlText w:val="%1.%2.%3.%4.%5.%6.%7.%8.%9"/>
      <w:lvlJc w:val="left"/>
      <w:pPr>
        <w:ind w:left="4624" w:hanging="1800"/>
      </w:pPr>
      <w:rPr>
        <w:rFonts w:hint="default"/>
      </w:rPr>
    </w:lvl>
  </w:abstractNum>
  <w:abstractNum w:abstractNumId="6" w15:restartNumberingAfterBreak="0">
    <w:nsid w:val="0A99405E"/>
    <w:multiLevelType w:val="hybridMultilevel"/>
    <w:tmpl w:val="4976B874"/>
    <w:lvl w:ilvl="0" w:tplc="E85A62A2">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0DD12DEA"/>
    <w:multiLevelType w:val="hybridMultilevel"/>
    <w:tmpl w:val="5C2C9134"/>
    <w:lvl w:ilvl="0" w:tplc="A81EF422">
      <w:start w:val="1"/>
      <w:numFmt w:val="lowerLetter"/>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8" w15:restartNumberingAfterBreak="0">
    <w:nsid w:val="0EC6634D"/>
    <w:multiLevelType w:val="hybridMultilevel"/>
    <w:tmpl w:val="2AEADA08"/>
    <w:lvl w:ilvl="0" w:tplc="E90286F0">
      <w:start w:val="1"/>
      <w:numFmt w:val="lowerLetter"/>
      <w:lvlText w:val="(%1)"/>
      <w:lvlJc w:val="left"/>
      <w:pPr>
        <w:ind w:left="2059" w:hanging="360"/>
      </w:pPr>
      <w:rPr>
        <w:rFonts w:hint="default"/>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9" w15:restartNumberingAfterBreak="0">
    <w:nsid w:val="0FAC6E32"/>
    <w:multiLevelType w:val="hybridMultilevel"/>
    <w:tmpl w:val="4344D23A"/>
    <w:lvl w:ilvl="0" w:tplc="9DF41F72">
      <w:start w:val="1"/>
      <w:numFmt w:val="decimal"/>
      <w:lvlText w:val="%1."/>
      <w:lvlJc w:val="left"/>
      <w:pPr>
        <w:ind w:left="360" w:hanging="360"/>
      </w:pPr>
      <w:rPr>
        <w:rFonts w:ascii="Times New Roman" w:hAnsi="Times New Roman" w:cs="Times New Roman" w:hint="default"/>
        <w:b w:val="0"/>
        <w:sz w:val="28"/>
        <w:szCs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3B778D7"/>
    <w:multiLevelType w:val="hybridMultilevel"/>
    <w:tmpl w:val="2E48D1AA"/>
    <w:lvl w:ilvl="0" w:tplc="EE640F1C">
      <w:start w:val="1"/>
      <w:numFmt w:val="decimal"/>
      <w:pStyle w:val="T-Draft"/>
      <w:lvlText w:val="%1."/>
      <w:lvlJc w:val="left"/>
      <w:pPr>
        <w:ind w:left="720" w:hanging="360"/>
      </w:pPr>
      <w:rPr>
        <w:rFonts w:hint="eastAsi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CA79A8"/>
    <w:multiLevelType w:val="hybridMultilevel"/>
    <w:tmpl w:val="0C1E38F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4666FC"/>
    <w:multiLevelType w:val="multilevel"/>
    <w:tmpl w:val="341A4C92"/>
    <w:lvl w:ilvl="0">
      <w:start w:val="2"/>
      <w:numFmt w:val="decimal"/>
      <w:lvlText w:val="%1"/>
      <w:lvlJc w:val="left"/>
      <w:pPr>
        <w:ind w:left="660" w:hanging="660"/>
      </w:pPr>
      <w:rPr>
        <w:rFonts w:hint="default"/>
      </w:rPr>
    </w:lvl>
    <w:lvl w:ilvl="1">
      <w:start w:val="7"/>
      <w:numFmt w:val="decimal"/>
      <w:lvlText w:val="%1.%2"/>
      <w:lvlJc w:val="left"/>
      <w:pPr>
        <w:ind w:left="1013" w:hanging="660"/>
      </w:pPr>
      <w:rPr>
        <w:rFonts w:hint="default"/>
      </w:rPr>
    </w:lvl>
    <w:lvl w:ilvl="2">
      <w:start w:val="2"/>
      <w:numFmt w:val="decimal"/>
      <w:lvlText w:val="%1.%2.%3"/>
      <w:lvlJc w:val="left"/>
      <w:pPr>
        <w:ind w:left="1426" w:hanging="720"/>
      </w:pPr>
      <w:rPr>
        <w:rFonts w:hint="default"/>
      </w:rPr>
    </w:lvl>
    <w:lvl w:ilvl="3">
      <w:start w:val="2"/>
      <w:numFmt w:val="decimal"/>
      <w:lvlText w:val="%1.%2.%3.%4"/>
      <w:lvlJc w:val="left"/>
      <w:pPr>
        <w:ind w:left="1779" w:hanging="720"/>
      </w:pPr>
      <w:rPr>
        <w:rFonts w:hint="default"/>
      </w:rPr>
    </w:lvl>
    <w:lvl w:ilvl="4">
      <w:start w:val="1"/>
      <w:numFmt w:val="decimal"/>
      <w:lvlText w:val="%1.%2.%3.%4.%5"/>
      <w:lvlJc w:val="left"/>
      <w:pPr>
        <w:ind w:left="2492" w:hanging="1080"/>
      </w:pPr>
      <w:rPr>
        <w:rFonts w:hint="default"/>
      </w:rPr>
    </w:lvl>
    <w:lvl w:ilvl="5">
      <w:start w:val="1"/>
      <w:numFmt w:val="decimal"/>
      <w:lvlText w:val="%1.%2.%3.%4.%5.%6"/>
      <w:lvlJc w:val="left"/>
      <w:pPr>
        <w:ind w:left="2845" w:hanging="1080"/>
      </w:pPr>
      <w:rPr>
        <w:rFonts w:hint="default"/>
      </w:rPr>
    </w:lvl>
    <w:lvl w:ilvl="6">
      <w:start w:val="1"/>
      <w:numFmt w:val="decimal"/>
      <w:lvlText w:val="%1.%2.%3.%4.%5.%6.%7"/>
      <w:lvlJc w:val="left"/>
      <w:pPr>
        <w:ind w:left="3558" w:hanging="1440"/>
      </w:pPr>
      <w:rPr>
        <w:rFonts w:hint="default"/>
      </w:rPr>
    </w:lvl>
    <w:lvl w:ilvl="7">
      <w:start w:val="1"/>
      <w:numFmt w:val="decimal"/>
      <w:lvlText w:val="%1.%2.%3.%4.%5.%6.%7.%8"/>
      <w:lvlJc w:val="left"/>
      <w:pPr>
        <w:ind w:left="3911" w:hanging="1440"/>
      </w:pPr>
      <w:rPr>
        <w:rFonts w:hint="default"/>
      </w:rPr>
    </w:lvl>
    <w:lvl w:ilvl="8">
      <w:start w:val="1"/>
      <w:numFmt w:val="decimal"/>
      <w:lvlText w:val="%1.%2.%3.%4.%5.%6.%7.%8.%9"/>
      <w:lvlJc w:val="left"/>
      <w:pPr>
        <w:ind w:left="4624" w:hanging="1800"/>
      </w:pPr>
      <w:rPr>
        <w:rFonts w:hint="default"/>
      </w:rPr>
    </w:lvl>
  </w:abstractNum>
  <w:abstractNum w:abstractNumId="13" w15:restartNumberingAfterBreak="0">
    <w:nsid w:val="29BF3441"/>
    <w:multiLevelType w:val="hybridMultilevel"/>
    <w:tmpl w:val="3C8EA554"/>
    <w:lvl w:ilvl="0" w:tplc="4BA6708C">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4" w15:restartNumberingAfterBreak="0">
    <w:nsid w:val="2B4709C2"/>
    <w:multiLevelType w:val="hybridMultilevel"/>
    <w:tmpl w:val="A28686A6"/>
    <w:lvl w:ilvl="0" w:tplc="6A128C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5F7F74"/>
    <w:multiLevelType w:val="hybridMultilevel"/>
    <w:tmpl w:val="DA94ED84"/>
    <w:lvl w:ilvl="0" w:tplc="97A63FDA">
      <w:start w:val="1"/>
      <w:numFmt w:val="lowerLetter"/>
      <w:lvlText w:val="(%1)"/>
      <w:lvlJc w:val="left"/>
      <w:pPr>
        <w:ind w:left="2367" w:hanging="360"/>
      </w:pPr>
      <w:rPr>
        <w:rFonts w:hint="default"/>
      </w:rPr>
    </w:lvl>
    <w:lvl w:ilvl="1" w:tplc="04090019">
      <w:start w:val="1"/>
      <w:numFmt w:val="ideographTraditional"/>
      <w:lvlText w:val="%2、"/>
      <w:lvlJc w:val="left"/>
      <w:pPr>
        <w:ind w:left="2967" w:hanging="480"/>
      </w:pPr>
    </w:lvl>
    <w:lvl w:ilvl="2" w:tplc="0409001B">
      <w:start w:val="1"/>
      <w:numFmt w:val="lowerRoman"/>
      <w:lvlText w:val="%3."/>
      <w:lvlJc w:val="right"/>
      <w:pPr>
        <w:ind w:left="3447" w:hanging="480"/>
      </w:pPr>
    </w:lvl>
    <w:lvl w:ilvl="3" w:tplc="0409000F" w:tentative="1">
      <w:start w:val="1"/>
      <w:numFmt w:val="decimal"/>
      <w:lvlText w:val="%4."/>
      <w:lvlJc w:val="left"/>
      <w:pPr>
        <w:ind w:left="3927" w:hanging="480"/>
      </w:pPr>
    </w:lvl>
    <w:lvl w:ilvl="4" w:tplc="04090019" w:tentative="1">
      <w:start w:val="1"/>
      <w:numFmt w:val="ideographTraditional"/>
      <w:lvlText w:val="%5、"/>
      <w:lvlJc w:val="left"/>
      <w:pPr>
        <w:ind w:left="4407" w:hanging="480"/>
      </w:pPr>
    </w:lvl>
    <w:lvl w:ilvl="5" w:tplc="0409001B" w:tentative="1">
      <w:start w:val="1"/>
      <w:numFmt w:val="lowerRoman"/>
      <w:lvlText w:val="%6."/>
      <w:lvlJc w:val="right"/>
      <w:pPr>
        <w:ind w:left="4887" w:hanging="480"/>
      </w:pPr>
    </w:lvl>
    <w:lvl w:ilvl="6" w:tplc="0409000F" w:tentative="1">
      <w:start w:val="1"/>
      <w:numFmt w:val="decimal"/>
      <w:lvlText w:val="%7."/>
      <w:lvlJc w:val="left"/>
      <w:pPr>
        <w:ind w:left="5367" w:hanging="480"/>
      </w:pPr>
    </w:lvl>
    <w:lvl w:ilvl="7" w:tplc="04090019" w:tentative="1">
      <w:start w:val="1"/>
      <w:numFmt w:val="ideographTraditional"/>
      <w:lvlText w:val="%8、"/>
      <w:lvlJc w:val="left"/>
      <w:pPr>
        <w:ind w:left="5847" w:hanging="480"/>
      </w:pPr>
    </w:lvl>
    <w:lvl w:ilvl="8" w:tplc="0409001B" w:tentative="1">
      <w:start w:val="1"/>
      <w:numFmt w:val="lowerRoman"/>
      <w:lvlText w:val="%9."/>
      <w:lvlJc w:val="right"/>
      <w:pPr>
        <w:ind w:left="6327" w:hanging="480"/>
      </w:pPr>
    </w:lvl>
  </w:abstractNum>
  <w:abstractNum w:abstractNumId="16" w15:restartNumberingAfterBreak="0">
    <w:nsid w:val="318168E9"/>
    <w:multiLevelType w:val="hybridMultilevel"/>
    <w:tmpl w:val="4976B874"/>
    <w:lvl w:ilvl="0" w:tplc="E85A62A2">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7" w15:restartNumberingAfterBreak="0">
    <w:nsid w:val="33741E01"/>
    <w:multiLevelType w:val="hybridMultilevel"/>
    <w:tmpl w:val="0AC6CB40"/>
    <w:lvl w:ilvl="0" w:tplc="178234E2">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342C4016"/>
    <w:multiLevelType w:val="hybridMultilevel"/>
    <w:tmpl w:val="32B0DB48"/>
    <w:lvl w:ilvl="0" w:tplc="7D14DE98">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9" w15:restartNumberingAfterBreak="0">
    <w:nsid w:val="35634D2B"/>
    <w:multiLevelType w:val="hybridMultilevel"/>
    <w:tmpl w:val="2ED0614E"/>
    <w:lvl w:ilvl="0" w:tplc="82BCFC98">
      <w:start w:val="1"/>
      <w:numFmt w:val="decimal"/>
      <w:lvlText w:val="(%1)"/>
      <w:lvlJc w:val="left"/>
      <w:pPr>
        <w:ind w:left="705" w:hanging="705"/>
      </w:pPr>
      <w:rPr>
        <w:rFonts w:hint="default"/>
      </w:rPr>
    </w:lvl>
    <w:lvl w:ilvl="1" w:tplc="04090019" w:tentative="1">
      <w:start w:val="1"/>
      <w:numFmt w:val="ideographTraditional"/>
      <w:lvlText w:val="%2、"/>
      <w:lvlJc w:val="left"/>
      <w:pPr>
        <w:ind w:left="960" w:hanging="480"/>
      </w:pPr>
    </w:lvl>
    <w:lvl w:ilvl="2" w:tplc="98022874">
      <w:start w:val="1"/>
      <w:numFmt w:val="lowerLetter"/>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6BB6788"/>
    <w:multiLevelType w:val="multilevel"/>
    <w:tmpl w:val="7C64A4D4"/>
    <w:styleLink w:val="1a"/>
    <w:lvl w:ilvl="0">
      <w:start w:val="1"/>
      <w:numFmt w:val="decimal"/>
      <w:lvlText w:val="(%1)"/>
      <w:lvlJc w:val="right"/>
      <w:pPr>
        <w:tabs>
          <w:tab w:val="num" w:pos="1440"/>
        </w:tabs>
        <w:ind w:left="1440" w:hanging="432"/>
      </w:pPr>
      <w:rPr>
        <w:rFonts w:hint="eastAsia"/>
      </w:rPr>
    </w:lvl>
    <w:lvl w:ilvl="1">
      <w:start w:val="1"/>
      <w:numFmt w:val="lowerLetter"/>
      <w:lvlText w:val="(%2)"/>
      <w:lvlJc w:val="right"/>
      <w:pPr>
        <w:tabs>
          <w:tab w:val="num" w:pos="2160"/>
        </w:tabs>
        <w:ind w:left="2160" w:hanging="288"/>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21" w15:restartNumberingAfterBreak="0">
    <w:nsid w:val="38EE41AD"/>
    <w:multiLevelType w:val="hybridMultilevel"/>
    <w:tmpl w:val="8064E740"/>
    <w:lvl w:ilvl="0" w:tplc="CF66384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97C0467"/>
    <w:multiLevelType w:val="hybridMultilevel"/>
    <w:tmpl w:val="C31CBCE2"/>
    <w:lvl w:ilvl="0" w:tplc="BE4052E0">
      <w:start w:val="1"/>
      <w:numFmt w:val="decimal"/>
      <w:lvlText w:val="(%1)"/>
      <w:lvlJc w:val="left"/>
      <w:pPr>
        <w:ind w:left="2203" w:hanging="36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3" w15:restartNumberingAfterBreak="0">
    <w:nsid w:val="3A73012B"/>
    <w:multiLevelType w:val="hybridMultilevel"/>
    <w:tmpl w:val="900ECE0C"/>
    <w:lvl w:ilvl="0" w:tplc="0409000F">
      <w:start w:val="1"/>
      <w:numFmt w:val="decimal"/>
      <w:lvlText w:val="%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DE2705"/>
    <w:multiLevelType w:val="hybridMultilevel"/>
    <w:tmpl w:val="54440BB6"/>
    <w:lvl w:ilvl="0" w:tplc="8220A09E">
      <w:start w:val="3"/>
      <w:numFmt w:val="decimal"/>
      <w:lvlText w:val="(%1)"/>
      <w:lvlJc w:val="left"/>
      <w:pPr>
        <w:ind w:left="1287" w:hanging="360"/>
      </w:pPr>
      <w:rPr>
        <w:rFonts w:ascii="Times New Roman" w:hAnsi="Times New Roman" w:cs="Times New Roman" w:hint="default"/>
        <w:i w:val="0"/>
      </w:rPr>
    </w:lvl>
    <w:lvl w:ilvl="1" w:tplc="04090019" w:tentative="1">
      <w:start w:val="1"/>
      <w:numFmt w:val="ideographTraditional"/>
      <w:lvlText w:val="%2、"/>
      <w:lvlJc w:val="left"/>
      <w:pPr>
        <w:ind w:left="1887" w:hanging="480"/>
      </w:pPr>
    </w:lvl>
    <w:lvl w:ilvl="2" w:tplc="0409001B" w:tentative="1">
      <w:start w:val="1"/>
      <w:numFmt w:val="lowerRoman"/>
      <w:lvlText w:val="%3."/>
      <w:lvlJc w:val="right"/>
      <w:pPr>
        <w:ind w:left="2367" w:hanging="480"/>
      </w:pPr>
    </w:lvl>
    <w:lvl w:ilvl="3" w:tplc="0409000F" w:tentative="1">
      <w:start w:val="1"/>
      <w:numFmt w:val="decimal"/>
      <w:lvlText w:val="%4."/>
      <w:lvlJc w:val="left"/>
      <w:pPr>
        <w:ind w:left="2847" w:hanging="480"/>
      </w:pPr>
    </w:lvl>
    <w:lvl w:ilvl="4" w:tplc="04090019" w:tentative="1">
      <w:start w:val="1"/>
      <w:numFmt w:val="ideographTraditional"/>
      <w:lvlText w:val="%5、"/>
      <w:lvlJc w:val="left"/>
      <w:pPr>
        <w:ind w:left="3327" w:hanging="480"/>
      </w:pPr>
    </w:lvl>
    <w:lvl w:ilvl="5" w:tplc="0409001B" w:tentative="1">
      <w:start w:val="1"/>
      <w:numFmt w:val="lowerRoman"/>
      <w:lvlText w:val="%6."/>
      <w:lvlJc w:val="right"/>
      <w:pPr>
        <w:ind w:left="3807" w:hanging="480"/>
      </w:pPr>
    </w:lvl>
    <w:lvl w:ilvl="6" w:tplc="0409000F" w:tentative="1">
      <w:start w:val="1"/>
      <w:numFmt w:val="decimal"/>
      <w:lvlText w:val="%7."/>
      <w:lvlJc w:val="left"/>
      <w:pPr>
        <w:ind w:left="4287" w:hanging="480"/>
      </w:pPr>
    </w:lvl>
    <w:lvl w:ilvl="7" w:tplc="04090019" w:tentative="1">
      <w:start w:val="1"/>
      <w:numFmt w:val="ideographTraditional"/>
      <w:lvlText w:val="%8、"/>
      <w:lvlJc w:val="left"/>
      <w:pPr>
        <w:ind w:left="4767" w:hanging="480"/>
      </w:pPr>
    </w:lvl>
    <w:lvl w:ilvl="8" w:tplc="0409001B" w:tentative="1">
      <w:start w:val="1"/>
      <w:numFmt w:val="lowerRoman"/>
      <w:lvlText w:val="%9."/>
      <w:lvlJc w:val="right"/>
      <w:pPr>
        <w:ind w:left="5247" w:hanging="480"/>
      </w:pPr>
    </w:lvl>
  </w:abstractNum>
  <w:abstractNum w:abstractNumId="25" w15:restartNumberingAfterBreak="0">
    <w:nsid w:val="43B94A59"/>
    <w:multiLevelType w:val="hybridMultilevel"/>
    <w:tmpl w:val="D736CEAE"/>
    <w:lvl w:ilvl="0" w:tplc="B4DCCE60">
      <w:start w:val="1"/>
      <w:numFmt w:val="decimal"/>
      <w:lvlText w:val="(%1)"/>
      <w:lvlJc w:val="left"/>
      <w:pPr>
        <w:ind w:left="1320" w:hanging="360"/>
      </w:pPr>
      <w:rPr>
        <w:rFonts w:hint="default"/>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6" w15:restartNumberingAfterBreak="0">
    <w:nsid w:val="467B29CE"/>
    <w:multiLevelType w:val="hybridMultilevel"/>
    <w:tmpl w:val="89307546"/>
    <w:lvl w:ilvl="0" w:tplc="E8C21464">
      <w:start w:val="2"/>
      <w:numFmt w:val="decimal"/>
      <w:lvlText w:val="(%1)"/>
      <w:lvlJc w:val="left"/>
      <w:pPr>
        <w:ind w:left="2203" w:hanging="36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7" w15:restartNumberingAfterBreak="0">
    <w:nsid w:val="4B4D14E9"/>
    <w:multiLevelType w:val="multilevel"/>
    <w:tmpl w:val="73560382"/>
    <w:lvl w:ilvl="0">
      <w:start w:val="1"/>
      <w:numFmt w:val="decimal"/>
      <w:lvlText w:val="%1."/>
      <w:lvlJc w:val="left"/>
      <w:pPr>
        <w:ind w:left="705" w:hanging="705"/>
      </w:pPr>
      <w:rPr>
        <w:rFonts w:hint="default"/>
        <w:b/>
        <w:i w:val="0"/>
        <w:color w:val="auto"/>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720" w:hanging="720"/>
      </w:pPr>
      <w:rPr>
        <w:rFonts w:hint="default"/>
        <w:b w:val="0"/>
        <w:u w:val="none"/>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4D323C79"/>
    <w:multiLevelType w:val="singleLevel"/>
    <w:tmpl w:val="B8D2C7CA"/>
    <w:lvl w:ilvl="0">
      <w:start w:val="1"/>
      <w:numFmt w:val="decimal"/>
      <w:lvlText w:val="(%1)"/>
      <w:lvlJc w:val="left"/>
      <w:pPr>
        <w:tabs>
          <w:tab w:val="num" w:pos="1440"/>
        </w:tabs>
        <w:ind w:left="1440" w:hanging="432"/>
      </w:pPr>
      <w:rPr>
        <w:rFonts w:hint="default"/>
      </w:rPr>
    </w:lvl>
  </w:abstractNum>
  <w:abstractNum w:abstractNumId="29" w15:restartNumberingAfterBreak="0">
    <w:nsid w:val="4D6E3FEE"/>
    <w:multiLevelType w:val="multilevel"/>
    <w:tmpl w:val="10A635A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0" w15:restartNumberingAfterBreak="0">
    <w:nsid w:val="5B8B1D5C"/>
    <w:multiLevelType w:val="hybridMultilevel"/>
    <w:tmpl w:val="9BE4271C"/>
    <w:lvl w:ilvl="0" w:tplc="0809000F">
      <w:start w:val="1"/>
      <w:numFmt w:val="decimal"/>
      <w:lvlText w:val="%1."/>
      <w:lvlJc w:val="left"/>
      <w:pPr>
        <w:ind w:left="149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362355"/>
    <w:multiLevelType w:val="hybridMultilevel"/>
    <w:tmpl w:val="9E860C1E"/>
    <w:lvl w:ilvl="0" w:tplc="87AEACDA">
      <w:start w:val="1"/>
      <w:numFmt w:val="lowerLetter"/>
      <w:lvlText w:val="(%1)"/>
      <w:lvlJc w:val="left"/>
      <w:pPr>
        <w:ind w:left="2057" w:hanging="360"/>
      </w:pPr>
      <w:rPr>
        <w:rFonts w:hint="default"/>
      </w:rPr>
    </w:lvl>
    <w:lvl w:ilvl="1" w:tplc="04090019" w:tentative="1">
      <w:start w:val="1"/>
      <w:numFmt w:val="ideographTraditional"/>
      <w:lvlText w:val="%2、"/>
      <w:lvlJc w:val="left"/>
      <w:pPr>
        <w:ind w:left="2657" w:hanging="480"/>
      </w:pPr>
    </w:lvl>
    <w:lvl w:ilvl="2" w:tplc="0409001B" w:tentative="1">
      <w:start w:val="1"/>
      <w:numFmt w:val="lowerRoman"/>
      <w:lvlText w:val="%3."/>
      <w:lvlJc w:val="right"/>
      <w:pPr>
        <w:ind w:left="3137" w:hanging="480"/>
      </w:pPr>
    </w:lvl>
    <w:lvl w:ilvl="3" w:tplc="0409000F" w:tentative="1">
      <w:start w:val="1"/>
      <w:numFmt w:val="decimal"/>
      <w:lvlText w:val="%4."/>
      <w:lvlJc w:val="left"/>
      <w:pPr>
        <w:ind w:left="3617" w:hanging="480"/>
      </w:pPr>
    </w:lvl>
    <w:lvl w:ilvl="4" w:tplc="04090019" w:tentative="1">
      <w:start w:val="1"/>
      <w:numFmt w:val="ideographTraditional"/>
      <w:lvlText w:val="%5、"/>
      <w:lvlJc w:val="left"/>
      <w:pPr>
        <w:ind w:left="4097" w:hanging="480"/>
      </w:pPr>
    </w:lvl>
    <w:lvl w:ilvl="5" w:tplc="0409001B" w:tentative="1">
      <w:start w:val="1"/>
      <w:numFmt w:val="lowerRoman"/>
      <w:lvlText w:val="%6."/>
      <w:lvlJc w:val="right"/>
      <w:pPr>
        <w:ind w:left="4577" w:hanging="480"/>
      </w:pPr>
    </w:lvl>
    <w:lvl w:ilvl="6" w:tplc="0409000F" w:tentative="1">
      <w:start w:val="1"/>
      <w:numFmt w:val="decimal"/>
      <w:lvlText w:val="%7."/>
      <w:lvlJc w:val="left"/>
      <w:pPr>
        <w:ind w:left="5057" w:hanging="480"/>
      </w:pPr>
    </w:lvl>
    <w:lvl w:ilvl="7" w:tplc="04090019" w:tentative="1">
      <w:start w:val="1"/>
      <w:numFmt w:val="ideographTraditional"/>
      <w:lvlText w:val="%8、"/>
      <w:lvlJc w:val="left"/>
      <w:pPr>
        <w:ind w:left="5537" w:hanging="480"/>
      </w:pPr>
    </w:lvl>
    <w:lvl w:ilvl="8" w:tplc="0409001B" w:tentative="1">
      <w:start w:val="1"/>
      <w:numFmt w:val="lowerRoman"/>
      <w:lvlText w:val="%9."/>
      <w:lvlJc w:val="right"/>
      <w:pPr>
        <w:ind w:left="6017" w:hanging="480"/>
      </w:pPr>
    </w:lvl>
  </w:abstractNum>
  <w:abstractNum w:abstractNumId="32" w15:restartNumberingAfterBreak="0">
    <w:nsid w:val="5D641005"/>
    <w:multiLevelType w:val="multilevel"/>
    <w:tmpl w:val="1E38B724"/>
    <w:lvl w:ilvl="0">
      <w:start w:val="1"/>
      <w:numFmt w:val="decimal"/>
      <w:lvlText w:val="(%1)"/>
      <w:lvlJc w:val="right"/>
      <w:pPr>
        <w:tabs>
          <w:tab w:val="num" w:pos="1440"/>
        </w:tabs>
        <w:ind w:left="1440" w:hanging="360"/>
      </w:pPr>
      <w:rPr>
        <w:rFonts w:hint="eastAsia"/>
      </w:rPr>
    </w:lvl>
    <w:lvl w:ilvl="1">
      <w:start w:val="1"/>
      <w:numFmt w:val="lowerLetter"/>
      <w:lvlText w:val="(%2)"/>
      <w:lvlJc w:val="right"/>
      <w:pPr>
        <w:tabs>
          <w:tab w:val="num" w:pos="2160"/>
        </w:tabs>
        <w:ind w:left="2160" w:hanging="144"/>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33" w15:restartNumberingAfterBreak="0">
    <w:nsid w:val="5E5120B8"/>
    <w:multiLevelType w:val="hybridMultilevel"/>
    <w:tmpl w:val="FC3890E8"/>
    <w:lvl w:ilvl="0" w:tplc="D47E63B2">
      <w:start w:val="1"/>
      <w:numFmt w:val="lowerLetter"/>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4" w15:restartNumberingAfterBreak="0">
    <w:nsid w:val="5F7311B4"/>
    <w:multiLevelType w:val="hybridMultilevel"/>
    <w:tmpl w:val="A2541DBA"/>
    <w:lvl w:ilvl="0" w:tplc="2E4ED6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F8D661B"/>
    <w:multiLevelType w:val="hybridMultilevel"/>
    <w:tmpl w:val="C3E6CF98"/>
    <w:lvl w:ilvl="0" w:tplc="7D20B576">
      <w:start w:val="1"/>
      <w:numFmt w:val="decimal"/>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7D20B576">
      <w:start w:val="1"/>
      <w:numFmt w:val="decimal"/>
      <w:lvlText w:val="(%4)"/>
      <w:lvlJc w:val="left"/>
      <w:pPr>
        <w:ind w:left="3600" w:hanging="360"/>
      </w:pPr>
      <w:rPr>
        <w:rFonts w:hint="eastAsia"/>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1042201"/>
    <w:multiLevelType w:val="hybridMultilevel"/>
    <w:tmpl w:val="C28885CC"/>
    <w:lvl w:ilvl="0" w:tplc="A8D8FDFE">
      <w:start w:val="1"/>
      <w:numFmt w:val="lowerLetter"/>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37" w15:restartNumberingAfterBreak="0">
    <w:nsid w:val="63F32775"/>
    <w:multiLevelType w:val="hybridMultilevel"/>
    <w:tmpl w:val="BC2EA000"/>
    <w:lvl w:ilvl="0" w:tplc="CB724CEE">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8" w15:restartNumberingAfterBreak="0">
    <w:nsid w:val="66E52CA0"/>
    <w:multiLevelType w:val="hybridMultilevel"/>
    <w:tmpl w:val="E6141FC0"/>
    <w:lvl w:ilvl="0" w:tplc="BFD61C60">
      <w:start w:val="1"/>
      <w:numFmt w:val="decimal"/>
      <w:lvlText w:val="(%1)"/>
      <w:lvlJc w:val="left"/>
      <w:pPr>
        <w:ind w:left="1069" w:hanging="360"/>
      </w:pPr>
      <w:rPr>
        <w:rFonts w:hint="default"/>
      </w:rPr>
    </w:lvl>
    <w:lvl w:ilvl="1" w:tplc="04090019" w:tentative="1">
      <w:start w:val="1"/>
      <w:numFmt w:val="ideographTraditional"/>
      <w:lvlText w:val="%2、"/>
      <w:lvlJc w:val="left"/>
      <w:pPr>
        <w:ind w:left="1669" w:hanging="480"/>
      </w:pPr>
    </w:lvl>
    <w:lvl w:ilvl="2" w:tplc="0409001B">
      <w:start w:val="1"/>
      <w:numFmt w:val="lowerRoman"/>
      <w:lvlText w:val="%3."/>
      <w:lvlJc w:val="right"/>
      <w:pPr>
        <w:ind w:left="2149" w:hanging="480"/>
      </w:pPr>
    </w:lvl>
    <w:lvl w:ilvl="3" w:tplc="0409000F">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9" w15:restartNumberingAfterBreak="0">
    <w:nsid w:val="672B22AC"/>
    <w:multiLevelType w:val="hybridMultilevel"/>
    <w:tmpl w:val="C82A8486"/>
    <w:lvl w:ilvl="0" w:tplc="5644FA02">
      <w:start w:val="1"/>
      <w:numFmt w:val="upperLetter"/>
      <w:lvlText w:val="(%1)"/>
      <w:lvlJc w:val="left"/>
      <w:pPr>
        <w:ind w:left="2058" w:hanging="360"/>
      </w:pPr>
      <w:rPr>
        <w:rFonts w:hint="default"/>
      </w:rPr>
    </w:lvl>
    <w:lvl w:ilvl="1" w:tplc="04090019" w:tentative="1">
      <w:start w:val="1"/>
      <w:numFmt w:val="ideographTraditional"/>
      <w:lvlText w:val="%2、"/>
      <w:lvlJc w:val="left"/>
      <w:pPr>
        <w:ind w:left="2658" w:hanging="480"/>
      </w:pPr>
    </w:lvl>
    <w:lvl w:ilvl="2" w:tplc="0409001B" w:tentative="1">
      <w:start w:val="1"/>
      <w:numFmt w:val="lowerRoman"/>
      <w:lvlText w:val="%3."/>
      <w:lvlJc w:val="right"/>
      <w:pPr>
        <w:ind w:left="3138" w:hanging="480"/>
      </w:pPr>
    </w:lvl>
    <w:lvl w:ilvl="3" w:tplc="0409000F" w:tentative="1">
      <w:start w:val="1"/>
      <w:numFmt w:val="decimal"/>
      <w:lvlText w:val="%4."/>
      <w:lvlJc w:val="left"/>
      <w:pPr>
        <w:ind w:left="3618" w:hanging="480"/>
      </w:pPr>
    </w:lvl>
    <w:lvl w:ilvl="4" w:tplc="04090019" w:tentative="1">
      <w:start w:val="1"/>
      <w:numFmt w:val="ideographTraditional"/>
      <w:lvlText w:val="%5、"/>
      <w:lvlJc w:val="left"/>
      <w:pPr>
        <w:ind w:left="4098" w:hanging="480"/>
      </w:pPr>
    </w:lvl>
    <w:lvl w:ilvl="5" w:tplc="0409001B" w:tentative="1">
      <w:start w:val="1"/>
      <w:numFmt w:val="lowerRoman"/>
      <w:lvlText w:val="%6."/>
      <w:lvlJc w:val="right"/>
      <w:pPr>
        <w:ind w:left="4578" w:hanging="480"/>
      </w:pPr>
    </w:lvl>
    <w:lvl w:ilvl="6" w:tplc="0409000F" w:tentative="1">
      <w:start w:val="1"/>
      <w:numFmt w:val="decimal"/>
      <w:lvlText w:val="%7."/>
      <w:lvlJc w:val="left"/>
      <w:pPr>
        <w:ind w:left="5058" w:hanging="480"/>
      </w:pPr>
    </w:lvl>
    <w:lvl w:ilvl="7" w:tplc="04090019" w:tentative="1">
      <w:start w:val="1"/>
      <w:numFmt w:val="ideographTraditional"/>
      <w:lvlText w:val="%8、"/>
      <w:lvlJc w:val="left"/>
      <w:pPr>
        <w:ind w:left="5538" w:hanging="480"/>
      </w:pPr>
    </w:lvl>
    <w:lvl w:ilvl="8" w:tplc="0409001B" w:tentative="1">
      <w:start w:val="1"/>
      <w:numFmt w:val="lowerRoman"/>
      <w:lvlText w:val="%9."/>
      <w:lvlJc w:val="right"/>
      <w:pPr>
        <w:ind w:left="6018" w:hanging="480"/>
      </w:pPr>
    </w:lvl>
  </w:abstractNum>
  <w:abstractNum w:abstractNumId="40" w15:restartNumberingAfterBreak="0">
    <w:nsid w:val="6C107D32"/>
    <w:multiLevelType w:val="hybridMultilevel"/>
    <w:tmpl w:val="D83E4216"/>
    <w:lvl w:ilvl="0" w:tplc="47004A38">
      <w:start w:val="23"/>
      <w:numFmt w:val="decimal"/>
      <w:lvlText w:val="(%1)"/>
      <w:lvlJc w:val="left"/>
      <w:pPr>
        <w:ind w:left="2533" w:hanging="384"/>
      </w:pPr>
      <w:rPr>
        <w:rFonts w:hint="default"/>
      </w:rPr>
    </w:lvl>
    <w:lvl w:ilvl="1" w:tplc="04090019" w:tentative="1">
      <w:start w:val="1"/>
      <w:numFmt w:val="ideographTraditional"/>
      <w:lvlText w:val="%2、"/>
      <w:lvlJc w:val="left"/>
      <w:pPr>
        <w:ind w:left="3109" w:hanging="480"/>
      </w:pPr>
    </w:lvl>
    <w:lvl w:ilvl="2" w:tplc="0409001B">
      <w:start w:val="1"/>
      <w:numFmt w:val="lowerRoman"/>
      <w:lvlText w:val="%3."/>
      <w:lvlJc w:val="right"/>
      <w:pPr>
        <w:ind w:left="3589" w:hanging="480"/>
      </w:pPr>
    </w:lvl>
    <w:lvl w:ilvl="3" w:tplc="0409000F">
      <w:start w:val="1"/>
      <w:numFmt w:val="decimal"/>
      <w:lvlText w:val="%4."/>
      <w:lvlJc w:val="left"/>
      <w:pPr>
        <w:ind w:left="4069" w:hanging="480"/>
      </w:pPr>
    </w:lvl>
    <w:lvl w:ilvl="4" w:tplc="04090019" w:tentative="1">
      <w:start w:val="1"/>
      <w:numFmt w:val="ideographTraditional"/>
      <w:lvlText w:val="%5、"/>
      <w:lvlJc w:val="left"/>
      <w:pPr>
        <w:ind w:left="4549" w:hanging="480"/>
      </w:pPr>
    </w:lvl>
    <w:lvl w:ilvl="5" w:tplc="0409001B" w:tentative="1">
      <w:start w:val="1"/>
      <w:numFmt w:val="lowerRoman"/>
      <w:lvlText w:val="%6."/>
      <w:lvlJc w:val="right"/>
      <w:pPr>
        <w:ind w:left="5029" w:hanging="480"/>
      </w:pPr>
    </w:lvl>
    <w:lvl w:ilvl="6" w:tplc="0409000F" w:tentative="1">
      <w:start w:val="1"/>
      <w:numFmt w:val="decimal"/>
      <w:lvlText w:val="%7."/>
      <w:lvlJc w:val="left"/>
      <w:pPr>
        <w:ind w:left="5509" w:hanging="480"/>
      </w:pPr>
    </w:lvl>
    <w:lvl w:ilvl="7" w:tplc="04090019" w:tentative="1">
      <w:start w:val="1"/>
      <w:numFmt w:val="ideographTraditional"/>
      <w:lvlText w:val="%8、"/>
      <w:lvlJc w:val="left"/>
      <w:pPr>
        <w:ind w:left="5989" w:hanging="480"/>
      </w:pPr>
    </w:lvl>
    <w:lvl w:ilvl="8" w:tplc="0409001B" w:tentative="1">
      <w:start w:val="1"/>
      <w:numFmt w:val="lowerRoman"/>
      <w:lvlText w:val="%9."/>
      <w:lvlJc w:val="right"/>
      <w:pPr>
        <w:ind w:left="6469" w:hanging="480"/>
      </w:pPr>
    </w:lvl>
  </w:abstractNum>
  <w:abstractNum w:abstractNumId="41" w15:restartNumberingAfterBreak="0">
    <w:nsid w:val="6E503D03"/>
    <w:multiLevelType w:val="hybridMultilevel"/>
    <w:tmpl w:val="E000F0B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42455F7"/>
    <w:multiLevelType w:val="hybridMultilevel"/>
    <w:tmpl w:val="974A8F72"/>
    <w:lvl w:ilvl="0" w:tplc="4998D582">
      <w:start w:val="1"/>
      <w:numFmt w:val="decimal"/>
      <w:lvlText w:val="(%1)"/>
      <w:lvlJc w:val="left"/>
      <w:pPr>
        <w:ind w:left="927" w:hanging="360"/>
      </w:pPr>
      <w:rPr>
        <w:rFonts w:ascii="Times New Roman" w:hAnsi="Times New Roman" w:cs="Times New Roman" w:hint="default"/>
        <w:sz w:val="28"/>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3" w15:restartNumberingAfterBreak="0">
    <w:nsid w:val="74FD4D78"/>
    <w:multiLevelType w:val="hybridMultilevel"/>
    <w:tmpl w:val="1EE23234"/>
    <w:lvl w:ilvl="0" w:tplc="69A0A36E">
      <w:start w:val="1"/>
      <w:numFmt w:val="decimal"/>
      <w:lvlText w:val="(%1)"/>
      <w:lvlJc w:val="left"/>
      <w:pPr>
        <w:ind w:left="927" w:hanging="360"/>
      </w:pPr>
      <w:rPr>
        <w:rFonts w:ascii="Times New Roman" w:hAnsi="Times New Roman" w:cs="Times New Roman" w:hint="default"/>
        <w:sz w:val="28"/>
        <w:szCs w:val="28"/>
      </w:rPr>
    </w:lvl>
    <w:lvl w:ilvl="1" w:tplc="04090019" w:tentative="1">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4" w15:restartNumberingAfterBreak="0">
    <w:nsid w:val="76706571"/>
    <w:multiLevelType w:val="hybridMultilevel"/>
    <w:tmpl w:val="1EE23234"/>
    <w:lvl w:ilvl="0" w:tplc="69A0A36E">
      <w:start w:val="1"/>
      <w:numFmt w:val="decimal"/>
      <w:lvlText w:val="(%1)"/>
      <w:lvlJc w:val="left"/>
      <w:pPr>
        <w:ind w:left="927" w:hanging="360"/>
      </w:pPr>
      <w:rPr>
        <w:rFonts w:ascii="Times New Roman" w:hAnsi="Times New Roman" w:cs="Times New Roman" w:hint="default"/>
        <w:sz w:val="28"/>
        <w:szCs w:val="28"/>
      </w:rPr>
    </w:lvl>
    <w:lvl w:ilvl="1" w:tplc="04090019" w:tentative="1">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5" w15:restartNumberingAfterBreak="0">
    <w:nsid w:val="785222E3"/>
    <w:multiLevelType w:val="hybridMultilevel"/>
    <w:tmpl w:val="4B2AF362"/>
    <w:lvl w:ilvl="0" w:tplc="0A886072">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46" w15:restartNumberingAfterBreak="0">
    <w:nsid w:val="7D1B491A"/>
    <w:multiLevelType w:val="hybridMultilevel"/>
    <w:tmpl w:val="F23C852E"/>
    <w:lvl w:ilvl="0" w:tplc="693EFE72">
      <w:start w:val="1"/>
      <w:numFmt w:val="lowerLetter"/>
      <w:lvlText w:val="(%1)"/>
      <w:lvlJc w:val="left"/>
      <w:pPr>
        <w:ind w:left="3591" w:hanging="360"/>
      </w:pPr>
      <w:rPr>
        <w:rFonts w:hint="default"/>
      </w:rPr>
    </w:lvl>
    <w:lvl w:ilvl="1" w:tplc="04090019" w:tentative="1">
      <w:start w:val="1"/>
      <w:numFmt w:val="ideographTraditional"/>
      <w:lvlText w:val="%2、"/>
      <w:lvlJc w:val="left"/>
      <w:pPr>
        <w:ind w:left="4191" w:hanging="480"/>
      </w:pPr>
    </w:lvl>
    <w:lvl w:ilvl="2" w:tplc="0409001B">
      <w:start w:val="1"/>
      <w:numFmt w:val="lowerRoman"/>
      <w:lvlText w:val="%3."/>
      <w:lvlJc w:val="right"/>
      <w:pPr>
        <w:ind w:left="4671" w:hanging="480"/>
      </w:pPr>
    </w:lvl>
    <w:lvl w:ilvl="3" w:tplc="0409000F" w:tentative="1">
      <w:start w:val="1"/>
      <w:numFmt w:val="decimal"/>
      <w:lvlText w:val="%4."/>
      <w:lvlJc w:val="left"/>
      <w:pPr>
        <w:ind w:left="5151" w:hanging="480"/>
      </w:pPr>
    </w:lvl>
    <w:lvl w:ilvl="4" w:tplc="04090019" w:tentative="1">
      <w:start w:val="1"/>
      <w:numFmt w:val="ideographTraditional"/>
      <w:lvlText w:val="%5、"/>
      <w:lvlJc w:val="left"/>
      <w:pPr>
        <w:ind w:left="5631" w:hanging="480"/>
      </w:pPr>
    </w:lvl>
    <w:lvl w:ilvl="5" w:tplc="0409001B" w:tentative="1">
      <w:start w:val="1"/>
      <w:numFmt w:val="lowerRoman"/>
      <w:lvlText w:val="%6."/>
      <w:lvlJc w:val="right"/>
      <w:pPr>
        <w:ind w:left="6111" w:hanging="480"/>
      </w:pPr>
    </w:lvl>
    <w:lvl w:ilvl="6" w:tplc="0409000F" w:tentative="1">
      <w:start w:val="1"/>
      <w:numFmt w:val="decimal"/>
      <w:lvlText w:val="%7."/>
      <w:lvlJc w:val="left"/>
      <w:pPr>
        <w:ind w:left="6591" w:hanging="480"/>
      </w:pPr>
    </w:lvl>
    <w:lvl w:ilvl="7" w:tplc="04090019" w:tentative="1">
      <w:start w:val="1"/>
      <w:numFmt w:val="ideographTraditional"/>
      <w:lvlText w:val="%8、"/>
      <w:lvlJc w:val="left"/>
      <w:pPr>
        <w:ind w:left="7071" w:hanging="480"/>
      </w:pPr>
    </w:lvl>
    <w:lvl w:ilvl="8" w:tplc="0409001B" w:tentative="1">
      <w:start w:val="1"/>
      <w:numFmt w:val="lowerRoman"/>
      <w:lvlText w:val="%9."/>
      <w:lvlJc w:val="right"/>
      <w:pPr>
        <w:ind w:left="7551" w:hanging="480"/>
      </w:pPr>
    </w:lvl>
  </w:abstractNum>
  <w:abstractNum w:abstractNumId="47" w15:restartNumberingAfterBreak="0">
    <w:nsid w:val="7DE053EC"/>
    <w:multiLevelType w:val="hybridMultilevel"/>
    <w:tmpl w:val="5560BA78"/>
    <w:lvl w:ilvl="0" w:tplc="9DC2ABCC">
      <w:start w:val="1"/>
      <w:numFmt w:val="decimal"/>
      <w:lvlText w:val="(%1)"/>
      <w:lvlJc w:val="left"/>
      <w:pPr>
        <w:ind w:left="1068" w:hanging="360"/>
      </w:pPr>
      <w:rPr>
        <w:rFonts w:hint="default"/>
        <w:i w:val="0"/>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num w:numId="1" w16cid:durableId="236092126">
    <w:abstractNumId w:val="10"/>
  </w:num>
  <w:num w:numId="2" w16cid:durableId="1224490350">
    <w:abstractNumId w:val="20"/>
  </w:num>
  <w:num w:numId="3" w16cid:durableId="436294715">
    <w:abstractNumId w:val="28"/>
  </w:num>
  <w:num w:numId="4" w16cid:durableId="776369449">
    <w:abstractNumId w:val="32"/>
  </w:num>
  <w:num w:numId="5" w16cid:durableId="718432981">
    <w:abstractNumId w:val="35"/>
  </w:num>
  <w:num w:numId="6" w16cid:durableId="1247377186">
    <w:abstractNumId w:val="34"/>
  </w:num>
  <w:num w:numId="7" w16cid:durableId="1302923769">
    <w:abstractNumId w:val="9"/>
  </w:num>
  <w:num w:numId="8" w16cid:durableId="29914586">
    <w:abstractNumId w:val="7"/>
  </w:num>
  <w:num w:numId="9" w16cid:durableId="116460924">
    <w:abstractNumId w:val="33"/>
  </w:num>
  <w:num w:numId="10" w16cid:durableId="1579705655">
    <w:abstractNumId w:val="21"/>
  </w:num>
  <w:num w:numId="11" w16cid:durableId="868908365">
    <w:abstractNumId w:val="0"/>
  </w:num>
  <w:num w:numId="12" w16cid:durableId="1985887862">
    <w:abstractNumId w:val="16"/>
  </w:num>
  <w:num w:numId="13" w16cid:durableId="639115144">
    <w:abstractNumId w:val="6"/>
  </w:num>
  <w:num w:numId="14" w16cid:durableId="1070229748">
    <w:abstractNumId w:val="3"/>
  </w:num>
  <w:num w:numId="15" w16cid:durableId="1939026120">
    <w:abstractNumId w:val="18"/>
  </w:num>
  <w:num w:numId="16" w16cid:durableId="1965885682">
    <w:abstractNumId w:val="19"/>
  </w:num>
  <w:num w:numId="17" w16cid:durableId="1204828104">
    <w:abstractNumId w:val="43"/>
  </w:num>
  <w:num w:numId="18" w16cid:durableId="103967498">
    <w:abstractNumId w:val="46"/>
  </w:num>
  <w:num w:numId="19" w16cid:durableId="535654863">
    <w:abstractNumId w:val="15"/>
  </w:num>
  <w:num w:numId="20" w16cid:durableId="291599698">
    <w:abstractNumId w:val="27"/>
  </w:num>
  <w:num w:numId="21" w16cid:durableId="1822769067">
    <w:abstractNumId w:val="4"/>
  </w:num>
  <w:num w:numId="22" w16cid:durableId="1382637627">
    <w:abstractNumId w:val="1"/>
  </w:num>
  <w:num w:numId="23" w16cid:durableId="549732336">
    <w:abstractNumId w:val="13"/>
  </w:num>
  <w:num w:numId="24" w16cid:durableId="1443114551">
    <w:abstractNumId w:val="39"/>
  </w:num>
  <w:num w:numId="25" w16cid:durableId="1040592369">
    <w:abstractNumId w:val="2"/>
  </w:num>
  <w:num w:numId="26" w16cid:durableId="584071663">
    <w:abstractNumId w:val="17"/>
  </w:num>
  <w:num w:numId="27" w16cid:durableId="2122987326">
    <w:abstractNumId w:val="31"/>
  </w:num>
  <w:num w:numId="28" w16cid:durableId="1739134442">
    <w:abstractNumId w:val="8"/>
  </w:num>
  <w:num w:numId="29" w16cid:durableId="1244222799">
    <w:abstractNumId w:val="25"/>
  </w:num>
  <w:num w:numId="30" w16cid:durableId="131102696">
    <w:abstractNumId w:val="37"/>
  </w:num>
  <w:num w:numId="31" w16cid:durableId="1474103787">
    <w:abstractNumId w:val="47"/>
  </w:num>
  <w:num w:numId="32" w16cid:durableId="1218126718">
    <w:abstractNumId w:val="29"/>
  </w:num>
  <w:num w:numId="33" w16cid:durableId="954483100">
    <w:abstractNumId w:val="12"/>
  </w:num>
  <w:num w:numId="34" w16cid:durableId="758911652">
    <w:abstractNumId w:val="5"/>
  </w:num>
  <w:num w:numId="35" w16cid:durableId="1340154264">
    <w:abstractNumId w:val="26"/>
  </w:num>
  <w:num w:numId="36" w16cid:durableId="1922836208">
    <w:abstractNumId w:val="38"/>
  </w:num>
  <w:num w:numId="37" w16cid:durableId="726956326">
    <w:abstractNumId w:val="40"/>
  </w:num>
  <w:num w:numId="38" w16cid:durableId="2025129370">
    <w:abstractNumId w:val="22"/>
  </w:num>
  <w:num w:numId="39" w16cid:durableId="585040631">
    <w:abstractNumId w:val="44"/>
  </w:num>
  <w:num w:numId="40" w16cid:durableId="1633171937">
    <w:abstractNumId w:val="36"/>
  </w:num>
  <w:num w:numId="41" w16cid:durableId="1730182581">
    <w:abstractNumId w:val="42"/>
  </w:num>
  <w:num w:numId="42" w16cid:durableId="273559362">
    <w:abstractNumId w:val="24"/>
  </w:num>
  <w:num w:numId="43" w16cid:durableId="1885483224">
    <w:abstractNumId w:val="11"/>
  </w:num>
  <w:num w:numId="44" w16cid:durableId="1345084681">
    <w:abstractNumId w:val="41"/>
  </w:num>
  <w:num w:numId="45" w16cid:durableId="1247111489">
    <w:abstractNumId w:val="14"/>
  </w:num>
  <w:num w:numId="46" w16cid:durableId="222450158">
    <w:abstractNumId w:val="30"/>
  </w:num>
  <w:num w:numId="47" w16cid:durableId="1807700391">
    <w:abstractNumId w:val="23"/>
  </w:num>
  <w:num w:numId="48" w16cid:durableId="105172905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ocumentProtection w:edit="readOnly" w:formatting="1" w:enforcement="1" w:cryptProviderType="rsaAES" w:cryptAlgorithmClass="hash" w:cryptAlgorithmType="typeAny" w:cryptAlgorithmSid="14" w:cryptSpinCount="100000" w:hash="yTEZcT3A0Og07VXvDlQcmrOe/w+61xCYQf93ZNeP2E0VfVsLDE3BOmURggPg6btQpHNzu58flltOHpRCCUFqqg==" w:salt="4hwRQa8H4AsdsmMicaNXIg=="/>
  <w:defaultTabStop w:val="1276"/>
  <w:displayHorizontalDrawingGridEvery w:val="0"/>
  <w:displayVerticalDrawingGridEvery w:val="2"/>
  <w:characterSpacingControl w:val="compressPunctuation"/>
  <w:hdrShapeDefaults>
    <o:shapedefaults v:ext="edit" spidmax="4096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049"/>
    <w:rsid w:val="0000113F"/>
    <w:rsid w:val="000106DD"/>
    <w:rsid w:val="000227FC"/>
    <w:rsid w:val="00034F5E"/>
    <w:rsid w:val="0005093F"/>
    <w:rsid w:val="00084007"/>
    <w:rsid w:val="00096449"/>
    <w:rsid w:val="000965C4"/>
    <w:rsid w:val="000A3857"/>
    <w:rsid w:val="000C035C"/>
    <w:rsid w:val="000C52CD"/>
    <w:rsid w:val="000E5931"/>
    <w:rsid w:val="00101BAB"/>
    <w:rsid w:val="001228EB"/>
    <w:rsid w:val="00151D69"/>
    <w:rsid w:val="001569E4"/>
    <w:rsid w:val="0016646F"/>
    <w:rsid w:val="001676F3"/>
    <w:rsid w:val="001B7343"/>
    <w:rsid w:val="001C1863"/>
    <w:rsid w:val="001D231E"/>
    <w:rsid w:val="001F70DB"/>
    <w:rsid w:val="00270E00"/>
    <w:rsid w:val="002B79F8"/>
    <w:rsid w:val="002C4643"/>
    <w:rsid w:val="002D13C4"/>
    <w:rsid w:val="002F0CEC"/>
    <w:rsid w:val="002F22A5"/>
    <w:rsid w:val="003051C7"/>
    <w:rsid w:val="003058BA"/>
    <w:rsid w:val="00320E53"/>
    <w:rsid w:val="00323613"/>
    <w:rsid w:val="00327138"/>
    <w:rsid w:val="00360095"/>
    <w:rsid w:val="003804C0"/>
    <w:rsid w:val="00392790"/>
    <w:rsid w:val="003956AC"/>
    <w:rsid w:val="003A19FE"/>
    <w:rsid w:val="003B2F11"/>
    <w:rsid w:val="003C623A"/>
    <w:rsid w:val="003D0738"/>
    <w:rsid w:val="00435959"/>
    <w:rsid w:val="0046786F"/>
    <w:rsid w:val="00474300"/>
    <w:rsid w:val="004D2F0C"/>
    <w:rsid w:val="004E66BB"/>
    <w:rsid w:val="005004BD"/>
    <w:rsid w:val="0052417E"/>
    <w:rsid w:val="005331A1"/>
    <w:rsid w:val="0053456A"/>
    <w:rsid w:val="00536932"/>
    <w:rsid w:val="00551811"/>
    <w:rsid w:val="005A72E6"/>
    <w:rsid w:val="005C52DD"/>
    <w:rsid w:val="005F6B1C"/>
    <w:rsid w:val="00625712"/>
    <w:rsid w:val="00626338"/>
    <w:rsid w:val="00626FC0"/>
    <w:rsid w:val="0063538C"/>
    <w:rsid w:val="006452BC"/>
    <w:rsid w:val="00673826"/>
    <w:rsid w:val="00675F43"/>
    <w:rsid w:val="00695727"/>
    <w:rsid w:val="006B5F16"/>
    <w:rsid w:val="006C6786"/>
    <w:rsid w:val="006D1BBA"/>
    <w:rsid w:val="007051BA"/>
    <w:rsid w:val="0077288D"/>
    <w:rsid w:val="007B2B7B"/>
    <w:rsid w:val="007D04FA"/>
    <w:rsid w:val="0083055E"/>
    <w:rsid w:val="00835810"/>
    <w:rsid w:val="00866753"/>
    <w:rsid w:val="008749FF"/>
    <w:rsid w:val="008833AA"/>
    <w:rsid w:val="008C634D"/>
    <w:rsid w:val="008F611B"/>
    <w:rsid w:val="009010B1"/>
    <w:rsid w:val="00923140"/>
    <w:rsid w:val="00923529"/>
    <w:rsid w:val="00952241"/>
    <w:rsid w:val="00977262"/>
    <w:rsid w:val="009A5D9B"/>
    <w:rsid w:val="009B5966"/>
    <w:rsid w:val="009C0744"/>
    <w:rsid w:val="00A21005"/>
    <w:rsid w:val="00A300C9"/>
    <w:rsid w:val="00A64722"/>
    <w:rsid w:val="00A678B5"/>
    <w:rsid w:val="00A74B10"/>
    <w:rsid w:val="00AB5BC4"/>
    <w:rsid w:val="00AE0298"/>
    <w:rsid w:val="00B12D73"/>
    <w:rsid w:val="00B324DC"/>
    <w:rsid w:val="00B51049"/>
    <w:rsid w:val="00B60113"/>
    <w:rsid w:val="00B646A8"/>
    <w:rsid w:val="00B837A8"/>
    <w:rsid w:val="00B846F4"/>
    <w:rsid w:val="00BC22AC"/>
    <w:rsid w:val="00BC3B2F"/>
    <w:rsid w:val="00BE6590"/>
    <w:rsid w:val="00BF35CA"/>
    <w:rsid w:val="00C02C3E"/>
    <w:rsid w:val="00C20E98"/>
    <w:rsid w:val="00C228B4"/>
    <w:rsid w:val="00C57E53"/>
    <w:rsid w:val="00C70DDC"/>
    <w:rsid w:val="00C71095"/>
    <w:rsid w:val="00C76009"/>
    <w:rsid w:val="00C76BD9"/>
    <w:rsid w:val="00CA47BC"/>
    <w:rsid w:val="00CA6261"/>
    <w:rsid w:val="00D211DF"/>
    <w:rsid w:val="00D26FA8"/>
    <w:rsid w:val="00D3248E"/>
    <w:rsid w:val="00D763F5"/>
    <w:rsid w:val="00D95B53"/>
    <w:rsid w:val="00DC16BC"/>
    <w:rsid w:val="00DE0892"/>
    <w:rsid w:val="00E112B1"/>
    <w:rsid w:val="00E1192D"/>
    <w:rsid w:val="00E34211"/>
    <w:rsid w:val="00E40F80"/>
    <w:rsid w:val="00E66855"/>
    <w:rsid w:val="00EE6CB8"/>
    <w:rsid w:val="00EF2A90"/>
    <w:rsid w:val="00F04C34"/>
    <w:rsid w:val="00F054C6"/>
    <w:rsid w:val="00F13919"/>
    <w:rsid w:val="00F14D8E"/>
    <w:rsid w:val="00F455F5"/>
    <w:rsid w:val="00F51A22"/>
    <w:rsid w:val="00F70BBE"/>
    <w:rsid w:val="00FB194E"/>
    <w:rsid w:val="00FB656C"/>
    <w:rsid w:val="00FD79B3"/>
    <w:rsid w:val="00FF363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62409BF"/>
  <w15:chartTrackingRefBased/>
  <w15:docId w15:val="{44C02085-C917-45C6-B2AE-9944CC8C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66BB"/>
    <w:pPr>
      <w:overflowPunct w:val="0"/>
      <w:autoSpaceDE w:val="0"/>
      <w:autoSpaceDN w:val="0"/>
      <w:adjustRightInd w:val="0"/>
      <w:textAlignment w:val="baseline"/>
    </w:pPr>
    <w:rPr>
      <w:rFonts w:ascii="Times New Roman" w:eastAsia="細明體" w:hAnsi="Times New Roman" w:cs="Times New Roman"/>
      <w:kern w:val="0"/>
      <w:sz w:val="20"/>
      <w:szCs w:val="20"/>
      <w:lang w:val="en-GB"/>
    </w:rPr>
  </w:style>
  <w:style w:type="paragraph" w:styleId="4">
    <w:name w:val="heading 4"/>
    <w:basedOn w:val="a"/>
    <w:next w:val="a"/>
    <w:link w:val="40"/>
    <w:uiPriority w:val="9"/>
    <w:semiHidden/>
    <w:unhideWhenUsed/>
    <w:qFormat/>
    <w:rsid w:val="002F0CEC"/>
    <w:pPr>
      <w:keepNext/>
      <w:spacing w:line="720" w:lineRule="auto"/>
      <w:outlineLvl w:val="3"/>
    </w:pPr>
    <w:rPr>
      <w:rFonts w:asciiTheme="majorHAnsi" w:eastAsiaTheme="majorEastAsia" w:hAnsiTheme="majorHAnsi" w:cstheme="majorBidi"/>
      <w:sz w:val="36"/>
      <w:szCs w:val="36"/>
    </w:rPr>
  </w:style>
  <w:style w:type="paragraph" w:styleId="6">
    <w:name w:val="heading 6"/>
    <w:basedOn w:val="a"/>
    <w:next w:val="a"/>
    <w:link w:val="60"/>
    <w:qFormat/>
    <w:rsid w:val="002F0CEC"/>
    <w:pPr>
      <w:keepNext/>
      <w:kinsoku w:val="0"/>
      <w:snapToGrid w:val="0"/>
      <w:jc w:val="both"/>
      <w:outlineLvl w:val="5"/>
    </w:pPr>
    <w:rPr>
      <w:b/>
      <w:snapToGrid w:val="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6261"/>
    <w:pPr>
      <w:tabs>
        <w:tab w:val="center" w:pos="4153"/>
        <w:tab w:val="right" w:pos="8306"/>
      </w:tabs>
      <w:snapToGrid w:val="0"/>
    </w:pPr>
  </w:style>
  <w:style w:type="character" w:customStyle="1" w:styleId="a4">
    <w:name w:val="頁首 字元"/>
    <w:basedOn w:val="a0"/>
    <w:link w:val="a3"/>
    <w:uiPriority w:val="99"/>
    <w:rsid w:val="00CA6261"/>
    <w:rPr>
      <w:sz w:val="20"/>
      <w:szCs w:val="20"/>
    </w:rPr>
  </w:style>
  <w:style w:type="paragraph" w:styleId="a5">
    <w:name w:val="footer"/>
    <w:basedOn w:val="a"/>
    <w:link w:val="a6"/>
    <w:uiPriority w:val="99"/>
    <w:unhideWhenUsed/>
    <w:rsid w:val="00CA6261"/>
    <w:pPr>
      <w:tabs>
        <w:tab w:val="center" w:pos="4153"/>
        <w:tab w:val="right" w:pos="8306"/>
      </w:tabs>
      <w:snapToGrid w:val="0"/>
    </w:pPr>
  </w:style>
  <w:style w:type="character" w:customStyle="1" w:styleId="a6">
    <w:name w:val="頁尾 字元"/>
    <w:basedOn w:val="a0"/>
    <w:link w:val="a5"/>
    <w:uiPriority w:val="99"/>
    <w:rsid w:val="00CA6261"/>
    <w:rPr>
      <w:sz w:val="20"/>
      <w:szCs w:val="20"/>
    </w:rPr>
  </w:style>
  <w:style w:type="character" w:customStyle="1" w:styleId="60">
    <w:name w:val="標題 6 字元"/>
    <w:basedOn w:val="a0"/>
    <w:link w:val="6"/>
    <w:rsid w:val="002F0CEC"/>
    <w:rPr>
      <w:rFonts w:ascii="Times New Roman" w:eastAsia="細明體" w:hAnsi="Times New Roman" w:cs="Times New Roman"/>
      <w:b/>
      <w:snapToGrid w:val="0"/>
      <w:kern w:val="0"/>
      <w:sz w:val="20"/>
      <w:szCs w:val="20"/>
      <w:lang w:val="en-GB" w:eastAsia="zh-CN"/>
    </w:rPr>
  </w:style>
  <w:style w:type="paragraph" w:customStyle="1" w:styleId="normal1">
    <w:name w:val="normal1"/>
    <w:basedOn w:val="a"/>
    <w:rsid w:val="002F0CEC"/>
    <w:pPr>
      <w:tabs>
        <w:tab w:val="left" w:pos="1411"/>
      </w:tabs>
      <w:kinsoku w:val="0"/>
      <w:snapToGrid w:val="0"/>
      <w:jc w:val="center"/>
    </w:pPr>
    <w:rPr>
      <w:snapToGrid w:val="0"/>
      <w:sz w:val="28"/>
      <w:lang w:eastAsia="zh-CN"/>
    </w:rPr>
  </w:style>
  <w:style w:type="paragraph" w:customStyle="1" w:styleId="normal2">
    <w:name w:val="normal2"/>
    <w:rsid w:val="002F0CEC"/>
    <w:pPr>
      <w:kinsoku w:val="0"/>
      <w:overflowPunct w:val="0"/>
      <w:autoSpaceDE w:val="0"/>
      <w:autoSpaceDN w:val="0"/>
      <w:adjustRightInd w:val="0"/>
      <w:snapToGrid w:val="0"/>
      <w:jc w:val="center"/>
    </w:pPr>
    <w:rPr>
      <w:rFonts w:ascii="Times New Roman" w:eastAsia="SimSun" w:hAnsi="Times New Roman" w:cs="Times New Roman"/>
      <w:caps/>
      <w:kern w:val="28"/>
      <w:sz w:val="28"/>
      <w:szCs w:val="28"/>
      <w:lang w:val="en-GB" w:eastAsia="en-US"/>
    </w:rPr>
  </w:style>
  <w:style w:type="paragraph" w:customStyle="1" w:styleId="normal3">
    <w:name w:val="normal3"/>
    <w:rsid w:val="002F0CEC"/>
    <w:pPr>
      <w:tabs>
        <w:tab w:val="center" w:pos="4500"/>
        <w:tab w:val="right" w:pos="9000"/>
      </w:tabs>
      <w:kinsoku w:val="0"/>
      <w:overflowPunct w:val="0"/>
      <w:autoSpaceDE w:val="0"/>
      <w:autoSpaceDN w:val="0"/>
      <w:adjustRightInd w:val="0"/>
      <w:spacing w:after="60"/>
      <w:jc w:val="center"/>
    </w:pPr>
    <w:rPr>
      <w:rFonts w:ascii="Times New Roman" w:eastAsia="細明體" w:hAnsi="Times New Roman" w:cs="Times New Roman"/>
      <w:b/>
      <w:caps/>
      <w:kern w:val="0"/>
      <w:sz w:val="28"/>
      <w:szCs w:val="20"/>
      <w:lang w:val="en-GB" w:eastAsia="en-US"/>
    </w:rPr>
  </w:style>
  <w:style w:type="paragraph" w:customStyle="1" w:styleId="j-heading">
    <w:name w:val="j-heading"/>
    <w:basedOn w:val="4"/>
    <w:next w:val="a"/>
    <w:rsid w:val="002F0CEC"/>
    <w:pPr>
      <w:kinsoku w:val="0"/>
      <w:snapToGrid w:val="0"/>
      <w:spacing w:before="360" w:line="360" w:lineRule="auto"/>
    </w:pPr>
    <w:rPr>
      <w:rFonts w:ascii="Times New Roman" w:eastAsia="SimSun" w:hAnsi="Times New Roman" w:cs="Times New Roman"/>
      <w:i/>
      <w:snapToGrid w:val="0"/>
      <w:sz w:val="28"/>
      <w:szCs w:val="20"/>
      <w:lang w:eastAsia="zh-CN"/>
    </w:rPr>
  </w:style>
  <w:style w:type="paragraph" w:customStyle="1" w:styleId="j-quotation">
    <w:name w:val="j-quotation"/>
    <w:next w:val="a7"/>
    <w:rsid w:val="002F0CEC"/>
    <w:pPr>
      <w:tabs>
        <w:tab w:val="left" w:pos="1418"/>
      </w:tabs>
      <w:kinsoku w:val="0"/>
      <w:overflowPunct w:val="0"/>
      <w:autoSpaceDE w:val="0"/>
      <w:autoSpaceDN w:val="0"/>
      <w:adjustRightInd w:val="0"/>
      <w:snapToGrid w:val="0"/>
      <w:spacing w:before="180" w:after="60"/>
      <w:ind w:left="1418" w:right="737"/>
      <w:jc w:val="both"/>
    </w:pPr>
    <w:rPr>
      <w:rFonts w:ascii="Times New Roman" w:eastAsia="SimSun" w:hAnsi="Times New Roman" w:cs="Times New Roman"/>
      <w:kern w:val="0"/>
      <w:szCs w:val="20"/>
      <w:lang w:val="en-GB" w:eastAsia="en-US"/>
    </w:rPr>
  </w:style>
  <w:style w:type="paragraph" w:styleId="a8">
    <w:name w:val="footnote text"/>
    <w:basedOn w:val="a"/>
    <w:link w:val="a9"/>
    <w:uiPriority w:val="99"/>
    <w:unhideWhenUsed/>
    <w:rsid w:val="002F0CEC"/>
    <w:pPr>
      <w:tabs>
        <w:tab w:val="left" w:pos="274"/>
      </w:tabs>
    </w:pPr>
    <w:rPr>
      <w:rFonts w:eastAsia="SimSun"/>
      <w:lang w:eastAsia="zh-CN"/>
    </w:rPr>
  </w:style>
  <w:style w:type="character" w:customStyle="1" w:styleId="a9">
    <w:name w:val="註腳文字 字元"/>
    <w:basedOn w:val="a0"/>
    <w:link w:val="a8"/>
    <w:uiPriority w:val="99"/>
    <w:rsid w:val="002F0CEC"/>
    <w:rPr>
      <w:rFonts w:ascii="Times New Roman" w:eastAsia="SimSun" w:hAnsi="Times New Roman" w:cs="Times New Roman"/>
      <w:kern w:val="0"/>
      <w:sz w:val="20"/>
      <w:szCs w:val="20"/>
      <w:lang w:val="en-GB" w:eastAsia="zh-CN"/>
    </w:rPr>
  </w:style>
  <w:style w:type="character" w:styleId="aa">
    <w:name w:val="footnote reference"/>
    <w:uiPriority w:val="99"/>
    <w:unhideWhenUsed/>
    <w:rsid w:val="002F0CEC"/>
    <w:rPr>
      <w:vertAlign w:val="superscript"/>
    </w:rPr>
  </w:style>
  <w:style w:type="paragraph" w:customStyle="1" w:styleId="sh">
    <w:name w:val="sh"/>
    <w:basedOn w:val="a"/>
    <w:rsid w:val="002F0CEC"/>
    <w:pPr>
      <w:tabs>
        <w:tab w:val="left" w:pos="720"/>
        <w:tab w:val="left" w:pos="1440"/>
        <w:tab w:val="center" w:pos="4320"/>
        <w:tab w:val="right" w:pos="9072"/>
      </w:tabs>
    </w:pPr>
    <w:rPr>
      <w:rFonts w:eastAsia="SimSun"/>
      <w:sz w:val="28"/>
      <w:lang w:eastAsia="zh-CN"/>
    </w:rPr>
  </w:style>
  <w:style w:type="paragraph" w:customStyle="1" w:styleId="T-Draft">
    <w:name w:val="T-Draft"/>
    <w:basedOn w:val="a"/>
    <w:rsid w:val="002F0CEC"/>
    <w:pPr>
      <w:numPr>
        <w:numId w:val="1"/>
      </w:numPr>
      <w:tabs>
        <w:tab w:val="left" w:pos="1440"/>
      </w:tabs>
      <w:snapToGrid w:val="0"/>
      <w:spacing w:before="360" w:line="360" w:lineRule="auto"/>
      <w:ind w:left="0" w:firstLine="0"/>
      <w:jc w:val="both"/>
    </w:pPr>
    <w:rPr>
      <w:rFonts w:eastAsia="SimSun"/>
      <w:sz w:val="28"/>
      <w:lang w:eastAsia="zh-CN"/>
    </w:rPr>
  </w:style>
  <w:style w:type="numbering" w:customStyle="1" w:styleId="1a">
    <w:name w:val="(1)(a)"/>
    <w:uiPriority w:val="99"/>
    <w:rsid w:val="002F0CEC"/>
    <w:pPr>
      <w:numPr>
        <w:numId w:val="2"/>
      </w:numPr>
    </w:pPr>
  </w:style>
  <w:style w:type="character" w:customStyle="1" w:styleId="40">
    <w:name w:val="標題 4 字元"/>
    <w:basedOn w:val="a0"/>
    <w:link w:val="4"/>
    <w:uiPriority w:val="9"/>
    <w:semiHidden/>
    <w:rsid w:val="002F0CEC"/>
    <w:rPr>
      <w:rFonts w:asciiTheme="majorHAnsi" w:eastAsiaTheme="majorEastAsia" w:hAnsiTheme="majorHAnsi" w:cstheme="majorBidi"/>
      <w:sz w:val="36"/>
      <w:szCs w:val="36"/>
    </w:rPr>
  </w:style>
  <w:style w:type="paragraph" w:styleId="a7">
    <w:name w:val="Body Text"/>
    <w:basedOn w:val="a"/>
    <w:link w:val="ab"/>
    <w:uiPriority w:val="99"/>
    <w:semiHidden/>
    <w:unhideWhenUsed/>
    <w:rsid w:val="002F0CEC"/>
    <w:pPr>
      <w:spacing w:after="120"/>
    </w:pPr>
  </w:style>
  <w:style w:type="character" w:customStyle="1" w:styleId="ab">
    <w:name w:val="本文 字元"/>
    <w:basedOn w:val="a0"/>
    <w:link w:val="a7"/>
    <w:uiPriority w:val="99"/>
    <w:semiHidden/>
    <w:rsid w:val="002F0CEC"/>
  </w:style>
  <w:style w:type="paragraph" w:styleId="ac">
    <w:name w:val="List Paragraph"/>
    <w:basedOn w:val="a"/>
    <w:uiPriority w:val="34"/>
    <w:qFormat/>
    <w:rsid w:val="002F0CEC"/>
    <w:pPr>
      <w:ind w:leftChars="200" w:left="480"/>
    </w:pPr>
  </w:style>
  <w:style w:type="table" w:styleId="ad">
    <w:name w:val="Table Grid"/>
    <w:basedOn w:val="a1"/>
    <w:uiPriority w:val="59"/>
    <w:rsid w:val="00695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95727"/>
    <w:rPr>
      <w:sz w:val="18"/>
      <w:szCs w:val="18"/>
    </w:rPr>
  </w:style>
  <w:style w:type="paragraph" w:styleId="af">
    <w:name w:val="annotation text"/>
    <w:basedOn w:val="a"/>
    <w:link w:val="af0"/>
    <w:uiPriority w:val="99"/>
    <w:semiHidden/>
    <w:unhideWhenUsed/>
    <w:rsid w:val="00695727"/>
  </w:style>
  <w:style w:type="character" w:customStyle="1" w:styleId="af0">
    <w:name w:val="註解文字 字元"/>
    <w:basedOn w:val="a0"/>
    <w:link w:val="af"/>
    <w:uiPriority w:val="99"/>
    <w:semiHidden/>
    <w:rsid w:val="00695727"/>
    <w:rPr>
      <w:lang w:val="en-GB"/>
    </w:rPr>
  </w:style>
  <w:style w:type="paragraph" w:styleId="af1">
    <w:name w:val="annotation subject"/>
    <w:basedOn w:val="af"/>
    <w:next w:val="af"/>
    <w:link w:val="af2"/>
    <w:uiPriority w:val="99"/>
    <w:semiHidden/>
    <w:unhideWhenUsed/>
    <w:rsid w:val="00695727"/>
    <w:rPr>
      <w:b/>
      <w:bCs/>
    </w:rPr>
  </w:style>
  <w:style w:type="character" w:customStyle="1" w:styleId="af2">
    <w:name w:val="註解主旨 字元"/>
    <w:basedOn w:val="af0"/>
    <w:link w:val="af1"/>
    <w:uiPriority w:val="99"/>
    <w:semiHidden/>
    <w:rsid w:val="00695727"/>
    <w:rPr>
      <w:b/>
      <w:bCs/>
      <w:lang w:val="en-GB"/>
    </w:rPr>
  </w:style>
  <w:style w:type="paragraph" w:styleId="af3">
    <w:name w:val="Revision"/>
    <w:hidden/>
    <w:uiPriority w:val="99"/>
    <w:semiHidden/>
    <w:rsid w:val="00695727"/>
    <w:rPr>
      <w:lang w:val="en-GB"/>
    </w:rPr>
  </w:style>
  <w:style w:type="paragraph" w:styleId="af4">
    <w:name w:val="Balloon Text"/>
    <w:basedOn w:val="a"/>
    <w:link w:val="af5"/>
    <w:uiPriority w:val="99"/>
    <w:semiHidden/>
    <w:unhideWhenUsed/>
    <w:rsid w:val="00695727"/>
    <w:rPr>
      <w:rFonts w:asciiTheme="majorHAnsi" w:eastAsiaTheme="majorEastAsia" w:hAnsiTheme="majorHAnsi" w:cstheme="majorBidi"/>
      <w:sz w:val="18"/>
      <w:szCs w:val="18"/>
    </w:rPr>
  </w:style>
  <w:style w:type="character" w:customStyle="1" w:styleId="af5">
    <w:name w:val="註解方塊文字 字元"/>
    <w:basedOn w:val="a0"/>
    <w:link w:val="af4"/>
    <w:uiPriority w:val="99"/>
    <w:semiHidden/>
    <w:rsid w:val="00695727"/>
    <w:rPr>
      <w:rFonts w:asciiTheme="majorHAnsi" w:eastAsiaTheme="majorEastAsia" w:hAnsiTheme="majorHAnsi" w:cstheme="majorBidi"/>
      <w:sz w:val="18"/>
      <w:szCs w:val="18"/>
      <w:lang w:val="en-GB"/>
    </w:rPr>
  </w:style>
  <w:style w:type="paragraph" w:styleId="af6">
    <w:name w:val="Body Text Indent"/>
    <w:basedOn w:val="a"/>
    <w:link w:val="af7"/>
    <w:semiHidden/>
    <w:rsid w:val="00695727"/>
    <w:pPr>
      <w:ind w:left="720" w:hangingChars="300" w:hanging="720"/>
      <w:jc w:val="both"/>
    </w:pPr>
    <w:rPr>
      <w:rFonts w:ascii="CG Times" w:eastAsia="新細明體" w:hAnsi="CG Times"/>
    </w:rPr>
  </w:style>
  <w:style w:type="character" w:customStyle="1" w:styleId="af7">
    <w:name w:val="本文縮排 字元"/>
    <w:basedOn w:val="a0"/>
    <w:link w:val="af6"/>
    <w:semiHidden/>
    <w:rsid w:val="00695727"/>
    <w:rPr>
      <w:rFonts w:ascii="CG Times" w:eastAsia="新細明體" w:hAnsi="CG Times" w:cs="Times New Roman"/>
      <w:kern w:val="0"/>
      <w:szCs w:val="20"/>
      <w:lang w:val="en-GB"/>
    </w:rPr>
  </w:style>
  <w:style w:type="character" w:customStyle="1" w:styleId="nowrap">
    <w:name w:val="nowrap"/>
    <w:basedOn w:val="a0"/>
    <w:rsid w:val="00695727"/>
  </w:style>
  <w:style w:type="paragraph" w:styleId="af8">
    <w:name w:val="Title"/>
    <w:basedOn w:val="a"/>
    <w:link w:val="af9"/>
    <w:qFormat/>
    <w:rsid w:val="004E66BB"/>
    <w:pPr>
      <w:jc w:val="center"/>
    </w:pPr>
    <w:rPr>
      <w:rFonts w:ascii="CG Times (W1)" w:hAnsi="CG Times (W1)"/>
      <w:b/>
      <w:sz w:val="24"/>
    </w:rPr>
  </w:style>
  <w:style w:type="character" w:customStyle="1" w:styleId="af9">
    <w:name w:val="標題 字元"/>
    <w:basedOn w:val="a0"/>
    <w:link w:val="af8"/>
    <w:rsid w:val="004E66BB"/>
    <w:rPr>
      <w:rFonts w:ascii="CG Times (W1)" w:eastAsia="細明體" w:hAnsi="CG Times (W1)" w:cs="Times New Roman"/>
      <w:b/>
      <w:kern w:val="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IRBRD\&#31684;&#26412;.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A3BB9-CB35-433D-9EF9-A22F544BF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範本</Template>
  <TotalTime>90</TotalTime>
  <Pages>7</Pages>
  <Words>1132</Words>
  <Characters>6454</Characters>
  <Application>Microsoft Office Word</Application>
  <DocSecurity>8</DocSecurity>
  <Lines>53</Lines>
  <Paragraphs>15</Paragraphs>
  <ScaleCrop>false</ScaleCrop>
  <Company>HKSARG</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HS CHAN [CA[G]2_BOR]</dc:creator>
  <cp:keywords/>
  <dc:description/>
  <cp:lastModifiedBy>Monique HS CHAN [CA[G]2_BOR]</cp:lastModifiedBy>
  <cp:revision>55</cp:revision>
  <cp:lastPrinted>2026-08-21T02:29:00Z</cp:lastPrinted>
  <dcterms:created xsi:type="dcterms:W3CDTF">2025-11-25T00:55:00Z</dcterms:created>
  <dcterms:modified xsi:type="dcterms:W3CDTF">2026-09-14T07:00:00Z</dcterms:modified>
  <cp:contentStatus>完稿</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