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DF25F" w14:textId="77777777" w:rsidR="00290F02" w:rsidRPr="00CE5747" w:rsidRDefault="00290F02" w:rsidP="0051774B">
      <w:pPr>
        <w:pStyle w:val="af"/>
        <w:tabs>
          <w:tab w:val="left" w:pos="1276"/>
        </w:tabs>
        <w:rPr>
          <w:rFonts w:ascii="Times New Roman" w:eastAsia="華康楷書體W5" w:hAnsi="Times New Roman"/>
          <w:szCs w:val="24"/>
        </w:rPr>
      </w:pPr>
      <w:r w:rsidRPr="00CE5747">
        <w:rPr>
          <w:rFonts w:ascii="Times New Roman" w:eastAsia="華康楷書體W5" w:hAnsi="Times New Roman"/>
          <w:szCs w:val="24"/>
        </w:rPr>
        <w:t>Case No. D16</w:t>
      </w:r>
      <w:r w:rsidRPr="00CE5747">
        <w:rPr>
          <w:rFonts w:ascii="Times New Roman" w:eastAsia="華康楷書體W5" w:hAnsi="Times New Roman"/>
          <w:szCs w:val="24"/>
          <w:lang w:eastAsia="zh-HK"/>
        </w:rPr>
        <w:t>/20</w:t>
      </w:r>
    </w:p>
    <w:p w14:paraId="7A27F974" w14:textId="77777777" w:rsidR="00290F02" w:rsidRPr="00CE5747" w:rsidRDefault="00290F02" w:rsidP="003E4123">
      <w:pPr>
        <w:tabs>
          <w:tab w:val="left" w:pos="1276"/>
        </w:tabs>
        <w:overflowPunct w:val="0"/>
        <w:autoSpaceDE w:val="0"/>
        <w:autoSpaceDN w:val="0"/>
        <w:jc w:val="both"/>
        <w:rPr>
          <w:rFonts w:ascii="Times New Roman" w:eastAsia="華康楷書體W5" w:hAnsi="Times New Roman" w:cs="Times New Roman"/>
        </w:rPr>
      </w:pPr>
    </w:p>
    <w:p w14:paraId="6A99DA43" w14:textId="77777777" w:rsidR="00290F02" w:rsidRPr="00CE5747" w:rsidRDefault="00290F02" w:rsidP="003E4123">
      <w:pPr>
        <w:tabs>
          <w:tab w:val="left" w:pos="1276"/>
        </w:tabs>
        <w:overflowPunct w:val="0"/>
        <w:autoSpaceDE w:val="0"/>
        <w:autoSpaceDN w:val="0"/>
        <w:jc w:val="both"/>
        <w:rPr>
          <w:rFonts w:ascii="Times New Roman" w:eastAsia="華康楷書體W5" w:hAnsi="Times New Roman" w:cs="Times New Roman"/>
          <w:lang w:val="en-US"/>
        </w:rPr>
      </w:pPr>
    </w:p>
    <w:p w14:paraId="2B5737C0" w14:textId="4F41B1FE" w:rsidR="00290F02" w:rsidRDefault="00290F02" w:rsidP="003E4123">
      <w:pPr>
        <w:tabs>
          <w:tab w:val="left" w:pos="1276"/>
        </w:tabs>
        <w:overflowPunct w:val="0"/>
        <w:autoSpaceDE w:val="0"/>
        <w:autoSpaceDN w:val="0"/>
        <w:jc w:val="both"/>
        <w:rPr>
          <w:rFonts w:ascii="Times New Roman" w:eastAsia="華康楷書體W5" w:hAnsi="Times New Roman" w:cs="Times New Roman"/>
        </w:rPr>
      </w:pPr>
    </w:p>
    <w:p w14:paraId="2656407B" w14:textId="77777777" w:rsidR="003E4123" w:rsidRPr="00CE5747" w:rsidRDefault="003E4123" w:rsidP="003E4123">
      <w:pPr>
        <w:tabs>
          <w:tab w:val="left" w:pos="1276"/>
        </w:tabs>
        <w:overflowPunct w:val="0"/>
        <w:autoSpaceDE w:val="0"/>
        <w:autoSpaceDN w:val="0"/>
        <w:jc w:val="both"/>
        <w:rPr>
          <w:rFonts w:ascii="Times New Roman" w:eastAsia="華康楷書體W5" w:hAnsi="Times New Roman" w:cs="Times New Roman"/>
        </w:rPr>
      </w:pPr>
    </w:p>
    <w:p w14:paraId="4C027A72" w14:textId="1D793098" w:rsidR="00290F02" w:rsidRPr="00CE5747" w:rsidRDefault="003E4123" w:rsidP="003E4123">
      <w:pPr>
        <w:tabs>
          <w:tab w:val="left" w:pos="1276"/>
        </w:tabs>
        <w:overflowPunct w:val="0"/>
        <w:autoSpaceDE w:val="0"/>
        <w:autoSpaceDN w:val="0"/>
        <w:jc w:val="both"/>
        <w:rPr>
          <w:rFonts w:ascii="Times New Roman" w:eastAsia="華康楷書體W5" w:hAnsi="Times New Roman" w:cs="Times New Roman"/>
        </w:rPr>
      </w:pPr>
      <w:r w:rsidRPr="003E4123">
        <w:rPr>
          <w:rFonts w:ascii="Times New Roman" w:eastAsia="華康楷書體W5" w:hAnsi="Times New Roman" w:cs="Times New Roman"/>
          <w:b/>
        </w:rPr>
        <w:t>Profits tax</w:t>
      </w:r>
      <w:r w:rsidRPr="003E4123">
        <w:rPr>
          <w:rFonts w:ascii="Times New Roman" w:eastAsia="華康楷書體W5" w:hAnsi="Times New Roman" w:cs="Times New Roman"/>
        </w:rPr>
        <w:t xml:space="preserve"> </w:t>
      </w:r>
      <w:r w:rsidRPr="00FB1B70">
        <w:rPr>
          <w:rFonts w:ascii="Times New Roman" w:eastAsia="標楷體" w:hAnsi="Times New Roman" w:cs="Times New Roman"/>
        </w:rPr>
        <w:t>–</w:t>
      </w:r>
      <w:r w:rsidRPr="003E4123">
        <w:rPr>
          <w:rFonts w:ascii="Times New Roman" w:eastAsia="華康楷書體W5" w:hAnsi="Times New Roman" w:cs="Times New Roman"/>
        </w:rPr>
        <w:t xml:space="preserve"> profits on disposal of property </w:t>
      </w:r>
      <w:r w:rsidRPr="00FB1B70">
        <w:rPr>
          <w:rFonts w:ascii="Times New Roman" w:eastAsia="標楷體" w:hAnsi="Times New Roman" w:cs="Times New Roman"/>
        </w:rPr>
        <w:t>–</w:t>
      </w:r>
      <w:r w:rsidRPr="003E4123">
        <w:rPr>
          <w:rFonts w:ascii="Times New Roman" w:eastAsia="華康楷書體W5" w:hAnsi="Times New Roman" w:cs="Times New Roman"/>
        </w:rPr>
        <w:t xml:space="preserve"> whether original intention as long-term investment </w:t>
      </w:r>
      <w:r w:rsidRPr="00FB1B70">
        <w:rPr>
          <w:rFonts w:ascii="Times New Roman" w:eastAsia="標楷體" w:hAnsi="Times New Roman" w:cs="Times New Roman"/>
        </w:rPr>
        <w:t>–</w:t>
      </w:r>
      <w:r w:rsidRPr="003E4123">
        <w:rPr>
          <w:rFonts w:ascii="Times New Roman" w:eastAsia="華康楷書體W5" w:hAnsi="Times New Roman" w:cs="Times New Roman"/>
        </w:rPr>
        <w:t xml:space="preserve"> sections 14 and 68(4) of the Inland Revenue Ordinance</w:t>
      </w:r>
    </w:p>
    <w:p w14:paraId="1BEA68BF" w14:textId="77777777" w:rsidR="003E4123" w:rsidRDefault="003E4123" w:rsidP="003E4123">
      <w:pPr>
        <w:tabs>
          <w:tab w:val="left" w:pos="840"/>
          <w:tab w:val="left" w:pos="1276"/>
        </w:tabs>
        <w:overflowPunct w:val="0"/>
        <w:autoSpaceDE w:val="0"/>
        <w:autoSpaceDN w:val="0"/>
        <w:ind w:left="720" w:hangingChars="300" w:hanging="720"/>
        <w:jc w:val="both"/>
        <w:rPr>
          <w:rFonts w:ascii="Times New Roman" w:eastAsia="華康楷書體W5" w:hAnsi="Times New Roman" w:cs="Times New Roman"/>
        </w:rPr>
      </w:pPr>
    </w:p>
    <w:p w14:paraId="16203C03" w14:textId="23FC2A2B" w:rsidR="00290F02" w:rsidRPr="00CE5747" w:rsidRDefault="00290F02" w:rsidP="003E4123">
      <w:pPr>
        <w:tabs>
          <w:tab w:val="left" w:pos="840"/>
          <w:tab w:val="left" w:pos="1276"/>
        </w:tabs>
        <w:overflowPunct w:val="0"/>
        <w:autoSpaceDE w:val="0"/>
        <w:autoSpaceDN w:val="0"/>
        <w:ind w:left="720" w:hangingChars="300" w:hanging="720"/>
        <w:jc w:val="both"/>
        <w:rPr>
          <w:rFonts w:ascii="Times New Roman" w:eastAsia="華康楷書體W5" w:hAnsi="Times New Roman" w:cs="Times New Roman"/>
        </w:rPr>
      </w:pPr>
      <w:r w:rsidRPr="00CE5747">
        <w:rPr>
          <w:rFonts w:ascii="Times New Roman" w:eastAsia="華康楷書體W5" w:hAnsi="Times New Roman" w:cs="Times New Roman"/>
        </w:rPr>
        <w:t xml:space="preserve">Panel: </w:t>
      </w:r>
      <w:r w:rsidRPr="00CE5747">
        <w:rPr>
          <w:rFonts w:ascii="Times New Roman" w:eastAsia="華康楷書體W5" w:hAnsi="Times New Roman" w:cs="Times New Roman"/>
          <w:lang w:eastAsia="zh-HK"/>
        </w:rPr>
        <w:t xml:space="preserve">Lo </w:t>
      </w:r>
      <w:proofErr w:type="spellStart"/>
      <w:r w:rsidRPr="00CE5747">
        <w:rPr>
          <w:rFonts w:ascii="Times New Roman" w:eastAsia="華康楷書體W5" w:hAnsi="Times New Roman" w:cs="Times New Roman"/>
          <w:lang w:eastAsia="zh-HK"/>
        </w:rPr>
        <w:t>Pui</w:t>
      </w:r>
      <w:proofErr w:type="spellEnd"/>
      <w:r w:rsidRPr="00CE5747">
        <w:rPr>
          <w:rFonts w:ascii="Times New Roman" w:eastAsia="華康楷書體W5" w:hAnsi="Times New Roman" w:cs="Times New Roman"/>
          <w:lang w:eastAsia="zh-HK"/>
        </w:rPr>
        <w:t xml:space="preserve"> Yin</w:t>
      </w:r>
      <w:r w:rsidRPr="00CE5747">
        <w:rPr>
          <w:rFonts w:ascii="Times New Roman" w:eastAsia="華康楷書體W5" w:hAnsi="Times New Roman" w:cs="Times New Roman"/>
        </w:rPr>
        <w:t xml:space="preserve"> (chairm</w:t>
      </w:r>
      <w:r w:rsidRPr="00CE5747">
        <w:rPr>
          <w:rFonts w:ascii="Times New Roman" w:eastAsia="華康楷書體W5" w:hAnsi="Times New Roman" w:cs="Times New Roman"/>
          <w:lang w:eastAsia="zh-HK"/>
        </w:rPr>
        <w:t>an), Chan Yue Chow and Liu Pak Yin.</w:t>
      </w:r>
    </w:p>
    <w:p w14:paraId="6DAAF556" w14:textId="77777777" w:rsidR="00290F02" w:rsidRPr="00CE5747" w:rsidRDefault="00290F02" w:rsidP="003E4123">
      <w:pPr>
        <w:tabs>
          <w:tab w:val="left" w:pos="840"/>
          <w:tab w:val="left" w:pos="1276"/>
        </w:tabs>
        <w:overflowPunct w:val="0"/>
        <w:autoSpaceDE w:val="0"/>
        <w:autoSpaceDN w:val="0"/>
        <w:jc w:val="both"/>
        <w:rPr>
          <w:rFonts w:ascii="Times New Roman" w:eastAsia="華康楷書體W5" w:hAnsi="Times New Roman" w:cs="Times New Roman"/>
        </w:rPr>
      </w:pPr>
    </w:p>
    <w:p w14:paraId="5292D190" w14:textId="77777777" w:rsidR="00290F02" w:rsidRPr="00CE5747" w:rsidRDefault="00290F02" w:rsidP="003E4123">
      <w:pPr>
        <w:tabs>
          <w:tab w:val="left" w:pos="840"/>
          <w:tab w:val="left" w:pos="1276"/>
        </w:tabs>
        <w:overflowPunct w:val="0"/>
        <w:autoSpaceDE w:val="0"/>
        <w:autoSpaceDN w:val="0"/>
        <w:jc w:val="both"/>
        <w:rPr>
          <w:rFonts w:ascii="Times New Roman" w:eastAsia="華康楷書體W5" w:hAnsi="Times New Roman" w:cs="Times New Roman"/>
        </w:rPr>
      </w:pPr>
      <w:r w:rsidRPr="00CE5747">
        <w:rPr>
          <w:rFonts w:ascii="Times New Roman" w:eastAsia="華康楷書體W5" w:hAnsi="Times New Roman" w:cs="Times New Roman"/>
        </w:rPr>
        <w:t>Dates of hearing:</w:t>
      </w:r>
      <w:r w:rsidRPr="00CE5747">
        <w:rPr>
          <w:rFonts w:ascii="Times New Roman" w:eastAsia="華康楷書體W5" w:hAnsi="Times New Roman" w:cs="Times New Roman"/>
          <w:lang w:eastAsia="zh-HK"/>
        </w:rPr>
        <w:t xml:space="preserve"> 20, 21 August and 6 September 2019</w:t>
      </w:r>
      <w:r w:rsidRPr="00CE5747">
        <w:rPr>
          <w:rFonts w:ascii="Times New Roman" w:hAnsi="Times New Roman" w:cs="Times New Roman"/>
        </w:rPr>
        <w:t>.</w:t>
      </w:r>
    </w:p>
    <w:p w14:paraId="3B92B7CE" w14:textId="2AD6DCA5" w:rsidR="00290F02" w:rsidRPr="00CE5747" w:rsidRDefault="00290F02" w:rsidP="003E4123">
      <w:pPr>
        <w:tabs>
          <w:tab w:val="left" w:pos="840"/>
          <w:tab w:val="left" w:pos="1276"/>
        </w:tabs>
        <w:overflowPunct w:val="0"/>
        <w:autoSpaceDE w:val="0"/>
        <w:autoSpaceDN w:val="0"/>
        <w:jc w:val="both"/>
        <w:rPr>
          <w:rFonts w:ascii="Times New Roman" w:eastAsia="華康楷書體W5" w:hAnsi="Times New Roman" w:cs="Times New Roman"/>
        </w:rPr>
      </w:pPr>
      <w:r w:rsidRPr="00CE5747">
        <w:rPr>
          <w:rFonts w:ascii="Times New Roman" w:eastAsia="華康楷書體W5" w:hAnsi="Times New Roman" w:cs="Times New Roman"/>
        </w:rPr>
        <w:t>Date of decision: 25 January 2021</w:t>
      </w:r>
      <w:r w:rsidRPr="00CE5747">
        <w:rPr>
          <w:rFonts w:ascii="Times New Roman" w:hAnsi="Times New Roman" w:cs="Times New Roman"/>
        </w:rPr>
        <w:t>.</w:t>
      </w:r>
    </w:p>
    <w:p w14:paraId="06A238A0" w14:textId="77777777" w:rsidR="00290F02" w:rsidRPr="00AD6A81" w:rsidRDefault="00290F02" w:rsidP="003E4123">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1862FCFD" w14:textId="77777777" w:rsidR="00290F02" w:rsidRPr="00CE5747" w:rsidRDefault="00290F02" w:rsidP="003E4123">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5F8A4BB0" w14:textId="77777777" w:rsidR="003E4123" w:rsidRDefault="003E4123" w:rsidP="003E412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The Taxpayer</w:t>
      </w:r>
      <w:r w:rsidRPr="004943DC">
        <w:rPr>
          <w:rFonts w:ascii="Times New Roman" w:hAnsi="Times New Roman" w:cs="Times New Roman"/>
        </w:rPr>
        <w:t xml:space="preserve"> is a subsidiary of Company D</w:t>
      </w:r>
      <w:r>
        <w:rPr>
          <w:rFonts w:ascii="Times New Roman" w:eastAsia="華康楷書體W5" w:hAnsi="Times New Roman" w:cs="Times New Roman"/>
          <w:lang w:eastAsia="zh-HK"/>
        </w:rPr>
        <w:t xml:space="preserve"> whose </w:t>
      </w:r>
      <w:r w:rsidRPr="004943DC">
        <w:rPr>
          <w:rFonts w:ascii="Times New Roman" w:hAnsi="Times New Roman" w:cs="Times New Roman"/>
        </w:rPr>
        <w:t>principal activities were the operation of a chain of restaurant</w:t>
      </w:r>
      <w:r>
        <w:rPr>
          <w:rFonts w:ascii="Times New Roman" w:hAnsi="Times New Roman" w:cs="Times New Roman"/>
        </w:rPr>
        <w:t>s</w:t>
      </w:r>
      <w:r w:rsidRPr="004943DC">
        <w:rPr>
          <w:rFonts w:ascii="Times New Roman" w:hAnsi="Times New Roman" w:cs="Times New Roman"/>
        </w:rPr>
        <w:t>, property investment and investment holding.</w:t>
      </w:r>
      <w:r>
        <w:rPr>
          <w:rFonts w:ascii="Times New Roman" w:hAnsi="Times New Roman" w:cs="Times New Roman"/>
        </w:rPr>
        <w:t xml:space="preserve"> </w:t>
      </w:r>
    </w:p>
    <w:p w14:paraId="5786931D" w14:textId="77777777" w:rsidR="003E4123" w:rsidRDefault="003E4123" w:rsidP="003E4123">
      <w:pPr>
        <w:overflowPunct w:val="0"/>
        <w:autoSpaceDE w:val="0"/>
        <w:autoSpaceDN w:val="0"/>
        <w:ind w:firstLineChars="450" w:firstLine="1080"/>
        <w:jc w:val="both"/>
        <w:rPr>
          <w:rFonts w:ascii="Times New Roman" w:hAnsi="Times New Roman" w:cs="Times New Roman"/>
        </w:rPr>
      </w:pPr>
    </w:p>
    <w:p w14:paraId="60C6B578" w14:textId="77777777" w:rsidR="003E4123" w:rsidRDefault="003E4123" w:rsidP="003E4123">
      <w:pPr>
        <w:overflowPunct w:val="0"/>
        <w:autoSpaceDE w:val="0"/>
        <w:autoSpaceDN w:val="0"/>
        <w:ind w:firstLineChars="450" w:firstLine="1080"/>
        <w:jc w:val="both"/>
        <w:rPr>
          <w:rFonts w:ascii="Times New Roman" w:eastAsia="華康楷書體W5" w:hAnsi="Times New Roman" w:cs="Times New Roman"/>
          <w:lang w:eastAsia="zh-HK"/>
        </w:rPr>
      </w:pPr>
      <w:r>
        <w:rPr>
          <w:rFonts w:ascii="Times New Roman" w:hAnsi="Times New Roman" w:cs="Times New Roman"/>
        </w:rPr>
        <w:t>Mr C</w:t>
      </w:r>
      <w:r w:rsidRPr="00CE5747">
        <w:rPr>
          <w:rFonts w:ascii="Times New Roman" w:hAnsi="Times New Roman" w:cs="Times New Roman"/>
        </w:rPr>
        <w:t xml:space="preserve"> was a director and shareholder of the Taxpayer at all material times.</w:t>
      </w:r>
    </w:p>
    <w:p w14:paraId="422CB90D" w14:textId="77777777" w:rsidR="003E4123" w:rsidRDefault="003E4123" w:rsidP="003E4123">
      <w:pPr>
        <w:overflowPunct w:val="0"/>
        <w:autoSpaceDE w:val="0"/>
        <w:autoSpaceDN w:val="0"/>
        <w:ind w:firstLineChars="450" w:firstLine="1080"/>
        <w:jc w:val="both"/>
        <w:rPr>
          <w:rFonts w:ascii="Times New Roman" w:eastAsia="華康楷書體W5" w:hAnsi="Times New Roman" w:cs="Times New Roman"/>
          <w:lang w:eastAsia="zh-HK"/>
        </w:rPr>
      </w:pPr>
    </w:p>
    <w:p w14:paraId="48C3F63F" w14:textId="77777777" w:rsidR="003E4123" w:rsidRDefault="003E4123" w:rsidP="003E4123">
      <w:pPr>
        <w:overflowPunct w:val="0"/>
        <w:autoSpaceDE w:val="0"/>
        <w:autoSpaceDN w:val="0"/>
        <w:ind w:firstLineChars="450" w:firstLine="1080"/>
        <w:jc w:val="both"/>
        <w:rPr>
          <w:rFonts w:ascii="Times New Roman" w:eastAsia="新細明體" w:hAnsi="Times New Roman" w:cs="Times New Roman"/>
          <w:lang w:eastAsia="zh-TW"/>
        </w:rPr>
      </w:pPr>
      <w:r>
        <w:rPr>
          <w:rFonts w:ascii="Times New Roman" w:eastAsia="新細明體" w:hAnsi="Times New Roman" w:cs="Times New Roman" w:hint="eastAsia"/>
          <w:lang w:eastAsia="zh-TW"/>
        </w:rPr>
        <w:t>A</w:t>
      </w:r>
      <w:r w:rsidRPr="00F66A21">
        <w:rPr>
          <w:rFonts w:ascii="Times New Roman" w:hAnsi="Times New Roman" w:cs="Times New Roman"/>
        </w:rPr>
        <w:t>t a consideration of $13,680,000</w:t>
      </w:r>
      <w:r>
        <w:rPr>
          <w:rFonts w:ascii="Times New Roman" w:eastAsia="新細明體" w:hAnsi="Times New Roman" w:cs="Times New Roman" w:hint="eastAsia"/>
          <w:lang w:eastAsia="zh-TW"/>
        </w:rPr>
        <w:t xml:space="preserve">, </w:t>
      </w:r>
      <w:r w:rsidRPr="00F66A21">
        <w:rPr>
          <w:rFonts w:ascii="Times New Roman" w:hAnsi="Times New Roman" w:cs="Times New Roman"/>
        </w:rPr>
        <w:t>the Taxpayer purchase</w:t>
      </w:r>
      <w:r>
        <w:rPr>
          <w:rFonts w:ascii="Times New Roman" w:hAnsi="Times New Roman" w:cs="Times New Roman"/>
          <w:lang w:val="en-US"/>
        </w:rPr>
        <w:t>d</w:t>
      </w:r>
      <w:r>
        <w:rPr>
          <w:rFonts w:ascii="Times New Roman" w:eastAsia="新細明體" w:hAnsi="Times New Roman" w:cs="Times New Roman" w:hint="eastAsia"/>
          <w:lang w:eastAsia="zh-TW"/>
        </w:rPr>
        <w:t xml:space="preserve"> and was assigned</w:t>
      </w:r>
      <w:r w:rsidRPr="00F66A21">
        <w:rPr>
          <w:rFonts w:ascii="Times New Roman" w:hAnsi="Times New Roman" w:cs="Times New Roman"/>
        </w:rPr>
        <w:t xml:space="preserve"> the Property on 9 October 2009.</w:t>
      </w:r>
    </w:p>
    <w:p w14:paraId="20CAB684" w14:textId="77777777" w:rsidR="003E4123" w:rsidRPr="00F66A21" w:rsidRDefault="003E4123" w:rsidP="003E4123">
      <w:pPr>
        <w:overflowPunct w:val="0"/>
        <w:autoSpaceDE w:val="0"/>
        <w:autoSpaceDN w:val="0"/>
        <w:ind w:firstLineChars="450" w:firstLine="1080"/>
        <w:jc w:val="both"/>
        <w:rPr>
          <w:rFonts w:ascii="Times New Roman" w:eastAsia="新細明體" w:hAnsi="Times New Roman" w:cs="Times New Roman"/>
          <w:lang w:eastAsia="zh-TW"/>
        </w:rPr>
      </w:pPr>
    </w:p>
    <w:p w14:paraId="1BC8A173" w14:textId="77777777" w:rsidR="003E4123" w:rsidRDefault="003E4123" w:rsidP="003E4123">
      <w:pPr>
        <w:overflowPunct w:val="0"/>
        <w:autoSpaceDE w:val="0"/>
        <w:autoSpaceDN w:val="0"/>
        <w:ind w:firstLineChars="450" w:firstLine="1080"/>
        <w:jc w:val="both"/>
        <w:rPr>
          <w:rFonts w:ascii="Times New Roman" w:hAnsi="Times New Roman" w:cs="Times New Roman"/>
        </w:rPr>
      </w:pPr>
      <w:r>
        <w:rPr>
          <w:rFonts w:ascii="Times New Roman" w:eastAsia="新細明體" w:hAnsi="Times New Roman" w:cs="Times New Roman" w:hint="eastAsia"/>
          <w:lang w:eastAsia="zh-TW"/>
        </w:rPr>
        <w:t>A</w:t>
      </w:r>
      <w:r w:rsidRPr="00F66A21">
        <w:rPr>
          <w:rFonts w:ascii="Times New Roman" w:hAnsi="Times New Roman" w:cs="Times New Roman"/>
        </w:rPr>
        <w:t>t a consideration of $22,280,000</w:t>
      </w:r>
      <w:r>
        <w:rPr>
          <w:rFonts w:ascii="Times New Roman" w:eastAsia="新細明體" w:hAnsi="Times New Roman" w:cs="Times New Roman" w:hint="eastAsia"/>
          <w:lang w:eastAsia="zh-TW"/>
        </w:rPr>
        <w:t>,</w:t>
      </w:r>
      <w:r w:rsidRPr="00F66A21">
        <w:rPr>
          <w:rFonts w:ascii="Times New Roman" w:hAnsi="Times New Roman" w:cs="Times New Roman"/>
        </w:rPr>
        <w:t xml:space="preserve"> the Taxpayer </w:t>
      </w:r>
      <w:r>
        <w:rPr>
          <w:rFonts w:ascii="Times New Roman" w:hAnsi="Times New Roman" w:cs="Times New Roman"/>
        </w:rPr>
        <w:t>disposed of</w:t>
      </w:r>
      <w:r w:rsidRPr="00F66A21">
        <w:rPr>
          <w:rFonts w:ascii="Times New Roman" w:hAnsi="Times New Roman" w:cs="Times New Roman"/>
        </w:rPr>
        <w:t xml:space="preserve"> </w:t>
      </w:r>
      <w:r>
        <w:rPr>
          <w:rFonts w:ascii="Times New Roman" w:hAnsi="Times New Roman" w:cs="Times New Roman"/>
        </w:rPr>
        <w:t xml:space="preserve">and assigned </w:t>
      </w:r>
      <w:r w:rsidRPr="00F66A21">
        <w:rPr>
          <w:rFonts w:ascii="Times New Roman" w:hAnsi="Times New Roman" w:cs="Times New Roman"/>
        </w:rPr>
        <w:t xml:space="preserve">the Property to Company F </w:t>
      </w:r>
      <w:r w:rsidRPr="00CE5747">
        <w:rPr>
          <w:rFonts w:ascii="Times New Roman" w:hAnsi="Times New Roman" w:cs="Times New Roman"/>
        </w:rPr>
        <w:t xml:space="preserve">on 1 November 2010. </w:t>
      </w:r>
    </w:p>
    <w:p w14:paraId="7AE674CB" w14:textId="77777777" w:rsidR="003E4123" w:rsidRDefault="003E4123" w:rsidP="003E4123">
      <w:pPr>
        <w:overflowPunct w:val="0"/>
        <w:autoSpaceDE w:val="0"/>
        <w:autoSpaceDN w:val="0"/>
        <w:ind w:firstLineChars="450" w:firstLine="1080"/>
        <w:jc w:val="both"/>
        <w:rPr>
          <w:rFonts w:ascii="Times New Roman" w:hAnsi="Times New Roman" w:cs="Times New Roman"/>
        </w:rPr>
      </w:pPr>
    </w:p>
    <w:p w14:paraId="761B7C8A" w14:textId="77777777" w:rsidR="003E4123" w:rsidRDefault="003E4123" w:rsidP="003E412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In the Profits Tax Returns</w:t>
      </w:r>
      <w:r w:rsidRPr="00525320">
        <w:rPr>
          <w:rFonts w:ascii="Times New Roman" w:hAnsi="Times New Roman" w:cs="Times New Roman"/>
        </w:rPr>
        <w:t xml:space="preserve"> </w:t>
      </w:r>
      <w:r>
        <w:rPr>
          <w:rFonts w:ascii="Times New Roman" w:hAnsi="Times New Roman" w:cs="Times New Roman"/>
        </w:rPr>
        <w:t>f</w:t>
      </w:r>
      <w:r w:rsidRPr="00525320">
        <w:rPr>
          <w:rFonts w:ascii="Times New Roman" w:hAnsi="Times New Roman" w:cs="Times New Roman"/>
        </w:rPr>
        <w:t xml:space="preserve">or the year of assessment 2010/11, the Taxpayer </w:t>
      </w:r>
      <w:r w:rsidRPr="00CE5747">
        <w:rPr>
          <w:rFonts w:ascii="Times New Roman" w:hAnsi="Times New Roman" w:cs="Times New Roman"/>
        </w:rPr>
        <w:t>exclud</w:t>
      </w:r>
      <w:r>
        <w:rPr>
          <w:rFonts w:ascii="Times New Roman" w:hAnsi="Times New Roman" w:cs="Times New Roman"/>
        </w:rPr>
        <w:t>ed</w:t>
      </w:r>
      <w:r w:rsidRPr="00CE5747">
        <w:rPr>
          <w:rFonts w:ascii="Times New Roman" w:hAnsi="Times New Roman" w:cs="Times New Roman"/>
        </w:rPr>
        <w:t xml:space="preserve"> the gain on disposal of the Property</w:t>
      </w:r>
      <w:r>
        <w:rPr>
          <w:rFonts w:ascii="Times New Roman" w:hAnsi="Times New Roman" w:cs="Times New Roman"/>
        </w:rPr>
        <w:t>.  T</w:t>
      </w:r>
      <w:r w:rsidRPr="00F66A21">
        <w:rPr>
          <w:rFonts w:ascii="Times New Roman" w:hAnsi="Times New Roman" w:cs="Times New Roman"/>
        </w:rPr>
        <w:t xml:space="preserve">he Taxpayer claimed that the Property was originally intended as long-term investment for leasing to </w:t>
      </w:r>
      <w:r>
        <w:rPr>
          <w:rFonts w:ascii="Times New Roman" w:hAnsi="Times New Roman" w:cs="Times New Roman"/>
        </w:rPr>
        <w:t>Company D</w:t>
      </w:r>
      <w:r w:rsidRPr="00F66A21">
        <w:rPr>
          <w:rFonts w:ascii="Times New Roman" w:hAnsi="Times New Roman" w:cs="Times New Roman"/>
        </w:rPr>
        <w:t xml:space="preserve"> as premises for </w:t>
      </w:r>
      <w:r>
        <w:rPr>
          <w:rFonts w:ascii="Times New Roman" w:hAnsi="Times New Roman" w:cs="Times New Roman"/>
        </w:rPr>
        <w:t xml:space="preserve">a new </w:t>
      </w:r>
      <w:r w:rsidRPr="00F66A21">
        <w:rPr>
          <w:rFonts w:ascii="Times New Roman" w:hAnsi="Times New Roman" w:cs="Times New Roman"/>
        </w:rPr>
        <w:t>restaurant</w:t>
      </w:r>
      <w:r>
        <w:rPr>
          <w:rFonts w:ascii="Times New Roman" w:hAnsi="Times New Roman" w:cs="Times New Roman"/>
        </w:rPr>
        <w:t>.</w:t>
      </w:r>
    </w:p>
    <w:p w14:paraId="1785B073" w14:textId="77777777" w:rsidR="003E4123" w:rsidRDefault="003E4123" w:rsidP="003E4123">
      <w:pPr>
        <w:overflowPunct w:val="0"/>
        <w:autoSpaceDE w:val="0"/>
        <w:autoSpaceDN w:val="0"/>
        <w:ind w:firstLineChars="450" w:firstLine="1080"/>
        <w:jc w:val="both"/>
        <w:rPr>
          <w:rFonts w:ascii="Times New Roman" w:hAnsi="Times New Roman" w:cs="Times New Roman"/>
        </w:rPr>
      </w:pPr>
    </w:p>
    <w:p w14:paraId="7ECED80E" w14:textId="77777777" w:rsidR="003E4123" w:rsidRDefault="003E4123" w:rsidP="003E412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In the derivation of the gain on disposal of the Property of $</w:t>
      </w:r>
      <w:r w:rsidRPr="000D2FF1">
        <w:rPr>
          <w:rFonts w:ascii="Times New Roman" w:hAnsi="Times New Roman" w:cs="Times New Roman"/>
        </w:rPr>
        <w:t>2,983,240</w:t>
      </w:r>
      <w:r>
        <w:rPr>
          <w:rFonts w:ascii="Times New Roman" w:hAnsi="Times New Roman" w:cs="Times New Roman"/>
        </w:rPr>
        <w:t xml:space="preserve">, a </w:t>
      </w:r>
      <w:r w:rsidRPr="00DD6276">
        <w:rPr>
          <w:rFonts w:ascii="Times New Roman" w:hAnsi="Times New Roman" w:cs="Times New Roman"/>
        </w:rPr>
        <w:t xml:space="preserve">commission </w:t>
      </w:r>
      <w:r>
        <w:rPr>
          <w:rFonts w:ascii="Times New Roman" w:hAnsi="Times New Roman" w:cs="Times New Roman"/>
        </w:rPr>
        <w:t>of $</w:t>
      </w:r>
      <w:r w:rsidRPr="000D2FF1">
        <w:rPr>
          <w:rFonts w:ascii="Times New Roman" w:hAnsi="Times New Roman" w:cs="Times New Roman"/>
        </w:rPr>
        <w:t xml:space="preserve">4,456,000 </w:t>
      </w:r>
      <w:r w:rsidRPr="00DD6276">
        <w:rPr>
          <w:rFonts w:ascii="Times New Roman" w:hAnsi="Times New Roman" w:cs="Times New Roman"/>
        </w:rPr>
        <w:t>paid to Company G (a related company with Mr C as director) was deducte</w:t>
      </w:r>
      <w:r>
        <w:rPr>
          <w:rFonts w:ascii="Times New Roman" w:hAnsi="Times New Roman" w:cs="Times New Roman"/>
        </w:rPr>
        <w:t xml:space="preserve">d. </w:t>
      </w:r>
    </w:p>
    <w:p w14:paraId="60439EB3" w14:textId="77777777" w:rsidR="003E4123" w:rsidRDefault="003E4123" w:rsidP="003E4123">
      <w:pPr>
        <w:overflowPunct w:val="0"/>
        <w:autoSpaceDE w:val="0"/>
        <w:autoSpaceDN w:val="0"/>
        <w:ind w:firstLineChars="450" w:firstLine="1080"/>
        <w:jc w:val="both"/>
        <w:rPr>
          <w:rFonts w:ascii="Times New Roman" w:hAnsi="Times New Roman" w:cs="Times New Roman"/>
        </w:rPr>
      </w:pPr>
    </w:p>
    <w:p w14:paraId="1D2C1E8F" w14:textId="77777777" w:rsidR="003E4123" w:rsidRDefault="003E4123" w:rsidP="003E4123">
      <w:pPr>
        <w:overflowPunct w:val="0"/>
        <w:autoSpaceDE w:val="0"/>
        <w:autoSpaceDN w:val="0"/>
        <w:ind w:firstLineChars="450" w:firstLine="1080"/>
        <w:jc w:val="both"/>
        <w:rPr>
          <w:rFonts w:ascii="Times New Roman" w:hAnsi="Times New Roman" w:cs="Times New Roman"/>
        </w:rPr>
      </w:pPr>
      <w:r w:rsidRPr="0001663B">
        <w:rPr>
          <w:rFonts w:ascii="Times New Roman" w:hAnsi="Times New Roman" w:cs="Times New Roman"/>
        </w:rPr>
        <w:t xml:space="preserve">The Assessor </w:t>
      </w:r>
      <w:r>
        <w:rPr>
          <w:rFonts w:ascii="Times New Roman" w:hAnsi="Times New Roman" w:cs="Times New Roman"/>
        </w:rPr>
        <w:t>i</w:t>
      </w:r>
      <w:r w:rsidRPr="0001663B">
        <w:rPr>
          <w:rFonts w:ascii="Times New Roman" w:hAnsi="Times New Roman" w:cs="Times New Roman"/>
        </w:rPr>
        <w:t>s of the view that the disposal of the Property was an adventure in the nature of trade</w:t>
      </w:r>
      <w:r>
        <w:rPr>
          <w:rFonts w:ascii="Times New Roman" w:hAnsi="Times New Roman" w:cs="Times New Roman"/>
        </w:rPr>
        <w:t xml:space="preserve"> </w:t>
      </w:r>
      <w:r w:rsidRPr="0001663B">
        <w:rPr>
          <w:rFonts w:ascii="Times New Roman" w:hAnsi="Times New Roman" w:cs="Times New Roman"/>
        </w:rPr>
        <w:t xml:space="preserve">and the alleged </w:t>
      </w:r>
      <w:r w:rsidRPr="00DD6276">
        <w:rPr>
          <w:rFonts w:ascii="Times New Roman" w:hAnsi="Times New Roman" w:cs="Times New Roman"/>
        </w:rPr>
        <w:t>commission paid to Company G was not deductible.</w:t>
      </w:r>
    </w:p>
    <w:p w14:paraId="409D0C25" w14:textId="77777777" w:rsidR="003E4123" w:rsidRDefault="003E4123" w:rsidP="003E4123">
      <w:pPr>
        <w:overflowPunct w:val="0"/>
        <w:autoSpaceDE w:val="0"/>
        <w:autoSpaceDN w:val="0"/>
        <w:ind w:firstLineChars="450" w:firstLine="1080"/>
        <w:jc w:val="both"/>
        <w:rPr>
          <w:rFonts w:ascii="Times New Roman" w:hAnsi="Times New Roman" w:cs="Times New Roman"/>
        </w:rPr>
      </w:pPr>
    </w:p>
    <w:p w14:paraId="63E7CA1F" w14:textId="77777777" w:rsidR="003E4123" w:rsidRDefault="003E4123" w:rsidP="003E4123">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The Taxpayer appeals.</w:t>
      </w:r>
    </w:p>
    <w:p w14:paraId="4E41E991" w14:textId="77777777" w:rsidR="003E4123" w:rsidRDefault="003E4123" w:rsidP="003E4123">
      <w:pPr>
        <w:overflowPunct w:val="0"/>
        <w:autoSpaceDE w:val="0"/>
        <w:autoSpaceDN w:val="0"/>
        <w:ind w:firstLineChars="450" w:firstLine="1080"/>
        <w:jc w:val="both"/>
        <w:rPr>
          <w:rFonts w:ascii="Times New Roman" w:eastAsia="新細明體" w:hAnsi="Times New Roman" w:cs="Times New Roman"/>
          <w:lang w:eastAsia="zh-TW"/>
        </w:rPr>
      </w:pPr>
    </w:p>
    <w:p w14:paraId="51AA4581" w14:textId="77777777" w:rsidR="003E4123" w:rsidRDefault="003E4123" w:rsidP="003E4123">
      <w:pPr>
        <w:overflowPunct w:val="0"/>
        <w:autoSpaceDE w:val="0"/>
        <w:autoSpaceDN w:val="0"/>
        <w:ind w:firstLineChars="235" w:firstLine="564"/>
        <w:jc w:val="both"/>
        <w:rPr>
          <w:rFonts w:ascii="Times New Roman" w:eastAsia="新細明體" w:hAnsi="Times New Roman" w:cs="Times New Roman"/>
          <w:lang w:eastAsia="zh-TW"/>
        </w:rPr>
      </w:pPr>
    </w:p>
    <w:p w14:paraId="0C3939F0" w14:textId="77777777" w:rsidR="003E4123" w:rsidRPr="003E4123" w:rsidRDefault="003E4123" w:rsidP="003E4123">
      <w:pPr>
        <w:overflowPunct w:val="0"/>
        <w:autoSpaceDE w:val="0"/>
        <w:autoSpaceDN w:val="0"/>
        <w:ind w:leftChars="450" w:left="1080"/>
        <w:jc w:val="both"/>
        <w:rPr>
          <w:rFonts w:ascii="Times New Roman" w:eastAsia="標楷體" w:hAnsi="Times New Roman" w:cs="Times New Roman"/>
          <w:b/>
        </w:rPr>
      </w:pPr>
      <w:r w:rsidRPr="003E4123">
        <w:rPr>
          <w:rFonts w:ascii="Times New Roman" w:eastAsia="標楷體" w:hAnsi="Times New Roman" w:cs="Times New Roman"/>
          <w:b/>
        </w:rPr>
        <w:t>Held:</w:t>
      </w:r>
    </w:p>
    <w:p w14:paraId="0A705806" w14:textId="77777777" w:rsidR="003E4123" w:rsidRPr="0080716F" w:rsidRDefault="003E4123" w:rsidP="003E4123">
      <w:pPr>
        <w:overflowPunct w:val="0"/>
        <w:autoSpaceDE w:val="0"/>
        <w:autoSpaceDN w:val="0"/>
        <w:ind w:firstLineChars="354" w:firstLine="850"/>
        <w:jc w:val="both"/>
        <w:rPr>
          <w:rFonts w:ascii="Times New Roman" w:eastAsia="標楷體" w:hAnsi="Times New Roman" w:cs="Times New Roman"/>
          <w:b/>
          <w:u w:val="single"/>
        </w:rPr>
      </w:pPr>
    </w:p>
    <w:p w14:paraId="12ED9BA0" w14:textId="77777777" w:rsidR="003E4123" w:rsidRPr="00F914EC" w:rsidRDefault="003E4123" w:rsidP="003E4123">
      <w:pPr>
        <w:pStyle w:val="a3"/>
        <w:numPr>
          <w:ilvl w:val="0"/>
          <w:numId w:val="25"/>
        </w:numPr>
        <w:overflowPunct w:val="0"/>
        <w:autoSpaceDE w:val="0"/>
        <w:autoSpaceDN w:val="0"/>
        <w:ind w:leftChars="450" w:left="1560" w:hangingChars="200" w:hanging="480"/>
        <w:jc w:val="both"/>
        <w:rPr>
          <w:rFonts w:ascii="Times New Roman" w:eastAsia="新細明體" w:hAnsi="Times New Roman" w:cs="Times New Roman"/>
          <w:b/>
          <w:u w:val="single"/>
          <w:lang w:eastAsia="zh-TW"/>
        </w:rPr>
      </w:pPr>
      <w:r w:rsidRPr="00F914EC">
        <w:rPr>
          <w:rFonts w:ascii="Times New Roman" w:eastAsia="標楷體" w:hAnsi="Times New Roman" w:cs="Times New Roman"/>
        </w:rPr>
        <w:t xml:space="preserve">Appeal </w:t>
      </w:r>
      <w:r w:rsidRPr="00F914EC">
        <w:rPr>
          <w:rFonts w:ascii="Times New Roman" w:eastAsia="標楷體" w:hAnsi="Times New Roman" w:cs="Times New Roman"/>
          <w:u w:val="single"/>
        </w:rPr>
        <w:t>dismissed</w:t>
      </w:r>
      <w:r w:rsidRPr="00F914EC">
        <w:rPr>
          <w:rFonts w:ascii="Times New Roman" w:eastAsia="標楷體" w:hAnsi="Times New Roman" w:cs="Times New Roman"/>
        </w:rPr>
        <w:t xml:space="preserve"> by </w:t>
      </w:r>
      <w:r w:rsidRPr="00F914EC">
        <w:rPr>
          <w:rFonts w:ascii="Times New Roman" w:eastAsia="華康楷書體W5" w:hAnsi="Times New Roman" w:cs="Times New Roman"/>
          <w:lang w:eastAsia="zh-HK"/>
        </w:rPr>
        <w:t xml:space="preserve">Lo </w:t>
      </w:r>
      <w:proofErr w:type="spellStart"/>
      <w:r w:rsidRPr="00F914EC">
        <w:rPr>
          <w:rFonts w:ascii="Times New Roman" w:eastAsia="華康楷書體W5" w:hAnsi="Times New Roman" w:cs="Times New Roman"/>
          <w:lang w:eastAsia="zh-HK"/>
        </w:rPr>
        <w:t>Pui</w:t>
      </w:r>
      <w:proofErr w:type="spellEnd"/>
      <w:r w:rsidRPr="00F914EC">
        <w:rPr>
          <w:rFonts w:ascii="Times New Roman" w:eastAsia="華康楷書體W5" w:hAnsi="Times New Roman" w:cs="Times New Roman"/>
          <w:lang w:eastAsia="zh-HK"/>
        </w:rPr>
        <w:t xml:space="preserve"> Yin</w:t>
      </w:r>
      <w:r w:rsidRPr="00F914EC">
        <w:rPr>
          <w:rFonts w:ascii="Times New Roman" w:eastAsia="華康楷書體W5" w:hAnsi="Times New Roman" w:cs="Times New Roman"/>
        </w:rPr>
        <w:t xml:space="preserve"> (chairm</w:t>
      </w:r>
      <w:r w:rsidRPr="00F914EC">
        <w:rPr>
          <w:rFonts w:ascii="Times New Roman" w:eastAsia="華康楷書體W5" w:hAnsi="Times New Roman" w:cs="Times New Roman"/>
          <w:lang w:eastAsia="zh-HK"/>
        </w:rPr>
        <w:t>an), Chan Yue Chow</w:t>
      </w:r>
      <w:r w:rsidRPr="00F914EC">
        <w:rPr>
          <w:rFonts w:eastAsia="標楷體"/>
        </w:rPr>
        <w:t>:</w:t>
      </w:r>
    </w:p>
    <w:p w14:paraId="4077FA81" w14:textId="77777777" w:rsidR="003E4123" w:rsidRDefault="003E4123" w:rsidP="003E4123">
      <w:pPr>
        <w:overflowPunct w:val="0"/>
        <w:autoSpaceDE w:val="0"/>
        <w:autoSpaceDN w:val="0"/>
        <w:ind w:left="925" w:firstLine="606"/>
        <w:jc w:val="both"/>
        <w:rPr>
          <w:rFonts w:ascii="Times New Roman" w:eastAsia="新細明體" w:hAnsi="Times New Roman" w:cs="Times New Roman"/>
          <w:lang w:eastAsia="zh-TW"/>
        </w:rPr>
      </w:pPr>
    </w:p>
    <w:p w14:paraId="55D1F53D" w14:textId="77777777" w:rsidR="003E4123" w:rsidRDefault="003E4123" w:rsidP="003E4123">
      <w:pPr>
        <w:pStyle w:val="a3"/>
        <w:numPr>
          <w:ilvl w:val="1"/>
          <w:numId w:val="26"/>
        </w:numPr>
        <w:overflowPunct w:val="0"/>
        <w:autoSpaceDE w:val="0"/>
        <w:autoSpaceDN w:val="0"/>
        <w:ind w:leftChars="650" w:left="2040" w:hangingChars="200" w:hanging="480"/>
        <w:jc w:val="both"/>
        <w:rPr>
          <w:rFonts w:ascii="Times New Roman" w:hAnsi="Times New Roman" w:cs="Times New Roman"/>
        </w:rPr>
      </w:pPr>
      <w:r>
        <w:rPr>
          <w:rFonts w:ascii="Times New Roman" w:hAnsi="Times New Roman" w:cs="Times New Roman"/>
        </w:rPr>
        <w:t>The Taxpayer’s</w:t>
      </w:r>
      <w:r w:rsidRPr="00CE5747">
        <w:rPr>
          <w:rFonts w:ascii="Times New Roman" w:hAnsi="Times New Roman" w:cs="Times New Roman"/>
        </w:rPr>
        <w:t xml:space="preserve"> evidence was </w:t>
      </w:r>
      <w:r>
        <w:rPr>
          <w:rFonts w:ascii="Times New Roman" w:hAnsi="Times New Roman" w:cs="Times New Roman"/>
        </w:rPr>
        <w:t xml:space="preserve">not </w:t>
      </w:r>
      <w:r w:rsidRPr="00CE5747">
        <w:rPr>
          <w:rFonts w:ascii="Times New Roman" w:hAnsi="Times New Roman" w:cs="Times New Roman"/>
        </w:rPr>
        <w:t>entirely consistent with matters of inherent probabilities.</w:t>
      </w:r>
    </w:p>
    <w:p w14:paraId="72B9FED9" w14:textId="77777777" w:rsidR="003E4123" w:rsidRDefault="003E4123" w:rsidP="003E4123">
      <w:pPr>
        <w:pStyle w:val="a3"/>
        <w:overflowPunct w:val="0"/>
        <w:autoSpaceDE w:val="0"/>
        <w:autoSpaceDN w:val="0"/>
        <w:ind w:leftChars="650" w:left="2040" w:hangingChars="200" w:hanging="480"/>
        <w:jc w:val="both"/>
        <w:rPr>
          <w:rFonts w:ascii="Times New Roman" w:hAnsi="Times New Roman" w:cs="Times New Roman"/>
        </w:rPr>
      </w:pPr>
    </w:p>
    <w:p w14:paraId="6472B4EE" w14:textId="77777777" w:rsidR="003E4123" w:rsidRPr="00564A12" w:rsidRDefault="003E4123" w:rsidP="003E4123">
      <w:pPr>
        <w:pStyle w:val="a3"/>
        <w:numPr>
          <w:ilvl w:val="1"/>
          <w:numId w:val="26"/>
        </w:numPr>
        <w:overflowPunct w:val="0"/>
        <w:autoSpaceDE w:val="0"/>
        <w:autoSpaceDN w:val="0"/>
        <w:ind w:leftChars="650" w:left="2040" w:hangingChars="200" w:hanging="480"/>
        <w:jc w:val="both"/>
        <w:rPr>
          <w:rFonts w:ascii="Times New Roman" w:eastAsia="新細明體" w:hAnsi="Times New Roman" w:cs="Times New Roman"/>
          <w:lang w:eastAsia="zh-TW"/>
        </w:rPr>
      </w:pPr>
      <w:r w:rsidRPr="00564A12">
        <w:rPr>
          <w:rFonts w:ascii="Times New Roman" w:hAnsi="Times New Roman" w:cs="Times New Roman"/>
        </w:rPr>
        <w:lastRenderedPageBreak/>
        <w:t>Mr M’s evidence regarding the inspection of the Property has features that impair the reliability of his evidence.</w:t>
      </w:r>
    </w:p>
    <w:p w14:paraId="1F93F018" w14:textId="77777777" w:rsidR="003E4123" w:rsidRPr="00564A12" w:rsidRDefault="003E4123" w:rsidP="003E4123">
      <w:pPr>
        <w:pStyle w:val="a3"/>
        <w:overflowPunct w:val="0"/>
        <w:autoSpaceDE w:val="0"/>
        <w:autoSpaceDN w:val="0"/>
        <w:ind w:leftChars="650" w:left="2040" w:hangingChars="200" w:hanging="480"/>
        <w:rPr>
          <w:rFonts w:ascii="Times New Roman" w:hAnsi="Times New Roman" w:cs="Times New Roman"/>
        </w:rPr>
      </w:pPr>
    </w:p>
    <w:p w14:paraId="096E9633" w14:textId="77777777" w:rsidR="003E4123" w:rsidRPr="00564A12" w:rsidRDefault="003E4123" w:rsidP="003E4123">
      <w:pPr>
        <w:pStyle w:val="a3"/>
        <w:numPr>
          <w:ilvl w:val="1"/>
          <w:numId w:val="26"/>
        </w:numPr>
        <w:overflowPunct w:val="0"/>
        <w:autoSpaceDE w:val="0"/>
        <w:autoSpaceDN w:val="0"/>
        <w:ind w:leftChars="650" w:left="2040" w:hangingChars="200" w:hanging="480"/>
        <w:jc w:val="both"/>
        <w:rPr>
          <w:rFonts w:ascii="Times New Roman" w:eastAsia="新細明體" w:hAnsi="Times New Roman" w:cs="Times New Roman"/>
          <w:lang w:eastAsia="zh-TW"/>
        </w:rPr>
      </w:pPr>
      <w:r w:rsidRPr="00564A12">
        <w:rPr>
          <w:rFonts w:ascii="Times New Roman" w:hAnsi="Times New Roman" w:cs="Times New Roman"/>
        </w:rPr>
        <w:t>Mr C’s evidence of things said and done at the time, before and after the acquisition of the Property by the Taxpayer do raise real issues on whether the claimed intention of acquiring the Property as long-term investment wa</w:t>
      </w:r>
      <w:r>
        <w:rPr>
          <w:rFonts w:ascii="Times New Roman" w:hAnsi="Times New Roman" w:cs="Times New Roman"/>
        </w:rPr>
        <w:t xml:space="preserve">s genuinely held, realistic and </w:t>
      </w:r>
      <w:r w:rsidRPr="00564A12">
        <w:rPr>
          <w:rFonts w:ascii="Times New Roman" w:hAnsi="Times New Roman" w:cs="Times New Roman"/>
        </w:rPr>
        <w:t>realisable.</w:t>
      </w:r>
    </w:p>
    <w:p w14:paraId="7284CEF5" w14:textId="77777777" w:rsidR="003E4123" w:rsidRPr="00564A12" w:rsidRDefault="003E4123" w:rsidP="003E4123">
      <w:pPr>
        <w:pStyle w:val="a3"/>
        <w:overflowPunct w:val="0"/>
        <w:autoSpaceDE w:val="0"/>
        <w:autoSpaceDN w:val="0"/>
        <w:ind w:leftChars="650" w:left="2040" w:hangingChars="200" w:hanging="480"/>
        <w:jc w:val="both"/>
        <w:rPr>
          <w:rFonts w:ascii="Times New Roman" w:eastAsia="新細明體" w:hAnsi="Times New Roman" w:cs="Times New Roman"/>
          <w:lang w:eastAsia="zh-TW"/>
        </w:rPr>
      </w:pPr>
    </w:p>
    <w:p w14:paraId="6C048230" w14:textId="77777777" w:rsidR="003E4123" w:rsidRPr="00564A12" w:rsidRDefault="003E4123" w:rsidP="003E4123">
      <w:pPr>
        <w:pStyle w:val="a3"/>
        <w:numPr>
          <w:ilvl w:val="1"/>
          <w:numId w:val="26"/>
        </w:numPr>
        <w:overflowPunct w:val="0"/>
        <w:autoSpaceDE w:val="0"/>
        <w:autoSpaceDN w:val="0"/>
        <w:ind w:leftChars="650" w:left="2040" w:hangingChars="200" w:hanging="480"/>
        <w:jc w:val="both"/>
        <w:rPr>
          <w:rFonts w:ascii="Times New Roman" w:eastAsia="新細明體" w:hAnsi="Times New Roman" w:cs="Times New Roman"/>
          <w:lang w:eastAsia="zh-TW"/>
        </w:rPr>
      </w:pPr>
      <w:r>
        <w:rPr>
          <w:rFonts w:ascii="Times New Roman" w:hAnsi="Times New Roman" w:cs="Times New Roman"/>
        </w:rPr>
        <w:t>T</w:t>
      </w:r>
      <w:r w:rsidRPr="00CE5747">
        <w:rPr>
          <w:rFonts w:ascii="Times New Roman" w:hAnsi="Times New Roman" w:cs="Times New Roman"/>
        </w:rPr>
        <w:t>h</w:t>
      </w:r>
      <w:r w:rsidRPr="00564A12">
        <w:rPr>
          <w:rFonts w:ascii="Times New Roman" w:hAnsi="Times New Roman" w:cs="Times New Roman"/>
        </w:rPr>
        <w:t>e Property was held for a relatively short period of time and then sold for substantial profits</w:t>
      </w:r>
      <w:r>
        <w:rPr>
          <w:rFonts w:ascii="Times New Roman" w:hAnsi="Times New Roman" w:cs="Times New Roman"/>
        </w:rPr>
        <w:t>.</w:t>
      </w:r>
    </w:p>
    <w:p w14:paraId="04036EF1" w14:textId="77777777" w:rsidR="003E4123" w:rsidRPr="00564A12" w:rsidRDefault="003E4123" w:rsidP="003E4123">
      <w:pPr>
        <w:pStyle w:val="a3"/>
        <w:overflowPunct w:val="0"/>
        <w:autoSpaceDE w:val="0"/>
        <w:autoSpaceDN w:val="0"/>
        <w:ind w:leftChars="650" w:left="2040" w:hangingChars="200" w:hanging="480"/>
        <w:rPr>
          <w:rFonts w:ascii="Times New Roman" w:eastAsia="新細明體" w:hAnsi="Times New Roman" w:cs="Times New Roman"/>
          <w:lang w:eastAsia="zh-TW"/>
        </w:rPr>
      </w:pPr>
    </w:p>
    <w:p w14:paraId="12C3BEA3" w14:textId="77777777" w:rsidR="003E4123" w:rsidRPr="00564A12" w:rsidRDefault="003E4123" w:rsidP="003E4123">
      <w:pPr>
        <w:pStyle w:val="a3"/>
        <w:numPr>
          <w:ilvl w:val="1"/>
          <w:numId w:val="26"/>
        </w:numPr>
        <w:overflowPunct w:val="0"/>
        <w:autoSpaceDE w:val="0"/>
        <w:autoSpaceDN w:val="0"/>
        <w:ind w:leftChars="650" w:left="2040" w:hangingChars="200" w:hanging="480"/>
        <w:jc w:val="both"/>
        <w:rPr>
          <w:rFonts w:ascii="Times New Roman" w:eastAsia="新細明體" w:hAnsi="Times New Roman" w:cs="Times New Roman"/>
          <w:lang w:eastAsia="zh-TW"/>
        </w:rPr>
      </w:pPr>
      <w:r w:rsidRPr="00564A12">
        <w:rPr>
          <w:rFonts w:ascii="Times New Roman" w:hAnsi="Times New Roman" w:cs="Times New Roman"/>
        </w:rPr>
        <w:t>The Taxpayer has not discharged its burden under section 68(4)</w:t>
      </w:r>
      <w:r>
        <w:rPr>
          <w:rFonts w:ascii="Times New Roman" w:hAnsi="Times New Roman" w:cs="Times New Roman"/>
        </w:rPr>
        <w:t>.</w:t>
      </w:r>
    </w:p>
    <w:p w14:paraId="7A7537B2" w14:textId="77777777" w:rsidR="003E4123" w:rsidRPr="00564A12" w:rsidRDefault="003E4123" w:rsidP="003E4123">
      <w:pPr>
        <w:pStyle w:val="a3"/>
        <w:overflowPunct w:val="0"/>
        <w:autoSpaceDE w:val="0"/>
        <w:autoSpaceDN w:val="0"/>
        <w:rPr>
          <w:rFonts w:ascii="Times New Roman" w:eastAsia="新細明體" w:hAnsi="Times New Roman" w:cs="Times New Roman"/>
          <w:lang w:eastAsia="zh-TW"/>
        </w:rPr>
      </w:pPr>
    </w:p>
    <w:p w14:paraId="7DE6A89D" w14:textId="77777777" w:rsidR="003E4123" w:rsidRPr="00564A12" w:rsidRDefault="003E4123" w:rsidP="003E4123">
      <w:pPr>
        <w:pStyle w:val="a3"/>
        <w:numPr>
          <w:ilvl w:val="0"/>
          <w:numId w:val="25"/>
        </w:numPr>
        <w:overflowPunct w:val="0"/>
        <w:autoSpaceDE w:val="0"/>
        <w:autoSpaceDN w:val="0"/>
        <w:ind w:leftChars="450" w:left="1560" w:hangingChars="200" w:hanging="480"/>
        <w:jc w:val="both"/>
        <w:rPr>
          <w:rFonts w:ascii="Times New Roman" w:eastAsia="新細明體" w:hAnsi="Times New Roman" w:cs="Times New Roman"/>
          <w:lang w:eastAsia="zh-TW"/>
        </w:rPr>
      </w:pPr>
      <w:r w:rsidRPr="00564A12">
        <w:rPr>
          <w:rFonts w:ascii="Times New Roman" w:eastAsia="標楷體" w:hAnsi="Times New Roman" w:cs="Times New Roman"/>
        </w:rPr>
        <w:t xml:space="preserve">Appeal </w:t>
      </w:r>
      <w:r w:rsidRPr="00564A12">
        <w:rPr>
          <w:rFonts w:ascii="Times New Roman" w:eastAsia="標楷體" w:hAnsi="Times New Roman" w:cs="Times New Roman"/>
          <w:u w:val="single"/>
        </w:rPr>
        <w:t>allowed</w:t>
      </w:r>
      <w:r w:rsidRPr="00564A12">
        <w:rPr>
          <w:rFonts w:ascii="Times New Roman" w:eastAsia="標楷體" w:hAnsi="Times New Roman" w:cs="Times New Roman"/>
        </w:rPr>
        <w:t xml:space="preserve"> by </w:t>
      </w:r>
      <w:r w:rsidRPr="00564A12">
        <w:rPr>
          <w:rFonts w:ascii="Times New Roman" w:eastAsia="華康楷書體W5" w:hAnsi="Times New Roman" w:cs="Times New Roman"/>
          <w:lang w:eastAsia="zh-HK"/>
        </w:rPr>
        <w:t>Liu Pak Yin:</w:t>
      </w:r>
    </w:p>
    <w:p w14:paraId="14DF801B" w14:textId="77777777" w:rsidR="003E4123" w:rsidRDefault="003E4123" w:rsidP="003E4123">
      <w:pPr>
        <w:overflowPunct w:val="0"/>
        <w:autoSpaceDE w:val="0"/>
        <w:autoSpaceDN w:val="0"/>
        <w:jc w:val="both"/>
        <w:rPr>
          <w:rFonts w:ascii="Times New Roman" w:eastAsia="華康楷書體W5" w:hAnsi="Times New Roman" w:cs="Times New Roman"/>
          <w:lang w:eastAsia="zh-HK"/>
        </w:rPr>
      </w:pPr>
    </w:p>
    <w:p w14:paraId="5D424307" w14:textId="77777777" w:rsidR="003E4123" w:rsidRDefault="003E4123" w:rsidP="003E4123">
      <w:pPr>
        <w:overflowPunct w:val="0"/>
        <w:autoSpaceDE w:val="0"/>
        <w:autoSpaceDN w:val="0"/>
        <w:ind w:leftChars="650" w:left="2040" w:hangingChars="200" w:hanging="480"/>
        <w:jc w:val="both"/>
        <w:rPr>
          <w:rFonts w:ascii="Times New Roman" w:hAnsi="Times New Roman" w:cs="Times New Roman"/>
        </w:rPr>
      </w:pPr>
      <w:r w:rsidRPr="00840A90">
        <w:rPr>
          <w:rFonts w:ascii="Times New Roman" w:eastAsia="華康楷書體W5" w:hAnsi="Times New Roman" w:cs="Times New Roman"/>
          <w:lang w:eastAsia="zh-HK"/>
        </w:rPr>
        <w:t>2.1</w:t>
      </w:r>
      <w:r>
        <w:rPr>
          <w:rFonts w:ascii="Times New Roman" w:hAnsi="Times New Roman" w:cs="Times New Roman"/>
        </w:rPr>
        <w:tab/>
      </w:r>
      <w:r w:rsidRPr="00840A90">
        <w:rPr>
          <w:rFonts w:ascii="Times New Roman" w:hAnsi="Times New Roman" w:cs="Times New Roman"/>
        </w:rPr>
        <w:t xml:space="preserve">The </w:t>
      </w:r>
      <w:r w:rsidRPr="00CE5747">
        <w:rPr>
          <w:rFonts w:ascii="Times New Roman" w:hAnsi="Times New Roman" w:cs="Times New Roman"/>
        </w:rPr>
        <w:t xml:space="preserve">Taxpayer has established </w:t>
      </w:r>
      <w:r>
        <w:rPr>
          <w:rFonts w:ascii="Times New Roman" w:hAnsi="Times New Roman" w:cs="Times New Roman"/>
        </w:rPr>
        <w:t>its</w:t>
      </w:r>
      <w:r w:rsidRPr="00CE5747">
        <w:rPr>
          <w:rFonts w:ascii="Times New Roman" w:hAnsi="Times New Roman" w:cs="Times New Roman"/>
        </w:rPr>
        <w:t xml:space="preserve"> intention of acquiring the Property at the material time</w:t>
      </w:r>
      <w:r w:rsidRPr="00DD2189">
        <w:rPr>
          <w:rFonts w:ascii="Times New Roman" w:hAnsi="Times New Roman" w:cs="Times New Roman"/>
        </w:rPr>
        <w:t xml:space="preserve"> </w:t>
      </w:r>
      <w:r w:rsidRPr="00CE5747">
        <w:rPr>
          <w:rFonts w:ascii="Times New Roman" w:hAnsi="Times New Roman" w:cs="Times New Roman"/>
        </w:rPr>
        <w:t>was to hold the Property as long term investment</w:t>
      </w:r>
      <w:r w:rsidRPr="00840A90">
        <w:rPr>
          <w:rFonts w:ascii="Times New Roman" w:hAnsi="Times New Roman" w:cs="Times New Roman"/>
        </w:rPr>
        <w:t>, which was supported by contemporaneous documents.</w:t>
      </w:r>
    </w:p>
    <w:p w14:paraId="52125EB9" w14:textId="77777777" w:rsidR="003E4123" w:rsidRDefault="003E4123" w:rsidP="003E4123">
      <w:pPr>
        <w:overflowPunct w:val="0"/>
        <w:autoSpaceDE w:val="0"/>
        <w:autoSpaceDN w:val="0"/>
        <w:ind w:leftChars="650" w:left="2040" w:hangingChars="200" w:hanging="480"/>
        <w:jc w:val="both"/>
        <w:rPr>
          <w:rFonts w:ascii="Times New Roman" w:hAnsi="Times New Roman" w:cs="Times New Roman"/>
        </w:rPr>
      </w:pPr>
    </w:p>
    <w:p w14:paraId="25C8D0BA" w14:textId="77777777" w:rsidR="003E4123" w:rsidRDefault="003E4123" w:rsidP="003E4123">
      <w:pPr>
        <w:overflowPunct w:val="0"/>
        <w:autoSpaceDE w:val="0"/>
        <w:autoSpaceDN w:val="0"/>
        <w:ind w:leftChars="650" w:left="2040" w:hangingChars="200" w:hanging="48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T</w:t>
      </w:r>
      <w:r w:rsidRPr="00CE5747">
        <w:rPr>
          <w:rFonts w:ascii="Times New Roman" w:hAnsi="Times New Roman" w:cs="Times New Roman"/>
        </w:rPr>
        <w:t xml:space="preserve">he Taxpayer’s case was supported by </w:t>
      </w:r>
      <w:r>
        <w:rPr>
          <w:rFonts w:ascii="Times New Roman" w:hAnsi="Times New Roman" w:cs="Times New Roman"/>
        </w:rPr>
        <w:t>Mr M</w:t>
      </w:r>
      <w:r w:rsidRPr="00CE5747">
        <w:rPr>
          <w:rFonts w:ascii="Times New Roman" w:hAnsi="Times New Roman" w:cs="Times New Roman"/>
        </w:rPr>
        <w:t xml:space="preserve">’s evidence.  </w:t>
      </w:r>
      <w:r>
        <w:rPr>
          <w:rFonts w:ascii="Times New Roman" w:hAnsi="Times New Roman" w:cs="Times New Roman"/>
        </w:rPr>
        <w:t>Mr M</w:t>
      </w:r>
      <w:r w:rsidRPr="00CE5747">
        <w:rPr>
          <w:rFonts w:ascii="Times New Roman" w:hAnsi="Times New Roman" w:cs="Times New Roman"/>
        </w:rPr>
        <w:t xml:space="preserve"> was an independent and reliable witness</w:t>
      </w:r>
      <w:r>
        <w:rPr>
          <w:rFonts w:ascii="Times New Roman" w:hAnsi="Times New Roman" w:cs="Times New Roman"/>
        </w:rPr>
        <w:t>.</w:t>
      </w:r>
    </w:p>
    <w:p w14:paraId="566C17FD" w14:textId="77777777" w:rsidR="00290F02" w:rsidRPr="003E4123" w:rsidRDefault="00290F02" w:rsidP="003E4123">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0BE12E56" w14:textId="77777777" w:rsidR="00290F02" w:rsidRPr="00CE5747" w:rsidRDefault="00290F02" w:rsidP="003E4123">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58BB6285" w14:textId="77777777" w:rsidR="00290F02" w:rsidRPr="00CE5747" w:rsidRDefault="00290F02" w:rsidP="0051774B">
      <w:pPr>
        <w:tabs>
          <w:tab w:val="left" w:pos="1276"/>
        </w:tabs>
        <w:overflowPunct w:val="0"/>
        <w:autoSpaceDE w:val="0"/>
        <w:autoSpaceDN w:val="0"/>
        <w:jc w:val="both"/>
        <w:rPr>
          <w:rFonts w:ascii="Times New Roman" w:eastAsia="華康楷書體W5" w:hAnsi="Times New Roman" w:cs="Times New Roman"/>
          <w:b/>
          <w:lang w:val="en-US" w:eastAsia="zh-HK"/>
        </w:rPr>
      </w:pPr>
      <w:r w:rsidRPr="00CE5747">
        <w:rPr>
          <w:rFonts w:ascii="Times New Roman" w:eastAsia="華康楷書體W5" w:hAnsi="Times New Roman" w:cs="Times New Roman"/>
          <w:b/>
          <w:lang w:val="en-US" w:eastAsia="zh-HK"/>
        </w:rPr>
        <w:t>Appeal dismissed.</w:t>
      </w:r>
    </w:p>
    <w:p w14:paraId="27BF7AE2" w14:textId="77777777" w:rsidR="00290F02" w:rsidRPr="00CE5747" w:rsidRDefault="00290F02" w:rsidP="0051774B">
      <w:pPr>
        <w:tabs>
          <w:tab w:val="left" w:pos="1276"/>
        </w:tabs>
        <w:overflowPunct w:val="0"/>
        <w:autoSpaceDE w:val="0"/>
        <w:autoSpaceDN w:val="0"/>
        <w:jc w:val="both"/>
        <w:rPr>
          <w:rFonts w:ascii="Times New Roman" w:eastAsia="華康楷書體W5" w:hAnsi="Times New Roman" w:cs="Times New Roman"/>
          <w:lang w:val="en-US" w:eastAsia="zh-HK"/>
        </w:rPr>
      </w:pPr>
    </w:p>
    <w:p w14:paraId="77D9FF86" w14:textId="77777777" w:rsidR="00290F02" w:rsidRPr="00CE5747" w:rsidRDefault="00290F02" w:rsidP="0051774B">
      <w:pPr>
        <w:tabs>
          <w:tab w:val="left" w:pos="1276"/>
        </w:tabs>
        <w:overflowPunct w:val="0"/>
        <w:autoSpaceDE w:val="0"/>
        <w:autoSpaceDN w:val="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Cases referred to:</w:t>
      </w:r>
    </w:p>
    <w:p w14:paraId="012CA634" w14:textId="77777777" w:rsidR="00290F02" w:rsidRPr="00CE5747" w:rsidRDefault="00290F02" w:rsidP="0051774B">
      <w:pPr>
        <w:tabs>
          <w:tab w:val="left" w:pos="1276"/>
        </w:tabs>
        <w:overflowPunct w:val="0"/>
        <w:autoSpaceDE w:val="0"/>
        <w:autoSpaceDN w:val="0"/>
        <w:jc w:val="both"/>
        <w:rPr>
          <w:rFonts w:ascii="Times New Roman" w:eastAsia="華康楷書體W5" w:hAnsi="Times New Roman" w:cs="Times New Roman"/>
          <w:lang w:val="en-US" w:eastAsia="zh-HK"/>
        </w:rPr>
      </w:pPr>
    </w:p>
    <w:p w14:paraId="28F0C95F"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 xml:space="preserve">Lionel Simmons Properties Ltd (in </w:t>
      </w:r>
      <w:proofErr w:type="spellStart"/>
      <w:r w:rsidRPr="00CE5747">
        <w:rPr>
          <w:rFonts w:ascii="Times New Roman" w:eastAsia="華康楷書體W5" w:hAnsi="Times New Roman" w:cs="Times New Roman"/>
          <w:lang w:val="en-US" w:eastAsia="zh-HK"/>
        </w:rPr>
        <w:t>liq</w:t>
      </w:r>
      <w:proofErr w:type="spellEnd"/>
      <w:r w:rsidRPr="00CE5747">
        <w:rPr>
          <w:rFonts w:ascii="Times New Roman" w:eastAsia="華康楷書體W5" w:hAnsi="Times New Roman" w:cs="Times New Roman"/>
          <w:lang w:val="en-US" w:eastAsia="zh-HK"/>
        </w:rPr>
        <w:t xml:space="preserve">) &amp; </w:t>
      </w:r>
      <w:proofErr w:type="spellStart"/>
      <w:r w:rsidRPr="00CE5747">
        <w:rPr>
          <w:rFonts w:ascii="Times New Roman" w:eastAsia="華康楷書體W5" w:hAnsi="Times New Roman" w:cs="Times New Roman"/>
          <w:lang w:val="en-US" w:eastAsia="zh-HK"/>
        </w:rPr>
        <w:t>Ors</w:t>
      </w:r>
      <w:proofErr w:type="spellEnd"/>
      <w:r w:rsidRPr="00CE5747">
        <w:rPr>
          <w:rFonts w:ascii="Times New Roman" w:eastAsia="華康楷書體W5" w:hAnsi="Times New Roman" w:cs="Times New Roman"/>
          <w:lang w:val="en-US" w:eastAsia="zh-HK"/>
        </w:rPr>
        <w:t xml:space="preserve"> v Commissioner of Inland Revenue 53 TC 461</w:t>
      </w:r>
    </w:p>
    <w:p w14:paraId="386A08FF"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proofErr w:type="spellStart"/>
      <w:r w:rsidRPr="00CE5747">
        <w:rPr>
          <w:rFonts w:ascii="Times New Roman" w:eastAsia="華康楷書體W5" w:hAnsi="Times New Roman" w:cs="Times New Roman"/>
          <w:lang w:val="en-US" w:eastAsia="zh-HK"/>
        </w:rPr>
        <w:t>Marson</w:t>
      </w:r>
      <w:proofErr w:type="spellEnd"/>
      <w:r w:rsidRPr="00CE5747">
        <w:rPr>
          <w:rFonts w:ascii="Times New Roman" w:eastAsia="華康楷書體W5" w:hAnsi="Times New Roman" w:cs="Times New Roman"/>
          <w:lang w:val="en-US" w:eastAsia="zh-HK"/>
        </w:rPr>
        <w:t xml:space="preserve"> (Inspector of Taxes) v Morton &amp; </w:t>
      </w:r>
      <w:proofErr w:type="spellStart"/>
      <w:r w:rsidRPr="00CE5747">
        <w:rPr>
          <w:rFonts w:ascii="Times New Roman" w:eastAsia="華康楷書體W5" w:hAnsi="Times New Roman" w:cs="Times New Roman"/>
          <w:lang w:val="en-US" w:eastAsia="zh-HK"/>
        </w:rPr>
        <w:t>Ors</w:t>
      </w:r>
      <w:proofErr w:type="spellEnd"/>
      <w:r w:rsidRPr="00CE5747">
        <w:rPr>
          <w:rFonts w:ascii="Times New Roman" w:eastAsia="華康楷書體W5" w:hAnsi="Times New Roman" w:cs="Times New Roman"/>
          <w:lang w:val="en-US" w:eastAsia="zh-HK"/>
        </w:rPr>
        <w:t xml:space="preserve"> 59 TC 381</w:t>
      </w:r>
    </w:p>
    <w:p w14:paraId="56E7E88D"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All Best Wishes Ltd v Commissioner of Inland Revenue 3 HKTC 750</w:t>
      </w:r>
    </w:p>
    <w:p w14:paraId="19D15D84"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 xml:space="preserve">Lee Yee </w:t>
      </w:r>
      <w:proofErr w:type="spellStart"/>
      <w:r w:rsidRPr="00CE5747">
        <w:rPr>
          <w:rFonts w:ascii="Times New Roman" w:eastAsia="華康楷書體W5" w:hAnsi="Times New Roman" w:cs="Times New Roman"/>
          <w:lang w:val="en-US" w:eastAsia="zh-HK"/>
        </w:rPr>
        <w:t>Shing</w:t>
      </w:r>
      <w:proofErr w:type="spellEnd"/>
      <w:r w:rsidRPr="00CE5747">
        <w:rPr>
          <w:rFonts w:ascii="Times New Roman" w:eastAsia="華康楷書體W5" w:hAnsi="Times New Roman" w:cs="Times New Roman"/>
          <w:lang w:val="en-US" w:eastAsia="zh-HK"/>
        </w:rPr>
        <w:t xml:space="preserve"> v Commissioner of Inland Revenue [2008] 3 HKLRD 51</w:t>
      </w:r>
    </w:p>
    <w:p w14:paraId="0FFD40D6"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Real Estate Investments (NT) Ltd v Commissioner of Inland Revenue (2008) 11 HKCFAR 433</w:t>
      </w:r>
    </w:p>
    <w:p w14:paraId="01AD07D8"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Commissioner of Inland Revenue v Crown Brilliance Ltd [2016] 3 HKC 140</w:t>
      </w:r>
    </w:p>
    <w:p w14:paraId="6612A27D"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proofErr w:type="spellStart"/>
      <w:r w:rsidRPr="00CE5747">
        <w:rPr>
          <w:rFonts w:ascii="Times New Roman" w:eastAsia="華康楷書體W5" w:hAnsi="Times New Roman" w:cs="Times New Roman"/>
          <w:lang w:val="en-US" w:eastAsia="zh-HK"/>
        </w:rPr>
        <w:t>Tjang</w:t>
      </w:r>
      <w:proofErr w:type="spellEnd"/>
      <w:r w:rsidRPr="00CE5747">
        <w:rPr>
          <w:rFonts w:ascii="Times New Roman" w:eastAsia="華康楷書體W5" w:hAnsi="Times New Roman" w:cs="Times New Roman"/>
          <w:lang w:val="en-US" w:eastAsia="zh-HK"/>
        </w:rPr>
        <w:t xml:space="preserve"> Siu Thu v </w:t>
      </w:r>
      <w:proofErr w:type="spellStart"/>
      <w:r w:rsidRPr="00CE5747">
        <w:rPr>
          <w:rFonts w:ascii="Times New Roman" w:eastAsia="華康楷書體W5" w:hAnsi="Times New Roman" w:cs="Times New Roman"/>
          <w:lang w:val="en-US" w:eastAsia="zh-HK"/>
        </w:rPr>
        <w:t>Profield</w:t>
      </w:r>
      <w:proofErr w:type="spellEnd"/>
      <w:r w:rsidRPr="00CE5747">
        <w:rPr>
          <w:rFonts w:ascii="Times New Roman" w:eastAsia="華康楷書體W5" w:hAnsi="Times New Roman" w:cs="Times New Roman"/>
          <w:lang w:val="en-US" w:eastAsia="zh-HK"/>
        </w:rPr>
        <w:t xml:space="preserve"> Construction Engineering Ltd &amp; Anor [2015] 2 HKC 22 </w:t>
      </w:r>
    </w:p>
    <w:p w14:paraId="73F07804" w14:textId="77777777" w:rsidR="00290F02" w:rsidRPr="00CE5747" w:rsidRDefault="00290F02" w:rsidP="0051774B">
      <w:pPr>
        <w:overflowPunct w:val="0"/>
        <w:autoSpaceDE w:val="0"/>
        <w:autoSpaceDN w:val="0"/>
        <w:ind w:leftChars="355" w:left="1212"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Jonathan Lu v Paul Chan Mo Po (HCA 370/2012, 7 October 2015, unreported)</w:t>
      </w:r>
    </w:p>
    <w:p w14:paraId="6B3923CB" w14:textId="77777777" w:rsidR="00290F02" w:rsidRPr="00CE5747" w:rsidRDefault="00290F02" w:rsidP="0051774B">
      <w:pPr>
        <w:tabs>
          <w:tab w:val="left" w:pos="1276"/>
        </w:tabs>
        <w:overflowPunct w:val="0"/>
        <w:autoSpaceDE w:val="0"/>
        <w:autoSpaceDN w:val="0"/>
        <w:ind w:leftChars="425" w:left="1020"/>
        <w:jc w:val="both"/>
        <w:rPr>
          <w:rFonts w:ascii="Times New Roman" w:eastAsia="華康楷書體W5" w:hAnsi="Times New Roman" w:cs="Times New Roman"/>
          <w:lang w:val="en-US" w:eastAsia="zh-HK"/>
        </w:rPr>
      </w:pPr>
    </w:p>
    <w:p w14:paraId="64F83205" w14:textId="77777777" w:rsidR="00290F02" w:rsidRPr="00CE5747" w:rsidRDefault="00290F02" w:rsidP="0051774B">
      <w:pPr>
        <w:tabs>
          <w:tab w:val="left" w:pos="1276"/>
        </w:tabs>
        <w:overflowPunct w:val="0"/>
        <w:autoSpaceDE w:val="0"/>
        <w:autoSpaceDN w:val="0"/>
        <w:ind w:left="360"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 xml:space="preserve">Elizabeth Cheung, Counsel, instructed by </w:t>
      </w:r>
      <w:proofErr w:type="spellStart"/>
      <w:r w:rsidRPr="00CE5747">
        <w:rPr>
          <w:rFonts w:ascii="Times New Roman" w:eastAsia="華康楷書體W5" w:hAnsi="Times New Roman" w:cs="Times New Roman"/>
          <w:lang w:val="en-US" w:eastAsia="zh-HK"/>
        </w:rPr>
        <w:t>Messrs</w:t>
      </w:r>
      <w:proofErr w:type="spellEnd"/>
      <w:r w:rsidRPr="00CE5747">
        <w:rPr>
          <w:rFonts w:ascii="Times New Roman" w:eastAsia="華康楷書體W5" w:hAnsi="Times New Roman" w:cs="Times New Roman"/>
          <w:lang w:val="en-US" w:eastAsia="zh-HK"/>
        </w:rPr>
        <w:t xml:space="preserve"> Tony </w:t>
      </w:r>
      <w:proofErr w:type="spellStart"/>
      <w:r w:rsidRPr="00CE5747">
        <w:rPr>
          <w:rFonts w:ascii="Times New Roman" w:eastAsia="華康楷書體W5" w:hAnsi="Times New Roman" w:cs="Times New Roman"/>
          <w:lang w:val="en-US" w:eastAsia="zh-HK"/>
        </w:rPr>
        <w:t>Kan</w:t>
      </w:r>
      <w:proofErr w:type="spellEnd"/>
      <w:r w:rsidRPr="00CE5747">
        <w:rPr>
          <w:rFonts w:ascii="Times New Roman" w:eastAsia="華康楷書體W5" w:hAnsi="Times New Roman" w:cs="Times New Roman"/>
          <w:lang w:val="en-US" w:eastAsia="zh-HK"/>
        </w:rPr>
        <w:t xml:space="preserve"> &amp; Co, for the Appellant. </w:t>
      </w:r>
    </w:p>
    <w:p w14:paraId="20A3D7E3" w14:textId="5EF2D7FD" w:rsidR="00290F02" w:rsidRDefault="00290F02" w:rsidP="0051774B">
      <w:pPr>
        <w:overflowPunct w:val="0"/>
        <w:autoSpaceDE w:val="0"/>
        <w:autoSpaceDN w:val="0"/>
        <w:ind w:left="360" w:hangingChars="150" w:hanging="360"/>
        <w:jc w:val="both"/>
        <w:rPr>
          <w:rFonts w:ascii="Times New Roman" w:eastAsia="華康楷書體W5" w:hAnsi="Times New Roman" w:cs="Times New Roman"/>
          <w:lang w:val="en-US" w:eastAsia="zh-HK"/>
        </w:rPr>
      </w:pPr>
      <w:r w:rsidRPr="00CE5747">
        <w:rPr>
          <w:rFonts w:ascii="Times New Roman" w:eastAsia="華康楷書體W5" w:hAnsi="Times New Roman" w:cs="Times New Roman"/>
          <w:lang w:val="en-US" w:eastAsia="zh-HK"/>
        </w:rPr>
        <w:t>Ernest Ng, Counsel, instructed by the Department of Justice, for the Commissioner of Inland Revenue.</w:t>
      </w:r>
    </w:p>
    <w:p w14:paraId="2554DC21" w14:textId="38FB6D39" w:rsidR="00CE5747" w:rsidRDefault="00CE5747" w:rsidP="0051774B">
      <w:pPr>
        <w:tabs>
          <w:tab w:val="left" w:pos="1276"/>
        </w:tabs>
        <w:overflowPunct w:val="0"/>
        <w:autoSpaceDE w:val="0"/>
        <w:autoSpaceDN w:val="0"/>
        <w:ind w:left="240" w:hangingChars="100" w:hanging="240"/>
        <w:jc w:val="both"/>
        <w:rPr>
          <w:rFonts w:ascii="Times New Roman" w:eastAsia="華康楷書體W5" w:hAnsi="Times New Roman" w:cs="Times New Roman"/>
          <w:lang w:val="en-US" w:eastAsia="zh-HK"/>
        </w:rPr>
      </w:pPr>
    </w:p>
    <w:p w14:paraId="426F92A1" w14:textId="44DD6625" w:rsidR="00CE5747" w:rsidRDefault="00CE5747" w:rsidP="003E4123">
      <w:pPr>
        <w:tabs>
          <w:tab w:val="left" w:pos="1276"/>
        </w:tabs>
        <w:overflowPunct w:val="0"/>
        <w:autoSpaceDE w:val="0"/>
        <w:autoSpaceDN w:val="0"/>
        <w:jc w:val="both"/>
        <w:rPr>
          <w:rFonts w:ascii="Times New Roman" w:eastAsia="華康楷書體W5" w:hAnsi="Times New Roman" w:cs="Times New Roman"/>
          <w:lang w:val="en-US" w:eastAsia="zh-HK"/>
        </w:rPr>
      </w:pPr>
    </w:p>
    <w:p w14:paraId="7CA46651" w14:textId="49F61934" w:rsidR="003E4123" w:rsidRDefault="003E4123" w:rsidP="003E4123">
      <w:pPr>
        <w:tabs>
          <w:tab w:val="left" w:pos="1276"/>
        </w:tabs>
        <w:overflowPunct w:val="0"/>
        <w:autoSpaceDE w:val="0"/>
        <w:autoSpaceDN w:val="0"/>
        <w:jc w:val="both"/>
        <w:rPr>
          <w:rFonts w:ascii="Times New Roman" w:eastAsia="華康楷書體W5" w:hAnsi="Times New Roman" w:cs="Times New Roman"/>
          <w:lang w:val="en-US" w:eastAsia="zh-HK"/>
        </w:rPr>
      </w:pPr>
    </w:p>
    <w:p w14:paraId="0131A966" w14:textId="693C68CC" w:rsidR="003E4123" w:rsidRDefault="003E4123" w:rsidP="003E4123">
      <w:pPr>
        <w:tabs>
          <w:tab w:val="left" w:pos="1276"/>
        </w:tabs>
        <w:overflowPunct w:val="0"/>
        <w:autoSpaceDE w:val="0"/>
        <w:autoSpaceDN w:val="0"/>
        <w:jc w:val="both"/>
        <w:rPr>
          <w:rFonts w:ascii="Times New Roman" w:eastAsia="華康楷書體W5" w:hAnsi="Times New Roman" w:cs="Times New Roman"/>
          <w:lang w:val="en-US" w:eastAsia="zh-HK"/>
        </w:rPr>
      </w:pPr>
    </w:p>
    <w:p w14:paraId="4D8D4389" w14:textId="77777777" w:rsidR="003E4123" w:rsidRDefault="003E4123" w:rsidP="003E4123">
      <w:pPr>
        <w:tabs>
          <w:tab w:val="left" w:pos="1276"/>
        </w:tabs>
        <w:overflowPunct w:val="0"/>
        <w:autoSpaceDE w:val="0"/>
        <w:autoSpaceDN w:val="0"/>
        <w:jc w:val="both"/>
        <w:rPr>
          <w:rFonts w:ascii="Times New Roman" w:eastAsia="華康楷書體W5" w:hAnsi="Times New Roman" w:cs="Times New Roman"/>
          <w:lang w:val="en-US" w:eastAsia="zh-HK"/>
        </w:rPr>
      </w:pPr>
    </w:p>
    <w:p w14:paraId="1E5AD00A" w14:textId="77777777" w:rsidR="00CE5747" w:rsidRDefault="00CE5747" w:rsidP="0051774B">
      <w:pPr>
        <w:overflowPunct w:val="0"/>
        <w:autoSpaceDE w:val="0"/>
        <w:autoSpaceDN w:val="0"/>
        <w:jc w:val="center"/>
        <w:rPr>
          <w:rFonts w:ascii="Times New Roman" w:eastAsia="華康楷書體W5" w:hAnsi="Times New Roman" w:cs="Times New Roman"/>
          <w:lang w:val="en-US" w:eastAsia="zh-HK"/>
        </w:rPr>
      </w:pPr>
    </w:p>
    <w:p w14:paraId="096CEFBD" w14:textId="064BD57E" w:rsidR="00196A6C" w:rsidRPr="001164BE" w:rsidRDefault="001164BE" w:rsidP="0051774B">
      <w:pPr>
        <w:overflowPunct w:val="0"/>
        <w:autoSpaceDE w:val="0"/>
        <w:autoSpaceDN w:val="0"/>
        <w:rPr>
          <w:rFonts w:ascii="Times New Roman" w:hAnsi="Times New Roman" w:cs="Times New Roman"/>
          <w:b/>
        </w:rPr>
      </w:pPr>
      <w:r w:rsidRPr="001164BE">
        <w:rPr>
          <w:rFonts w:ascii="Times New Roman" w:hAnsi="Times New Roman" w:cs="Times New Roman"/>
          <w:b/>
        </w:rPr>
        <w:lastRenderedPageBreak/>
        <w:t>Decision:</w:t>
      </w:r>
      <w:bookmarkStart w:id="0" w:name="_GoBack"/>
      <w:bookmarkEnd w:id="0"/>
    </w:p>
    <w:p w14:paraId="3335DAA3" w14:textId="40A68585" w:rsidR="004E5B39" w:rsidRPr="001164BE" w:rsidRDefault="004E5B39" w:rsidP="0051774B">
      <w:pPr>
        <w:overflowPunct w:val="0"/>
        <w:autoSpaceDE w:val="0"/>
        <w:autoSpaceDN w:val="0"/>
        <w:jc w:val="both"/>
        <w:rPr>
          <w:rFonts w:ascii="Times New Roman" w:hAnsi="Times New Roman" w:cs="Times New Roman"/>
          <w:b/>
        </w:rPr>
      </w:pPr>
    </w:p>
    <w:p w14:paraId="4F5D0FCA" w14:textId="77777777" w:rsidR="00CE5747" w:rsidRPr="001164BE" w:rsidRDefault="00CE5747" w:rsidP="0051774B">
      <w:pPr>
        <w:overflowPunct w:val="0"/>
        <w:autoSpaceDE w:val="0"/>
        <w:autoSpaceDN w:val="0"/>
        <w:jc w:val="both"/>
        <w:rPr>
          <w:rFonts w:ascii="Times New Roman" w:hAnsi="Times New Roman" w:cs="Times New Roman"/>
          <w:b/>
        </w:rPr>
      </w:pPr>
    </w:p>
    <w:p w14:paraId="341162CD" w14:textId="77777777" w:rsidR="00196A6C" w:rsidRPr="001164BE" w:rsidRDefault="00196A6C" w:rsidP="0051774B">
      <w:pPr>
        <w:overflowPunct w:val="0"/>
        <w:autoSpaceDE w:val="0"/>
        <w:autoSpaceDN w:val="0"/>
        <w:jc w:val="both"/>
        <w:rPr>
          <w:rFonts w:ascii="Times New Roman" w:hAnsi="Times New Roman" w:cs="Times New Roman"/>
          <w:b/>
        </w:rPr>
      </w:pPr>
      <w:r w:rsidRPr="001164BE">
        <w:rPr>
          <w:rFonts w:ascii="Times New Roman" w:hAnsi="Times New Roman" w:cs="Times New Roman"/>
          <w:b/>
        </w:rPr>
        <w:t>Introduction</w:t>
      </w:r>
    </w:p>
    <w:p w14:paraId="1A08262C" w14:textId="77777777" w:rsidR="00196A6C" w:rsidRPr="00CE5747" w:rsidRDefault="00196A6C" w:rsidP="0051774B">
      <w:pPr>
        <w:overflowPunct w:val="0"/>
        <w:autoSpaceDE w:val="0"/>
        <w:autoSpaceDN w:val="0"/>
        <w:jc w:val="both"/>
        <w:rPr>
          <w:rFonts w:ascii="Times New Roman" w:hAnsi="Times New Roman" w:cs="Times New Roman"/>
        </w:rPr>
      </w:pPr>
    </w:p>
    <w:p w14:paraId="5D89862A" w14:textId="3DD1414B" w:rsidR="00AD1D2C" w:rsidRPr="00CE5747" w:rsidRDefault="00AD1D2C"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This Appeal was </w:t>
      </w:r>
      <w:r w:rsidR="0066236C" w:rsidRPr="00CE5747">
        <w:rPr>
          <w:rFonts w:ascii="Times New Roman" w:hAnsi="Times New Roman" w:cs="Times New Roman"/>
        </w:rPr>
        <w:t>lodged by</w:t>
      </w:r>
      <w:r w:rsidRPr="00CE5747">
        <w:rPr>
          <w:rFonts w:ascii="Times New Roman" w:hAnsi="Times New Roman" w:cs="Times New Roman"/>
        </w:rPr>
        <w:t xml:space="preserve"> the Appellant/Taxpayer</w:t>
      </w:r>
      <w:r w:rsidR="0066236C" w:rsidRPr="00CE5747">
        <w:rPr>
          <w:rFonts w:ascii="Times New Roman" w:hAnsi="Times New Roman" w:cs="Times New Roman"/>
        </w:rPr>
        <w:t xml:space="preserve">, </w:t>
      </w:r>
      <w:r w:rsidR="00AD6A81">
        <w:rPr>
          <w:rFonts w:ascii="Times New Roman" w:hAnsi="Times New Roman" w:cs="Times New Roman"/>
        </w:rPr>
        <w:t>Company A</w:t>
      </w:r>
      <w:r w:rsidR="0066236C" w:rsidRPr="00CE5747">
        <w:rPr>
          <w:rFonts w:ascii="Times New Roman" w:hAnsi="Times New Roman" w:cs="Times New Roman"/>
        </w:rPr>
        <w:t>,</w:t>
      </w:r>
      <w:r w:rsidRPr="00CE5747">
        <w:rPr>
          <w:rFonts w:ascii="Times New Roman" w:hAnsi="Times New Roman" w:cs="Times New Roman"/>
        </w:rPr>
        <w:t xml:space="preserve"> </w:t>
      </w:r>
      <w:r w:rsidR="0066236C" w:rsidRPr="00CE5747">
        <w:rPr>
          <w:rFonts w:ascii="Times New Roman" w:hAnsi="Times New Roman" w:cs="Times New Roman"/>
        </w:rPr>
        <w:t xml:space="preserve">against the </w:t>
      </w:r>
      <w:r w:rsidR="002A453F">
        <w:rPr>
          <w:rFonts w:ascii="Times New Roman" w:hAnsi="Times New Roman" w:cs="Times New Roman"/>
        </w:rPr>
        <w:t>Determination</w:t>
      </w:r>
      <w:r w:rsidR="002A453F" w:rsidRPr="00CE5747">
        <w:rPr>
          <w:rFonts w:ascii="Times New Roman" w:hAnsi="Times New Roman" w:cs="Times New Roman"/>
        </w:rPr>
        <w:t xml:space="preserve"> </w:t>
      </w:r>
      <w:r w:rsidR="0066236C" w:rsidRPr="00CE5747">
        <w:rPr>
          <w:rFonts w:ascii="Times New Roman" w:hAnsi="Times New Roman" w:cs="Times New Roman"/>
        </w:rPr>
        <w:t xml:space="preserve">of the Deputy Commissioner of Inland Revenue dated </w:t>
      </w:r>
      <w:r w:rsidR="00861D06" w:rsidRPr="00CE5747">
        <w:rPr>
          <w:rFonts w:ascii="Times New Roman" w:hAnsi="Times New Roman" w:cs="Times New Roman"/>
        </w:rPr>
        <w:t xml:space="preserve">6 </w:t>
      </w:r>
      <w:r w:rsidR="00F053E0" w:rsidRPr="00CE5747">
        <w:rPr>
          <w:rFonts w:ascii="Times New Roman" w:hAnsi="Times New Roman" w:cs="Times New Roman"/>
        </w:rPr>
        <w:t>August 2018</w:t>
      </w:r>
      <w:r w:rsidR="0066236C" w:rsidRPr="00CE5747">
        <w:rPr>
          <w:rFonts w:ascii="Times New Roman" w:hAnsi="Times New Roman" w:cs="Times New Roman"/>
        </w:rPr>
        <w:t xml:space="preserve"> </w:t>
      </w:r>
      <w:r w:rsidR="00F053E0" w:rsidRPr="00CE5747">
        <w:rPr>
          <w:rFonts w:ascii="Times New Roman" w:hAnsi="Times New Roman" w:cs="Times New Roman"/>
        </w:rPr>
        <w:t xml:space="preserve">rejecting </w:t>
      </w:r>
      <w:r w:rsidR="00861D06" w:rsidRPr="00CE5747">
        <w:rPr>
          <w:rFonts w:ascii="Times New Roman" w:hAnsi="Times New Roman" w:cs="Times New Roman"/>
        </w:rPr>
        <w:t>its</w:t>
      </w:r>
      <w:r w:rsidR="00F053E0" w:rsidRPr="00CE5747">
        <w:rPr>
          <w:rFonts w:ascii="Times New Roman" w:hAnsi="Times New Roman" w:cs="Times New Roman"/>
        </w:rPr>
        <w:t xml:space="preserve"> objection to the assessment of </w:t>
      </w:r>
      <w:r w:rsidR="00861D06" w:rsidRPr="00CE5747">
        <w:rPr>
          <w:rFonts w:ascii="Times New Roman" w:hAnsi="Times New Roman" w:cs="Times New Roman"/>
        </w:rPr>
        <w:t>Profits</w:t>
      </w:r>
      <w:r w:rsidR="00F053E0" w:rsidRPr="00CE5747">
        <w:rPr>
          <w:rFonts w:ascii="Times New Roman" w:hAnsi="Times New Roman" w:cs="Times New Roman"/>
        </w:rPr>
        <w:t xml:space="preserve"> Tax for the year of assessment 201</w:t>
      </w:r>
      <w:r w:rsidR="00861D06" w:rsidRPr="00CE5747">
        <w:rPr>
          <w:rFonts w:ascii="Times New Roman" w:hAnsi="Times New Roman" w:cs="Times New Roman"/>
        </w:rPr>
        <w:t>0</w:t>
      </w:r>
      <w:r w:rsidR="00F053E0" w:rsidRPr="00CE5747">
        <w:rPr>
          <w:rFonts w:ascii="Times New Roman" w:hAnsi="Times New Roman" w:cs="Times New Roman"/>
        </w:rPr>
        <w:t>/1</w:t>
      </w:r>
      <w:r w:rsidR="00861D06" w:rsidRPr="00CE5747">
        <w:rPr>
          <w:rFonts w:ascii="Times New Roman" w:hAnsi="Times New Roman" w:cs="Times New Roman"/>
        </w:rPr>
        <w:t>1</w:t>
      </w:r>
      <w:r w:rsidR="00F053E0" w:rsidRPr="00CE5747">
        <w:rPr>
          <w:rFonts w:ascii="Times New Roman" w:hAnsi="Times New Roman" w:cs="Times New Roman"/>
        </w:rPr>
        <w:t xml:space="preserve"> of </w:t>
      </w:r>
      <w:r w:rsidR="00861D06" w:rsidRPr="00CE5747">
        <w:rPr>
          <w:rFonts w:ascii="Times New Roman" w:hAnsi="Times New Roman" w:cs="Times New Roman"/>
        </w:rPr>
        <w:t>assessable profits</w:t>
      </w:r>
      <w:r w:rsidR="00F053E0" w:rsidRPr="00CE5747">
        <w:rPr>
          <w:rFonts w:ascii="Times New Roman" w:hAnsi="Times New Roman" w:cs="Times New Roman"/>
        </w:rPr>
        <w:t xml:space="preserve"> in the amount of HK$</w:t>
      </w:r>
      <w:r w:rsidR="00861D06" w:rsidRPr="00CE5747">
        <w:rPr>
          <w:rFonts w:ascii="Times New Roman" w:hAnsi="Times New Roman" w:cs="Times New Roman"/>
        </w:rPr>
        <w:t>4,851,086</w:t>
      </w:r>
      <w:r w:rsidR="00F053E0" w:rsidRPr="00CE5747">
        <w:rPr>
          <w:rFonts w:ascii="Times New Roman" w:hAnsi="Times New Roman" w:cs="Times New Roman"/>
        </w:rPr>
        <w:t xml:space="preserve"> with tax payable in the amount of HK$</w:t>
      </w:r>
      <w:r w:rsidR="00861D06" w:rsidRPr="00CE5747">
        <w:rPr>
          <w:rFonts w:ascii="Times New Roman" w:hAnsi="Times New Roman" w:cs="Times New Roman"/>
        </w:rPr>
        <w:t>800,429</w:t>
      </w:r>
      <w:r w:rsidR="00F053E0" w:rsidRPr="00CE5747">
        <w:rPr>
          <w:rFonts w:ascii="Times New Roman" w:hAnsi="Times New Roman" w:cs="Times New Roman"/>
        </w:rPr>
        <w:t xml:space="preserve"> </w:t>
      </w:r>
      <w:r w:rsidR="0066236C" w:rsidRPr="00CE5747">
        <w:rPr>
          <w:rFonts w:ascii="Times New Roman" w:hAnsi="Times New Roman" w:cs="Times New Roman"/>
        </w:rPr>
        <w:t>(</w:t>
      </w:r>
      <w:r w:rsidR="00AD6A81">
        <w:rPr>
          <w:rFonts w:ascii="Times New Roman" w:hAnsi="Times New Roman" w:cs="Times New Roman"/>
        </w:rPr>
        <w:t>‘</w:t>
      </w:r>
      <w:r w:rsidR="0066236C" w:rsidRPr="00CE5747">
        <w:rPr>
          <w:rFonts w:ascii="Times New Roman" w:hAnsi="Times New Roman" w:cs="Times New Roman"/>
        </w:rPr>
        <w:t xml:space="preserve">the </w:t>
      </w:r>
      <w:r w:rsidR="002A453F">
        <w:rPr>
          <w:rFonts w:ascii="Times New Roman" w:hAnsi="Times New Roman" w:cs="Times New Roman"/>
        </w:rPr>
        <w:t>Determination</w:t>
      </w:r>
      <w:r w:rsidR="0066236C" w:rsidRPr="00CE5747">
        <w:rPr>
          <w:rFonts w:ascii="Times New Roman" w:hAnsi="Times New Roman" w:cs="Times New Roman"/>
        </w:rPr>
        <w:t>)</w:t>
      </w:r>
      <w:r w:rsidRPr="00CE5747">
        <w:rPr>
          <w:rFonts w:ascii="Times New Roman" w:hAnsi="Times New Roman" w:cs="Times New Roman"/>
        </w:rPr>
        <w:t xml:space="preserve">. </w:t>
      </w:r>
      <w:r w:rsidR="0094449D" w:rsidRPr="00CE5747">
        <w:rPr>
          <w:rFonts w:ascii="Times New Roman" w:hAnsi="Times New Roman" w:cs="Times New Roman"/>
        </w:rPr>
        <w:t xml:space="preserve"> This Appeal is concerned with the issue of whether the profits the Taxpayer obtained from the sale of a property located </w:t>
      </w:r>
      <w:r w:rsidR="00AD6A81">
        <w:rPr>
          <w:rFonts w:ascii="Times New Roman" w:hAnsi="Times New Roman" w:cs="Times New Roman"/>
        </w:rPr>
        <w:t>at Address B</w:t>
      </w:r>
      <w:r w:rsidR="0094449D" w:rsidRPr="00CE5747">
        <w:rPr>
          <w:rFonts w:ascii="Times New Roman" w:hAnsi="Times New Roman" w:cs="Times New Roman"/>
        </w:rPr>
        <w:t xml:space="preserve"> (</w:t>
      </w:r>
      <w:r w:rsidR="00AD6A81">
        <w:rPr>
          <w:rFonts w:ascii="Times New Roman" w:hAnsi="Times New Roman" w:cs="Times New Roman"/>
        </w:rPr>
        <w:t>‘</w:t>
      </w:r>
      <w:r w:rsidR="0094449D" w:rsidRPr="00CE5747">
        <w:rPr>
          <w:rFonts w:ascii="Times New Roman" w:hAnsi="Times New Roman" w:cs="Times New Roman"/>
        </w:rPr>
        <w:t>the Property</w:t>
      </w:r>
      <w:r w:rsidR="00AD6A81">
        <w:rPr>
          <w:rFonts w:ascii="Times New Roman" w:hAnsi="Times New Roman" w:cs="Times New Roman"/>
        </w:rPr>
        <w:t>’</w:t>
      </w:r>
      <w:r w:rsidR="0094449D" w:rsidRPr="00CE5747">
        <w:rPr>
          <w:rFonts w:ascii="Times New Roman" w:hAnsi="Times New Roman" w:cs="Times New Roman"/>
        </w:rPr>
        <w:t xml:space="preserve">) should be chargeable to Profits Tax. </w:t>
      </w:r>
    </w:p>
    <w:p w14:paraId="7FECD784" w14:textId="77777777" w:rsidR="00B22500" w:rsidRPr="00CE5747" w:rsidRDefault="00B22500" w:rsidP="0051774B">
      <w:pPr>
        <w:overflowPunct w:val="0"/>
        <w:autoSpaceDE w:val="0"/>
        <w:autoSpaceDN w:val="0"/>
        <w:jc w:val="both"/>
        <w:rPr>
          <w:rFonts w:ascii="Times New Roman" w:hAnsi="Times New Roman" w:cs="Times New Roman"/>
        </w:rPr>
      </w:pPr>
    </w:p>
    <w:p w14:paraId="3C14D020" w14:textId="47B77347" w:rsidR="00281935" w:rsidRPr="00CE5747" w:rsidRDefault="004D15C2"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This Board </w:t>
      </w:r>
      <w:r w:rsidR="00447F6E" w:rsidRPr="00CE5747">
        <w:rPr>
          <w:rFonts w:ascii="Times New Roman" w:hAnsi="Times New Roman" w:cs="Times New Roman"/>
        </w:rPr>
        <w:t>held</w:t>
      </w:r>
      <w:r w:rsidRPr="00CE5747">
        <w:rPr>
          <w:rFonts w:ascii="Times New Roman" w:hAnsi="Times New Roman" w:cs="Times New Roman"/>
        </w:rPr>
        <w:t xml:space="preserve"> the</w:t>
      </w:r>
      <w:r w:rsidR="00447F6E" w:rsidRPr="00CE5747">
        <w:rPr>
          <w:rFonts w:ascii="Times New Roman" w:hAnsi="Times New Roman" w:cs="Times New Roman"/>
        </w:rPr>
        <w:t xml:space="preserve"> hearing of </w:t>
      </w:r>
      <w:r w:rsidR="00DB1E82" w:rsidRPr="00CE5747">
        <w:rPr>
          <w:rFonts w:ascii="Times New Roman" w:hAnsi="Times New Roman" w:cs="Times New Roman"/>
        </w:rPr>
        <w:t>this</w:t>
      </w:r>
      <w:r w:rsidR="00447F6E" w:rsidRPr="00CE5747">
        <w:rPr>
          <w:rFonts w:ascii="Times New Roman" w:hAnsi="Times New Roman" w:cs="Times New Roman"/>
        </w:rPr>
        <w:t xml:space="preserve"> Appeal</w:t>
      </w:r>
      <w:r w:rsidRPr="00CE5747">
        <w:rPr>
          <w:rFonts w:ascii="Times New Roman" w:hAnsi="Times New Roman" w:cs="Times New Roman"/>
        </w:rPr>
        <w:t xml:space="preserve"> on </w:t>
      </w:r>
      <w:r w:rsidR="000D126F" w:rsidRPr="00CE5747">
        <w:rPr>
          <w:rFonts w:ascii="Times New Roman" w:hAnsi="Times New Roman" w:cs="Times New Roman"/>
        </w:rPr>
        <w:t>2</w:t>
      </w:r>
      <w:r w:rsidR="00861D06" w:rsidRPr="00CE5747">
        <w:rPr>
          <w:rFonts w:ascii="Times New Roman" w:hAnsi="Times New Roman" w:cs="Times New Roman"/>
        </w:rPr>
        <w:t>0, 21 August and 6 September</w:t>
      </w:r>
      <w:r w:rsidR="000D126F" w:rsidRPr="00CE5747">
        <w:rPr>
          <w:rFonts w:ascii="Times New Roman" w:hAnsi="Times New Roman" w:cs="Times New Roman"/>
        </w:rPr>
        <w:t xml:space="preserve"> 20</w:t>
      </w:r>
      <w:r w:rsidR="00861D06" w:rsidRPr="00CE5747">
        <w:rPr>
          <w:rFonts w:ascii="Times New Roman" w:hAnsi="Times New Roman" w:cs="Times New Roman"/>
        </w:rPr>
        <w:t>19</w:t>
      </w:r>
      <w:r w:rsidRPr="00CE5747">
        <w:rPr>
          <w:rFonts w:ascii="Times New Roman" w:hAnsi="Times New Roman" w:cs="Times New Roman"/>
        </w:rPr>
        <w:t xml:space="preserve">. </w:t>
      </w:r>
      <w:r w:rsidR="00FD5BA4" w:rsidRPr="00CE5747">
        <w:rPr>
          <w:rFonts w:ascii="Times New Roman" w:hAnsi="Times New Roman" w:cs="Times New Roman"/>
        </w:rPr>
        <w:t xml:space="preserve">The Taxpayer </w:t>
      </w:r>
      <w:r w:rsidR="0094449D" w:rsidRPr="00CE5747">
        <w:rPr>
          <w:rFonts w:ascii="Times New Roman" w:hAnsi="Times New Roman" w:cs="Times New Roman"/>
        </w:rPr>
        <w:t>was represented by Ms Elizabeth Cheung of counsel</w:t>
      </w:r>
      <w:r w:rsidR="00FD5BA4" w:rsidRPr="00CE5747">
        <w:rPr>
          <w:rFonts w:ascii="Times New Roman" w:hAnsi="Times New Roman" w:cs="Times New Roman"/>
        </w:rPr>
        <w:t xml:space="preserve">. The Revenue was represented by </w:t>
      </w:r>
      <w:r w:rsidR="0094449D" w:rsidRPr="00CE5747">
        <w:rPr>
          <w:rFonts w:ascii="Times New Roman" w:hAnsi="Times New Roman" w:cs="Times New Roman"/>
        </w:rPr>
        <w:t>Mr Ernest Ng of counsel</w:t>
      </w:r>
      <w:r w:rsidR="00FA270F" w:rsidRPr="00CE5747">
        <w:rPr>
          <w:rFonts w:ascii="Times New Roman" w:hAnsi="Times New Roman" w:cs="Times New Roman"/>
        </w:rPr>
        <w:t xml:space="preserve">. </w:t>
      </w:r>
    </w:p>
    <w:p w14:paraId="05812821" w14:textId="77777777" w:rsidR="00065762" w:rsidRPr="00CE5747" w:rsidRDefault="00065762" w:rsidP="0051774B">
      <w:pPr>
        <w:pStyle w:val="a3"/>
        <w:overflowPunct w:val="0"/>
        <w:autoSpaceDE w:val="0"/>
        <w:autoSpaceDN w:val="0"/>
        <w:ind w:left="0"/>
        <w:rPr>
          <w:rFonts w:ascii="Times New Roman" w:hAnsi="Times New Roman" w:cs="Times New Roman"/>
        </w:rPr>
      </w:pPr>
    </w:p>
    <w:p w14:paraId="46ED3EEC" w14:textId="3A54C695" w:rsidR="00447F6E" w:rsidRPr="00CE5747" w:rsidRDefault="00DB1E82"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Taxpayer </w:t>
      </w:r>
      <w:r w:rsidR="0094449D" w:rsidRPr="00CE5747">
        <w:rPr>
          <w:rFonts w:ascii="Times New Roman" w:hAnsi="Times New Roman" w:cs="Times New Roman"/>
        </w:rPr>
        <w:t>called two witnesses</w:t>
      </w:r>
      <w:r w:rsidRPr="00CE5747">
        <w:rPr>
          <w:rFonts w:ascii="Times New Roman" w:hAnsi="Times New Roman" w:cs="Times New Roman"/>
        </w:rPr>
        <w:t xml:space="preserve"> and </w:t>
      </w:r>
      <w:r w:rsidR="0094449D" w:rsidRPr="00CE5747">
        <w:rPr>
          <w:rFonts w:ascii="Times New Roman" w:hAnsi="Times New Roman" w:cs="Times New Roman"/>
        </w:rPr>
        <w:t>they were</w:t>
      </w:r>
      <w:r w:rsidRPr="00CE5747">
        <w:rPr>
          <w:rFonts w:ascii="Times New Roman" w:hAnsi="Times New Roman" w:cs="Times New Roman"/>
        </w:rPr>
        <w:t xml:space="preserve"> cross-examined by the Revenue. </w:t>
      </w:r>
      <w:r w:rsidR="00447F6E" w:rsidRPr="00CE5747">
        <w:rPr>
          <w:rFonts w:ascii="Times New Roman" w:hAnsi="Times New Roman" w:cs="Times New Roman"/>
        </w:rPr>
        <w:t xml:space="preserve"> </w:t>
      </w:r>
      <w:r w:rsidR="000D126F" w:rsidRPr="00CE5747">
        <w:rPr>
          <w:rFonts w:ascii="Times New Roman" w:hAnsi="Times New Roman" w:cs="Times New Roman"/>
        </w:rPr>
        <w:t xml:space="preserve">The Taxpayer did not call any other witness. </w:t>
      </w:r>
      <w:r w:rsidR="00FA270F" w:rsidRPr="00CE5747">
        <w:rPr>
          <w:rFonts w:ascii="Times New Roman" w:hAnsi="Times New Roman" w:cs="Times New Roman"/>
        </w:rPr>
        <w:t xml:space="preserve"> </w:t>
      </w:r>
    </w:p>
    <w:p w14:paraId="1693C1C6" w14:textId="77777777" w:rsidR="00447F6E" w:rsidRPr="00CE5747" w:rsidRDefault="00447F6E" w:rsidP="0051774B">
      <w:pPr>
        <w:overflowPunct w:val="0"/>
        <w:autoSpaceDE w:val="0"/>
        <w:autoSpaceDN w:val="0"/>
        <w:jc w:val="both"/>
        <w:rPr>
          <w:rFonts w:ascii="Times New Roman" w:hAnsi="Times New Roman" w:cs="Times New Roman"/>
        </w:rPr>
      </w:pPr>
    </w:p>
    <w:p w14:paraId="3D7D7AD5" w14:textId="6F62EBEC" w:rsidR="00FA270F" w:rsidRPr="00CE5747" w:rsidRDefault="00FA270F"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The Revenue did not call any oral evidence</w:t>
      </w:r>
      <w:r w:rsidR="00C55A4E" w:rsidRPr="00CE5747">
        <w:rPr>
          <w:rFonts w:ascii="Times New Roman" w:hAnsi="Times New Roman" w:cs="Times New Roman"/>
        </w:rPr>
        <w:t>.</w:t>
      </w:r>
      <w:r w:rsidRPr="00CE5747">
        <w:rPr>
          <w:rFonts w:ascii="Times New Roman" w:hAnsi="Times New Roman" w:cs="Times New Roman"/>
        </w:rPr>
        <w:t xml:space="preserve"> The Revenue referred to </w:t>
      </w:r>
      <w:r w:rsidR="00333243" w:rsidRPr="00CE5747">
        <w:rPr>
          <w:rFonts w:ascii="Times New Roman" w:hAnsi="Times New Roman" w:cs="Times New Roman"/>
        </w:rPr>
        <w:t xml:space="preserve">the </w:t>
      </w:r>
      <w:r w:rsidRPr="00CE5747">
        <w:rPr>
          <w:rFonts w:ascii="Times New Roman" w:hAnsi="Times New Roman" w:cs="Times New Roman"/>
        </w:rPr>
        <w:t xml:space="preserve">documents submitted before this Board. </w:t>
      </w:r>
    </w:p>
    <w:p w14:paraId="11DE162C" w14:textId="77777777" w:rsidR="00FA270F" w:rsidRPr="00CE5747" w:rsidRDefault="00FA270F" w:rsidP="0051774B">
      <w:pPr>
        <w:pStyle w:val="a3"/>
        <w:overflowPunct w:val="0"/>
        <w:autoSpaceDE w:val="0"/>
        <w:autoSpaceDN w:val="0"/>
        <w:ind w:left="0"/>
        <w:rPr>
          <w:rFonts w:ascii="Times New Roman" w:hAnsi="Times New Roman" w:cs="Times New Roman"/>
        </w:rPr>
      </w:pPr>
    </w:p>
    <w:p w14:paraId="100552D4" w14:textId="3A2B0F63" w:rsidR="00C62883" w:rsidRPr="00CE5747" w:rsidRDefault="0094449D"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In the sections of this Decision that follow, this Board shall consider the Determination and the evidence placed before it by the parties to this Appeal and make findings of fact. Then this Board shall consider the submissions of the Taxpayer and the Revenue in the light of the facts found and determine this Appeal</w:t>
      </w:r>
      <w:r w:rsidR="00E11EC7" w:rsidRPr="00CE5747">
        <w:rPr>
          <w:rFonts w:ascii="Times New Roman" w:hAnsi="Times New Roman" w:cs="Times New Roman"/>
        </w:rPr>
        <w:t xml:space="preserve">. </w:t>
      </w:r>
    </w:p>
    <w:p w14:paraId="37475560" w14:textId="77777777" w:rsidR="007C31EB" w:rsidRPr="00CE5747" w:rsidRDefault="007C31EB" w:rsidP="0051774B">
      <w:pPr>
        <w:overflowPunct w:val="0"/>
        <w:autoSpaceDE w:val="0"/>
        <w:autoSpaceDN w:val="0"/>
        <w:jc w:val="both"/>
        <w:rPr>
          <w:rFonts w:ascii="Times New Roman" w:hAnsi="Times New Roman" w:cs="Times New Roman"/>
        </w:rPr>
      </w:pPr>
    </w:p>
    <w:p w14:paraId="46A30CDB" w14:textId="1313C3C8" w:rsidR="00C62883" w:rsidRPr="001164BE" w:rsidRDefault="008072E2" w:rsidP="0051774B">
      <w:pPr>
        <w:overflowPunct w:val="0"/>
        <w:autoSpaceDE w:val="0"/>
        <w:autoSpaceDN w:val="0"/>
        <w:jc w:val="both"/>
        <w:rPr>
          <w:rFonts w:ascii="Times New Roman" w:hAnsi="Times New Roman" w:cs="Times New Roman"/>
          <w:b/>
        </w:rPr>
      </w:pPr>
      <w:r w:rsidRPr="001164BE">
        <w:rPr>
          <w:rFonts w:ascii="Times New Roman" w:hAnsi="Times New Roman" w:cs="Times New Roman"/>
          <w:b/>
        </w:rPr>
        <w:t xml:space="preserve">Factual </w:t>
      </w:r>
      <w:r w:rsidR="00B20AB6" w:rsidRPr="001164BE">
        <w:rPr>
          <w:rFonts w:ascii="Times New Roman" w:hAnsi="Times New Roman" w:cs="Times New Roman"/>
          <w:b/>
        </w:rPr>
        <w:t>Background</w:t>
      </w:r>
    </w:p>
    <w:p w14:paraId="7831043F" w14:textId="77777777" w:rsidR="00C62883" w:rsidRPr="00CE5747" w:rsidRDefault="00C62883" w:rsidP="0051774B">
      <w:pPr>
        <w:overflowPunct w:val="0"/>
        <w:autoSpaceDE w:val="0"/>
        <w:autoSpaceDN w:val="0"/>
        <w:jc w:val="both"/>
        <w:rPr>
          <w:rFonts w:ascii="Times New Roman" w:hAnsi="Times New Roman" w:cs="Times New Roman"/>
        </w:rPr>
      </w:pPr>
    </w:p>
    <w:p w14:paraId="0B7CEB29" w14:textId="77777777" w:rsidR="00C62883" w:rsidRPr="00CE5747" w:rsidRDefault="005529D5"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Taxpayer </w:t>
      </w:r>
      <w:r w:rsidR="00065762" w:rsidRPr="00CE5747">
        <w:rPr>
          <w:rFonts w:ascii="Times New Roman" w:hAnsi="Times New Roman" w:cs="Times New Roman"/>
        </w:rPr>
        <w:t>and Revenue have</w:t>
      </w:r>
      <w:r w:rsidR="00E11EC7" w:rsidRPr="00CE5747">
        <w:rPr>
          <w:rFonts w:ascii="Times New Roman" w:hAnsi="Times New Roman" w:cs="Times New Roman"/>
        </w:rPr>
        <w:t xml:space="preserve"> not</w:t>
      </w:r>
      <w:r w:rsidR="00065762" w:rsidRPr="00CE5747">
        <w:rPr>
          <w:rFonts w:ascii="Times New Roman" w:hAnsi="Times New Roman" w:cs="Times New Roman"/>
        </w:rPr>
        <w:t xml:space="preserve"> reached agreement on a set of Agreed Facts</w:t>
      </w:r>
      <w:r w:rsidR="00E11EC7" w:rsidRPr="00CE5747">
        <w:rPr>
          <w:rFonts w:ascii="Times New Roman" w:hAnsi="Times New Roman" w:cs="Times New Roman"/>
        </w:rPr>
        <w:t xml:space="preserve"> for submission</w:t>
      </w:r>
      <w:r w:rsidR="00065762" w:rsidRPr="00CE5747">
        <w:rPr>
          <w:rFonts w:ascii="Times New Roman" w:hAnsi="Times New Roman" w:cs="Times New Roman"/>
        </w:rPr>
        <w:t xml:space="preserve"> to this Board</w:t>
      </w:r>
      <w:r w:rsidR="00C62883" w:rsidRPr="00CE5747">
        <w:rPr>
          <w:rFonts w:ascii="Times New Roman" w:hAnsi="Times New Roman" w:cs="Times New Roman"/>
        </w:rPr>
        <w:t xml:space="preserve">. </w:t>
      </w:r>
    </w:p>
    <w:p w14:paraId="52564A8D" w14:textId="77777777" w:rsidR="00C62883" w:rsidRPr="00CE5747" w:rsidRDefault="00C62883" w:rsidP="0051774B">
      <w:pPr>
        <w:overflowPunct w:val="0"/>
        <w:autoSpaceDE w:val="0"/>
        <w:autoSpaceDN w:val="0"/>
        <w:jc w:val="both"/>
        <w:rPr>
          <w:rFonts w:ascii="Times New Roman" w:hAnsi="Times New Roman" w:cs="Times New Roman"/>
        </w:rPr>
      </w:pPr>
    </w:p>
    <w:p w14:paraId="5376E813" w14:textId="48DF803E" w:rsidR="00C62883" w:rsidRPr="00CE5747" w:rsidRDefault="008072E2"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Notwithstanding the absence of a set of Agreed Facts, </w:t>
      </w:r>
      <w:r w:rsidR="0077478A" w:rsidRPr="00CE5747">
        <w:rPr>
          <w:rFonts w:ascii="Times New Roman" w:hAnsi="Times New Roman" w:cs="Times New Roman"/>
        </w:rPr>
        <w:t>this</w:t>
      </w:r>
      <w:r w:rsidR="00E11EC7" w:rsidRPr="00CE5747">
        <w:rPr>
          <w:rFonts w:ascii="Times New Roman" w:hAnsi="Times New Roman" w:cs="Times New Roman"/>
        </w:rPr>
        <w:t xml:space="preserve"> Board</w:t>
      </w:r>
      <w:r w:rsidR="0077478A" w:rsidRPr="00CE5747">
        <w:rPr>
          <w:rFonts w:ascii="Times New Roman" w:hAnsi="Times New Roman" w:cs="Times New Roman"/>
        </w:rPr>
        <w:t xml:space="preserve"> is able to</w:t>
      </w:r>
      <w:r w:rsidR="00E11EC7" w:rsidRPr="00CE5747">
        <w:rPr>
          <w:rFonts w:ascii="Times New Roman" w:hAnsi="Times New Roman" w:cs="Times New Roman"/>
        </w:rPr>
        <w:t xml:space="preserve"> </w:t>
      </w:r>
      <w:r w:rsidRPr="00CE5747">
        <w:rPr>
          <w:rFonts w:ascii="Times New Roman" w:hAnsi="Times New Roman" w:cs="Times New Roman"/>
        </w:rPr>
        <w:t>understand</w:t>
      </w:r>
      <w:r w:rsidR="00E11EC7" w:rsidRPr="00CE5747">
        <w:rPr>
          <w:rFonts w:ascii="Times New Roman" w:hAnsi="Times New Roman" w:cs="Times New Roman"/>
        </w:rPr>
        <w:t xml:space="preserve"> the </w:t>
      </w:r>
      <w:r w:rsidR="0077478A" w:rsidRPr="00CE5747">
        <w:rPr>
          <w:rFonts w:ascii="Times New Roman" w:hAnsi="Times New Roman" w:cs="Times New Roman"/>
        </w:rPr>
        <w:t>fact</w:t>
      </w:r>
      <w:r w:rsidRPr="00CE5747">
        <w:rPr>
          <w:rFonts w:ascii="Times New Roman" w:hAnsi="Times New Roman" w:cs="Times New Roman"/>
        </w:rPr>
        <w:t>ual background of this Appeal</w:t>
      </w:r>
      <w:r w:rsidR="0077478A" w:rsidRPr="00CE5747">
        <w:rPr>
          <w:rFonts w:ascii="Times New Roman" w:hAnsi="Times New Roman" w:cs="Times New Roman"/>
        </w:rPr>
        <w:t xml:space="preserve"> </w:t>
      </w:r>
      <w:r w:rsidRPr="00CE5747">
        <w:rPr>
          <w:rFonts w:ascii="Times New Roman" w:hAnsi="Times New Roman" w:cs="Times New Roman"/>
        </w:rPr>
        <w:t>from documents placed before it and not disputed by the parties as follows</w:t>
      </w:r>
      <w:r w:rsidR="00C62883" w:rsidRPr="00CE5747">
        <w:rPr>
          <w:rFonts w:ascii="Times New Roman" w:hAnsi="Times New Roman" w:cs="Times New Roman"/>
        </w:rPr>
        <w:t xml:space="preserve">: </w:t>
      </w:r>
    </w:p>
    <w:p w14:paraId="13B20D7A" w14:textId="77777777" w:rsidR="00C62883" w:rsidRPr="00CE5747" w:rsidRDefault="00C62883" w:rsidP="0051774B">
      <w:pPr>
        <w:overflowPunct w:val="0"/>
        <w:autoSpaceDE w:val="0"/>
        <w:autoSpaceDN w:val="0"/>
        <w:jc w:val="both"/>
        <w:rPr>
          <w:rFonts w:ascii="Times New Roman" w:hAnsi="Times New Roman" w:cs="Times New Roman"/>
        </w:rPr>
      </w:pPr>
    </w:p>
    <w:p w14:paraId="30BBBC5D" w14:textId="298394CB" w:rsidR="00333243" w:rsidRPr="00CE5747" w:rsidRDefault="00333243"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(1)</w:t>
      </w:r>
      <w:r w:rsidR="001164BE">
        <w:rPr>
          <w:rFonts w:ascii="Times New Roman" w:hAnsi="Times New Roman" w:cs="Times New Roman"/>
        </w:rPr>
        <w:tab/>
      </w:r>
      <w:r w:rsidRPr="00CE5747">
        <w:rPr>
          <w:rFonts w:ascii="Times New Roman" w:hAnsi="Times New Roman" w:cs="Times New Roman"/>
        </w:rPr>
        <w:t>The Taxpayer</w:t>
      </w:r>
      <w:r w:rsidR="008072E2" w:rsidRPr="00CE5747">
        <w:rPr>
          <w:rFonts w:ascii="Times New Roman" w:hAnsi="Times New Roman" w:cs="Times New Roman"/>
        </w:rPr>
        <w:t xml:space="preserve"> was incorporated in Hong Kong as a private company </w:t>
      </w:r>
      <w:r w:rsidR="00AD6A81">
        <w:rPr>
          <w:rFonts w:ascii="Times New Roman" w:hAnsi="Times New Roman" w:cs="Times New Roman"/>
        </w:rPr>
        <w:t>in</w:t>
      </w:r>
      <w:r w:rsidR="008072E2" w:rsidRPr="00CE5747">
        <w:rPr>
          <w:rFonts w:ascii="Times New Roman" w:hAnsi="Times New Roman" w:cs="Times New Roman"/>
        </w:rPr>
        <w:t xml:space="preserve"> April 2000</w:t>
      </w:r>
      <w:r w:rsidR="00B45F1A" w:rsidRPr="00CE5747">
        <w:rPr>
          <w:rFonts w:ascii="Times New Roman" w:hAnsi="Times New Roman" w:cs="Times New Roman"/>
        </w:rPr>
        <w:t>.</w:t>
      </w:r>
      <w:r w:rsidR="008072E2" w:rsidRPr="00CE5747">
        <w:rPr>
          <w:rFonts w:ascii="Times New Roman" w:hAnsi="Times New Roman" w:cs="Times New Roman"/>
        </w:rPr>
        <w:t xml:space="preserve"> At all material times, the issued and paid up capital of the Taxpayer was $10,000.</w:t>
      </w:r>
    </w:p>
    <w:p w14:paraId="2D361AB9" w14:textId="77777777" w:rsidR="00333243" w:rsidRPr="00CE5747" w:rsidRDefault="00333243"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0FABE402" w14:textId="04FFA0E9" w:rsidR="006B63BF" w:rsidRPr="00CE5747" w:rsidRDefault="00C62883"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333243" w:rsidRPr="00CE5747">
        <w:rPr>
          <w:rFonts w:ascii="Times New Roman" w:hAnsi="Times New Roman" w:cs="Times New Roman"/>
        </w:rPr>
        <w:t>2</w:t>
      </w:r>
      <w:r w:rsidRPr="00CE5747">
        <w:rPr>
          <w:rFonts w:ascii="Times New Roman" w:hAnsi="Times New Roman" w:cs="Times New Roman"/>
        </w:rPr>
        <w:t>)</w:t>
      </w:r>
      <w:r w:rsidR="001164BE">
        <w:rPr>
          <w:rFonts w:ascii="Times New Roman" w:hAnsi="Times New Roman" w:cs="Times New Roman"/>
        </w:rPr>
        <w:tab/>
      </w:r>
      <w:r w:rsidR="008072E2" w:rsidRPr="00CE5747">
        <w:rPr>
          <w:rFonts w:ascii="Times New Roman" w:hAnsi="Times New Roman" w:cs="Times New Roman"/>
        </w:rPr>
        <w:t xml:space="preserve">The Taxpayer had at all material times </w:t>
      </w:r>
      <w:r w:rsidR="00A30BF9" w:rsidRPr="00CE5747">
        <w:rPr>
          <w:rFonts w:ascii="Times New Roman" w:hAnsi="Times New Roman" w:cs="Times New Roman"/>
          <w:lang w:val="en-US" w:eastAsia="zh-TW"/>
        </w:rPr>
        <w:t xml:space="preserve">two directors. One of the two directors was at all material times </w:t>
      </w:r>
      <w:proofErr w:type="spellStart"/>
      <w:r w:rsidR="00A30BF9" w:rsidRPr="00CE5747">
        <w:rPr>
          <w:rFonts w:ascii="Times New Roman" w:hAnsi="Times New Roman" w:cs="Times New Roman"/>
          <w:lang w:val="en-US" w:eastAsia="zh-TW"/>
        </w:rPr>
        <w:t>Mr</w:t>
      </w:r>
      <w:proofErr w:type="spellEnd"/>
      <w:r w:rsidR="00AD6A81">
        <w:rPr>
          <w:rFonts w:ascii="Times New Roman" w:hAnsi="Times New Roman" w:cs="Times New Roman"/>
          <w:lang w:val="en-US" w:eastAsia="zh-TW"/>
        </w:rPr>
        <w:t xml:space="preserve"> C</w:t>
      </w:r>
      <w:r w:rsidR="000F0ACD" w:rsidRPr="00CE5747">
        <w:rPr>
          <w:rFonts w:ascii="Times New Roman" w:hAnsi="Times New Roman" w:cs="Times New Roman"/>
        </w:rPr>
        <w:t xml:space="preserve">. </w:t>
      </w:r>
    </w:p>
    <w:p w14:paraId="5056C810" w14:textId="77777777" w:rsidR="006B63BF" w:rsidRPr="00CE5747" w:rsidRDefault="006B63BF"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2C45F584" w14:textId="104A8C87" w:rsidR="00F2631A" w:rsidRPr="00CE5747" w:rsidRDefault="006B63BF"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7A088B" w:rsidRPr="00CE5747">
        <w:rPr>
          <w:rFonts w:ascii="Times New Roman" w:hAnsi="Times New Roman" w:cs="Times New Roman"/>
        </w:rPr>
        <w:t>3</w:t>
      </w:r>
      <w:r w:rsidRPr="00CE5747">
        <w:rPr>
          <w:rFonts w:ascii="Times New Roman" w:hAnsi="Times New Roman" w:cs="Times New Roman"/>
        </w:rPr>
        <w:t>)</w:t>
      </w:r>
      <w:r w:rsidR="001164BE">
        <w:rPr>
          <w:rFonts w:ascii="Times New Roman" w:hAnsi="Times New Roman" w:cs="Times New Roman"/>
        </w:rPr>
        <w:tab/>
      </w:r>
      <w:r w:rsidR="00A30BF9" w:rsidRPr="00CE5747">
        <w:rPr>
          <w:rFonts w:ascii="Times New Roman" w:hAnsi="Times New Roman" w:cs="Times New Roman"/>
        </w:rPr>
        <w:t xml:space="preserve">Related to the Taxpayer was a company named </w:t>
      </w:r>
      <w:r w:rsidR="00AD6A81">
        <w:rPr>
          <w:rFonts w:ascii="Times New Roman" w:hAnsi="Times New Roman" w:cs="Times New Roman"/>
        </w:rPr>
        <w:t>Company D</w:t>
      </w:r>
      <w:r w:rsidR="00A30BF9" w:rsidRPr="00CE5747">
        <w:rPr>
          <w:rFonts w:ascii="Times New Roman" w:hAnsi="Times New Roman" w:cs="Times New Roman"/>
        </w:rPr>
        <w:t xml:space="preserve">. </w:t>
      </w:r>
      <w:r w:rsidR="00AD6A81">
        <w:rPr>
          <w:rFonts w:ascii="Times New Roman" w:hAnsi="Times New Roman" w:cs="Times New Roman"/>
        </w:rPr>
        <w:t>Company D</w:t>
      </w:r>
      <w:r w:rsidR="00A30BF9" w:rsidRPr="00CE5747">
        <w:rPr>
          <w:rFonts w:ascii="Times New Roman" w:hAnsi="Times New Roman" w:cs="Times New Roman"/>
        </w:rPr>
        <w:t xml:space="preserve">’s principal activities were the operation of a chain of restaurant under the name of </w:t>
      </w:r>
      <w:r w:rsidR="00DF69AF">
        <w:rPr>
          <w:rFonts w:ascii="Times New Roman" w:hAnsi="Times New Roman" w:cs="Times New Roman"/>
        </w:rPr>
        <w:t>‘Restaurant E’</w:t>
      </w:r>
      <w:r w:rsidR="00A30BF9" w:rsidRPr="00CE5747">
        <w:rPr>
          <w:rFonts w:ascii="Times New Roman" w:hAnsi="Times New Roman" w:cs="Times New Roman"/>
        </w:rPr>
        <w:t xml:space="preserve">, property investment and </w:t>
      </w:r>
      <w:r w:rsidR="00A30BF9" w:rsidRPr="00CE5747">
        <w:rPr>
          <w:rFonts w:ascii="Times New Roman" w:hAnsi="Times New Roman" w:cs="Times New Roman"/>
        </w:rPr>
        <w:lastRenderedPageBreak/>
        <w:t xml:space="preserve">investment holding. </w:t>
      </w:r>
      <w:r w:rsidR="00AD6A81">
        <w:rPr>
          <w:rFonts w:ascii="Times New Roman" w:hAnsi="Times New Roman" w:cs="Times New Roman"/>
        </w:rPr>
        <w:t>Mr C</w:t>
      </w:r>
      <w:r w:rsidR="00CB4A47" w:rsidRPr="00CE5747">
        <w:rPr>
          <w:rFonts w:ascii="Times New Roman" w:hAnsi="Times New Roman" w:cs="Times New Roman"/>
        </w:rPr>
        <w:t xml:space="preserve"> was also a director of </w:t>
      </w:r>
      <w:r w:rsidR="00AD6A81">
        <w:rPr>
          <w:rFonts w:ascii="Times New Roman" w:hAnsi="Times New Roman" w:cs="Times New Roman"/>
        </w:rPr>
        <w:t>Company D</w:t>
      </w:r>
      <w:r w:rsidR="00CB4A47" w:rsidRPr="00CE5747">
        <w:rPr>
          <w:rFonts w:ascii="Times New Roman" w:hAnsi="Times New Roman" w:cs="Times New Roman"/>
        </w:rPr>
        <w:t xml:space="preserve"> at all material times.</w:t>
      </w:r>
    </w:p>
    <w:p w14:paraId="12E88B6B" w14:textId="77777777" w:rsidR="00D15FD1" w:rsidRPr="00CE5747" w:rsidRDefault="00D15FD1"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7E393FC4" w14:textId="195045B9" w:rsidR="004422E3" w:rsidRPr="00CE5747" w:rsidRDefault="00320F51"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7A088B" w:rsidRPr="00CE5747">
        <w:rPr>
          <w:rFonts w:ascii="Times New Roman" w:hAnsi="Times New Roman" w:cs="Times New Roman"/>
        </w:rPr>
        <w:t>4</w:t>
      </w:r>
      <w:r w:rsidRPr="00CE5747">
        <w:rPr>
          <w:rFonts w:ascii="Times New Roman" w:hAnsi="Times New Roman" w:cs="Times New Roman"/>
        </w:rPr>
        <w:t>)</w:t>
      </w:r>
      <w:r w:rsidR="001164BE">
        <w:rPr>
          <w:rFonts w:ascii="Times New Roman" w:hAnsi="Times New Roman" w:cs="Times New Roman"/>
        </w:rPr>
        <w:tab/>
      </w:r>
      <w:r w:rsidR="00A30BF9" w:rsidRPr="00CE5747">
        <w:rPr>
          <w:rFonts w:ascii="Times New Roman" w:hAnsi="Times New Roman" w:cs="Times New Roman"/>
        </w:rPr>
        <w:t>By a provisional agreement for sale and purchase dated 28 July 2009, the Taxpayer agreed to purchase the Property at a consideration of $13,680,000</w:t>
      </w:r>
      <w:r w:rsidR="004E4AFA" w:rsidRPr="00CE5747">
        <w:rPr>
          <w:rFonts w:ascii="Times New Roman" w:hAnsi="Times New Roman" w:cs="Times New Roman"/>
        </w:rPr>
        <w:t>.</w:t>
      </w:r>
      <w:r w:rsidR="00A30BF9" w:rsidRPr="00CE5747">
        <w:rPr>
          <w:rFonts w:ascii="Times New Roman" w:hAnsi="Times New Roman" w:cs="Times New Roman"/>
        </w:rPr>
        <w:t xml:space="preserve"> The Property was assigned to the Taxpayer on 9 October 2009.</w:t>
      </w:r>
      <w:r w:rsidR="004E4AFA" w:rsidRPr="00CE5747">
        <w:rPr>
          <w:rFonts w:ascii="Times New Roman" w:hAnsi="Times New Roman" w:cs="Times New Roman"/>
        </w:rPr>
        <w:t xml:space="preserve"> </w:t>
      </w:r>
    </w:p>
    <w:p w14:paraId="75502F5F" w14:textId="77777777" w:rsidR="004422E3" w:rsidRPr="00CE5747" w:rsidRDefault="004422E3"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67F48038" w14:textId="7D3194AB" w:rsidR="000F15A9" w:rsidRPr="00CE5747" w:rsidRDefault="004422E3"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7A088B" w:rsidRPr="00CE5747">
        <w:rPr>
          <w:rFonts w:ascii="Times New Roman" w:hAnsi="Times New Roman" w:cs="Times New Roman"/>
        </w:rPr>
        <w:t>5</w:t>
      </w:r>
      <w:r w:rsidRPr="00CE5747">
        <w:rPr>
          <w:rFonts w:ascii="Times New Roman" w:hAnsi="Times New Roman" w:cs="Times New Roman"/>
        </w:rPr>
        <w:t>)</w:t>
      </w:r>
      <w:r w:rsidR="001164BE">
        <w:rPr>
          <w:rFonts w:ascii="Times New Roman" w:hAnsi="Times New Roman" w:cs="Times New Roman"/>
        </w:rPr>
        <w:tab/>
      </w:r>
      <w:r w:rsidR="00A30BF9" w:rsidRPr="00CE5747">
        <w:rPr>
          <w:rFonts w:ascii="Times New Roman" w:hAnsi="Times New Roman" w:cs="Times New Roman"/>
        </w:rPr>
        <w:t xml:space="preserve">By a provisional agreement for sale and purchase dated 24 August 2010, the Taxpayer agreed to sell the Property at a consideration of $22,280,000 to </w:t>
      </w:r>
      <w:r w:rsidR="00DF69AF">
        <w:rPr>
          <w:rFonts w:ascii="Times New Roman" w:hAnsi="Times New Roman" w:cs="Times New Roman"/>
        </w:rPr>
        <w:t>Company F</w:t>
      </w:r>
      <w:r w:rsidR="00A30BF9" w:rsidRPr="00CE5747">
        <w:rPr>
          <w:rFonts w:ascii="Times New Roman" w:hAnsi="Times New Roman" w:cs="Times New Roman"/>
        </w:rPr>
        <w:t xml:space="preserve"> (</w:t>
      </w:r>
      <w:r w:rsidR="00DF69AF">
        <w:rPr>
          <w:rFonts w:ascii="Times New Roman" w:hAnsi="Times New Roman" w:cs="Times New Roman"/>
        </w:rPr>
        <w:t>‘</w:t>
      </w:r>
      <w:r w:rsidR="00A30BF9" w:rsidRPr="00CE5747">
        <w:rPr>
          <w:rFonts w:ascii="Times New Roman" w:hAnsi="Times New Roman" w:cs="Times New Roman"/>
        </w:rPr>
        <w:t>the Purchaser</w:t>
      </w:r>
      <w:r w:rsidR="00DF69AF">
        <w:rPr>
          <w:rFonts w:ascii="Times New Roman" w:hAnsi="Times New Roman" w:cs="Times New Roman"/>
        </w:rPr>
        <w:t>’</w:t>
      </w:r>
      <w:r w:rsidR="00A30BF9" w:rsidRPr="00CE5747">
        <w:rPr>
          <w:rFonts w:ascii="Times New Roman" w:hAnsi="Times New Roman" w:cs="Times New Roman"/>
        </w:rPr>
        <w:t>). The Property was assigned to the Purchaser on 1 November 2010.</w:t>
      </w:r>
      <w:r w:rsidR="000F15A9" w:rsidRPr="00CE5747">
        <w:rPr>
          <w:rFonts w:ascii="Times New Roman" w:hAnsi="Times New Roman" w:cs="Times New Roman"/>
        </w:rPr>
        <w:t xml:space="preserve"> </w:t>
      </w:r>
    </w:p>
    <w:p w14:paraId="3FF2A3A3" w14:textId="77777777" w:rsidR="000F15A9" w:rsidRPr="00CE5747" w:rsidRDefault="000F15A9"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18E97DE5" w14:textId="032177C9" w:rsidR="004422E3" w:rsidRPr="00CE5747" w:rsidRDefault="004422E3"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7A088B" w:rsidRPr="00CE5747">
        <w:rPr>
          <w:rFonts w:ascii="Times New Roman" w:hAnsi="Times New Roman" w:cs="Times New Roman"/>
        </w:rPr>
        <w:t>6</w:t>
      </w:r>
      <w:r w:rsidRPr="00CE5747">
        <w:rPr>
          <w:rFonts w:ascii="Times New Roman" w:hAnsi="Times New Roman" w:cs="Times New Roman"/>
        </w:rPr>
        <w:t>)</w:t>
      </w:r>
      <w:r w:rsidR="001164BE">
        <w:rPr>
          <w:rFonts w:ascii="Times New Roman" w:hAnsi="Times New Roman" w:cs="Times New Roman"/>
        </w:rPr>
        <w:tab/>
      </w:r>
      <w:r w:rsidR="00A30BF9" w:rsidRPr="00CE5747">
        <w:rPr>
          <w:rFonts w:ascii="Times New Roman" w:hAnsi="Times New Roman" w:cs="Times New Roman"/>
        </w:rPr>
        <w:t xml:space="preserve">In the Profits Tax </w:t>
      </w:r>
      <w:r w:rsidR="00DF69AF">
        <w:rPr>
          <w:rFonts w:ascii="Times New Roman" w:hAnsi="Times New Roman" w:cs="Times New Roman"/>
        </w:rPr>
        <w:t>R</w:t>
      </w:r>
      <w:r w:rsidR="00A30BF9" w:rsidRPr="00CE5747">
        <w:rPr>
          <w:rFonts w:ascii="Times New Roman" w:hAnsi="Times New Roman" w:cs="Times New Roman"/>
        </w:rPr>
        <w:t>eturn for the year of assessment 2010/11 filed together with the audited financial statements for the year ended 31 December 2010 and a Profits Tax computation, the Taxpayer declared an adjusted loss of $2,933,824</w:t>
      </w:r>
      <w:r w:rsidR="00222B6B" w:rsidRPr="00CE5747">
        <w:rPr>
          <w:rFonts w:ascii="Times New Roman" w:hAnsi="Times New Roman" w:cs="Times New Roman"/>
        </w:rPr>
        <w:t xml:space="preserve"> after excluding the gain on disposal of the Property of $2,983,240, which was calculated as follows:</w:t>
      </w:r>
    </w:p>
    <w:p w14:paraId="508F67F9" w14:textId="17A0D7CC" w:rsidR="004422E3" w:rsidRDefault="004422E3" w:rsidP="0051774B">
      <w:pPr>
        <w:overflowPunct w:val="0"/>
        <w:autoSpaceDE w:val="0"/>
        <w:autoSpaceDN w:val="0"/>
        <w:ind w:left="1080"/>
        <w:jc w:val="both"/>
        <w:rPr>
          <w:rFonts w:ascii="Times New Roman" w:hAnsi="Times New Roman" w:cs="Times New Roman"/>
        </w:rPr>
      </w:pPr>
    </w:p>
    <w:tbl>
      <w:tblPr>
        <w:tblStyle w:val="af1"/>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0"/>
        <w:gridCol w:w="1296"/>
      </w:tblGrid>
      <w:tr w:rsidR="00417B42" w14:paraId="7F7C85CE" w14:textId="77777777" w:rsidTr="00232690">
        <w:tc>
          <w:tcPr>
            <w:tcW w:w="5450" w:type="dxa"/>
          </w:tcPr>
          <w:p w14:paraId="4D1852C8" w14:textId="77777777" w:rsidR="00417B42" w:rsidRDefault="00417B42" w:rsidP="0051774B">
            <w:pPr>
              <w:overflowPunct w:val="0"/>
              <w:autoSpaceDE w:val="0"/>
              <w:autoSpaceDN w:val="0"/>
              <w:jc w:val="both"/>
              <w:rPr>
                <w:rFonts w:ascii="Times New Roman" w:hAnsi="Times New Roman" w:cs="Times New Roman"/>
              </w:rPr>
            </w:pPr>
          </w:p>
        </w:tc>
        <w:tc>
          <w:tcPr>
            <w:tcW w:w="1296" w:type="dxa"/>
          </w:tcPr>
          <w:p w14:paraId="392C9C7F" w14:textId="6E98979C" w:rsidR="00417B42" w:rsidRDefault="00417B42" w:rsidP="0051774B">
            <w:pPr>
              <w:overflowPunct w:val="0"/>
              <w:autoSpaceDE w:val="0"/>
              <w:autoSpaceDN w:val="0"/>
              <w:jc w:val="center"/>
              <w:rPr>
                <w:rFonts w:ascii="Times New Roman" w:hAnsi="Times New Roman" w:cs="Times New Roman"/>
              </w:rPr>
            </w:pPr>
            <w:r w:rsidRPr="00CE5747">
              <w:rPr>
                <w:rFonts w:ascii="Times New Roman" w:hAnsi="Times New Roman" w:cs="Times New Roman"/>
              </w:rPr>
              <w:t>$</w:t>
            </w:r>
          </w:p>
        </w:tc>
      </w:tr>
      <w:tr w:rsidR="00417B42" w14:paraId="781A0B40" w14:textId="77777777" w:rsidTr="00232690">
        <w:tc>
          <w:tcPr>
            <w:tcW w:w="5450" w:type="dxa"/>
          </w:tcPr>
          <w:p w14:paraId="67262F96" w14:textId="5554FBD4" w:rsidR="00417B42" w:rsidRDefault="00417B42" w:rsidP="0051774B">
            <w:pPr>
              <w:overflowPunct w:val="0"/>
              <w:autoSpaceDE w:val="0"/>
              <w:autoSpaceDN w:val="0"/>
              <w:jc w:val="both"/>
              <w:rPr>
                <w:rFonts w:ascii="Times New Roman" w:hAnsi="Times New Roman" w:cs="Times New Roman"/>
              </w:rPr>
            </w:pPr>
            <w:r w:rsidRPr="00CE5747">
              <w:rPr>
                <w:rFonts w:ascii="Times New Roman" w:hAnsi="Times New Roman" w:cs="Times New Roman"/>
              </w:rPr>
              <w:t>Sale proceeds</w:t>
            </w:r>
          </w:p>
        </w:tc>
        <w:tc>
          <w:tcPr>
            <w:tcW w:w="1296" w:type="dxa"/>
          </w:tcPr>
          <w:p w14:paraId="3EFC8228" w14:textId="4436433C" w:rsidR="00417B42" w:rsidRDefault="00417B42"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22,280,000</w:t>
            </w:r>
          </w:p>
        </w:tc>
      </w:tr>
      <w:tr w:rsidR="00417B42" w14:paraId="6C07EC10" w14:textId="77777777" w:rsidTr="00232690">
        <w:tc>
          <w:tcPr>
            <w:tcW w:w="5450" w:type="dxa"/>
          </w:tcPr>
          <w:p w14:paraId="1A2E8479" w14:textId="77777777" w:rsidR="00417B42" w:rsidRDefault="00417B42" w:rsidP="0051774B">
            <w:pPr>
              <w:overflowPunct w:val="0"/>
              <w:autoSpaceDE w:val="0"/>
              <w:autoSpaceDN w:val="0"/>
              <w:jc w:val="both"/>
              <w:rPr>
                <w:rFonts w:ascii="Times New Roman" w:hAnsi="Times New Roman" w:cs="Times New Roman"/>
              </w:rPr>
            </w:pPr>
          </w:p>
        </w:tc>
        <w:tc>
          <w:tcPr>
            <w:tcW w:w="1296" w:type="dxa"/>
          </w:tcPr>
          <w:p w14:paraId="059CD0EE" w14:textId="77777777" w:rsidR="00417B42" w:rsidRDefault="00417B42" w:rsidP="0051774B">
            <w:pPr>
              <w:overflowPunct w:val="0"/>
              <w:autoSpaceDE w:val="0"/>
              <w:autoSpaceDN w:val="0"/>
              <w:jc w:val="right"/>
              <w:rPr>
                <w:rFonts w:ascii="Times New Roman" w:hAnsi="Times New Roman" w:cs="Times New Roman"/>
              </w:rPr>
            </w:pPr>
          </w:p>
        </w:tc>
      </w:tr>
      <w:tr w:rsidR="00417B42" w14:paraId="2E976C17" w14:textId="77777777" w:rsidTr="00232690">
        <w:tc>
          <w:tcPr>
            <w:tcW w:w="5450" w:type="dxa"/>
          </w:tcPr>
          <w:p w14:paraId="06F80519" w14:textId="61923D78" w:rsidR="00417B42" w:rsidRDefault="00417B42" w:rsidP="0051774B">
            <w:pPr>
              <w:overflowPunct w:val="0"/>
              <w:autoSpaceDE w:val="0"/>
              <w:autoSpaceDN w:val="0"/>
              <w:jc w:val="both"/>
              <w:rPr>
                <w:rFonts w:ascii="Times New Roman" w:hAnsi="Times New Roman" w:cs="Times New Roman"/>
              </w:rPr>
            </w:pPr>
            <w:r w:rsidRPr="00CE5747">
              <w:rPr>
                <w:rFonts w:ascii="Times New Roman" w:hAnsi="Times New Roman" w:cs="Times New Roman"/>
                <w:u w:val="single"/>
              </w:rPr>
              <w:t>Less</w:t>
            </w:r>
            <w:r w:rsidRPr="00CE5747">
              <w:rPr>
                <w:rFonts w:ascii="Times New Roman" w:hAnsi="Times New Roman" w:cs="Times New Roman"/>
              </w:rPr>
              <w:t>: Purchase cost –</w:t>
            </w:r>
          </w:p>
        </w:tc>
        <w:tc>
          <w:tcPr>
            <w:tcW w:w="1296" w:type="dxa"/>
          </w:tcPr>
          <w:p w14:paraId="73E8371E" w14:textId="77777777" w:rsidR="00417B42" w:rsidRDefault="00417B42" w:rsidP="0051774B">
            <w:pPr>
              <w:overflowPunct w:val="0"/>
              <w:autoSpaceDE w:val="0"/>
              <w:autoSpaceDN w:val="0"/>
              <w:jc w:val="right"/>
              <w:rPr>
                <w:rFonts w:ascii="Times New Roman" w:hAnsi="Times New Roman" w:cs="Times New Roman"/>
              </w:rPr>
            </w:pPr>
          </w:p>
        </w:tc>
      </w:tr>
      <w:tr w:rsidR="00417B42" w14:paraId="09365832" w14:textId="77777777" w:rsidTr="00232690">
        <w:tc>
          <w:tcPr>
            <w:tcW w:w="5450" w:type="dxa"/>
          </w:tcPr>
          <w:p w14:paraId="021A814E" w14:textId="1840DB4D" w:rsidR="00417B42" w:rsidRDefault="00417B42" w:rsidP="0051774B">
            <w:pPr>
              <w:overflowPunct w:val="0"/>
              <w:autoSpaceDE w:val="0"/>
              <w:autoSpaceDN w:val="0"/>
              <w:ind w:leftChars="237" w:left="569"/>
              <w:jc w:val="both"/>
              <w:rPr>
                <w:rFonts w:ascii="Times New Roman" w:hAnsi="Times New Roman" w:cs="Times New Roman"/>
              </w:rPr>
            </w:pPr>
            <w:r w:rsidRPr="00CE5747">
              <w:rPr>
                <w:rFonts w:ascii="Times New Roman" w:hAnsi="Times New Roman" w:cs="Times New Roman"/>
              </w:rPr>
              <w:t>Purchase price</w:t>
            </w:r>
          </w:p>
        </w:tc>
        <w:tc>
          <w:tcPr>
            <w:tcW w:w="1296" w:type="dxa"/>
          </w:tcPr>
          <w:p w14:paraId="4DDF43BC" w14:textId="32BB4026" w:rsidR="00417B42" w:rsidRDefault="00417B42"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13,680,000</w:t>
            </w:r>
          </w:p>
        </w:tc>
      </w:tr>
      <w:tr w:rsidR="00417B42" w14:paraId="499DB456" w14:textId="77777777" w:rsidTr="00232690">
        <w:tc>
          <w:tcPr>
            <w:tcW w:w="5450" w:type="dxa"/>
          </w:tcPr>
          <w:p w14:paraId="04E238EE" w14:textId="53B6D777" w:rsidR="00417B42" w:rsidRDefault="00417B42" w:rsidP="0051774B">
            <w:pPr>
              <w:overflowPunct w:val="0"/>
              <w:autoSpaceDE w:val="0"/>
              <w:autoSpaceDN w:val="0"/>
              <w:ind w:leftChars="237" w:left="569"/>
              <w:jc w:val="both"/>
              <w:rPr>
                <w:rFonts w:ascii="Times New Roman" w:hAnsi="Times New Roman" w:cs="Times New Roman"/>
              </w:rPr>
            </w:pPr>
            <w:r w:rsidRPr="00CE5747">
              <w:rPr>
                <w:rFonts w:ascii="Times New Roman" w:hAnsi="Times New Roman" w:cs="Times New Roman"/>
              </w:rPr>
              <w:t>Stamp duty</w:t>
            </w:r>
          </w:p>
        </w:tc>
        <w:tc>
          <w:tcPr>
            <w:tcW w:w="1296" w:type="dxa"/>
          </w:tcPr>
          <w:p w14:paraId="75AEAFDD" w14:textId="0EB2E76D" w:rsidR="00417B42" w:rsidRDefault="00417B42"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513,000</w:t>
            </w:r>
          </w:p>
        </w:tc>
      </w:tr>
      <w:tr w:rsidR="00417B42" w14:paraId="0A8CACA4" w14:textId="77777777" w:rsidTr="00232690">
        <w:tc>
          <w:tcPr>
            <w:tcW w:w="5450" w:type="dxa"/>
          </w:tcPr>
          <w:p w14:paraId="421C153E" w14:textId="29B06332" w:rsidR="00417B42" w:rsidRDefault="00417B42" w:rsidP="0051774B">
            <w:pPr>
              <w:overflowPunct w:val="0"/>
              <w:autoSpaceDE w:val="0"/>
              <w:autoSpaceDN w:val="0"/>
              <w:ind w:leftChars="237" w:left="569"/>
              <w:jc w:val="both"/>
              <w:rPr>
                <w:rFonts w:ascii="Times New Roman" w:hAnsi="Times New Roman" w:cs="Times New Roman"/>
              </w:rPr>
            </w:pPr>
            <w:r w:rsidRPr="00CE5747">
              <w:rPr>
                <w:rFonts w:ascii="Times New Roman" w:hAnsi="Times New Roman" w:cs="Times New Roman"/>
              </w:rPr>
              <w:t>Legal fee</w:t>
            </w:r>
          </w:p>
        </w:tc>
        <w:tc>
          <w:tcPr>
            <w:tcW w:w="1296" w:type="dxa"/>
          </w:tcPr>
          <w:p w14:paraId="4A67C8BC" w14:textId="35FD19A2" w:rsidR="00417B42" w:rsidRDefault="00417B42" w:rsidP="0051774B">
            <w:pPr>
              <w:overflowPunct w:val="0"/>
              <w:autoSpaceDE w:val="0"/>
              <w:autoSpaceDN w:val="0"/>
              <w:jc w:val="right"/>
              <w:rPr>
                <w:rFonts w:ascii="Times New Roman" w:hAnsi="Times New Roman" w:cs="Times New Roman"/>
              </w:rPr>
            </w:pPr>
            <w:r w:rsidRPr="00CE5747">
              <w:rPr>
                <w:rFonts w:ascii="Times New Roman" w:hAnsi="Times New Roman" w:cs="Times New Roman"/>
                <w:u w:val="single"/>
              </w:rPr>
              <w:t xml:space="preserve">      </w:t>
            </w:r>
            <w:r w:rsidR="00DF69AF">
              <w:rPr>
                <w:rFonts w:ascii="Times New Roman" w:hAnsi="Times New Roman" w:cs="Times New Roman"/>
                <w:u w:val="single"/>
              </w:rPr>
              <w:t xml:space="preserve"> </w:t>
            </w:r>
            <w:r w:rsidRPr="00CE5747">
              <w:rPr>
                <w:rFonts w:ascii="Times New Roman" w:hAnsi="Times New Roman" w:cs="Times New Roman"/>
                <w:u w:val="single"/>
              </w:rPr>
              <w:t>61,330</w:t>
            </w:r>
          </w:p>
        </w:tc>
      </w:tr>
      <w:tr w:rsidR="00417B42" w14:paraId="5BDAB63A" w14:textId="77777777" w:rsidTr="00232690">
        <w:tc>
          <w:tcPr>
            <w:tcW w:w="5450" w:type="dxa"/>
          </w:tcPr>
          <w:p w14:paraId="51C7C8F9" w14:textId="77777777" w:rsidR="00417B42" w:rsidRDefault="00417B42" w:rsidP="0051774B">
            <w:pPr>
              <w:overflowPunct w:val="0"/>
              <w:autoSpaceDE w:val="0"/>
              <w:autoSpaceDN w:val="0"/>
              <w:jc w:val="both"/>
              <w:rPr>
                <w:rFonts w:ascii="Times New Roman" w:hAnsi="Times New Roman" w:cs="Times New Roman"/>
              </w:rPr>
            </w:pPr>
          </w:p>
        </w:tc>
        <w:tc>
          <w:tcPr>
            <w:tcW w:w="1296" w:type="dxa"/>
          </w:tcPr>
          <w:p w14:paraId="7875D78A" w14:textId="07DE57A8" w:rsidR="00417B42" w:rsidRDefault="00417B42"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8,025,670</w:t>
            </w:r>
          </w:p>
        </w:tc>
      </w:tr>
      <w:tr w:rsidR="00417B42" w14:paraId="54370553" w14:textId="77777777" w:rsidTr="00232690">
        <w:tc>
          <w:tcPr>
            <w:tcW w:w="5450" w:type="dxa"/>
          </w:tcPr>
          <w:p w14:paraId="757B17D1" w14:textId="351EEF51" w:rsidR="00417B42" w:rsidRDefault="00232690" w:rsidP="0051774B">
            <w:pPr>
              <w:overflowPunct w:val="0"/>
              <w:autoSpaceDE w:val="0"/>
              <w:autoSpaceDN w:val="0"/>
              <w:jc w:val="both"/>
              <w:rPr>
                <w:rFonts w:ascii="Times New Roman" w:hAnsi="Times New Roman" w:cs="Times New Roman"/>
              </w:rPr>
            </w:pPr>
            <w:r w:rsidRPr="00CE5747">
              <w:rPr>
                <w:rFonts w:ascii="Times New Roman" w:hAnsi="Times New Roman" w:cs="Times New Roman"/>
                <w:u w:val="single"/>
              </w:rPr>
              <w:t>Less:</w:t>
            </w:r>
            <w:r w:rsidRPr="00CE5747">
              <w:rPr>
                <w:rFonts w:ascii="Times New Roman" w:hAnsi="Times New Roman" w:cs="Times New Roman"/>
              </w:rPr>
              <w:t xml:space="preserve"> Valuation gain in 2009</w:t>
            </w:r>
          </w:p>
        </w:tc>
        <w:tc>
          <w:tcPr>
            <w:tcW w:w="1296" w:type="dxa"/>
          </w:tcPr>
          <w:p w14:paraId="0E4DA81C" w14:textId="12389921" w:rsidR="00417B42" w:rsidRDefault="00232690"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345,670</w:t>
            </w:r>
          </w:p>
        </w:tc>
      </w:tr>
      <w:tr w:rsidR="00417B42" w14:paraId="1EEE8FEB" w14:textId="77777777" w:rsidTr="00232690">
        <w:tc>
          <w:tcPr>
            <w:tcW w:w="5450" w:type="dxa"/>
          </w:tcPr>
          <w:p w14:paraId="5DD4221C" w14:textId="3E65DB9D" w:rsidR="00417B42" w:rsidRDefault="00232690" w:rsidP="0051774B">
            <w:pPr>
              <w:overflowPunct w:val="0"/>
              <w:autoSpaceDE w:val="0"/>
              <w:autoSpaceDN w:val="0"/>
              <w:ind w:leftChars="237" w:left="569"/>
              <w:jc w:val="both"/>
              <w:rPr>
                <w:rFonts w:ascii="Times New Roman" w:hAnsi="Times New Roman" w:cs="Times New Roman"/>
              </w:rPr>
            </w:pPr>
            <w:r w:rsidRPr="00CE5747">
              <w:rPr>
                <w:rFonts w:ascii="Times New Roman" w:hAnsi="Times New Roman" w:cs="Times New Roman"/>
              </w:rPr>
              <w:t>Agency fee</w:t>
            </w:r>
          </w:p>
        </w:tc>
        <w:tc>
          <w:tcPr>
            <w:tcW w:w="1296" w:type="dxa"/>
          </w:tcPr>
          <w:p w14:paraId="2E2D67A9" w14:textId="1B3BB32D" w:rsidR="00417B42" w:rsidRDefault="00232690"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222,800</w:t>
            </w:r>
          </w:p>
        </w:tc>
      </w:tr>
      <w:tr w:rsidR="00417B42" w14:paraId="33224E44" w14:textId="77777777" w:rsidTr="00232690">
        <w:tc>
          <w:tcPr>
            <w:tcW w:w="5450" w:type="dxa"/>
          </w:tcPr>
          <w:p w14:paraId="4113F5D3" w14:textId="33EEBFB2" w:rsidR="00417B42" w:rsidRDefault="00232690" w:rsidP="0051774B">
            <w:pPr>
              <w:overflowPunct w:val="0"/>
              <w:autoSpaceDE w:val="0"/>
              <w:autoSpaceDN w:val="0"/>
              <w:ind w:leftChars="237" w:left="569"/>
              <w:jc w:val="both"/>
              <w:rPr>
                <w:rFonts w:ascii="Times New Roman" w:hAnsi="Times New Roman" w:cs="Times New Roman"/>
              </w:rPr>
            </w:pPr>
            <w:r w:rsidRPr="00CE5747">
              <w:rPr>
                <w:rFonts w:ascii="Times New Roman" w:hAnsi="Times New Roman" w:cs="Times New Roman"/>
              </w:rPr>
              <w:t>Legal and professional fee</w:t>
            </w:r>
          </w:p>
        </w:tc>
        <w:tc>
          <w:tcPr>
            <w:tcW w:w="1296" w:type="dxa"/>
          </w:tcPr>
          <w:p w14:paraId="35CA761F" w14:textId="471271D1" w:rsidR="00417B42" w:rsidRDefault="00232690"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17,960</w:t>
            </w:r>
          </w:p>
        </w:tc>
      </w:tr>
      <w:tr w:rsidR="00417B42" w14:paraId="15FD54F7" w14:textId="77777777" w:rsidTr="00232690">
        <w:tc>
          <w:tcPr>
            <w:tcW w:w="5450" w:type="dxa"/>
          </w:tcPr>
          <w:p w14:paraId="462159B9" w14:textId="1FC2A540" w:rsidR="00417B42" w:rsidRDefault="00232690" w:rsidP="009D5539">
            <w:pPr>
              <w:overflowPunct w:val="0"/>
              <w:autoSpaceDE w:val="0"/>
              <w:autoSpaceDN w:val="0"/>
              <w:ind w:leftChars="237" w:left="569"/>
              <w:jc w:val="both"/>
              <w:rPr>
                <w:rFonts w:ascii="Times New Roman" w:hAnsi="Times New Roman" w:cs="Times New Roman"/>
              </w:rPr>
            </w:pPr>
            <w:r w:rsidRPr="00CE5747">
              <w:rPr>
                <w:rFonts w:ascii="Times New Roman" w:hAnsi="Times New Roman" w:cs="Times New Roman"/>
              </w:rPr>
              <w:t xml:space="preserve">Commission and handling charges to </w:t>
            </w:r>
            <w:r w:rsidR="00DF69AF">
              <w:rPr>
                <w:rFonts w:ascii="Times New Roman" w:hAnsi="Times New Roman" w:cs="Times New Roman"/>
              </w:rPr>
              <w:t>Company G</w:t>
            </w:r>
            <w:r w:rsidRPr="00CE5747">
              <w:rPr>
                <w:rFonts w:ascii="Times New Roman" w:hAnsi="Times New Roman" w:cs="Times New Roman"/>
              </w:rPr>
              <w:t xml:space="preserve"> (a related company with </w:t>
            </w:r>
            <w:r w:rsidR="00AD6A81">
              <w:rPr>
                <w:rFonts w:ascii="Times New Roman" w:hAnsi="Times New Roman" w:cs="Times New Roman"/>
              </w:rPr>
              <w:t>Mr C</w:t>
            </w:r>
            <w:r w:rsidR="00DF69AF">
              <w:rPr>
                <w:rFonts w:ascii="Times New Roman" w:hAnsi="Times New Roman" w:cs="Times New Roman"/>
              </w:rPr>
              <w:t xml:space="preserve"> </w:t>
            </w:r>
            <w:r w:rsidRPr="00CE5747">
              <w:rPr>
                <w:rFonts w:ascii="Times New Roman" w:hAnsi="Times New Roman" w:cs="Times New Roman"/>
              </w:rPr>
              <w:t>as director</w:t>
            </w:r>
            <w:r w:rsidR="009D5539">
              <w:rPr>
                <w:rFonts w:ascii="Times New Roman" w:hAnsi="Times New Roman" w:cs="Times New Roman"/>
              </w:rPr>
              <w:t>)</w:t>
            </w:r>
          </w:p>
        </w:tc>
        <w:tc>
          <w:tcPr>
            <w:tcW w:w="1296" w:type="dxa"/>
            <w:vAlign w:val="bottom"/>
          </w:tcPr>
          <w:p w14:paraId="087BF1F1" w14:textId="49CD3DDC" w:rsidR="00417B42" w:rsidRDefault="00232690" w:rsidP="0051774B">
            <w:pPr>
              <w:overflowPunct w:val="0"/>
              <w:autoSpaceDE w:val="0"/>
              <w:autoSpaceDN w:val="0"/>
              <w:jc w:val="right"/>
              <w:rPr>
                <w:rFonts w:ascii="Times New Roman" w:hAnsi="Times New Roman" w:cs="Times New Roman"/>
              </w:rPr>
            </w:pPr>
            <w:r>
              <w:rPr>
                <w:rFonts w:ascii="Times New Roman" w:hAnsi="Times New Roman" w:cs="Times New Roman"/>
                <w:u w:val="single"/>
              </w:rPr>
              <w:t xml:space="preserve"> </w:t>
            </w:r>
            <w:r w:rsidR="00DF69AF">
              <w:rPr>
                <w:rFonts w:ascii="Times New Roman" w:hAnsi="Times New Roman" w:cs="Times New Roman"/>
                <w:u w:val="single"/>
              </w:rPr>
              <w:t xml:space="preserve"> </w:t>
            </w:r>
            <w:r w:rsidRPr="00CE5747">
              <w:rPr>
                <w:rFonts w:ascii="Times New Roman" w:hAnsi="Times New Roman" w:cs="Times New Roman"/>
                <w:u w:val="single"/>
              </w:rPr>
              <w:t>4,456,000</w:t>
            </w:r>
          </w:p>
        </w:tc>
      </w:tr>
      <w:tr w:rsidR="00417B42" w14:paraId="7A48A133" w14:textId="77777777" w:rsidTr="00232690">
        <w:tc>
          <w:tcPr>
            <w:tcW w:w="5450" w:type="dxa"/>
          </w:tcPr>
          <w:p w14:paraId="32B133DD" w14:textId="2B0FBA45" w:rsidR="00417B42" w:rsidRDefault="00232690" w:rsidP="0051774B">
            <w:pPr>
              <w:overflowPunct w:val="0"/>
              <w:autoSpaceDE w:val="0"/>
              <w:autoSpaceDN w:val="0"/>
              <w:jc w:val="both"/>
              <w:rPr>
                <w:rFonts w:ascii="Times New Roman" w:hAnsi="Times New Roman" w:cs="Times New Roman"/>
              </w:rPr>
            </w:pPr>
            <w:r w:rsidRPr="00CE5747">
              <w:rPr>
                <w:rFonts w:ascii="Times New Roman" w:hAnsi="Times New Roman" w:cs="Times New Roman"/>
              </w:rPr>
              <w:t>Gain on disposal</w:t>
            </w:r>
          </w:p>
        </w:tc>
        <w:tc>
          <w:tcPr>
            <w:tcW w:w="1296" w:type="dxa"/>
          </w:tcPr>
          <w:p w14:paraId="531F7E99" w14:textId="61CB01E1" w:rsidR="00417B42" w:rsidRDefault="00232690" w:rsidP="0051774B">
            <w:pPr>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DF69AF">
              <w:rPr>
                <w:rFonts w:ascii="Times New Roman" w:hAnsi="Times New Roman" w:cs="Times New Roman"/>
                <w:u w:val="double"/>
              </w:rPr>
              <w:t xml:space="preserve"> </w:t>
            </w:r>
            <w:r w:rsidRPr="00CE5747">
              <w:rPr>
                <w:rFonts w:ascii="Times New Roman" w:hAnsi="Times New Roman" w:cs="Times New Roman"/>
                <w:u w:val="double"/>
              </w:rPr>
              <w:t>2,983,240</w:t>
            </w:r>
          </w:p>
        </w:tc>
      </w:tr>
    </w:tbl>
    <w:p w14:paraId="686C0174" w14:textId="77777777" w:rsidR="00222B6B" w:rsidRPr="00CE5747" w:rsidRDefault="00222B6B" w:rsidP="0051774B">
      <w:pPr>
        <w:overflowPunct w:val="0"/>
        <w:autoSpaceDE w:val="0"/>
        <w:autoSpaceDN w:val="0"/>
        <w:ind w:left="1080"/>
        <w:jc w:val="both"/>
        <w:rPr>
          <w:rFonts w:ascii="Times New Roman" w:hAnsi="Times New Roman" w:cs="Times New Roman"/>
        </w:rPr>
      </w:pPr>
    </w:p>
    <w:p w14:paraId="341F641F" w14:textId="68842D94" w:rsidR="00222B6B" w:rsidRPr="00CE5747" w:rsidRDefault="00222B6B" w:rsidP="0051774B">
      <w:pPr>
        <w:overflowPunct w:val="0"/>
        <w:autoSpaceDE w:val="0"/>
        <w:autoSpaceDN w:val="0"/>
        <w:ind w:leftChars="878" w:left="2107"/>
        <w:jc w:val="both"/>
        <w:rPr>
          <w:rFonts w:ascii="Times New Roman" w:hAnsi="Times New Roman" w:cs="Times New Roman"/>
        </w:rPr>
      </w:pPr>
      <w:r w:rsidRPr="00CE5747">
        <w:rPr>
          <w:rFonts w:ascii="Times New Roman" w:hAnsi="Times New Roman" w:cs="Times New Roman"/>
        </w:rPr>
        <w:t xml:space="preserve">It was claimed on behalf of the Taxpayer that </w:t>
      </w:r>
      <w:r w:rsidR="00CB4A47" w:rsidRPr="00CE5747">
        <w:rPr>
          <w:rFonts w:ascii="Times New Roman" w:hAnsi="Times New Roman" w:cs="Times New Roman"/>
        </w:rPr>
        <w:t>the Property was originally intended to be acquired as long-term investment for leasing to related companies as premises for restaurant and that the gain on disposal was therefore capital in nature and non-taxable</w:t>
      </w:r>
      <w:r w:rsidRPr="00CE5747">
        <w:rPr>
          <w:rFonts w:ascii="Times New Roman" w:hAnsi="Times New Roman" w:cs="Times New Roman"/>
        </w:rPr>
        <w:t>.</w:t>
      </w:r>
    </w:p>
    <w:p w14:paraId="0054C2CB" w14:textId="77777777" w:rsidR="00222B6B" w:rsidRPr="00CE5747" w:rsidRDefault="00222B6B" w:rsidP="0051774B">
      <w:pPr>
        <w:overflowPunct w:val="0"/>
        <w:autoSpaceDE w:val="0"/>
        <w:autoSpaceDN w:val="0"/>
        <w:ind w:left="1080"/>
        <w:jc w:val="both"/>
        <w:rPr>
          <w:rFonts w:ascii="Times New Roman" w:hAnsi="Times New Roman" w:cs="Times New Roman"/>
        </w:rPr>
      </w:pPr>
    </w:p>
    <w:p w14:paraId="289494A0" w14:textId="2929053D" w:rsidR="004422E3" w:rsidRPr="00CE5747" w:rsidRDefault="004422E3"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7A088B" w:rsidRPr="00CE5747">
        <w:rPr>
          <w:rFonts w:ascii="Times New Roman" w:hAnsi="Times New Roman" w:cs="Times New Roman"/>
        </w:rPr>
        <w:t>7</w:t>
      </w:r>
      <w:r w:rsidRPr="00CE5747">
        <w:rPr>
          <w:rFonts w:ascii="Times New Roman" w:hAnsi="Times New Roman" w:cs="Times New Roman"/>
        </w:rPr>
        <w:t>)</w:t>
      </w:r>
      <w:r w:rsidR="001164BE">
        <w:rPr>
          <w:rFonts w:ascii="Times New Roman" w:hAnsi="Times New Roman" w:cs="Times New Roman"/>
        </w:rPr>
        <w:tab/>
      </w:r>
      <w:r w:rsidR="00222B6B" w:rsidRPr="00CE5747">
        <w:rPr>
          <w:rFonts w:ascii="Times New Roman" w:hAnsi="Times New Roman" w:cs="Times New Roman"/>
        </w:rPr>
        <w:t xml:space="preserve">The Assessor of the Revenue made enquiries of the Taxpayer’s Profits Tax </w:t>
      </w:r>
      <w:r w:rsidR="00DF69AF">
        <w:rPr>
          <w:rFonts w:ascii="Times New Roman" w:hAnsi="Times New Roman" w:cs="Times New Roman"/>
        </w:rPr>
        <w:t>R</w:t>
      </w:r>
      <w:r w:rsidR="00222B6B" w:rsidRPr="00CE5747">
        <w:rPr>
          <w:rFonts w:ascii="Times New Roman" w:hAnsi="Times New Roman" w:cs="Times New Roman"/>
        </w:rPr>
        <w:t xml:space="preserve">eturn for the year of assessment 2010/11. </w:t>
      </w:r>
      <w:r w:rsidR="00F9556A" w:rsidRPr="00CE5747">
        <w:rPr>
          <w:rFonts w:ascii="Times New Roman" w:hAnsi="Times New Roman" w:cs="Times New Roman"/>
        </w:rPr>
        <w:t xml:space="preserve"> </w:t>
      </w:r>
      <w:r w:rsidR="00CB4A47" w:rsidRPr="00CE5747">
        <w:rPr>
          <w:rFonts w:ascii="Times New Roman" w:hAnsi="Times New Roman" w:cs="Times New Roman"/>
        </w:rPr>
        <w:t xml:space="preserve">The Taxpayer’s representative replied on behalf of the Taxpayer by a letter dated 7 November 2011, which included the following </w:t>
      </w:r>
      <w:r w:rsidR="00531657" w:rsidRPr="00CE5747">
        <w:rPr>
          <w:rFonts w:ascii="Times New Roman" w:hAnsi="Times New Roman" w:cs="Times New Roman"/>
        </w:rPr>
        <w:t>representations</w:t>
      </w:r>
      <w:r w:rsidR="00CB4A47" w:rsidRPr="00CE5747">
        <w:rPr>
          <w:rFonts w:ascii="Times New Roman" w:hAnsi="Times New Roman" w:cs="Times New Roman"/>
        </w:rPr>
        <w:t>:</w:t>
      </w:r>
    </w:p>
    <w:p w14:paraId="78DB94A6" w14:textId="08193588" w:rsidR="00F9556A" w:rsidRPr="00CE5747" w:rsidRDefault="00F9556A" w:rsidP="0051774B">
      <w:pPr>
        <w:overflowPunct w:val="0"/>
        <w:autoSpaceDE w:val="0"/>
        <w:autoSpaceDN w:val="0"/>
        <w:ind w:left="1080"/>
        <w:jc w:val="both"/>
        <w:rPr>
          <w:rFonts w:ascii="Times New Roman" w:hAnsi="Times New Roman" w:cs="Times New Roman"/>
        </w:rPr>
      </w:pPr>
    </w:p>
    <w:p w14:paraId="4A2744F3" w14:textId="49399DAC" w:rsidR="00CB4A47" w:rsidRDefault="00CB4A47"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(a)</w:t>
      </w:r>
      <w:r w:rsidR="001164BE">
        <w:rPr>
          <w:rFonts w:ascii="Times New Roman" w:hAnsi="Times New Roman" w:cs="Times New Roman"/>
        </w:rPr>
        <w:tab/>
      </w:r>
      <w:r w:rsidRPr="00CE5747">
        <w:rPr>
          <w:rFonts w:ascii="Times New Roman" w:hAnsi="Times New Roman" w:cs="Times New Roman"/>
        </w:rPr>
        <w:t xml:space="preserve">The Property was a two-storey house with total gross floor area of about 1,800 square feet. The Property had an estimated age of 44 years at the time of purchase. </w:t>
      </w:r>
    </w:p>
    <w:p w14:paraId="42629DC9"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29A2E9E8" w14:textId="175C8DE3" w:rsidR="00CB4A47" w:rsidRDefault="00CB4A47"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(b)</w:t>
      </w:r>
      <w:r w:rsidR="001164BE">
        <w:rPr>
          <w:rFonts w:ascii="Times New Roman" w:hAnsi="Times New Roman" w:cs="Times New Roman"/>
        </w:rPr>
        <w:tab/>
      </w:r>
      <w:r w:rsidRPr="00CE5747">
        <w:rPr>
          <w:rFonts w:ascii="Times New Roman" w:hAnsi="Times New Roman" w:cs="Times New Roman"/>
        </w:rPr>
        <w:t xml:space="preserve">The Property was purchased with vacant possession. </w:t>
      </w:r>
    </w:p>
    <w:p w14:paraId="54BBF1D7"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110F637E" w14:textId="5C9F23AB" w:rsidR="00CB4A47" w:rsidRDefault="00CB4A47"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(c)</w:t>
      </w:r>
      <w:r w:rsidR="001164BE">
        <w:rPr>
          <w:rFonts w:ascii="Times New Roman" w:hAnsi="Times New Roman" w:cs="Times New Roman"/>
        </w:rPr>
        <w:tab/>
      </w:r>
      <w:r w:rsidRPr="00CE5747">
        <w:rPr>
          <w:rFonts w:ascii="Times New Roman" w:hAnsi="Times New Roman" w:cs="Times New Roman"/>
        </w:rPr>
        <w:t xml:space="preserve">The Taxpayer’s original intention of acquiring the Property was to hold it as a long-term investment, to be let to </w:t>
      </w:r>
      <w:r w:rsidR="00AD6A81">
        <w:rPr>
          <w:rFonts w:ascii="Times New Roman" w:hAnsi="Times New Roman" w:cs="Times New Roman"/>
        </w:rPr>
        <w:t>Company D</w:t>
      </w:r>
      <w:r w:rsidRPr="00CE5747">
        <w:rPr>
          <w:rFonts w:ascii="Times New Roman" w:hAnsi="Times New Roman" w:cs="Times New Roman"/>
        </w:rPr>
        <w:t xml:space="preserve"> for generating recurring rental income. </w:t>
      </w:r>
      <w:r w:rsidR="00AD6A81">
        <w:rPr>
          <w:rFonts w:ascii="Times New Roman" w:hAnsi="Times New Roman" w:cs="Times New Roman"/>
        </w:rPr>
        <w:t>Company D</w:t>
      </w:r>
      <w:r w:rsidRPr="00CE5747">
        <w:rPr>
          <w:rFonts w:ascii="Times New Roman" w:hAnsi="Times New Roman" w:cs="Times New Roman"/>
        </w:rPr>
        <w:t xml:space="preserve"> had been operating restaurants in various districts of Hong Kong and Kowloon. In 2009, </w:t>
      </w:r>
      <w:r w:rsidR="00AD6A81">
        <w:rPr>
          <w:rFonts w:ascii="Times New Roman" w:hAnsi="Times New Roman" w:cs="Times New Roman"/>
        </w:rPr>
        <w:t>Company D</w:t>
      </w:r>
      <w:r w:rsidRPr="00CE5747">
        <w:rPr>
          <w:rFonts w:ascii="Times New Roman" w:hAnsi="Times New Roman" w:cs="Times New Roman"/>
        </w:rPr>
        <w:t xml:space="preserve"> decided to establish a new restaurant in </w:t>
      </w:r>
      <w:r w:rsidR="00DF69AF">
        <w:rPr>
          <w:rFonts w:ascii="Times New Roman" w:hAnsi="Times New Roman" w:cs="Times New Roman"/>
        </w:rPr>
        <w:t>District H</w:t>
      </w:r>
      <w:r w:rsidRPr="00CE5747">
        <w:rPr>
          <w:rFonts w:ascii="Times New Roman" w:hAnsi="Times New Roman" w:cs="Times New Roman"/>
        </w:rPr>
        <w:t xml:space="preserve"> and considered that the Property with G/F and 1/F totalling 1,800 square feet at downtown was most suitable for running a restaurant. Hence the Taxpayer acquired the Property which would be let to </w:t>
      </w:r>
      <w:r w:rsidR="00AD6A81">
        <w:rPr>
          <w:rFonts w:ascii="Times New Roman" w:hAnsi="Times New Roman" w:cs="Times New Roman"/>
        </w:rPr>
        <w:t>Company D</w:t>
      </w:r>
      <w:r w:rsidRPr="00CE5747">
        <w:rPr>
          <w:rFonts w:ascii="Times New Roman" w:hAnsi="Times New Roman" w:cs="Times New Roman"/>
        </w:rPr>
        <w:t xml:space="preserve">. </w:t>
      </w:r>
    </w:p>
    <w:p w14:paraId="3432AE7C"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78B11673" w14:textId="5DCF105E" w:rsidR="00CB4A47" w:rsidRDefault="00CB4A47"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(d)</w:t>
      </w:r>
      <w:r w:rsidR="001164BE">
        <w:rPr>
          <w:rFonts w:ascii="Times New Roman" w:hAnsi="Times New Roman" w:cs="Times New Roman"/>
        </w:rPr>
        <w:tab/>
      </w:r>
      <w:r w:rsidRPr="00CE5747">
        <w:rPr>
          <w:rFonts w:ascii="Times New Roman" w:hAnsi="Times New Roman" w:cs="Times New Roman"/>
        </w:rPr>
        <w:t xml:space="preserve">No feasibility study was conducted on the Property in terms of return on capital. </w:t>
      </w:r>
      <w:r w:rsidR="00A83C52" w:rsidRPr="00CE5747">
        <w:rPr>
          <w:rFonts w:ascii="Times New Roman" w:hAnsi="Times New Roman" w:cs="Times New Roman"/>
        </w:rPr>
        <w:t xml:space="preserve">The management of the Taxpayer believed that the rental income from </w:t>
      </w:r>
      <w:r w:rsidR="00AD6A81">
        <w:rPr>
          <w:rFonts w:ascii="Times New Roman" w:hAnsi="Times New Roman" w:cs="Times New Roman"/>
        </w:rPr>
        <w:t>Company D</w:t>
      </w:r>
      <w:r w:rsidR="00A83C52" w:rsidRPr="00CE5747">
        <w:rPr>
          <w:rFonts w:ascii="Times New Roman" w:hAnsi="Times New Roman" w:cs="Times New Roman"/>
        </w:rPr>
        <w:t xml:space="preserve"> would be sufficient to repay the mortgage loan and interest of slightly over $50,000 per month. </w:t>
      </w:r>
    </w:p>
    <w:p w14:paraId="00B628DF"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06BCB512" w14:textId="794BE5A3" w:rsidR="00A83C52" w:rsidRDefault="00A83C52"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(e)</w:t>
      </w:r>
      <w:r w:rsidR="001164BE">
        <w:rPr>
          <w:rFonts w:ascii="Times New Roman" w:hAnsi="Times New Roman" w:cs="Times New Roman"/>
        </w:rPr>
        <w:tab/>
      </w:r>
      <w:r w:rsidRPr="00CE5747">
        <w:rPr>
          <w:rFonts w:ascii="Times New Roman" w:hAnsi="Times New Roman" w:cs="Times New Roman"/>
        </w:rPr>
        <w:t xml:space="preserve">The acquisition of the Property was financed partly by bank mortgage and by </w:t>
      </w:r>
      <w:r w:rsidR="00AD6A81">
        <w:rPr>
          <w:rFonts w:ascii="Times New Roman" w:hAnsi="Times New Roman" w:cs="Times New Roman"/>
        </w:rPr>
        <w:t>Company D</w:t>
      </w:r>
      <w:r w:rsidRPr="00CE5747">
        <w:rPr>
          <w:rFonts w:ascii="Times New Roman" w:hAnsi="Times New Roman" w:cs="Times New Roman"/>
        </w:rPr>
        <w:t xml:space="preserve">. Regarding the bank mortgage, the lender was </w:t>
      </w:r>
      <w:r w:rsidR="00DF69AF">
        <w:rPr>
          <w:rFonts w:ascii="Times New Roman" w:hAnsi="Times New Roman" w:cs="Times New Roman"/>
        </w:rPr>
        <w:t>Bank J</w:t>
      </w:r>
      <w:r w:rsidRPr="00CE5747">
        <w:rPr>
          <w:rFonts w:ascii="Times New Roman" w:hAnsi="Times New Roman" w:cs="Times New Roman"/>
        </w:rPr>
        <w:t xml:space="preserve"> in the amount of $7,000,000, repayable by 180 monthly instalments of $50,039 and guaranteed by </w:t>
      </w:r>
      <w:r w:rsidR="00AD6A81">
        <w:rPr>
          <w:rFonts w:ascii="Times New Roman" w:hAnsi="Times New Roman" w:cs="Times New Roman"/>
        </w:rPr>
        <w:t>Company D</w:t>
      </w:r>
      <w:r w:rsidRPr="00CE5747">
        <w:rPr>
          <w:rFonts w:ascii="Times New Roman" w:hAnsi="Times New Roman" w:cs="Times New Roman"/>
        </w:rPr>
        <w:t xml:space="preserve">. Regarding the financing from </w:t>
      </w:r>
      <w:r w:rsidR="00AD6A81">
        <w:rPr>
          <w:rFonts w:ascii="Times New Roman" w:hAnsi="Times New Roman" w:cs="Times New Roman"/>
        </w:rPr>
        <w:t>Company D</w:t>
      </w:r>
      <w:r w:rsidRPr="00CE5747">
        <w:rPr>
          <w:rFonts w:ascii="Times New Roman" w:hAnsi="Times New Roman" w:cs="Times New Roman"/>
        </w:rPr>
        <w:t xml:space="preserve">, the amount was $7,254,330 on a rate of interest of 19% per annum with no fixed repayment terms. </w:t>
      </w:r>
    </w:p>
    <w:p w14:paraId="042EA65E"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688F0ACB" w14:textId="6952EEEA" w:rsidR="00A83C52" w:rsidRDefault="00A83C52"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(f)</w:t>
      </w:r>
      <w:r w:rsidR="001164BE">
        <w:rPr>
          <w:rFonts w:ascii="Times New Roman" w:hAnsi="Times New Roman" w:cs="Times New Roman"/>
        </w:rPr>
        <w:tab/>
      </w:r>
      <w:r w:rsidRPr="00CE5747">
        <w:rPr>
          <w:rFonts w:ascii="Times New Roman" w:hAnsi="Times New Roman" w:cs="Times New Roman"/>
        </w:rPr>
        <w:t xml:space="preserve">The Property was left vacant during the period of ownership as the application for a restaurant licence by </w:t>
      </w:r>
      <w:r w:rsidR="00AD6A81">
        <w:rPr>
          <w:rFonts w:ascii="Times New Roman" w:hAnsi="Times New Roman" w:cs="Times New Roman"/>
        </w:rPr>
        <w:t>Company D</w:t>
      </w:r>
      <w:r w:rsidRPr="00CE5747">
        <w:rPr>
          <w:rFonts w:ascii="Times New Roman" w:hAnsi="Times New Roman" w:cs="Times New Roman"/>
        </w:rPr>
        <w:t xml:space="preserve"> was unsuccessful.</w:t>
      </w:r>
    </w:p>
    <w:p w14:paraId="470DFC5B"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5D990565" w14:textId="69D565FA" w:rsidR="00A83C52" w:rsidRDefault="00A83C52"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(g)</w:t>
      </w:r>
      <w:r w:rsidR="001164BE">
        <w:rPr>
          <w:rFonts w:ascii="Times New Roman" w:hAnsi="Times New Roman" w:cs="Times New Roman"/>
        </w:rPr>
        <w:tab/>
      </w:r>
      <w:r w:rsidR="00AD6A81">
        <w:rPr>
          <w:rFonts w:ascii="Times New Roman" w:hAnsi="Times New Roman" w:cs="Times New Roman"/>
        </w:rPr>
        <w:t>Company D</w:t>
      </w:r>
      <w:r w:rsidRPr="00CE5747">
        <w:rPr>
          <w:rFonts w:ascii="Times New Roman" w:hAnsi="Times New Roman" w:cs="Times New Roman"/>
        </w:rPr>
        <w:t xml:space="preserve"> began to apply for a restaurant licence after the Taxpayer had purchased the Property. A site inspection was conducted by the </w:t>
      </w:r>
      <w:r w:rsidR="00DF69AF">
        <w:rPr>
          <w:rFonts w:ascii="Times New Roman" w:hAnsi="Times New Roman" w:cs="Times New Roman"/>
        </w:rPr>
        <w:t>‘</w:t>
      </w:r>
      <w:r w:rsidRPr="00CE5747">
        <w:rPr>
          <w:rFonts w:ascii="Times New Roman" w:hAnsi="Times New Roman" w:cs="Times New Roman"/>
        </w:rPr>
        <w:t>licensing department</w:t>
      </w:r>
      <w:r w:rsidR="00DF69AF">
        <w:rPr>
          <w:rFonts w:ascii="Times New Roman" w:hAnsi="Times New Roman" w:cs="Times New Roman"/>
        </w:rPr>
        <w:t>’</w:t>
      </w:r>
      <w:r w:rsidRPr="00CE5747">
        <w:rPr>
          <w:rFonts w:ascii="Times New Roman" w:hAnsi="Times New Roman" w:cs="Times New Roman"/>
        </w:rPr>
        <w:t xml:space="preserve"> and illegal structures attached to the Property were found. </w:t>
      </w:r>
    </w:p>
    <w:p w14:paraId="2B5A2686"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111CE6AB" w14:textId="6C92F98E" w:rsidR="00A83C52" w:rsidRDefault="00A83C52"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(h)</w:t>
      </w:r>
      <w:r w:rsidR="001164BE">
        <w:rPr>
          <w:rFonts w:ascii="Times New Roman" w:hAnsi="Times New Roman" w:cs="Times New Roman"/>
        </w:rPr>
        <w:tab/>
      </w:r>
      <w:r w:rsidRPr="00CE5747">
        <w:rPr>
          <w:rFonts w:ascii="Times New Roman" w:hAnsi="Times New Roman" w:cs="Times New Roman"/>
        </w:rPr>
        <w:t>The Taxpayer had no alternative but to dispose of the Property because there was no hope of obtaining a restaurant licence and the loans were interest-bearing.</w:t>
      </w:r>
    </w:p>
    <w:p w14:paraId="5D7CA350"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1A4FB516" w14:textId="5ED7EA45" w:rsidR="00A83C52" w:rsidRDefault="00A83C52"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t>(</w:t>
      </w:r>
      <w:proofErr w:type="spellStart"/>
      <w:r w:rsidRPr="00CE5747">
        <w:rPr>
          <w:rFonts w:ascii="Times New Roman" w:hAnsi="Times New Roman" w:cs="Times New Roman"/>
        </w:rPr>
        <w:t>i</w:t>
      </w:r>
      <w:proofErr w:type="spellEnd"/>
      <w:r w:rsidRPr="00CE5747">
        <w:rPr>
          <w:rFonts w:ascii="Times New Roman" w:hAnsi="Times New Roman" w:cs="Times New Roman"/>
        </w:rPr>
        <w:t>)</w:t>
      </w:r>
      <w:r w:rsidR="001164BE">
        <w:rPr>
          <w:rFonts w:ascii="Times New Roman" w:hAnsi="Times New Roman" w:cs="Times New Roman"/>
        </w:rPr>
        <w:tab/>
      </w:r>
      <w:r w:rsidRPr="00CE5747">
        <w:rPr>
          <w:rFonts w:ascii="Times New Roman" w:hAnsi="Times New Roman" w:cs="Times New Roman"/>
        </w:rPr>
        <w:t>The Taxpayer resolved to sell the Property in mid-2010</w:t>
      </w:r>
      <w:r w:rsidR="00083F03" w:rsidRPr="00CE5747">
        <w:rPr>
          <w:rFonts w:ascii="Times New Roman" w:hAnsi="Times New Roman" w:cs="Times New Roman"/>
        </w:rPr>
        <w:t xml:space="preserve">. The Taxpayer appointed </w:t>
      </w:r>
      <w:r w:rsidR="00DF69AF">
        <w:rPr>
          <w:rFonts w:ascii="Times New Roman" w:hAnsi="Times New Roman" w:cs="Times New Roman"/>
        </w:rPr>
        <w:t>Company K</w:t>
      </w:r>
      <w:r w:rsidR="00083F03" w:rsidRPr="00CE5747">
        <w:rPr>
          <w:rFonts w:ascii="Times New Roman" w:hAnsi="Times New Roman" w:cs="Times New Roman"/>
        </w:rPr>
        <w:t xml:space="preserve"> as the estate agent to deal with the sale of the Property. In addition, the Taxpayer engaged </w:t>
      </w:r>
      <w:r w:rsidR="00DF69AF">
        <w:rPr>
          <w:rFonts w:ascii="Times New Roman" w:hAnsi="Times New Roman" w:cs="Times New Roman"/>
        </w:rPr>
        <w:t>Company G</w:t>
      </w:r>
      <w:r w:rsidR="00083F03" w:rsidRPr="00CE5747">
        <w:rPr>
          <w:rFonts w:ascii="Times New Roman" w:hAnsi="Times New Roman" w:cs="Times New Roman"/>
        </w:rPr>
        <w:t xml:space="preserve"> to solicit buyers and assist or work jointly with </w:t>
      </w:r>
      <w:r w:rsidR="00DF69AF">
        <w:rPr>
          <w:rFonts w:ascii="Times New Roman" w:hAnsi="Times New Roman" w:cs="Times New Roman"/>
        </w:rPr>
        <w:t>Company K</w:t>
      </w:r>
      <w:r w:rsidR="00083F03" w:rsidRPr="00CE5747">
        <w:rPr>
          <w:rFonts w:ascii="Times New Roman" w:hAnsi="Times New Roman" w:cs="Times New Roman"/>
        </w:rPr>
        <w:t xml:space="preserve"> for the sale of the Property. </w:t>
      </w:r>
    </w:p>
    <w:p w14:paraId="1C9DCB75" w14:textId="77777777" w:rsidR="00232690" w:rsidRPr="00CE5747" w:rsidRDefault="00232690" w:rsidP="0051774B">
      <w:pPr>
        <w:tabs>
          <w:tab w:val="left" w:pos="2683"/>
        </w:tabs>
        <w:overflowPunct w:val="0"/>
        <w:autoSpaceDE w:val="0"/>
        <w:autoSpaceDN w:val="0"/>
        <w:ind w:leftChars="878" w:left="2683" w:hangingChars="240" w:hanging="576"/>
        <w:jc w:val="both"/>
        <w:rPr>
          <w:rFonts w:ascii="Times New Roman" w:hAnsi="Times New Roman" w:cs="Times New Roman"/>
        </w:rPr>
      </w:pPr>
    </w:p>
    <w:p w14:paraId="07AA47E4" w14:textId="2454CE96" w:rsidR="00083F03" w:rsidRPr="00CE5747" w:rsidRDefault="00083F03" w:rsidP="0051774B">
      <w:pPr>
        <w:tabs>
          <w:tab w:val="left" w:pos="2683"/>
        </w:tabs>
        <w:overflowPunct w:val="0"/>
        <w:autoSpaceDE w:val="0"/>
        <w:autoSpaceDN w:val="0"/>
        <w:ind w:leftChars="878" w:left="2683" w:hangingChars="240" w:hanging="576"/>
        <w:jc w:val="both"/>
        <w:rPr>
          <w:rFonts w:ascii="Times New Roman" w:hAnsi="Times New Roman" w:cs="Times New Roman"/>
        </w:rPr>
      </w:pPr>
      <w:r w:rsidRPr="00CE5747">
        <w:rPr>
          <w:rFonts w:ascii="Times New Roman" w:hAnsi="Times New Roman" w:cs="Times New Roman"/>
        </w:rPr>
        <w:lastRenderedPageBreak/>
        <w:t>(j)</w:t>
      </w:r>
      <w:r w:rsidR="001164BE">
        <w:rPr>
          <w:rFonts w:ascii="Times New Roman" w:hAnsi="Times New Roman" w:cs="Times New Roman"/>
        </w:rPr>
        <w:tab/>
      </w:r>
      <w:r w:rsidRPr="00CE5747">
        <w:rPr>
          <w:rFonts w:ascii="Times New Roman" w:hAnsi="Times New Roman" w:cs="Times New Roman"/>
        </w:rPr>
        <w:t xml:space="preserve">The Taxpayer used the sale proceeds to pay off the mortgage loan with </w:t>
      </w:r>
      <w:r w:rsidR="00DF69AF">
        <w:rPr>
          <w:rFonts w:ascii="Times New Roman" w:hAnsi="Times New Roman" w:cs="Times New Roman"/>
        </w:rPr>
        <w:t>Bank J</w:t>
      </w:r>
      <w:r w:rsidRPr="00CE5747">
        <w:rPr>
          <w:rFonts w:ascii="Times New Roman" w:hAnsi="Times New Roman" w:cs="Times New Roman"/>
        </w:rPr>
        <w:t xml:space="preserve"> and to settle the amount due to </w:t>
      </w:r>
      <w:r w:rsidR="00AD6A81">
        <w:rPr>
          <w:rFonts w:ascii="Times New Roman" w:hAnsi="Times New Roman" w:cs="Times New Roman"/>
        </w:rPr>
        <w:t>Company D</w:t>
      </w:r>
      <w:r w:rsidRPr="00CE5747">
        <w:rPr>
          <w:rFonts w:ascii="Times New Roman" w:hAnsi="Times New Roman" w:cs="Times New Roman"/>
        </w:rPr>
        <w:t>.</w:t>
      </w:r>
    </w:p>
    <w:p w14:paraId="3C935A08" w14:textId="77777777" w:rsidR="00CB4A47" w:rsidRPr="00CE5747" w:rsidRDefault="00CB4A47" w:rsidP="0051774B">
      <w:pPr>
        <w:overflowPunct w:val="0"/>
        <w:autoSpaceDE w:val="0"/>
        <w:autoSpaceDN w:val="0"/>
        <w:ind w:left="1080"/>
        <w:jc w:val="both"/>
        <w:rPr>
          <w:rFonts w:ascii="Times New Roman" w:hAnsi="Times New Roman" w:cs="Times New Roman"/>
        </w:rPr>
      </w:pPr>
    </w:p>
    <w:p w14:paraId="28649B47" w14:textId="59359DC1" w:rsidR="00B45F1A" w:rsidRPr="00CE5747" w:rsidRDefault="00B45F1A"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083F03" w:rsidRPr="00CE5747">
        <w:rPr>
          <w:rFonts w:ascii="Times New Roman" w:hAnsi="Times New Roman" w:cs="Times New Roman"/>
        </w:rPr>
        <w:t>8</w:t>
      </w:r>
      <w:r w:rsidRPr="00CE5747">
        <w:rPr>
          <w:rFonts w:ascii="Times New Roman" w:hAnsi="Times New Roman" w:cs="Times New Roman"/>
        </w:rPr>
        <w:t>)</w:t>
      </w:r>
      <w:r w:rsidR="001164BE">
        <w:rPr>
          <w:rFonts w:ascii="Times New Roman" w:hAnsi="Times New Roman" w:cs="Times New Roman"/>
        </w:rPr>
        <w:tab/>
      </w:r>
      <w:r w:rsidR="00201916" w:rsidRPr="00CE5747">
        <w:rPr>
          <w:rFonts w:ascii="Times New Roman" w:hAnsi="Times New Roman" w:cs="Times New Roman"/>
        </w:rPr>
        <w:t>T</w:t>
      </w:r>
      <w:r w:rsidRPr="00CE5747">
        <w:rPr>
          <w:rFonts w:ascii="Times New Roman" w:hAnsi="Times New Roman" w:cs="Times New Roman"/>
        </w:rPr>
        <w:t>he Assessor of the Revenue</w:t>
      </w:r>
      <w:r w:rsidR="00201916" w:rsidRPr="00CE5747">
        <w:rPr>
          <w:rFonts w:ascii="Times New Roman" w:hAnsi="Times New Roman" w:cs="Times New Roman"/>
        </w:rPr>
        <w:t xml:space="preserve"> </w:t>
      </w:r>
      <w:r w:rsidR="00083F03" w:rsidRPr="00CE5747">
        <w:rPr>
          <w:rFonts w:ascii="Times New Roman" w:hAnsi="Times New Roman" w:cs="Times New Roman"/>
        </w:rPr>
        <w:t xml:space="preserve">was of the view that the disposal of the Property was an adventure in the nature of trade so that the resultant gain should be chargeable to Profits </w:t>
      </w:r>
      <w:r w:rsidR="00201916" w:rsidRPr="00CE5747">
        <w:rPr>
          <w:rFonts w:ascii="Times New Roman" w:hAnsi="Times New Roman" w:cs="Times New Roman"/>
        </w:rPr>
        <w:t>Tax</w:t>
      </w:r>
      <w:r w:rsidR="00083F03" w:rsidRPr="00CE5747">
        <w:rPr>
          <w:rFonts w:ascii="Times New Roman" w:hAnsi="Times New Roman" w:cs="Times New Roman"/>
        </w:rPr>
        <w:t xml:space="preserve">; and that the alleged commission paid to </w:t>
      </w:r>
      <w:r w:rsidR="00DF69AF">
        <w:rPr>
          <w:rFonts w:ascii="Times New Roman" w:hAnsi="Times New Roman" w:cs="Times New Roman"/>
        </w:rPr>
        <w:t>Company G</w:t>
      </w:r>
      <w:r w:rsidR="00083F03" w:rsidRPr="00CE5747">
        <w:rPr>
          <w:rFonts w:ascii="Times New Roman" w:hAnsi="Times New Roman" w:cs="Times New Roman"/>
        </w:rPr>
        <w:t xml:space="preserve"> was not deductible</w:t>
      </w:r>
      <w:r w:rsidR="00201916" w:rsidRPr="00CE5747">
        <w:rPr>
          <w:rFonts w:ascii="Times New Roman" w:hAnsi="Times New Roman" w:cs="Times New Roman"/>
        </w:rPr>
        <w:t xml:space="preserve">. The Assessor therefore raised the following assessment of </w:t>
      </w:r>
      <w:r w:rsidR="00083F03" w:rsidRPr="00CE5747">
        <w:rPr>
          <w:rFonts w:ascii="Times New Roman" w:hAnsi="Times New Roman" w:cs="Times New Roman"/>
        </w:rPr>
        <w:t>Profits</w:t>
      </w:r>
      <w:r w:rsidR="00201916" w:rsidRPr="00CE5747">
        <w:rPr>
          <w:rFonts w:ascii="Times New Roman" w:hAnsi="Times New Roman" w:cs="Times New Roman"/>
        </w:rPr>
        <w:t xml:space="preserve"> Tax for the year of assessment 201</w:t>
      </w:r>
      <w:r w:rsidR="00083F03" w:rsidRPr="00CE5747">
        <w:rPr>
          <w:rFonts w:ascii="Times New Roman" w:hAnsi="Times New Roman" w:cs="Times New Roman"/>
        </w:rPr>
        <w:t>0</w:t>
      </w:r>
      <w:r w:rsidR="00201916" w:rsidRPr="00CE5747">
        <w:rPr>
          <w:rFonts w:ascii="Times New Roman" w:hAnsi="Times New Roman" w:cs="Times New Roman"/>
        </w:rPr>
        <w:t>/1</w:t>
      </w:r>
      <w:r w:rsidR="00083F03" w:rsidRPr="00CE5747">
        <w:rPr>
          <w:rFonts w:ascii="Times New Roman" w:hAnsi="Times New Roman" w:cs="Times New Roman"/>
        </w:rPr>
        <w:t>1</w:t>
      </w:r>
      <w:r w:rsidR="00201916" w:rsidRPr="00CE5747">
        <w:rPr>
          <w:rFonts w:ascii="Times New Roman" w:hAnsi="Times New Roman" w:cs="Times New Roman"/>
        </w:rPr>
        <w:t xml:space="preserve"> on the Taxpayer: </w:t>
      </w:r>
      <w:r w:rsidRPr="00CE5747">
        <w:rPr>
          <w:rFonts w:ascii="Times New Roman" w:hAnsi="Times New Roman" w:cs="Times New Roman"/>
        </w:rPr>
        <w:t xml:space="preserve"> </w:t>
      </w:r>
    </w:p>
    <w:p w14:paraId="36A5CC55" w14:textId="55B9143B" w:rsidR="00B45F1A" w:rsidRDefault="00B45F1A" w:rsidP="0051774B">
      <w:pPr>
        <w:overflowPunct w:val="0"/>
        <w:autoSpaceDE w:val="0"/>
        <w:autoSpaceDN w:val="0"/>
        <w:ind w:left="1080"/>
        <w:jc w:val="both"/>
        <w:rPr>
          <w:rFonts w:ascii="Times New Roman" w:hAnsi="Times New Roman" w:cs="Times New Roman"/>
        </w:rPr>
      </w:pPr>
    </w:p>
    <w:tbl>
      <w:tblPr>
        <w:tblStyle w:val="af1"/>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338"/>
      </w:tblGrid>
      <w:tr w:rsidR="00232690" w14:paraId="5A139586" w14:textId="77777777" w:rsidTr="00232690">
        <w:tc>
          <w:tcPr>
            <w:tcW w:w="3969" w:type="dxa"/>
          </w:tcPr>
          <w:p w14:paraId="1810ADD3" w14:textId="77777777" w:rsidR="00232690" w:rsidRDefault="00232690" w:rsidP="0051774B">
            <w:pPr>
              <w:overflowPunct w:val="0"/>
              <w:autoSpaceDE w:val="0"/>
              <w:autoSpaceDN w:val="0"/>
              <w:jc w:val="both"/>
              <w:rPr>
                <w:rFonts w:ascii="Times New Roman" w:hAnsi="Times New Roman" w:cs="Times New Roman"/>
              </w:rPr>
            </w:pPr>
          </w:p>
        </w:tc>
        <w:tc>
          <w:tcPr>
            <w:tcW w:w="1338" w:type="dxa"/>
          </w:tcPr>
          <w:p w14:paraId="52E94547" w14:textId="4A13407C" w:rsidR="00232690" w:rsidRDefault="00232690" w:rsidP="0051774B">
            <w:pPr>
              <w:overflowPunct w:val="0"/>
              <w:autoSpaceDE w:val="0"/>
              <w:autoSpaceDN w:val="0"/>
              <w:jc w:val="center"/>
              <w:rPr>
                <w:rFonts w:ascii="Times New Roman" w:hAnsi="Times New Roman" w:cs="Times New Roman"/>
              </w:rPr>
            </w:pPr>
            <w:r w:rsidRPr="00CE5747">
              <w:rPr>
                <w:rFonts w:ascii="Times New Roman" w:hAnsi="Times New Roman" w:cs="Times New Roman"/>
              </w:rPr>
              <w:t>$</w:t>
            </w:r>
          </w:p>
        </w:tc>
      </w:tr>
      <w:tr w:rsidR="00232690" w14:paraId="36F0676B" w14:textId="77777777" w:rsidTr="00232690">
        <w:tc>
          <w:tcPr>
            <w:tcW w:w="3969" w:type="dxa"/>
          </w:tcPr>
          <w:p w14:paraId="3C5C22A0" w14:textId="25E0D94F" w:rsidR="00232690" w:rsidRDefault="00232690" w:rsidP="0051774B">
            <w:pPr>
              <w:overflowPunct w:val="0"/>
              <w:autoSpaceDE w:val="0"/>
              <w:autoSpaceDN w:val="0"/>
              <w:ind w:leftChars="10" w:left="24"/>
              <w:jc w:val="both"/>
              <w:rPr>
                <w:rFonts w:ascii="Times New Roman" w:hAnsi="Times New Roman" w:cs="Times New Roman"/>
              </w:rPr>
            </w:pPr>
            <w:r w:rsidRPr="00CE5747">
              <w:rPr>
                <w:rFonts w:ascii="Times New Roman" w:hAnsi="Times New Roman" w:cs="Times New Roman"/>
              </w:rPr>
              <w:t>Less per return</w:t>
            </w:r>
          </w:p>
        </w:tc>
        <w:tc>
          <w:tcPr>
            <w:tcW w:w="1338" w:type="dxa"/>
          </w:tcPr>
          <w:p w14:paraId="35A93203" w14:textId="104BC453" w:rsidR="00232690" w:rsidRDefault="00232690"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(2,933,824)</w:t>
            </w:r>
          </w:p>
        </w:tc>
      </w:tr>
      <w:tr w:rsidR="00232690" w14:paraId="493EA447" w14:textId="77777777" w:rsidTr="00232690">
        <w:tc>
          <w:tcPr>
            <w:tcW w:w="3969" w:type="dxa"/>
          </w:tcPr>
          <w:p w14:paraId="3FBC54E7" w14:textId="4D3F808D" w:rsidR="00232690" w:rsidRDefault="00232690" w:rsidP="0051774B">
            <w:pPr>
              <w:overflowPunct w:val="0"/>
              <w:autoSpaceDE w:val="0"/>
              <w:autoSpaceDN w:val="0"/>
              <w:ind w:leftChars="10" w:left="24"/>
              <w:jc w:val="both"/>
              <w:rPr>
                <w:rFonts w:ascii="Times New Roman" w:hAnsi="Times New Roman" w:cs="Times New Roman"/>
              </w:rPr>
            </w:pPr>
            <w:r w:rsidRPr="00CE5747">
              <w:rPr>
                <w:rFonts w:ascii="Times New Roman" w:hAnsi="Times New Roman" w:cs="Times New Roman"/>
                <w:u w:val="single"/>
              </w:rPr>
              <w:t>Add</w:t>
            </w:r>
            <w:r w:rsidRPr="00CE5747">
              <w:rPr>
                <w:rFonts w:ascii="Times New Roman" w:hAnsi="Times New Roman" w:cs="Times New Roman"/>
              </w:rPr>
              <w:t>: Gain on disposal of the Property</w:t>
            </w:r>
          </w:p>
        </w:tc>
        <w:tc>
          <w:tcPr>
            <w:tcW w:w="1338" w:type="dxa"/>
          </w:tcPr>
          <w:p w14:paraId="37120460" w14:textId="5BBC8172" w:rsidR="00232690" w:rsidRDefault="00232690"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2,983,240</w:t>
            </w:r>
          </w:p>
        </w:tc>
      </w:tr>
      <w:tr w:rsidR="00232690" w14:paraId="55CEA584" w14:textId="77777777" w:rsidTr="00232690">
        <w:tc>
          <w:tcPr>
            <w:tcW w:w="3969" w:type="dxa"/>
          </w:tcPr>
          <w:p w14:paraId="033103A0" w14:textId="708BCD93" w:rsidR="00232690" w:rsidRDefault="00232690" w:rsidP="0051774B">
            <w:pPr>
              <w:overflowPunct w:val="0"/>
              <w:autoSpaceDE w:val="0"/>
              <w:autoSpaceDN w:val="0"/>
              <w:ind w:leftChars="235" w:left="564"/>
              <w:jc w:val="both"/>
              <w:rPr>
                <w:rFonts w:ascii="Times New Roman" w:hAnsi="Times New Roman" w:cs="Times New Roman"/>
              </w:rPr>
            </w:pPr>
            <w:r w:rsidRPr="00CE5747">
              <w:rPr>
                <w:rFonts w:ascii="Times New Roman" w:hAnsi="Times New Roman" w:cs="Times New Roman"/>
              </w:rPr>
              <w:t xml:space="preserve">Commission to </w:t>
            </w:r>
            <w:r w:rsidR="00DF69AF">
              <w:rPr>
                <w:rFonts w:ascii="Times New Roman" w:hAnsi="Times New Roman" w:cs="Times New Roman"/>
              </w:rPr>
              <w:t>Company G</w:t>
            </w:r>
          </w:p>
        </w:tc>
        <w:tc>
          <w:tcPr>
            <w:tcW w:w="1338" w:type="dxa"/>
          </w:tcPr>
          <w:p w14:paraId="0A64BDB6" w14:textId="2953BE35" w:rsidR="00232690" w:rsidRDefault="00232690" w:rsidP="0051774B">
            <w:pPr>
              <w:overflowPunct w:val="0"/>
              <w:autoSpaceDE w:val="0"/>
              <w:autoSpaceDN w:val="0"/>
              <w:jc w:val="right"/>
              <w:rPr>
                <w:rFonts w:ascii="Times New Roman" w:hAnsi="Times New Roman" w:cs="Times New Roman"/>
              </w:rPr>
            </w:pPr>
            <w:r w:rsidRPr="00CE5747">
              <w:rPr>
                <w:rFonts w:ascii="Times New Roman" w:hAnsi="Times New Roman" w:cs="Times New Roman"/>
              </w:rPr>
              <w:t>4,456,000</w:t>
            </w:r>
          </w:p>
        </w:tc>
      </w:tr>
      <w:tr w:rsidR="00232690" w14:paraId="46CC7BCC" w14:textId="77777777" w:rsidTr="00232690">
        <w:tc>
          <w:tcPr>
            <w:tcW w:w="3969" w:type="dxa"/>
          </w:tcPr>
          <w:p w14:paraId="73B0A4D6" w14:textId="7E903CCD" w:rsidR="00232690" w:rsidRDefault="00232690" w:rsidP="0051774B">
            <w:pPr>
              <w:overflowPunct w:val="0"/>
              <w:autoSpaceDE w:val="0"/>
              <w:autoSpaceDN w:val="0"/>
              <w:ind w:leftChars="235" w:left="564"/>
              <w:jc w:val="both"/>
              <w:rPr>
                <w:rFonts w:ascii="Times New Roman" w:hAnsi="Times New Roman" w:cs="Times New Roman"/>
              </w:rPr>
            </w:pPr>
            <w:r w:rsidRPr="00CE5747">
              <w:rPr>
                <w:rFonts w:ascii="Times New Roman" w:hAnsi="Times New Roman" w:cs="Times New Roman"/>
              </w:rPr>
              <w:t>Valuation gain</w:t>
            </w:r>
          </w:p>
        </w:tc>
        <w:tc>
          <w:tcPr>
            <w:tcW w:w="1338" w:type="dxa"/>
          </w:tcPr>
          <w:p w14:paraId="5AB0AC3D" w14:textId="627E61B9" w:rsidR="00232690" w:rsidRDefault="00232690" w:rsidP="0051774B">
            <w:pPr>
              <w:overflowPunct w:val="0"/>
              <w:autoSpaceDE w:val="0"/>
              <w:autoSpaceDN w:val="0"/>
              <w:jc w:val="right"/>
              <w:rPr>
                <w:rFonts w:ascii="Times New Roman" w:hAnsi="Times New Roman" w:cs="Times New Roman"/>
              </w:rPr>
            </w:pPr>
            <w:r w:rsidRPr="00CE5747">
              <w:rPr>
                <w:rFonts w:ascii="Times New Roman" w:hAnsi="Times New Roman" w:cs="Times New Roman"/>
                <w:u w:val="single"/>
              </w:rPr>
              <w:t xml:space="preserve">    </w:t>
            </w:r>
            <w:r>
              <w:rPr>
                <w:rFonts w:ascii="Times New Roman" w:hAnsi="Times New Roman" w:cs="Times New Roman"/>
                <w:u w:val="single"/>
              </w:rPr>
              <w:t xml:space="preserve"> </w:t>
            </w:r>
            <w:r w:rsidRPr="00CE5747">
              <w:rPr>
                <w:rFonts w:ascii="Times New Roman" w:hAnsi="Times New Roman" w:cs="Times New Roman"/>
                <w:u w:val="single"/>
              </w:rPr>
              <w:t>345,670</w:t>
            </w:r>
          </w:p>
        </w:tc>
      </w:tr>
      <w:tr w:rsidR="00232690" w14:paraId="54A32277" w14:textId="77777777" w:rsidTr="00232690">
        <w:tc>
          <w:tcPr>
            <w:tcW w:w="3969" w:type="dxa"/>
          </w:tcPr>
          <w:p w14:paraId="2DB62092" w14:textId="3BC978A1" w:rsidR="00232690" w:rsidRDefault="00232690" w:rsidP="0051774B">
            <w:pPr>
              <w:overflowPunct w:val="0"/>
              <w:autoSpaceDE w:val="0"/>
              <w:autoSpaceDN w:val="0"/>
              <w:ind w:leftChars="235" w:left="564"/>
              <w:jc w:val="both"/>
              <w:rPr>
                <w:rFonts w:ascii="Times New Roman" w:hAnsi="Times New Roman" w:cs="Times New Roman"/>
              </w:rPr>
            </w:pPr>
            <w:r w:rsidRPr="00CE5747">
              <w:rPr>
                <w:rFonts w:ascii="Times New Roman" w:hAnsi="Times New Roman" w:cs="Times New Roman"/>
              </w:rPr>
              <w:t>Assessable Profits</w:t>
            </w:r>
          </w:p>
        </w:tc>
        <w:tc>
          <w:tcPr>
            <w:tcW w:w="1338" w:type="dxa"/>
          </w:tcPr>
          <w:p w14:paraId="3F0C4440" w14:textId="32B19A6F" w:rsidR="00232690" w:rsidRDefault="00232690" w:rsidP="0051774B">
            <w:pPr>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Pr="00CE5747">
              <w:rPr>
                <w:rFonts w:ascii="Times New Roman" w:hAnsi="Times New Roman" w:cs="Times New Roman"/>
                <w:u w:val="double"/>
              </w:rPr>
              <w:t>4,851,086</w:t>
            </w:r>
          </w:p>
        </w:tc>
      </w:tr>
      <w:tr w:rsidR="00232690" w14:paraId="24DCF5F4" w14:textId="77777777" w:rsidTr="00232690">
        <w:tc>
          <w:tcPr>
            <w:tcW w:w="3969" w:type="dxa"/>
          </w:tcPr>
          <w:p w14:paraId="116E198F" w14:textId="77777777" w:rsidR="00232690" w:rsidRDefault="00232690" w:rsidP="0051774B">
            <w:pPr>
              <w:overflowPunct w:val="0"/>
              <w:autoSpaceDE w:val="0"/>
              <w:autoSpaceDN w:val="0"/>
              <w:ind w:leftChars="10" w:left="24"/>
              <w:jc w:val="both"/>
              <w:rPr>
                <w:rFonts w:ascii="Times New Roman" w:hAnsi="Times New Roman" w:cs="Times New Roman"/>
              </w:rPr>
            </w:pPr>
          </w:p>
        </w:tc>
        <w:tc>
          <w:tcPr>
            <w:tcW w:w="1338" w:type="dxa"/>
          </w:tcPr>
          <w:p w14:paraId="47D72CC2" w14:textId="77777777" w:rsidR="00232690" w:rsidRDefault="00232690" w:rsidP="0051774B">
            <w:pPr>
              <w:overflowPunct w:val="0"/>
              <w:autoSpaceDE w:val="0"/>
              <w:autoSpaceDN w:val="0"/>
              <w:jc w:val="right"/>
              <w:rPr>
                <w:rFonts w:ascii="Times New Roman" w:hAnsi="Times New Roman" w:cs="Times New Roman"/>
              </w:rPr>
            </w:pPr>
          </w:p>
        </w:tc>
      </w:tr>
      <w:tr w:rsidR="00232690" w14:paraId="43011216" w14:textId="77777777" w:rsidTr="00232690">
        <w:tc>
          <w:tcPr>
            <w:tcW w:w="3969" w:type="dxa"/>
          </w:tcPr>
          <w:p w14:paraId="4BD4658F" w14:textId="02947E42" w:rsidR="00232690" w:rsidRDefault="00232690" w:rsidP="0051774B">
            <w:pPr>
              <w:overflowPunct w:val="0"/>
              <w:autoSpaceDE w:val="0"/>
              <w:autoSpaceDN w:val="0"/>
              <w:ind w:leftChars="10" w:left="24"/>
              <w:jc w:val="both"/>
              <w:rPr>
                <w:rFonts w:ascii="Times New Roman" w:hAnsi="Times New Roman" w:cs="Times New Roman"/>
              </w:rPr>
            </w:pPr>
            <w:r w:rsidRPr="00CE5747">
              <w:rPr>
                <w:rFonts w:ascii="Times New Roman" w:hAnsi="Times New Roman" w:cs="Times New Roman"/>
              </w:rPr>
              <w:t>Tax payable thereon</w:t>
            </w:r>
          </w:p>
        </w:tc>
        <w:tc>
          <w:tcPr>
            <w:tcW w:w="1338" w:type="dxa"/>
          </w:tcPr>
          <w:p w14:paraId="2E490993" w14:textId="7D8B676A" w:rsidR="00232690" w:rsidRDefault="00232690" w:rsidP="0051774B">
            <w:pPr>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Pr="00CE5747">
              <w:rPr>
                <w:rFonts w:ascii="Times New Roman" w:hAnsi="Times New Roman" w:cs="Times New Roman"/>
                <w:u w:val="double"/>
              </w:rPr>
              <w:t>800,429</w:t>
            </w:r>
          </w:p>
        </w:tc>
      </w:tr>
    </w:tbl>
    <w:p w14:paraId="3849FB58" w14:textId="093C25A1" w:rsidR="00232690" w:rsidRDefault="00232690" w:rsidP="0051774B">
      <w:pPr>
        <w:overflowPunct w:val="0"/>
        <w:autoSpaceDE w:val="0"/>
        <w:autoSpaceDN w:val="0"/>
        <w:ind w:left="1080"/>
        <w:jc w:val="both"/>
        <w:rPr>
          <w:rFonts w:ascii="Times New Roman" w:hAnsi="Times New Roman" w:cs="Times New Roman"/>
        </w:rPr>
      </w:pPr>
    </w:p>
    <w:p w14:paraId="119CB50B" w14:textId="24F24402" w:rsidR="00B45F1A" w:rsidRPr="00CE5747" w:rsidRDefault="00210AD8" w:rsidP="0051774B">
      <w:p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(9</w:t>
      </w:r>
      <w:r w:rsidR="00B45F1A" w:rsidRPr="00CE5747">
        <w:rPr>
          <w:rFonts w:ascii="Times New Roman" w:hAnsi="Times New Roman" w:cs="Times New Roman"/>
        </w:rPr>
        <w:t>)</w:t>
      </w:r>
      <w:r w:rsidR="001164BE">
        <w:rPr>
          <w:rFonts w:ascii="Times New Roman" w:hAnsi="Times New Roman" w:cs="Times New Roman"/>
        </w:rPr>
        <w:tab/>
      </w:r>
      <w:r w:rsidR="00B45F1A" w:rsidRPr="00CE5747">
        <w:rPr>
          <w:rFonts w:ascii="Times New Roman" w:hAnsi="Times New Roman" w:cs="Times New Roman"/>
        </w:rPr>
        <w:t xml:space="preserve">The Taxpayer </w:t>
      </w:r>
      <w:r w:rsidR="002A752A" w:rsidRPr="00CE5747">
        <w:rPr>
          <w:rFonts w:ascii="Times New Roman" w:hAnsi="Times New Roman" w:cs="Times New Roman"/>
        </w:rPr>
        <w:t>objected to the assessment above</w:t>
      </w:r>
      <w:r w:rsidR="00F16916" w:rsidRPr="00CE5747">
        <w:rPr>
          <w:rFonts w:ascii="Times New Roman" w:hAnsi="Times New Roman" w:cs="Times New Roman"/>
        </w:rPr>
        <w:t>.</w:t>
      </w:r>
      <w:r w:rsidR="00083F03" w:rsidRPr="00CE5747">
        <w:rPr>
          <w:rFonts w:ascii="Times New Roman" w:hAnsi="Times New Roman" w:cs="Times New Roman"/>
        </w:rPr>
        <w:t xml:space="preserve"> The Taxpayer’s representative</w:t>
      </w:r>
      <w:r w:rsidR="0085786E" w:rsidRPr="00CE5747">
        <w:rPr>
          <w:rFonts w:ascii="Times New Roman" w:hAnsi="Times New Roman" w:cs="Times New Roman"/>
        </w:rPr>
        <w:t xml:space="preserve"> maintained on behalf of the Taxpayer that the intention of the Taxpayer in acquiring the Property was to hold it as a long-term investment, and as such, the gain on disposal of the Property was capital in nature and should not be chargeable to Profits Tax. The Taxpayer’s representative made submissions on behalf of the Taxpayer and produced documents in support of the objection by correspondence between 2012 and 2017.</w:t>
      </w:r>
      <w:r w:rsidR="00F16916" w:rsidRPr="00CE5747">
        <w:rPr>
          <w:rFonts w:ascii="Times New Roman" w:hAnsi="Times New Roman" w:cs="Times New Roman"/>
        </w:rPr>
        <w:t xml:space="preserve"> </w:t>
      </w:r>
    </w:p>
    <w:p w14:paraId="43DA2A82" w14:textId="77777777" w:rsidR="00B45F1A" w:rsidRPr="00CE5747" w:rsidRDefault="00B45F1A" w:rsidP="0051774B">
      <w:pPr>
        <w:overflowPunct w:val="0"/>
        <w:autoSpaceDE w:val="0"/>
        <w:autoSpaceDN w:val="0"/>
        <w:ind w:left="1080"/>
        <w:jc w:val="both"/>
        <w:rPr>
          <w:rFonts w:ascii="Times New Roman" w:hAnsi="Times New Roman" w:cs="Times New Roman"/>
        </w:rPr>
      </w:pPr>
    </w:p>
    <w:p w14:paraId="239D89F5" w14:textId="0382B75B" w:rsidR="00B45F1A" w:rsidRPr="00CE5747" w:rsidRDefault="00210AD8" w:rsidP="0051774B">
      <w:p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(10</w:t>
      </w:r>
      <w:r w:rsidR="00B45F1A" w:rsidRPr="00CE5747">
        <w:rPr>
          <w:rFonts w:ascii="Times New Roman" w:hAnsi="Times New Roman" w:cs="Times New Roman"/>
        </w:rPr>
        <w:t>)</w:t>
      </w:r>
      <w:r w:rsidR="001164BE">
        <w:rPr>
          <w:rFonts w:ascii="Times New Roman" w:hAnsi="Times New Roman" w:cs="Times New Roman"/>
        </w:rPr>
        <w:tab/>
      </w:r>
      <w:r w:rsidR="00F16916" w:rsidRPr="00CE5747">
        <w:rPr>
          <w:rFonts w:ascii="Times New Roman" w:hAnsi="Times New Roman" w:cs="Times New Roman"/>
        </w:rPr>
        <w:t xml:space="preserve">The Assessor of the Revenue </w:t>
      </w:r>
      <w:r w:rsidR="0085786E" w:rsidRPr="00CE5747">
        <w:rPr>
          <w:rFonts w:ascii="Times New Roman" w:hAnsi="Times New Roman" w:cs="Times New Roman"/>
        </w:rPr>
        <w:t xml:space="preserve">also wrote to the Purchaser, as well as </w:t>
      </w:r>
      <w:r w:rsidR="00DF69AF">
        <w:rPr>
          <w:rFonts w:ascii="Times New Roman" w:hAnsi="Times New Roman" w:cs="Times New Roman"/>
        </w:rPr>
        <w:t>Company L</w:t>
      </w:r>
      <w:r w:rsidR="0085786E" w:rsidRPr="00CE5747">
        <w:rPr>
          <w:rFonts w:ascii="Times New Roman" w:hAnsi="Times New Roman" w:cs="Times New Roman"/>
        </w:rPr>
        <w:t>, a company that provided services for applications of a restaurant licence, for information</w:t>
      </w:r>
      <w:r w:rsidR="00280BFC" w:rsidRPr="00CE5747">
        <w:rPr>
          <w:rFonts w:ascii="Times New Roman" w:hAnsi="Times New Roman" w:cs="Times New Roman"/>
        </w:rPr>
        <w:t>.</w:t>
      </w:r>
      <w:r w:rsidR="0085786E" w:rsidRPr="00CE5747">
        <w:rPr>
          <w:rFonts w:ascii="Times New Roman" w:hAnsi="Times New Roman" w:cs="Times New Roman"/>
        </w:rPr>
        <w:t xml:space="preserve"> Both the Purchaser and </w:t>
      </w:r>
      <w:r w:rsidR="00DF69AF">
        <w:rPr>
          <w:rFonts w:ascii="Times New Roman" w:hAnsi="Times New Roman" w:cs="Times New Roman"/>
        </w:rPr>
        <w:t>Company L</w:t>
      </w:r>
      <w:r w:rsidR="0085786E" w:rsidRPr="00CE5747">
        <w:rPr>
          <w:rFonts w:ascii="Times New Roman" w:hAnsi="Times New Roman" w:cs="Times New Roman"/>
        </w:rPr>
        <w:t xml:space="preserve"> replied to the Assessor’s enquiries.</w:t>
      </w:r>
      <w:r w:rsidR="00280BFC" w:rsidRPr="00CE5747">
        <w:rPr>
          <w:rFonts w:ascii="Times New Roman" w:hAnsi="Times New Roman" w:cs="Times New Roman"/>
        </w:rPr>
        <w:t xml:space="preserve"> </w:t>
      </w:r>
    </w:p>
    <w:p w14:paraId="6DC22F7A" w14:textId="16607C6B" w:rsidR="00E35B94" w:rsidRPr="00232690" w:rsidRDefault="00E35B94" w:rsidP="0051774B">
      <w:pPr>
        <w:overflowPunct w:val="0"/>
        <w:autoSpaceDE w:val="0"/>
        <w:autoSpaceDN w:val="0"/>
        <w:rPr>
          <w:rFonts w:ascii="Times New Roman" w:eastAsia="新細明體" w:hAnsi="Times New Roman" w:cs="Times New Roman"/>
          <w:lang w:eastAsia="zh-TW"/>
        </w:rPr>
      </w:pPr>
    </w:p>
    <w:p w14:paraId="4DA4535B" w14:textId="7770BDF3" w:rsidR="003A58DA" w:rsidRPr="00CB5C1C" w:rsidRDefault="003A58DA" w:rsidP="0051774B">
      <w:pPr>
        <w:overflowPunct w:val="0"/>
        <w:autoSpaceDE w:val="0"/>
        <w:autoSpaceDN w:val="0"/>
        <w:rPr>
          <w:rFonts w:ascii="Times New Roman" w:hAnsi="Times New Roman" w:cs="Times New Roman"/>
          <w:b/>
        </w:rPr>
      </w:pPr>
      <w:r w:rsidRPr="00CB5C1C">
        <w:rPr>
          <w:rFonts w:ascii="Times New Roman" w:hAnsi="Times New Roman" w:cs="Times New Roman"/>
          <w:b/>
        </w:rPr>
        <w:t xml:space="preserve">The </w:t>
      </w:r>
      <w:r w:rsidR="00BA3D65" w:rsidRPr="00CB5C1C">
        <w:rPr>
          <w:rFonts w:ascii="Times New Roman" w:hAnsi="Times New Roman" w:cs="Times New Roman"/>
          <w:b/>
        </w:rPr>
        <w:t>Deputy Commissioner’s</w:t>
      </w:r>
      <w:r w:rsidR="00AB629B" w:rsidRPr="00CB5C1C">
        <w:rPr>
          <w:rFonts w:ascii="Times New Roman" w:hAnsi="Times New Roman" w:cs="Times New Roman"/>
          <w:b/>
        </w:rPr>
        <w:t xml:space="preserve"> </w:t>
      </w:r>
      <w:r w:rsidR="00BA3D65" w:rsidRPr="00CB5C1C">
        <w:rPr>
          <w:rFonts w:ascii="Times New Roman" w:hAnsi="Times New Roman" w:cs="Times New Roman"/>
          <w:b/>
        </w:rPr>
        <w:t>Determination</w:t>
      </w:r>
    </w:p>
    <w:p w14:paraId="341EA399" w14:textId="77777777" w:rsidR="003A58DA" w:rsidRPr="00CE5747" w:rsidRDefault="003A58DA" w:rsidP="0051774B">
      <w:pPr>
        <w:pStyle w:val="a3"/>
        <w:overflowPunct w:val="0"/>
        <w:autoSpaceDE w:val="0"/>
        <w:autoSpaceDN w:val="0"/>
        <w:ind w:left="360"/>
        <w:rPr>
          <w:rFonts w:ascii="Times New Roman" w:hAnsi="Times New Roman" w:cs="Times New Roman"/>
        </w:rPr>
      </w:pPr>
    </w:p>
    <w:p w14:paraId="7AE51F89" w14:textId="398C2A82" w:rsidR="00877F29" w:rsidRPr="00CE5747" w:rsidRDefault="00AB629B"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w:t>
      </w:r>
      <w:r w:rsidR="00877F29" w:rsidRPr="00CE5747">
        <w:rPr>
          <w:rFonts w:ascii="Times New Roman" w:hAnsi="Times New Roman" w:cs="Times New Roman"/>
        </w:rPr>
        <w:t xml:space="preserve">e Deputy Commissioner of Inland Revenue determined that </w:t>
      </w:r>
      <w:r w:rsidR="0085786E" w:rsidRPr="00CE5747">
        <w:rPr>
          <w:rFonts w:ascii="Times New Roman" w:hAnsi="Times New Roman" w:cs="Times New Roman"/>
        </w:rPr>
        <w:t>the Property was the Taxpayer’s trading stock, the purchase and sale of which amounted to an adventure in the nature of trade, and the resultant profits should be chargeable to Profits Tax under section 14(1) of the Inland Revenue Ordinance (C</w:t>
      </w:r>
      <w:r w:rsidR="00CB5C1C">
        <w:rPr>
          <w:rFonts w:ascii="Times New Roman" w:hAnsi="Times New Roman" w:cs="Times New Roman"/>
        </w:rPr>
        <w:t>h</w:t>
      </w:r>
      <w:r w:rsidR="0085786E" w:rsidRPr="00CE5747">
        <w:rPr>
          <w:rFonts w:ascii="Times New Roman" w:hAnsi="Times New Roman" w:cs="Times New Roman"/>
        </w:rPr>
        <w:t>ap</w:t>
      </w:r>
      <w:r w:rsidR="00CB5C1C">
        <w:rPr>
          <w:rFonts w:ascii="Times New Roman" w:hAnsi="Times New Roman" w:cs="Times New Roman"/>
        </w:rPr>
        <w:t>ter</w:t>
      </w:r>
      <w:r w:rsidR="0085786E" w:rsidRPr="00CE5747">
        <w:rPr>
          <w:rFonts w:ascii="Times New Roman" w:hAnsi="Times New Roman" w:cs="Times New Roman"/>
        </w:rPr>
        <w:t xml:space="preserve"> 112) (</w:t>
      </w:r>
      <w:r w:rsidR="00CB5C1C">
        <w:rPr>
          <w:rFonts w:ascii="Times New Roman" w:hAnsi="Times New Roman" w:cs="Times New Roman"/>
        </w:rPr>
        <w:t>‘</w:t>
      </w:r>
      <w:r w:rsidR="0085786E" w:rsidRPr="00CE5747">
        <w:rPr>
          <w:rFonts w:ascii="Times New Roman" w:hAnsi="Times New Roman" w:cs="Times New Roman"/>
        </w:rPr>
        <w:t>IRO</w:t>
      </w:r>
      <w:r w:rsidR="00CB5C1C">
        <w:rPr>
          <w:rFonts w:ascii="Times New Roman" w:hAnsi="Times New Roman" w:cs="Times New Roman"/>
        </w:rPr>
        <w:t>’</w:t>
      </w:r>
      <w:r w:rsidR="0085786E" w:rsidRPr="00CE5747">
        <w:rPr>
          <w:rFonts w:ascii="Times New Roman" w:hAnsi="Times New Roman" w:cs="Times New Roman"/>
        </w:rPr>
        <w:t>)</w:t>
      </w:r>
      <w:r w:rsidR="00781EEB" w:rsidRPr="00CE5747">
        <w:rPr>
          <w:rFonts w:ascii="Times New Roman" w:hAnsi="Times New Roman" w:cs="Times New Roman"/>
        </w:rPr>
        <w:t>.</w:t>
      </w:r>
    </w:p>
    <w:p w14:paraId="6E6462E5" w14:textId="77777777" w:rsidR="007C31EB" w:rsidRPr="00CE5747" w:rsidRDefault="007C31EB" w:rsidP="0051774B">
      <w:pPr>
        <w:overflowPunct w:val="0"/>
        <w:autoSpaceDE w:val="0"/>
        <w:autoSpaceDN w:val="0"/>
        <w:jc w:val="both"/>
        <w:rPr>
          <w:rFonts w:ascii="Times New Roman" w:hAnsi="Times New Roman" w:cs="Times New Roman"/>
        </w:rPr>
      </w:pPr>
    </w:p>
    <w:p w14:paraId="1C32DE49" w14:textId="31A50CEC" w:rsidR="007C31EB" w:rsidRPr="00CE5747" w:rsidRDefault="0085786E"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S</w:t>
      </w:r>
      <w:r w:rsidR="003E5D57" w:rsidRPr="00CE5747">
        <w:rPr>
          <w:rFonts w:ascii="Times New Roman" w:hAnsi="Times New Roman" w:cs="Times New Roman"/>
        </w:rPr>
        <w:t xml:space="preserve">ection </w:t>
      </w:r>
      <w:r w:rsidRPr="00CE5747">
        <w:rPr>
          <w:rFonts w:ascii="Times New Roman" w:hAnsi="Times New Roman" w:cs="Times New Roman"/>
        </w:rPr>
        <w:t>14</w:t>
      </w:r>
      <w:r w:rsidR="003E5D57" w:rsidRPr="00CE5747">
        <w:rPr>
          <w:rFonts w:ascii="Times New Roman" w:hAnsi="Times New Roman" w:cs="Times New Roman"/>
        </w:rPr>
        <w:t xml:space="preserve">(1) of the IRO </w:t>
      </w:r>
      <w:r w:rsidR="00AB629B" w:rsidRPr="00CE5747">
        <w:rPr>
          <w:rFonts w:ascii="Times New Roman" w:hAnsi="Times New Roman" w:cs="Times New Roman"/>
        </w:rPr>
        <w:t>provides:</w:t>
      </w:r>
      <w:r w:rsidR="00E9698E" w:rsidRPr="00CE5747">
        <w:rPr>
          <w:rFonts w:ascii="Times New Roman" w:hAnsi="Times New Roman" w:cs="Times New Roman"/>
        </w:rPr>
        <w:t xml:space="preserve"> </w:t>
      </w:r>
    </w:p>
    <w:p w14:paraId="668649FE" w14:textId="77777777" w:rsidR="00E9698E" w:rsidRPr="00CE5747" w:rsidRDefault="00E9698E" w:rsidP="0051774B">
      <w:pPr>
        <w:pStyle w:val="a3"/>
        <w:overflowPunct w:val="0"/>
        <w:autoSpaceDE w:val="0"/>
        <w:autoSpaceDN w:val="0"/>
        <w:rPr>
          <w:rFonts w:ascii="Times New Roman" w:hAnsi="Times New Roman" w:cs="Times New Roman"/>
        </w:rPr>
      </w:pPr>
    </w:p>
    <w:p w14:paraId="7057BA14" w14:textId="70418D77" w:rsidR="00AB629B" w:rsidRPr="00CE5747" w:rsidRDefault="00CB5C1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w:t>
      </w:r>
      <w:r w:rsidR="003E5D57" w:rsidRPr="0011647D">
        <w:rPr>
          <w:rFonts w:ascii="Times New Roman" w:hAnsi="Times New Roman" w:cs="Times New Roman"/>
          <w:i/>
        </w:rPr>
        <w:t>(1)</w:t>
      </w:r>
      <w:r w:rsidR="00232690" w:rsidRPr="0011647D">
        <w:rPr>
          <w:rFonts w:ascii="Times New Roman" w:hAnsi="Times New Roman" w:cs="Times New Roman"/>
          <w:i/>
        </w:rPr>
        <w:tab/>
      </w:r>
      <w:r w:rsidR="00713FE5" w:rsidRPr="0011647D">
        <w:rPr>
          <w:rFonts w:ascii="Times New Roman" w:hAnsi="Times New Roman" w:cs="Times New Roman"/>
          <w:i/>
        </w:rPr>
        <w:t xml:space="preserve">Subject to the provisions of this Ordinance, profits tax shall be charged for each year of assessment </w:t>
      </w:r>
      <w:r w:rsidRPr="0011647D">
        <w:rPr>
          <w:rFonts w:ascii="Times New Roman" w:hAnsi="Times New Roman" w:cs="Times New Roman"/>
          <w:i/>
        </w:rPr>
        <w:t xml:space="preserve">at the standard rate </w:t>
      </w:r>
      <w:r w:rsidR="00713FE5" w:rsidRPr="0011647D">
        <w:rPr>
          <w:rFonts w:ascii="Times New Roman" w:hAnsi="Times New Roman" w:cs="Times New Roman"/>
          <w:i/>
        </w:rPr>
        <w:t xml:space="preserve">on every person carrying on a trade, profession or business in Hong Kong in respect of his assessable profits arising in or derived from Hong Kong for that year from such trade, profession or business (excluding </w:t>
      </w:r>
      <w:r w:rsidR="00713FE5" w:rsidRPr="0011647D">
        <w:rPr>
          <w:rFonts w:ascii="Times New Roman" w:hAnsi="Times New Roman" w:cs="Times New Roman"/>
          <w:i/>
        </w:rPr>
        <w:lastRenderedPageBreak/>
        <w:t>profits arising from the sale of capital assets) as ascertained in accordance with this Part.</w:t>
      </w:r>
      <w:r>
        <w:rPr>
          <w:rFonts w:ascii="Times New Roman" w:hAnsi="Times New Roman" w:cs="Times New Roman"/>
        </w:rPr>
        <w:t>’</w:t>
      </w:r>
    </w:p>
    <w:p w14:paraId="7D160D4C" w14:textId="520918C4" w:rsidR="00713FE5" w:rsidRPr="00CE5747" w:rsidRDefault="00713FE5" w:rsidP="0051774B">
      <w:pPr>
        <w:pStyle w:val="a3"/>
        <w:overflowPunct w:val="0"/>
        <w:autoSpaceDE w:val="0"/>
        <w:autoSpaceDN w:val="0"/>
        <w:ind w:left="1080"/>
        <w:rPr>
          <w:rFonts w:ascii="Times New Roman" w:hAnsi="Times New Roman" w:cs="Times New Roman"/>
        </w:rPr>
      </w:pPr>
    </w:p>
    <w:p w14:paraId="4207F04B" w14:textId="3E695E1F" w:rsidR="00713FE5" w:rsidRPr="00CE5747" w:rsidRDefault="00713FE5" w:rsidP="0051774B">
      <w:pPr>
        <w:pStyle w:val="a3"/>
        <w:overflowPunct w:val="0"/>
        <w:autoSpaceDE w:val="0"/>
        <w:autoSpaceDN w:val="0"/>
        <w:ind w:leftChars="878" w:left="2107"/>
        <w:jc w:val="both"/>
        <w:rPr>
          <w:rFonts w:ascii="Times New Roman" w:hAnsi="Times New Roman" w:cs="Times New Roman"/>
        </w:rPr>
      </w:pPr>
      <w:r w:rsidRPr="00CE5747">
        <w:rPr>
          <w:rFonts w:ascii="Times New Roman" w:hAnsi="Times New Roman" w:cs="Times New Roman"/>
        </w:rPr>
        <w:t xml:space="preserve">Section 2(1) of the IRO defines </w:t>
      </w:r>
      <w:r w:rsidR="00CB5C1C">
        <w:rPr>
          <w:rFonts w:ascii="Times New Roman" w:hAnsi="Times New Roman" w:cs="Times New Roman"/>
        </w:rPr>
        <w:t>‘</w:t>
      </w:r>
      <w:r w:rsidRPr="00CE5747">
        <w:rPr>
          <w:rFonts w:ascii="Times New Roman" w:hAnsi="Times New Roman" w:cs="Times New Roman"/>
        </w:rPr>
        <w:t>trade</w:t>
      </w:r>
      <w:r w:rsidR="00CB5C1C">
        <w:rPr>
          <w:rFonts w:ascii="Times New Roman" w:hAnsi="Times New Roman" w:cs="Times New Roman"/>
        </w:rPr>
        <w:t>’</w:t>
      </w:r>
      <w:r w:rsidRPr="00CE5747">
        <w:rPr>
          <w:rFonts w:ascii="Times New Roman" w:hAnsi="Times New Roman" w:cs="Times New Roman"/>
        </w:rPr>
        <w:t xml:space="preserve"> to include every adventure and concern in the nature of trade.</w:t>
      </w:r>
    </w:p>
    <w:p w14:paraId="708A7226" w14:textId="77777777" w:rsidR="00AB629B" w:rsidRPr="00CE5747" w:rsidRDefault="00AB629B" w:rsidP="0051774B">
      <w:pPr>
        <w:pStyle w:val="a3"/>
        <w:overflowPunct w:val="0"/>
        <w:autoSpaceDE w:val="0"/>
        <w:autoSpaceDN w:val="0"/>
        <w:rPr>
          <w:rFonts w:ascii="Times New Roman" w:hAnsi="Times New Roman" w:cs="Times New Roman"/>
        </w:rPr>
      </w:pPr>
    </w:p>
    <w:p w14:paraId="0A4A0755" w14:textId="1EDF664F" w:rsidR="008D406D" w:rsidRPr="00CE5747" w:rsidRDefault="00E9698E"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w:t>
      </w:r>
      <w:r w:rsidR="00773E2A" w:rsidRPr="00CE5747">
        <w:rPr>
          <w:rFonts w:ascii="Times New Roman" w:hAnsi="Times New Roman" w:cs="Times New Roman"/>
        </w:rPr>
        <w:t xml:space="preserve">Deputy Commissioner of Inland Revenue </w:t>
      </w:r>
      <w:r w:rsidR="00713FE5" w:rsidRPr="00CE5747">
        <w:rPr>
          <w:rFonts w:ascii="Times New Roman" w:hAnsi="Times New Roman" w:cs="Times New Roman"/>
        </w:rPr>
        <w:t xml:space="preserve">stated that in coming to his conclusion in paragraph 8 above, he had regard to the lack of support of </w:t>
      </w:r>
      <w:r w:rsidR="00CB5C1C">
        <w:rPr>
          <w:rFonts w:ascii="Times New Roman" w:hAnsi="Times New Roman" w:cs="Times New Roman"/>
        </w:rPr>
        <w:t>‘</w:t>
      </w:r>
      <w:r w:rsidR="00713FE5" w:rsidRPr="00CE5747">
        <w:rPr>
          <w:rFonts w:ascii="Times New Roman" w:hAnsi="Times New Roman" w:cs="Times New Roman"/>
        </w:rPr>
        <w:t>solid evidence</w:t>
      </w:r>
      <w:r w:rsidR="00CB5C1C">
        <w:rPr>
          <w:rFonts w:ascii="Times New Roman" w:hAnsi="Times New Roman" w:cs="Times New Roman"/>
        </w:rPr>
        <w:t>’</w:t>
      </w:r>
      <w:r w:rsidR="00713FE5" w:rsidRPr="00CE5747">
        <w:rPr>
          <w:rFonts w:ascii="Times New Roman" w:hAnsi="Times New Roman" w:cs="Times New Roman"/>
        </w:rPr>
        <w:t xml:space="preserve"> of the claim that </w:t>
      </w:r>
      <w:r w:rsidR="00AD6A81">
        <w:rPr>
          <w:rFonts w:ascii="Times New Roman" w:hAnsi="Times New Roman" w:cs="Times New Roman"/>
        </w:rPr>
        <w:t>Mr C</w:t>
      </w:r>
      <w:r w:rsidR="00713FE5" w:rsidRPr="00CE5747">
        <w:rPr>
          <w:rFonts w:ascii="Times New Roman" w:hAnsi="Times New Roman" w:cs="Times New Roman"/>
        </w:rPr>
        <w:t xml:space="preserve"> planned to expand the restaurant network of </w:t>
      </w:r>
      <w:r w:rsidR="00AD6A81">
        <w:rPr>
          <w:rFonts w:ascii="Times New Roman" w:hAnsi="Times New Roman" w:cs="Times New Roman"/>
        </w:rPr>
        <w:t>Company D</w:t>
      </w:r>
      <w:r w:rsidR="00713FE5" w:rsidRPr="00CE5747">
        <w:rPr>
          <w:rFonts w:ascii="Times New Roman" w:hAnsi="Times New Roman" w:cs="Times New Roman"/>
        </w:rPr>
        <w:t xml:space="preserve"> to </w:t>
      </w:r>
      <w:r w:rsidR="00DF69AF">
        <w:rPr>
          <w:rFonts w:ascii="Times New Roman" w:hAnsi="Times New Roman" w:cs="Times New Roman"/>
        </w:rPr>
        <w:t>District H</w:t>
      </w:r>
      <w:r w:rsidR="00713FE5" w:rsidRPr="00CE5747">
        <w:rPr>
          <w:rFonts w:ascii="Times New Roman" w:hAnsi="Times New Roman" w:cs="Times New Roman"/>
        </w:rPr>
        <w:t xml:space="preserve"> and arranged to have the Property purchased by the Taxpayer for use as a branch restaurant, the questionable genuineness of the </w:t>
      </w:r>
      <w:r w:rsidR="00CB5C1C">
        <w:rPr>
          <w:rFonts w:ascii="Times New Roman" w:hAnsi="Times New Roman" w:cs="Times New Roman"/>
        </w:rPr>
        <w:t>‘</w:t>
      </w:r>
      <w:r w:rsidR="00713FE5" w:rsidRPr="00CE5747">
        <w:rPr>
          <w:rFonts w:ascii="Times New Roman" w:hAnsi="Times New Roman" w:cs="Times New Roman"/>
        </w:rPr>
        <w:t>study report</w:t>
      </w:r>
      <w:r w:rsidR="00CB5C1C">
        <w:rPr>
          <w:rFonts w:ascii="Times New Roman" w:hAnsi="Times New Roman" w:cs="Times New Roman"/>
        </w:rPr>
        <w:t>’</w:t>
      </w:r>
      <w:r w:rsidR="00713FE5" w:rsidRPr="00CE5747">
        <w:rPr>
          <w:rFonts w:ascii="Times New Roman" w:hAnsi="Times New Roman" w:cs="Times New Roman"/>
        </w:rPr>
        <w:t xml:space="preserve"> said to have been issued by </w:t>
      </w:r>
      <w:r w:rsidR="00DF69AF">
        <w:rPr>
          <w:rFonts w:ascii="Times New Roman" w:hAnsi="Times New Roman" w:cs="Times New Roman"/>
        </w:rPr>
        <w:t>Company L</w:t>
      </w:r>
      <w:r w:rsidR="00713FE5" w:rsidRPr="00CE5747">
        <w:rPr>
          <w:rFonts w:ascii="Times New Roman" w:hAnsi="Times New Roman" w:cs="Times New Roman"/>
        </w:rPr>
        <w:t xml:space="preserve"> to the Taxpayer; the fact that the Property was left vacant and sold by the Taxpayer within one year after it was assigned to the Taxpayer; the fact that after the sale, no replacement property in </w:t>
      </w:r>
      <w:r w:rsidR="00DF69AF">
        <w:rPr>
          <w:rFonts w:ascii="Times New Roman" w:hAnsi="Times New Roman" w:cs="Times New Roman"/>
        </w:rPr>
        <w:t>District H</w:t>
      </w:r>
      <w:r w:rsidR="00713FE5" w:rsidRPr="00CE5747">
        <w:rPr>
          <w:rFonts w:ascii="Times New Roman" w:hAnsi="Times New Roman" w:cs="Times New Roman"/>
        </w:rPr>
        <w:t xml:space="preserve"> or other district was purchased; and the absence of evidence to show that the </w:t>
      </w:r>
      <w:r w:rsidR="007D4904" w:rsidRPr="00CE5747">
        <w:rPr>
          <w:rFonts w:ascii="Times New Roman" w:hAnsi="Times New Roman" w:cs="Times New Roman"/>
        </w:rPr>
        <w:t>title defects noted in the provisional agreement for sale and purchase dated 28 July 2009 prevented the Taxpayer from selling the Property to interested buyers</w:t>
      </w:r>
      <w:r w:rsidR="00773E2A" w:rsidRPr="00CE5747">
        <w:rPr>
          <w:rFonts w:ascii="Times New Roman" w:hAnsi="Times New Roman" w:cs="Times New Roman"/>
        </w:rPr>
        <w:t xml:space="preserve">. </w:t>
      </w:r>
    </w:p>
    <w:p w14:paraId="5507EE2B" w14:textId="77777777" w:rsidR="007C5C00" w:rsidRPr="00CE5747" w:rsidRDefault="007C5C00" w:rsidP="0051774B">
      <w:pPr>
        <w:overflowPunct w:val="0"/>
        <w:autoSpaceDE w:val="0"/>
        <w:autoSpaceDN w:val="0"/>
        <w:jc w:val="both"/>
        <w:rPr>
          <w:rFonts w:ascii="Times New Roman" w:hAnsi="Times New Roman" w:cs="Times New Roman"/>
        </w:rPr>
      </w:pPr>
    </w:p>
    <w:p w14:paraId="029847F8" w14:textId="71C62838" w:rsidR="007D4904" w:rsidRPr="00CE5747" w:rsidRDefault="007C5C00"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w:t>
      </w:r>
      <w:r w:rsidR="00654795" w:rsidRPr="00CE5747">
        <w:rPr>
          <w:rFonts w:ascii="Times New Roman" w:hAnsi="Times New Roman" w:cs="Times New Roman"/>
        </w:rPr>
        <w:t xml:space="preserve">Deputy Commissioner of Inland Revenue </w:t>
      </w:r>
      <w:r w:rsidR="007D4904" w:rsidRPr="00CE5747">
        <w:rPr>
          <w:rFonts w:ascii="Times New Roman" w:hAnsi="Times New Roman" w:cs="Times New Roman"/>
        </w:rPr>
        <w:t xml:space="preserve">also determined that the commission to </w:t>
      </w:r>
      <w:r w:rsidR="00DF69AF">
        <w:rPr>
          <w:rFonts w:ascii="Times New Roman" w:hAnsi="Times New Roman" w:cs="Times New Roman"/>
        </w:rPr>
        <w:t>Company G</w:t>
      </w:r>
      <w:r w:rsidR="007D4904" w:rsidRPr="00CE5747">
        <w:rPr>
          <w:rFonts w:ascii="Times New Roman" w:hAnsi="Times New Roman" w:cs="Times New Roman"/>
        </w:rPr>
        <w:t xml:space="preserve"> was not incurred in the production of the assessable profits of the Taxpayer and therefore disallowed the deduction of the commission. The Deputy Commissioner stated that the Purchaser confirmed with the Revenue that it purchased the Property through </w:t>
      </w:r>
      <w:r w:rsidR="00DF69AF">
        <w:rPr>
          <w:rFonts w:ascii="Times New Roman" w:hAnsi="Times New Roman" w:cs="Times New Roman"/>
        </w:rPr>
        <w:t>Company K</w:t>
      </w:r>
      <w:r w:rsidR="007D4904" w:rsidRPr="00CE5747">
        <w:rPr>
          <w:rFonts w:ascii="Times New Roman" w:hAnsi="Times New Roman" w:cs="Times New Roman"/>
        </w:rPr>
        <w:t xml:space="preserve"> and did not directly contact the Taxpayer or its related parties throughout the transaction and that there was no evidence showing that </w:t>
      </w:r>
      <w:r w:rsidR="00DF69AF">
        <w:rPr>
          <w:rFonts w:ascii="Times New Roman" w:hAnsi="Times New Roman" w:cs="Times New Roman"/>
        </w:rPr>
        <w:t>Company G</w:t>
      </w:r>
      <w:r w:rsidR="007D4904" w:rsidRPr="00CE5747">
        <w:rPr>
          <w:rFonts w:ascii="Times New Roman" w:hAnsi="Times New Roman" w:cs="Times New Roman"/>
        </w:rPr>
        <w:t xml:space="preserve"> provided the Taxpayer with any services. </w:t>
      </w:r>
    </w:p>
    <w:p w14:paraId="50E947A5" w14:textId="77777777" w:rsidR="007D4904" w:rsidRPr="00CE5747" w:rsidRDefault="007D4904" w:rsidP="0051774B">
      <w:pPr>
        <w:overflowPunct w:val="0"/>
        <w:autoSpaceDE w:val="0"/>
        <w:autoSpaceDN w:val="0"/>
        <w:jc w:val="both"/>
        <w:rPr>
          <w:rFonts w:ascii="Times New Roman" w:hAnsi="Times New Roman" w:cs="Times New Roman"/>
        </w:rPr>
      </w:pPr>
    </w:p>
    <w:p w14:paraId="2C48BA7E" w14:textId="5C9F0E7C" w:rsidR="007C5C00" w:rsidRPr="00CE5747" w:rsidRDefault="007D4904"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Deputy Commissioner of Inland Revenue therefore, by his Determination dated 6 August 2018, confirmed the Profits Tax </w:t>
      </w:r>
      <w:r w:rsidR="00CB5C1C">
        <w:rPr>
          <w:rFonts w:ascii="Times New Roman" w:hAnsi="Times New Roman" w:cs="Times New Roman"/>
        </w:rPr>
        <w:t>A</w:t>
      </w:r>
      <w:r w:rsidRPr="00CE5747">
        <w:rPr>
          <w:rFonts w:ascii="Times New Roman" w:hAnsi="Times New Roman" w:cs="Times New Roman"/>
        </w:rPr>
        <w:t>ssessment for the year of assessment 2010/11 raised against the Taxpayer, showing assessable profits of $4,851,086, with tax payable thereon of $800,429.</w:t>
      </w:r>
      <w:r w:rsidR="007C5C00" w:rsidRPr="00CE5747">
        <w:rPr>
          <w:rFonts w:ascii="Times New Roman" w:hAnsi="Times New Roman" w:cs="Times New Roman"/>
        </w:rPr>
        <w:t xml:space="preserve"> </w:t>
      </w:r>
    </w:p>
    <w:p w14:paraId="610F0A7B" w14:textId="5CFB92AC" w:rsidR="009D4FB7" w:rsidRPr="00CB5C1C" w:rsidRDefault="009D4FB7" w:rsidP="0051774B">
      <w:pPr>
        <w:pStyle w:val="a3"/>
        <w:overflowPunct w:val="0"/>
        <w:autoSpaceDE w:val="0"/>
        <w:autoSpaceDN w:val="0"/>
        <w:ind w:left="0"/>
        <w:rPr>
          <w:rFonts w:ascii="Times New Roman" w:hAnsi="Times New Roman" w:cs="Times New Roman"/>
        </w:rPr>
      </w:pPr>
    </w:p>
    <w:p w14:paraId="015E098F" w14:textId="6C8FB976" w:rsidR="00D52C9B" w:rsidRPr="00CB5C1C" w:rsidRDefault="00A84C1D" w:rsidP="0051774B">
      <w:pPr>
        <w:pStyle w:val="a3"/>
        <w:overflowPunct w:val="0"/>
        <w:autoSpaceDE w:val="0"/>
        <w:autoSpaceDN w:val="0"/>
        <w:ind w:left="0"/>
        <w:rPr>
          <w:rFonts w:ascii="Times New Roman" w:hAnsi="Times New Roman" w:cs="Times New Roman"/>
          <w:b/>
        </w:rPr>
      </w:pPr>
      <w:r w:rsidRPr="00CB5C1C">
        <w:rPr>
          <w:rFonts w:ascii="Times New Roman" w:hAnsi="Times New Roman" w:cs="Times New Roman"/>
          <w:b/>
        </w:rPr>
        <w:t>The Taxpayer’s Grounds of Appeal, Testimon</w:t>
      </w:r>
      <w:r w:rsidR="00B20AB6" w:rsidRPr="00CB5C1C">
        <w:rPr>
          <w:rFonts w:ascii="Times New Roman" w:hAnsi="Times New Roman" w:cs="Times New Roman"/>
          <w:b/>
        </w:rPr>
        <w:t>ies</w:t>
      </w:r>
      <w:r w:rsidR="00A04881" w:rsidRPr="00CB5C1C">
        <w:rPr>
          <w:rFonts w:ascii="Times New Roman" w:hAnsi="Times New Roman" w:cs="Times New Roman"/>
          <w:b/>
        </w:rPr>
        <w:t xml:space="preserve"> </w:t>
      </w:r>
      <w:r w:rsidRPr="00CB5C1C">
        <w:rPr>
          <w:rFonts w:ascii="Times New Roman" w:hAnsi="Times New Roman" w:cs="Times New Roman"/>
          <w:b/>
        </w:rPr>
        <w:t>and Submissions</w:t>
      </w:r>
    </w:p>
    <w:p w14:paraId="3C3408AC" w14:textId="77777777" w:rsidR="00D52C9B" w:rsidRPr="00CE5747" w:rsidRDefault="00D52C9B" w:rsidP="0051774B">
      <w:pPr>
        <w:pStyle w:val="a3"/>
        <w:overflowPunct w:val="0"/>
        <w:autoSpaceDE w:val="0"/>
        <w:autoSpaceDN w:val="0"/>
        <w:ind w:left="0"/>
        <w:rPr>
          <w:rFonts w:ascii="Times New Roman" w:hAnsi="Times New Roman" w:cs="Times New Roman"/>
        </w:rPr>
      </w:pPr>
    </w:p>
    <w:p w14:paraId="5D4E8483" w14:textId="4E961660" w:rsidR="00E9698E" w:rsidRPr="00CE5747" w:rsidRDefault="008D406D"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The Taxpayer</w:t>
      </w:r>
      <w:r w:rsidR="00B57C4F" w:rsidRPr="00CE5747">
        <w:rPr>
          <w:rFonts w:ascii="Times New Roman" w:hAnsi="Times New Roman" w:cs="Times New Roman"/>
        </w:rPr>
        <w:t xml:space="preserve">’s </w:t>
      </w:r>
      <w:r w:rsidR="00A84C1D" w:rsidRPr="00CE5747">
        <w:rPr>
          <w:rFonts w:ascii="Times New Roman" w:hAnsi="Times New Roman" w:cs="Times New Roman"/>
        </w:rPr>
        <w:t>Statement of Grounds of Appeal</w:t>
      </w:r>
      <w:r w:rsidR="007D4904" w:rsidRPr="00CE5747">
        <w:rPr>
          <w:rFonts w:ascii="Times New Roman" w:hAnsi="Times New Roman" w:cs="Times New Roman"/>
        </w:rPr>
        <w:t xml:space="preserve">, which was originally filed in Chinese and has now been translated by </w:t>
      </w:r>
      <w:r w:rsidR="00C5657D" w:rsidRPr="00CE5747">
        <w:rPr>
          <w:rFonts w:ascii="Times New Roman" w:hAnsi="Times New Roman" w:cs="Times New Roman"/>
        </w:rPr>
        <w:t>the Taxpayer’s legal representatives into English</w:t>
      </w:r>
      <w:r w:rsidR="007D4904" w:rsidRPr="00CE5747">
        <w:rPr>
          <w:rFonts w:ascii="Times New Roman" w:hAnsi="Times New Roman" w:cs="Times New Roman"/>
        </w:rPr>
        <w:t>,</w:t>
      </w:r>
      <w:r w:rsidR="00A84C1D" w:rsidRPr="00CE5747">
        <w:rPr>
          <w:rFonts w:ascii="Times New Roman" w:hAnsi="Times New Roman" w:cs="Times New Roman"/>
        </w:rPr>
        <w:t xml:space="preserve"> </w:t>
      </w:r>
      <w:r w:rsidR="007D4904" w:rsidRPr="00CE5747">
        <w:rPr>
          <w:rFonts w:ascii="Times New Roman" w:hAnsi="Times New Roman" w:cs="Times New Roman"/>
        </w:rPr>
        <w:t>stated the following matters:</w:t>
      </w:r>
      <w:r w:rsidR="0062596B" w:rsidRPr="00CE5747">
        <w:rPr>
          <w:rFonts w:ascii="Times New Roman" w:hAnsi="Times New Roman" w:cs="Times New Roman"/>
        </w:rPr>
        <w:t xml:space="preserve"> </w:t>
      </w:r>
    </w:p>
    <w:p w14:paraId="283E72F4" w14:textId="7317EDDE" w:rsidR="00F076FC" w:rsidRPr="00CE5747" w:rsidRDefault="00F076FC" w:rsidP="0051774B">
      <w:pPr>
        <w:overflowPunct w:val="0"/>
        <w:autoSpaceDE w:val="0"/>
        <w:autoSpaceDN w:val="0"/>
        <w:jc w:val="both"/>
        <w:rPr>
          <w:rFonts w:ascii="Times New Roman" w:hAnsi="Times New Roman" w:cs="Times New Roman"/>
        </w:rPr>
      </w:pPr>
    </w:p>
    <w:p w14:paraId="780D487E" w14:textId="504CE298" w:rsidR="007D4904" w:rsidRDefault="007D4904"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(1)</w:t>
      </w:r>
      <w:r w:rsidR="00232690">
        <w:rPr>
          <w:rFonts w:ascii="Times New Roman" w:hAnsi="Times New Roman" w:cs="Times New Roman"/>
        </w:rPr>
        <w:tab/>
      </w:r>
      <w:r w:rsidR="00C5657D" w:rsidRPr="00CE5747">
        <w:rPr>
          <w:rFonts w:ascii="Times New Roman" w:hAnsi="Times New Roman" w:cs="Times New Roman"/>
        </w:rPr>
        <w:t xml:space="preserve">The Taxpayer was and is a subsidiary of </w:t>
      </w:r>
      <w:r w:rsidR="00AD6A81">
        <w:rPr>
          <w:rFonts w:ascii="Times New Roman" w:hAnsi="Times New Roman" w:cs="Times New Roman"/>
        </w:rPr>
        <w:t>Company D</w:t>
      </w:r>
      <w:r w:rsidR="00C5657D" w:rsidRPr="00CE5747">
        <w:rPr>
          <w:rFonts w:ascii="Times New Roman" w:hAnsi="Times New Roman" w:cs="Times New Roman"/>
        </w:rPr>
        <w:t>.</w:t>
      </w:r>
    </w:p>
    <w:p w14:paraId="2DD936BE" w14:textId="77777777" w:rsidR="00232690" w:rsidRPr="00232690" w:rsidRDefault="00232690"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11A7C3DE" w14:textId="392ABE1A" w:rsidR="00C5657D" w:rsidRDefault="00C5657D"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(2)</w:t>
      </w:r>
      <w:r w:rsidR="00232690">
        <w:rPr>
          <w:rFonts w:ascii="Times New Roman" w:hAnsi="Times New Roman" w:cs="Times New Roman"/>
        </w:rPr>
        <w:tab/>
      </w:r>
      <w:r w:rsidRPr="00CE5747">
        <w:rPr>
          <w:rFonts w:ascii="Times New Roman" w:hAnsi="Times New Roman" w:cs="Times New Roman"/>
        </w:rPr>
        <w:t xml:space="preserve">The Taxpayer purchased the Property in 2009 for the purpose of opening a </w:t>
      </w:r>
      <w:r w:rsidR="00CB5C1C">
        <w:rPr>
          <w:rFonts w:ascii="Times New Roman" w:hAnsi="Times New Roman" w:cs="Times New Roman"/>
        </w:rPr>
        <w:t>‘</w:t>
      </w:r>
      <w:r w:rsidR="00DF69AF">
        <w:rPr>
          <w:rFonts w:ascii="Times New Roman" w:hAnsi="Times New Roman" w:cs="Times New Roman"/>
        </w:rPr>
        <w:t>Restaurant E</w:t>
      </w:r>
      <w:r w:rsidR="00CB5C1C">
        <w:rPr>
          <w:rFonts w:ascii="Times New Roman" w:hAnsi="Times New Roman" w:cs="Times New Roman"/>
        </w:rPr>
        <w:t>’</w:t>
      </w:r>
      <w:r w:rsidRPr="00CE5747">
        <w:rPr>
          <w:rFonts w:ascii="Times New Roman" w:hAnsi="Times New Roman" w:cs="Times New Roman"/>
        </w:rPr>
        <w:t xml:space="preserve"> restaurant for </w:t>
      </w:r>
      <w:r w:rsidR="00AD6A81">
        <w:rPr>
          <w:rFonts w:ascii="Times New Roman" w:hAnsi="Times New Roman" w:cs="Times New Roman"/>
        </w:rPr>
        <w:t>Company D</w:t>
      </w:r>
      <w:r w:rsidRPr="00CE5747">
        <w:rPr>
          <w:rFonts w:ascii="Times New Roman" w:hAnsi="Times New Roman" w:cs="Times New Roman"/>
        </w:rPr>
        <w:t xml:space="preserve">. This was because </w:t>
      </w:r>
      <w:r w:rsidR="00AD6A81">
        <w:rPr>
          <w:rFonts w:ascii="Times New Roman" w:hAnsi="Times New Roman" w:cs="Times New Roman"/>
        </w:rPr>
        <w:t>Company D</w:t>
      </w:r>
      <w:r w:rsidRPr="00CE5747">
        <w:rPr>
          <w:rFonts w:ascii="Times New Roman" w:hAnsi="Times New Roman" w:cs="Times New Roman"/>
        </w:rPr>
        <w:t xml:space="preserve"> once operated a </w:t>
      </w:r>
      <w:r w:rsidR="00CB5C1C">
        <w:rPr>
          <w:rFonts w:ascii="Times New Roman" w:hAnsi="Times New Roman" w:cs="Times New Roman"/>
        </w:rPr>
        <w:t>‘</w:t>
      </w:r>
      <w:r w:rsidR="00DF69AF">
        <w:rPr>
          <w:rFonts w:ascii="Times New Roman" w:hAnsi="Times New Roman" w:cs="Times New Roman"/>
        </w:rPr>
        <w:t>Restaurant E</w:t>
      </w:r>
      <w:r w:rsidR="00CB5C1C">
        <w:rPr>
          <w:rFonts w:ascii="Times New Roman" w:hAnsi="Times New Roman" w:cs="Times New Roman"/>
        </w:rPr>
        <w:t>’</w:t>
      </w:r>
      <w:r w:rsidRPr="00CE5747">
        <w:rPr>
          <w:rFonts w:ascii="Times New Roman" w:hAnsi="Times New Roman" w:cs="Times New Roman"/>
        </w:rPr>
        <w:t xml:space="preserve"> restaurant at </w:t>
      </w:r>
      <w:r w:rsidR="00DF69AF">
        <w:rPr>
          <w:rFonts w:ascii="Times New Roman" w:hAnsi="Times New Roman" w:cs="Times New Roman"/>
        </w:rPr>
        <w:t>District H</w:t>
      </w:r>
      <w:r w:rsidRPr="00CE5747">
        <w:rPr>
          <w:rFonts w:ascii="Times New Roman" w:hAnsi="Times New Roman" w:cs="Times New Roman"/>
        </w:rPr>
        <w:t xml:space="preserve"> from 2003 to 2005. </w:t>
      </w:r>
    </w:p>
    <w:p w14:paraId="158355E3" w14:textId="77777777" w:rsidR="00232690" w:rsidRPr="00CE5747" w:rsidRDefault="00232690"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1EFBB79E" w14:textId="0CDBC2E6" w:rsidR="00C5657D" w:rsidRDefault="00C5657D"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(3)</w:t>
      </w:r>
      <w:r w:rsidR="00232690">
        <w:rPr>
          <w:rFonts w:ascii="Times New Roman" w:hAnsi="Times New Roman" w:cs="Times New Roman"/>
        </w:rPr>
        <w:tab/>
      </w:r>
      <w:r w:rsidR="00AD6A81">
        <w:rPr>
          <w:rFonts w:ascii="Times New Roman" w:hAnsi="Times New Roman" w:cs="Times New Roman"/>
        </w:rPr>
        <w:t>Company D</w:t>
      </w:r>
      <w:r w:rsidRPr="00CE5747">
        <w:rPr>
          <w:rFonts w:ascii="Times New Roman" w:hAnsi="Times New Roman" w:cs="Times New Roman"/>
        </w:rPr>
        <w:t xml:space="preserve"> commenced the operation of the </w:t>
      </w:r>
      <w:r w:rsidR="00CB5C1C">
        <w:rPr>
          <w:rFonts w:ascii="Times New Roman" w:hAnsi="Times New Roman" w:cs="Times New Roman"/>
        </w:rPr>
        <w:t>‘</w:t>
      </w:r>
      <w:r w:rsidR="00DF69AF">
        <w:rPr>
          <w:rFonts w:ascii="Times New Roman" w:hAnsi="Times New Roman" w:cs="Times New Roman"/>
        </w:rPr>
        <w:t>Restaurant E</w:t>
      </w:r>
      <w:r w:rsidR="00CB5C1C">
        <w:rPr>
          <w:rFonts w:ascii="Times New Roman" w:hAnsi="Times New Roman" w:cs="Times New Roman"/>
        </w:rPr>
        <w:t>’</w:t>
      </w:r>
      <w:r w:rsidRPr="00CE5747">
        <w:rPr>
          <w:rFonts w:ascii="Times New Roman" w:hAnsi="Times New Roman" w:cs="Times New Roman"/>
        </w:rPr>
        <w:t xml:space="preserve"> restaurant chain since 1999. At first, this was done mainly by way of renting premises. Since 2003, </w:t>
      </w:r>
      <w:r w:rsidR="00AD6A81">
        <w:rPr>
          <w:rFonts w:ascii="Times New Roman" w:hAnsi="Times New Roman" w:cs="Times New Roman"/>
        </w:rPr>
        <w:t>Company D</w:t>
      </w:r>
      <w:r w:rsidRPr="00CE5747">
        <w:rPr>
          <w:rFonts w:ascii="Times New Roman" w:hAnsi="Times New Roman" w:cs="Times New Roman"/>
        </w:rPr>
        <w:t xml:space="preserve"> began to acquire shop premises for opening branch restaurants in order to reduce the </w:t>
      </w:r>
      <w:r w:rsidRPr="00CE5747">
        <w:rPr>
          <w:rFonts w:ascii="Times New Roman" w:hAnsi="Times New Roman" w:cs="Times New Roman"/>
        </w:rPr>
        <w:lastRenderedPageBreak/>
        <w:t xml:space="preserve">pressure of rental expenses. A list of the shop premises purchased between 2003 and 2010 was provided. It was stated that all these purchases were capital in nature. </w:t>
      </w:r>
    </w:p>
    <w:p w14:paraId="7057A3A5" w14:textId="77777777" w:rsidR="00232690" w:rsidRPr="00CE5747" w:rsidRDefault="00232690"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4646C5DE" w14:textId="5DE4F764" w:rsidR="00C5657D" w:rsidRDefault="00C5657D"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(4)</w:t>
      </w:r>
      <w:r w:rsidR="00232690">
        <w:rPr>
          <w:rFonts w:ascii="Times New Roman" w:hAnsi="Times New Roman" w:cs="Times New Roman"/>
        </w:rPr>
        <w:tab/>
      </w:r>
      <w:r w:rsidRPr="00CE5747">
        <w:rPr>
          <w:rFonts w:ascii="Times New Roman" w:hAnsi="Times New Roman" w:cs="Times New Roman"/>
        </w:rPr>
        <w:t xml:space="preserve">After the Taxpayer had purchased the Property, it was told by a professional restaurant and food licence consultant that the Property could not be used as a restaurant. In order to get back the money for the purposes of operating and development of the restaurant chain, the Property had to be sold. </w:t>
      </w:r>
    </w:p>
    <w:p w14:paraId="33F3A925" w14:textId="77777777" w:rsidR="00232690" w:rsidRPr="00CE5747" w:rsidRDefault="00232690"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7677E822" w14:textId="39085202" w:rsidR="00C5657D" w:rsidRDefault="00C5657D"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(5)</w:t>
      </w:r>
      <w:r w:rsidR="00232690">
        <w:rPr>
          <w:rFonts w:ascii="Times New Roman" w:hAnsi="Times New Roman" w:cs="Times New Roman"/>
        </w:rPr>
        <w:tab/>
      </w:r>
      <w:r w:rsidRPr="00CE5747">
        <w:rPr>
          <w:rFonts w:ascii="Times New Roman" w:hAnsi="Times New Roman" w:cs="Times New Roman"/>
        </w:rPr>
        <w:t xml:space="preserve">None of the properties purchased since </w:t>
      </w:r>
      <w:r w:rsidR="00AD6A81">
        <w:rPr>
          <w:rFonts w:ascii="Times New Roman" w:hAnsi="Times New Roman" w:cs="Times New Roman"/>
        </w:rPr>
        <w:t>Company D</w:t>
      </w:r>
      <w:r w:rsidRPr="00CE5747">
        <w:rPr>
          <w:rFonts w:ascii="Times New Roman" w:hAnsi="Times New Roman" w:cs="Times New Roman"/>
        </w:rPr>
        <w:t xml:space="preserve">’s commencement of business in 1999 was for the purpose of speculation. All of them were purchased for operating a restaurant. </w:t>
      </w:r>
    </w:p>
    <w:p w14:paraId="278CC16B" w14:textId="77777777" w:rsidR="00232690" w:rsidRPr="00CE5747" w:rsidRDefault="00232690"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482D5C1E" w14:textId="2949CCEE" w:rsidR="00C5657D" w:rsidRPr="00CE5747" w:rsidRDefault="00C5657D"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(6)</w:t>
      </w:r>
      <w:r w:rsidR="00232690">
        <w:rPr>
          <w:rFonts w:ascii="Times New Roman" w:hAnsi="Times New Roman" w:cs="Times New Roman"/>
        </w:rPr>
        <w:tab/>
      </w:r>
      <w:r w:rsidRPr="00CE5747">
        <w:rPr>
          <w:rFonts w:ascii="Times New Roman" w:hAnsi="Times New Roman" w:cs="Times New Roman"/>
        </w:rPr>
        <w:t xml:space="preserve">The purpose of the </w:t>
      </w:r>
      <w:r w:rsidR="00AD6A81">
        <w:rPr>
          <w:rFonts w:ascii="Times New Roman" w:hAnsi="Times New Roman" w:cs="Times New Roman"/>
        </w:rPr>
        <w:t>Company D</w:t>
      </w:r>
      <w:r w:rsidRPr="00CE5747">
        <w:rPr>
          <w:rFonts w:ascii="Times New Roman" w:hAnsi="Times New Roman" w:cs="Times New Roman"/>
        </w:rPr>
        <w:t xml:space="preserve"> group’s acquisition of the Property was also for operating a </w:t>
      </w:r>
      <w:r w:rsidR="00C9753F">
        <w:rPr>
          <w:rFonts w:ascii="Times New Roman" w:hAnsi="Times New Roman" w:cs="Times New Roman"/>
        </w:rPr>
        <w:t>‘</w:t>
      </w:r>
      <w:r w:rsidR="00DF69AF">
        <w:rPr>
          <w:rFonts w:ascii="Times New Roman" w:hAnsi="Times New Roman" w:cs="Times New Roman"/>
        </w:rPr>
        <w:t>Restaurant E</w:t>
      </w:r>
      <w:r w:rsidR="00C9753F">
        <w:rPr>
          <w:rFonts w:ascii="Times New Roman" w:hAnsi="Times New Roman" w:cs="Times New Roman"/>
        </w:rPr>
        <w:t>’</w:t>
      </w:r>
      <w:r w:rsidRPr="00CE5747">
        <w:rPr>
          <w:rFonts w:ascii="Times New Roman" w:hAnsi="Times New Roman" w:cs="Times New Roman"/>
        </w:rPr>
        <w:t xml:space="preserve"> restaurant. It was for long-term investment purpose. </w:t>
      </w:r>
    </w:p>
    <w:p w14:paraId="79E50C03" w14:textId="77777777" w:rsidR="007D4904" w:rsidRPr="00CE5747" w:rsidRDefault="007D4904" w:rsidP="0051774B">
      <w:pPr>
        <w:overflowPunct w:val="0"/>
        <w:autoSpaceDE w:val="0"/>
        <w:autoSpaceDN w:val="0"/>
        <w:jc w:val="both"/>
        <w:rPr>
          <w:rFonts w:ascii="Times New Roman" w:hAnsi="Times New Roman" w:cs="Times New Roman"/>
        </w:rPr>
      </w:pPr>
    </w:p>
    <w:p w14:paraId="7ECCBA8D" w14:textId="791600B9" w:rsidR="00F076FC" w:rsidRPr="00CE5747" w:rsidRDefault="00F076FC"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The Taxpayer</w:t>
      </w:r>
      <w:r w:rsidR="00E46E09" w:rsidRPr="00CE5747">
        <w:rPr>
          <w:rFonts w:ascii="Times New Roman" w:hAnsi="Times New Roman" w:cs="Times New Roman"/>
        </w:rPr>
        <w:t xml:space="preserve">’s </w:t>
      </w:r>
      <w:r w:rsidR="00C119B7" w:rsidRPr="00CE5747">
        <w:rPr>
          <w:rFonts w:ascii="Times New Roman" w:hAnsi="Times New Roman" w:cs="Times New Roman"/>
        </w:rPr>
        <w:t>case was summarised by Ms Cheung for the Taxpayer</w:t>
      </w:r>
      <w:r w:rsidR="0062596B" w:rsidRPr="00CE5747">
        <w:rPr>
          <w:rFonts w:ascii="Times New Roman" w:hAnsi="Times New Roman" w:cs="Times New Roman"/>
        </w:rPr>
        <w:t>.</w:t>
      </w:r>
      <w:r w:rsidR="00C119B7" w:rsidRPr="00CE5747">
        <w:rPr>
          <w:rFonts w:ascii="Times New Roman" w:hAnsi="Times New Roman" w:cs="Times New Roman"/>
        </w:rPr>
        <w:t xml:space="preserve"> The issue for determination by this Board was whether the acquisition or the subsequent disposal of the Property amounted to a </w:t>
      </w:r>
      <w:r w:rsidR="00C9753F">
        <w:rPr>
          <w:rFonts w:ascii="Times New Roman" w:hAnsi="Times New Roman" w:cs="Times New Roman"/>
        </w:rPr>
        <w:t>‘</w:t>
      </w:r>
      <w:r w:rsidR="00C119B7" w:rsidRPr="00CE5747">
        <w:rPr>
          <w:rFonts w:ascii="Times New Roman" w:hAnsi="Times New Roman" w:cs="Times New Roman"/>
        </w:rPr>
        <w:t>trade</w:t>
      </w:r>
      <w:r w:rsidR="00C9753F">
        <w:rPr>
          <w:rFonts w:ascii="Times New Roman" w:hAnsi="Times New Roman" w:cs="Times New Roman"/>
        </w:rPr>
        <w:t>’</w:t>
      </w:r>
      <w:r w:rsidR="00C119B7" w:rsidRPr="00CE5747">
        <w:rPr>
          <w:rFonts w:ascii="Times New Roman" w:hAnsi="Times New Roman" w:cs="Times New Roman"/>
        </w:rPr>
        <w:t xml:space="preserve"> for the purpose of section 14 of the IRO. The Taxpayer contended it did not and the evidence of the witnesses of the Taxpayer, together with the contemporaneous documents both before</w:t>
      </w:r>
      <w:r w:rsidR="0062596B" w:rsidRPr="00CE5747">
        <w:rPr>
          <w:rFonts w:ascii="Times New Roman" w:hAnsi="Times New Roman" w:cs="Times New Roman"/>
        </w:rPr>
        <w:t xml:space="preserve"> </w:t>
      </w:r>
      <w:r w:rsidR="00C119B7" w:rsidRPr="00CE5747">
        <w:rPr>
          <w:rFonts w:ascii="Times New Roman" w:hAnsi="Times New Roman" w:cs="Times New Roman"/>
        </w:rPr>
        <w:t xml:space="preserve">and after the acquisition and the sale was consistent with an intention to hold the Property on a long-term basis so as to allow the Property to be used by </w:t>
      </w:r>
      <w:r w:rsidR="00AD6A81">
        <w:rPr>
          <w:rFonts w:ascii="Times New Roman" w:hAnsi="Times New Roman" w:cs="Times New Roman"/>
        </w:rPr>
        <w:t>Company D</w:t>
      </w:r>
      <w:r w:rsidR="00C119B7" w:rsidRPr="00CE5747">
        <w:rPr>
          <w:rFonts w:ascii="Times New Roman" w:hAnsi="Times New Roman" w:cs="Times New Roman"/>
        </w:rPr>
        <w:t xml:space="preserve"> to run a restaurant under the name of </w:t>
      </w:r>
      <w:r w:rsidR="00C9753F">
        <w:rPr>
          <w:rFonts w:ascii="Times New Roman" w:hAnsi="Times New Roman" w:cs="Times New Roman"/>
        </w:rPr>
        <w:t>‘</w:t>
      </w:r>
      <w:r w:rsidR="00DF69AF">
        <w:rPr>
          <w:rFonts w:ascii="Times New Roman" w:hAnsi="Times New Roman" w:cs="Times New Roman"/>
        </w:rPr>
        <w:t>Restaurant E</w:t>
      </w:r>
      <w:r w:rsidR="00C9753F">
        <w:rPr>
          <w:rFonts w:ascii="Times New Roman" w:hAnsi="Times New Roman" w:cs="Times New Roman"/>
        </w:rPr>
        <w:t>’</w:t>
      </w:r>
      <w:r w:rsidR="00C119B7" w:rsidRPr="00CE5747">
        <w:rPr>
          <w:rFonts w:ascii="Times New Roman" w:hAnsi="Times New Roman" w:cs="Times New Roman"/>
        </w:rPr>
        <w:t xml:space="preserve">. </w:t>
      </w:r>
      <w:r w:rsidR="001D5E90" w:rsidRPr="00CE5747">
        <w:rPr>
          <w:rFonts w:ascii="Times New Roman" w:hAnsi="Times New Roman" w:cs="Times New Roman"/>
        </w:rPr>
        <w:t xml:space="preserve">At no time did the Taxpayer intend to acquire the Property as trading stock. </w:t>
      </w:r>
      <w:r w:rsidR="00C119B7" w:rsidRPr="00CE5747">
        <w:rPr>
          <w:rFonts w:ascii="Times New Roman" w:hAnsi="Times New Roman" w:cs="Times New Roman"/>
        </w:rPr>
        <w:t xml:space="preserve">However, the intention to run a restaurant business at the Property was frustrated after </w:t>
      </w:r>
      <w:r w:rsidR="001D5E90" w:rsidRPr="00CE5747">
        <w:rPr>
          <w:rFonts w:ascii="Times New Roman" w:hAnsi="Times New Roman" w:cs="Times New Roman"/>
        </w:rPr>
        <w:t xml:space="preserve">advice was taken from licensing professionals who related that the certain structural characteristics found at the Property would make it very difficult to obtain the relevant </w:t>
      </w:r>
      <w:r w:rsidR="0011647D">
        <w:rPr>
          <w:rFonts w:ascii="Times New Roman" w:hAnsi="Times New Roman" w:cs="Times New Roman"/>
        </w:rPr>
        <w:t>‘</w:t>
      </w:r>
      <w:r w:rsidR="001D5E90" w:rsidRPr="00CE5747">
        <w:rPr>
          <w:rFonts w:ascii="Times New Roman" w:hAnsi="Times New Roman" w:cs="Times New Roman"/>
        </w:rPr>
        <w:t>full restaurant licence</w:t>
      </w:r>
      <w:r w:rsidR="0011647D">
        <w:rPr>
          <w:rFonts w:ascii="Times New Roman" w:hAnsi="Times New Roman" w:cs="Times New Roman"/>
        </w:rPr>
        <w:t>’</w:t>
      </w:r>
      <w:r w:rsidR="001D5E90" w:rsidRPr="00CE5747">
        <w:rPr>
          <w:rFonts w:ascii="Times New Roman" w:hAnsi="Times New Roman" w:cs="Times New Roman"/>
        </w:rPr>
        <w:t xml:space="preserve"> and it would not be cost-effective to modify the premises. </w:t>
      </w:r>
      <w:r w:rsidR="00600F23" w:rsidRPr="00CE5747">
        <w:rPr>
          <w:rFonts w:ascii="Times New Roman" w:hAnsi="Times New Roman" w:cs="Times New Roman"/>
        </w:rPr>
        <w:t xml:space="preserve"> </w:t>
      </w:r>
    </w:p>
    <w:p w14:paraId="0F1DB11B" w14:textId="2956894B" w:rsidR="00F524CE" w:rsidRPr="00CE5747" w:rsidRDefault="00F524CE" w:rsidP="0051774B">
      <w:pPr>
        <w:overflowPunct w:val="0"/>
        <w:autoSpaceDE w:val="0"/>
        <w:autoSpaceDN w:val="0"/>
        <w:jc w:val="both"/>
        <w:rPr>
          <w:rFonts w:ascii="Times New Roman" w:hAnsi="Times New Roman" w:cs="Times New Roman"/>
        </w:rPr>
      </w:pPr>
    </w:p>
    <w:p w14:paraId="77DDD231" w14:textId="54FC2D4E" w:rsidR="00F2712A" w:rsidRPr="00C9753F" w:rsidRDefault="00F2712A" w:rsidP="0051774B">
      <w:pPr>
        <w:overflowPunct w:val="0"/>
        <w:autoSpaceDE w:val="0"/>
        <w:autoSpaceDN w:val="0"/>
        <w:jc w:val="both"/>
        <w:rPr>
          <w:rFonts w:ascii="Times New Roman" w:hAnsi="Times New Roman" w:cs="Times New Roman"/>
          <w:b/>
          <w:i/>
        </w:rPr>
      </w:pPr>
      <w:r w:rsidRPr="00C9753F">
        <w:rPr>
          <w:rFonts w:ascii="Times New Roman" w:hAnsi="Times New Roman" w:cs="Times New Roman"/>
          <w:b/>
          <w:i/>
        </w:rPr>
        <w:t>Mr</w:t>
      </w:r>
      <w:r w:rsidR="00C9753F" w:rsidRPr="00C9753F">
        <w:rPr>
          <w:rFonts w:ascii="Times New Roman" w:hAnsi="Times New Roman" w:cs="Times New Roman"/>
          <w:b/>
          <w:i/>
        </w:rPr>
        <w:t xml:space="preserve"> M</w:t>
      </w:r>
    </w:p>
    <w:p w14:paraId="768E40E5" w14:textId="77777777" w:rsidR="000A3D58" w:rsidRPr="00CE5747" w:rsidRDefault="000A3D58" w:rsidP="0051774B">
      <w:pPr>
        <w:overflowPunct w:val="0"/>
        <w:autoSpaceDE w:val="0"/>
        <w:autoSpaceDN w:val="0"/>
        <w:jc w:val="both"/>
        <w:rPr>
          <w:rFonts w:ascii="Times New Roman" w:hAnsi="Times New Roman" w:cs="Times New Roman"/>
          <w:i/>
        </w:rPr>
      </w:pPr>
    </w:p>
    <w:p w14:paraId="01201248" w14:textId="2A8F12D0" w:rsidR="00F524CE" w:rsidRPr="00CE5747" w:rsidRDefault="0062596B"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Taxpayer </w:t>
      </w:r>
      <w:r w:rsidR="001D5E90" w:rsidRPr="00CE5747">
        <w:rPr>
          <w:rFonts w:ascii="Times New Roman" w:hAnsi="Times New Roman" w:cs="Times New Roman"/>
        </w:rPr>
        <w:t>called as the first witness Mr</w:t>
      </w:r>
      <w:r w:rsidR="00C9753F">
        <w:rPr>
          <w:rFonts w:ascii="Times New Roman" w:hAnsi="Times New Roman" w:cs="Times New Roman"/>
        </w:rPr>
        <w:t xml:space="preserve"> M</w:t>
      </w:r>
      <w:r w:rsidR="00F05B5A" w:rsidRPr="00CE5747">
        <w:rPr>
          <w:rFonts w:ascii="Times New Roman" w:hAnsi="Times New Roman" w:cs="Times New Roman"/>
        </w:rPr>
        <w:t>.</w:t>
      </w:r>
      <w:r w:rsidR="001D5E90" w:rsidRPr="00CE5747">
        <w:rPr>
          <w:rFonts w:ascii="Times New Roman" w:hAnsi="Times New Roman" w:cs="Times New Roman"/>
        </w:rPr>
        <w:t xml:space="preserve"> </w:t>
      </w:r>
      <w:r w:rsidR="00C9753F">
        <w:rPr>
          <w:rFonts w:ascii="Times New Roman" w:hAnsi="Times New Roman" w:cs="Times New Roman"/>
        </w:rPr>
        <w:t>Mr M</w:t>
      </w:r>
      <w:r w:rsidR="001D5E90" w:rsidRPr="00CE5747">
        <w:rPr>
          <w:rFonts w:ascii="Times New Roman" w:hAnsi="Times New Roman" w:cs="Times New Roman"/>
        </w:rPr>
        <w:t xml:space="preserve"> was at all material times a shareholder and director of </w:t>
      </w:r>
      <w:r w:rsidR="00DF69AF">
        <w:rPr>
          <w:rFonts w:ascii="Times New Roman" w:hAnsi="Times New Roman" w:cs="Times New Roman"/>
        </w:rPr>
        <w:t>Company L</w:t>
      </w:r>
      <w:r w:rsidR="001D5E90" w:rsidRPr="00CE5747">
        <w:rPr>
          <w:rFonts w:ascii="Times New Roman" w:hAnsi="Times New Roman" w:cs="Times New Roman"/>
        </w:rPr>
        <w:t xml:space="preserve">. He stated that </w:t>
      </w:r>
      <w:r w:rsidR="00DF69AF">
        <w:rPr>
          <w:rFonts w:ascii="Times New Roman" w:hAnsi="Times New Roman" w:cs="Times New Roman"/>
        </w:rPr>
        <w:t>Company L</w:t>
      </w:r>
      <w:r w:rsidR="001D5E90" w:rsidRPr="00CE5747">
        <w:rPr>
          <w:rFonts w:ascii="Times New Roman" w:hAnsi="Times New Roman" w:cs="Times New Roman"/>
        </w:rPr>
        <w:t xml:space="preserve">’s main business was to provide services for companies to obtain food and restaurant licences, to coordinate food licensing and hygiene manager courses for different companies, and to assist entities to establish food safety management standards and to obtain accreditation of ISO 22000 standard. Since the establishment of </w:t>
      </w:r>
      <w:r w:rsidR="00DF69AF">
        <w:rPr>
          <w:rFonts w:ascii="Times New Roman" w:hAnsi="Times New Roman" w:cs="Times New Roman"/>
        </w:rPr>
        <w:t>Company L</w:t>
      </w:r>
      <w:r w:rsidR="001D5E90" w:rsidRPr="00CE5747">
        <w:rPr>
          <w:rFonts w:ascii="Times New Roman" w:hAnsi="Times New Roman" w:cs="Times New Roman"/>
        </w:rPr>
        <w:t xml:space="preserve"> in 1996, it had successfully applied on behalf of its clients for over 5,000 licences to run food businesses in Hong Kong. </w:t>
      </w:r>
      <w:r w:rsidR="00DF69AF">
        <w:rPr>
          <w:rFonts w:ascii="Times New Roman" w:hAnsi="Times New Roman" w:cs="Times New Roman"/>
        </w:rPr>
        <w:t>Company L</w:t>
      </w:r>
      <w:r w:rsidR="00155943" w:rsidRPr="00CE5747">
        <w:rPr>
          <w:rFonts w:ascii="Times New Roman" w:hAnsi="Times New Roman" w:cs="Times New Roman"/>
        </w:rPr>
        <w:t xml:space="preserve"> was and is the holder of ISO 9001 accreditation.</w:t>
      </w:r>
    </w:p>
    <w:p w14:paraId="26F2D886" w14:textId="77777777" w:rsidR="001D5E90" w:rsidRPr="00CE5747" w:rsidRDefault="001D5E90" w:rsidP="0051774B">
      <w:pPr>
        <w:overflowPunct w:val="0"/>
        <w:autoSpaceDE w:val="0"/>
        <w:autoSpaceDN w:val="0"/>
        <w:jc w:val="both"/>
        <w:rPr>
          <w:rFonts w:ascii="Times New Roman" w:hAnsi="Times New Roman" w:cs="Times New Roman"/>
        </w:rPr>
      </w:pPr>
    </w:p>
    <w:p w14:paraId="39F95845" w14:textId="144C7C09" w:rsidR="001D5E90"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1D5E90" w:rsidRPr="00CE5747">
        <w:rPr>
          <w:rFonts w:ascii="Times New Roman" w:hAnsi="Times New Roman" w:cs="Times New Roman"/>
        </w:rPr>
        <w:t xml:space="preserve"> stated that he had been professionally acquainted with </w:t>
      </w:r>
      <w:r w:rsidR="00AD6A81">
        <w:rPr>
          <w:rFonts w:ascii="Times New Roman" w:hAnsi="Times New Roman" w:cs="Times New Roman"/>
        </w:rPr>
        <w:t>Mr C</w:t>
      </w:r>
      <w:r w:rsidR="001D5E90" w:rsidRPr="00CE5747">
        <w:rPr>
          <w:rFonts w:ascii="Times New Roman" w:hAnsi="Times New Roman" w:cs="Times New Roman"/>
        </w:rPr>
        <w:t xml:space="preserve"> of </w:t>
      </w:r>
      <w:r w:rsidR="00AD6A81">
        <w:rPr>
          <w:rFonts w:ascii="Times New Roman" w:hAnsi="Times New Roman" w:cs="Times New Roman"/>
        </w:rPr>
        <w:t>Company D</w:t>
      </w:r>
      <w:r w:rsidR="001D5E90" w:rsidRPr="00CE5747">
        <w:rPr>
          <w:rFonts w:ascii="Times New Roman" w:hAnsi="Times New Roman" w:cs="Times New Roman"/>
        </w:rPr>
        <w:t xml:space="preserve"> for over 10 years. </w:t>
      </w:r>
      <w:r w:rsidR="00AD6A81">
        <w:rPr>
          <w:rFonts w:ascii="Times New Roman" w:hAnsi="Times New Roman" w:cs="Times New Roman"/>
        </w:rPr>
        <w:t>Mr C</w:t>
      </w:r>
      <w:r w:rsidR="001D5E90" w:rsidRPr="00CE5747">
        <w:rPr>
          <w:rFonts w:ascii="Times New Roman" w:hAnsi="Times New Roman" w:cs="Times New Roman"/>
        </w:rPr>
        <w:t xml:space="preserve"> had instructed </w:t>
      </w:r>
      <w:r w:rsidR="00DF69AF">
        <w:rPr>
          <w:rFonts w:ascii="Times New Roman" w:hAnsi="Times New Roman" w:cs="Times New Roman"/>
        </w:rPr>
        <w:t>Company L</w:t>
      </w:r>
      <w:r w:rsidR="001D5E90" w:rsidRPr="00CE5747">
        <w:rPr>
          <w:rFonts w:ascii="Times New Roman" w:hAnsi="Times New Roman" w:cs="Times New Roman"/>
        </w:rPr>
        <w:t xml:space="preserve"> to apply for licences for his restaurants. </w:t>
      </w:r>
    </w:p>
    <w:p w14:paraId="75447B0B" w14:textId="77777777" w:rsidR="00157B3C" w:rsidRPr="00CE5747" w:rsidRDefault="00157B3C" w:rsidP="0051774B">
      <w:pPr>
        <w:overflowPunct w:val="0"/>
        <w:autoSpaceDE w:val="0"/>
        <w:autoSpaceDN w:val="0"/>
        <w:jc w:val="both"/>
        <w:rPr>
          <w:rFonts w:ascii="Times New Roman" w:hAnsi="Times New Roman" w:cs="Times New Roman"/>
        </w:rPr>
      </w:pPr>
    </w:p>
    <w:p w14:paraId="4CC4F18C" w14:textId="437DED5D" w:rsidR="00157B3C"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lastRenderedPageBreak/>
        <w:t>Mr M</w:t>
      </w:r>
      <w:r w:rsidR="00157B3C" w:rsidRPr="00CE5747">
        <w:rPr>
          <w:rFonts w:ascii="Times New Roman" w:hAnsi="Times New Roman" w:cs="Times New Roman"/>
        </w:rPr>
        <w:t xml:space="preserve"> stated that when a restauranteur wishes to start running the business of a restaurant from scratch, in the sense that he is not taking over premises which have already been granted the requisite licences, he would need to inspect the </w:t>
      </w:r>
      <w:r w:rsidR="00F2712A" w:rsidRPr="00CE5747">
        <w:rPr>
          <w:rFonts w:ascii="Times New Roman" w:hAnsi="Times New Roman" w:cs="Times New Roman"/>
        </w:rPr>
        <w:t xml:space="preserve">premises for the purpose of considering how the relevant licences and approvals from the Government departments would be obtained. Often, a licensing consultant like </w:t>
      </w:r>
      <w:r w:rsidR="00DF69AF">
        <w:rPr>
          <w:rFonts w:ascii="Times New Roman" w:hAnsi="Times New Roman" w:cs="Times New Roman"/>
        </w:rPr>
        <w:t>Company L</w:t>
      </w:r>
      <w:r w:rsidR="00F2712A" w:rsidRPr="00CE5747">
        <w:rPr>
          <w:rFonts w:ascii="Times New Roman" w:hAnsi="Times New Roman" w:cs="Times New Roman"/>
        </w:rPr>
        <w:t xml:space="preserve"> is engaged to render services. Depending on the circumstances of the premises, several Government departments can be involved, including the Lands Department regarding stipulations in the Government lease, the Buildings Department regarding structures within the property, the Fire Services Department regarding </w:t>
      </w:r>
      <w:proofErr w:type="spellStart"/>
      <w:r w:rsidR="00F2712A" w:rsidRPr="00CE5747">
        <w:rPr>
          <w:rFonts w:ascii="Times New Roman" w:hAnsi="Times New Roman" w:cs="Times New Roman"/>
        </w:rPr>
        <w:t>fire fighting</w:t>
      </w:r>
      <w:proofErr w:type="spellEnd"/>
      <w:r w:rsidR="00F2712A" w:rsidRPr="00CE5747">
        <w:rPr>
          <w:rFonts w:ascii="Times New Roman" w:hAnsi="Times New Roman" w:cs="Times New Roman"/>
        </w:rPr>
        <w:t xml:space="preserve"> facilities, means of fire escape, smoke ducts and stove kitchen, and the Food and Environmental Hygiene Department regarding the overall conditions of the proposed restaurant and the issuing of the restaurant licence. If the premises of the proposed restaurant were affected by unauthorized structures, consideration would have to be given to cure such defects and sometimes it would not be possible and/or financially viable to cure such defects. If unauthorized structures in the premises remain not remedied at the time of the inspection by officer(s) of the Buildings Department for the licence application, the Building Department’s surveyor would report the matter to the Food and Environmental Hygiene Department, the application for a restaurant licence is likely to fail. Also, if the premises of the proposed restaurant are found by the Fire Services Department to be not meeting the requirements in the width of the corridors or staircases, the application for a restaurant is likely to fail. </w:t>
      </w:r>
    </w:p>
    <w:p w14:paraId="466A13D8" w14:textId="77777777" w:rsidR="00B12AB2" w:rsidRPr="00CE5747" w:rsidRDefault="00B12AB2" w:rsidP="0051774B">
      <w:pPr>
        <w:overflowPunct w:val="0"/>
        <w:autoSpaceDE w:val="0"/>
        <w:autoSpaceDN w:val="0"/>
        <w:jc w:val="both"/>
        <w:rPr>
          <w:rFonts w:ascii="Times New Roman" w:hAnsi="Times New Roman" w:cs="Times New Roman"/>
        </w:rPr>
      </w:pPr>
    </w:p>
    <w:p w14:paraId="50382D9C" w14:textId="72E6CBCA" w:rsidR="00F05B5A"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155943" w:rsidRPr="00CE5747">
        <w:rPr>
          <w:rFonts w:ascii="Times New Roman" w:hAnsi="Times New Roman" w:cs="Times New Roman"/>
        </w:rPr>
        <w:t xml:space="preserve"> stated that in general, when </w:t>
      </w:r>
      <w:r w:rsidR="00DF69AF">
        <w:rPr>
          <w:rFonts w:ascii="Times New Roman" w:hAnsi="Times New Roman" w:cs="Times New Roman"/>
        </w:rPr>
        <w:t>Company L</w:t>
      </w:r>
      <w:r w:rsidR="00155943" w:rsidRPr="00CE5747">
        <w:rPr>
          <w:rFonts w:ascii="Times New Roman" w:hAnsi="Times New Roman" w:cs="Times New Roman"/>
        </w:rPr>
        <w:t xml:space="preserve"> is engaged, the restauranteur would instruct </w:t>
      </w:r>
      <w:r w:rsidR="00DF69AF">
        <w:rPr>
          <w:rFonts w:ascii="Times New Roman" w:hAnsi="Times New Roman" w:cs="Times New Roman"/>
        </w:rPr>
        <w:t>Company L</w:t>
      </w:r>
      <w:r w:rsidR="00155943" w:rsidRPr="00CE5747">
        <w:rPr>
          <w:rFonts w:ascii="Times New Roman" w:hAnsi="Times New Roman" w:cs="Times New Roman"/>
        </w:rPr>
        <w:t xml:space="preserve"> to inspect the premises of the proposed restaurant and give professional advice on matters that need to be looked into and highlight various areas of concern</w:t>
      </w:r>
      <w:r w:rsidR="00F05B5A" w:rsidRPr="00CE5747">
        <w:rPr>
          <w:rFonts w:ascii="Times New Roman" w:hAnsi="Times New Roman" w:cs="Times New Roman"/>
        </w:rPr>
        <w:t>.</w:t>
      </w:r>
      <w:r w:rsidR="00155943" w:rsidRPr="00CE5747">
        <w:rPr>
          <w:rFonts w:ascii="Times New Roman" w:hAnsi="Times New Roman" w:cs="Times New Roman"/>
        </w:rPr>
        <w:t xml:space="preserve"> Building plans would be obtained if possible and the structures found in the premises would be checked against the building plans. </w:t>
      </w:r>
      <w:r w:rsidR="009E7E0E" w:rsidRPr="00CE5747">
        <w:rPr>
          <w:rFonts w:ascii="Times New Roman" w:hAnsi="Times New Roman" w:cs="Times New Roman"/>
        </w:rPr>
        <w:t xml:space="preserve"> </w:t>
      </w:r>
    </w:p>
    <w:p w14:paraId="5EEC6943" w14:textId="77777777" w:rsidR="00F05B5A" w:rsidRPr="00CE5747" w:rsidRDefault="00F05B5A" w:rsidP="0051774B">
      <w:pPr>
        <w:overflowPunct w:val="0"/>
        <w:autoSpaceDE w:val="0"/>
        <w:autoSpaceDN w:val="0"/>
        <w:jc w:val="both"/>
        <w:rPr>
          <w:rFonts w:ascii="Times New Roman" w:hAnsi="Times New Roman" w:cs="Times New Roman"/>
        </w:rPr>
      </w:pPr>
    </w:p>
    <w:p w14:paraId="0A0ACF1B" w14:textId="75F7229E" w:rsidR="00AF121A"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155943" w:rsidRPr="00CE5747">
        <w:rPr>
          <w:rFonts w:ascii="Times New Roman" w:hAnsi="Times New Roman" w:cs="Times New Roman"/>
        </w:rPr>
        <w:t xml:space="preserve"> recalled the circumstances in which </w:t>
      </w:r>
      <w:r w:rsidR="00DF69AF">
        <w:rPr>
          <w:rFonts w:ascii="Times New Roman" w:hAnsi="Times New Roman" w:cs="Times New Roman"/>
        </w:rPr>
        <w:t>Company L</w:t>
      </w:r>
      <w:r w:rsidR="00155943" w:rsidRPr="00CE5747">
        <w:rPr>
          <w:rFonts w:ascii="Times New Roman" w:hAnsi="Times New Roman" w:cs="Times New Roman"/>
        </w:rPr>
        <w:t xml:space="preserve"> was asked by </w:t>
      </w:r>
      <w:r w:rsidR="00AD6A81">
        <w:rPr>
          <w:rFonts w:ascii="Times New Roman" w:hAnsi="Times New Roman" w:cs="Times New Roman"/>
        </w:rPr>
        <w:t>Company D</w:t>
      </w:r>
      <w:r w:rsidR="00155943" w:rsidRPr="00CE5747">
        <w:rPr>
          <w:rFonts w:ascii="Times New Roman" w:hAnsi="Times New Roman" w:cs="Times New Roman"/>
        </w:rPr>
        <w:t xml:space="preserve"> to inspect the Property</w:t>
      </w:r>
      <w:r w:rsidR="00B64919" w:rsidRPr="00CE5747">
        <w:rPr>
          <w:rFonts w:ascii="Times New Roman" w:hAnsi="Times New Roman" w:cs="Times New Roman"/>
        </w:rPr>
        <w:t>:</w:t>
      </w:r>
    </w:p>
    <w:p w14:paraId="5BB80251" w14:textId="77777777" w:rsidR="00B15B88" w:rsidRPr="00CE5747" w:rsidRDefault="00B15B88" w:rsidP="0051774B">
      <w:pPr>
        <w:pStyle w:val="a3"/>
        <w:overflowPunct w:val="0"/>
        <w:autoSpaceDE w:val="0"/>
        <w:autoSpaceDN w:val="0"/>
        <w:rPr>
          <w:rFonts w:ascii="Times New Roman" w:hAnsi="Times New Roman" w:cs="Times New Roman"/>
        </w:rPr>
      </w:pPr>
    </w:p>
    <w:p w14:paraId="3D3DD084" w14:textId="5C4EEA8F" w:rsidR="009E7E0E" w:rsidRDefault="00C9753F" w:rsidP="0051774B">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Ms N</w:t>
      </w:r>
      <w:r w:rsidR="00155943" w:rsidRPr="00CE5747">
        <w:rPr>
          <w:rFonts w:ascii="Times New Roman" w:hAnsi="Times New Roman" w:cs="Times New Roman"/>
        </w:rPr>
        <w:t xml:space="preserve">, </w:t>
      </w:r>
      <w:r>
        <w:rPr>
          <w:rFonts w:ascii="Times New Roman" w:hAnsi="Times New Roman" w:cs="Times New Roman"/>
        </w:rPr>
        <w:t>Position P</w:t>
      </w:r>
      <w:r w:rsidR="00155943" w:rsidRPr="00CE5747">
        <w:rPr>
          <w:rFonts w:ascii="Times New Roman" w:hAnsi="Times New Roman" w:cs="Times New Roman"/>
        </w:rPr>
        <w:t xml:space="preserve"> of </w:t>
      </w:r>
      <w:r w:rsidR="00AD6A81">
        <w:rPr>
          <w:rFonts w:ascii="Times New Roman" w:hAnsi="Times New Roman" w:cs="Times New Roman"/>
        </w:rPr>
        <w:t>Company D</w:t>
      </w:r>
      <w:r w:rsidR="00155943" w:rsidRPr="00CE5747">
        <w:rPr>
          <w:rFonts w:ascii="Times New Roman" w:hAnsi="Times New Roman" w:cs="Times New Roman"/>
        </w:rPr>
        <w:t xml:space="preserve">, instructed </w:t>
      </w:r>
      <w:r w:rsidR="00DF69AF">
        <w:rPr>
          <w:rFonts w:ascii="Times New Roman" w:hAnsi="Times New Roman" w:cs="Times New Roman"/>
        </w:rPr>
        <w:t>Company L</w:t>
      </w:r>
      <w:r w:rsidR="00155943" w:rsidRPr="00CE5747">
        <w:rPr>
          <w:rFonts w:ascii="Times New Roman" w:hAnsi="Times New Roman" w:cs="Times New Roman"/>
        </w:rPr>
        <w:t xml:space="preserve"> to inspect the Property in 2009. </w:t>
      </w:r>
      <w:r w:rsidR="00CB1360" w:rsidRPr="00CE5747">
        <w:rPr>
          <w:rFonts w:ascii="Times New Roman" w:hAnsi="Times New Roman" w:cs="Times New Roman"/>
        </w:rPr>
        <w:t xml:space="preserve"> </w:t>
      </w:r>
    </w:p>
    <w:p w14:paraId="38BABD48" w14:textId="77777777" w:rsidR="000A3D58" w:rsidRPr="00CE5747" w:rsidRDefault="000A3D58" w:rsidP="0051774B">
      <w:pPr>
        <w:pStyle w:val="a3"/>
        <w:tabs>
          <w:tab w:val="left" w:pos="2107"/>
        </w:tabs>
        <w:overflowPunct w:val="0"/>
        <w:autoSpaceDE w:val="0"/>
        <w:autoSpaceDN w:val="0"/>
        <w:ind w:left="2107"/>
        <w:jc w:val="both"/>
        <w:rPr>
          <w:rFonts w:ascii="Times New Roman" w:hAnsi="Times New Roman" w:cs="Times New Roman"/>
        </w:rPr>
      </w:pPr>
    </w:p>
    <w:p w14:paraId="077531CC" w14:textId="08A8C6FF" w:rsidR="00D95BD4" w:rsidRDefault="00DF69AF" w:rsidP="0051774B">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Company L</w:t>
      </w:r>
      <w:r w:rsidR="00C00EE5" w:rsidRPr="00CE5747">
        <w:rPr>
          <w:rFonts w:ascii="Times New Roman" w:hAnsi="Times New Roman" w:cs="Times New Roman"/>
        </w:rPr>
        <w:t>’s file on the engagement relating to the Property had been destroyed due to the lapse of time</w:t>
      </w:r>
      <w:r w:rsidR="00CB1360" w:rsidRPr="00CE5747">
        <w:rPr>
          <w:rFonts w:ascii="Times New Roman" w:hAnsi="Times New Roman" w:cs="Times New Roman"/>
        </w:rPr>
        <w:t>.</w:t>
      </w:r>
      <w:r w:rsidR="00D95BD4" w:rsidRPr="00CE5747">
        <w:rPr>
          <w:rFonts w:ascii="Times New Roman" w:hAnsi="Times New Roman" w:cs="Times New Roman"/>
        </w:rPr>
        <w:t xml:space="preserve"> </w:t>
      </w:r>
      <w:r w:rsidR="00C00EE5" w:rsidRPr="00CE5747">
        <w:rPr>
          <w:rFonts w:ascii="Times New Roman" w:hAnsi="Times New Roman" w:cs="Times New Roman"/>
        </w:rPr>
        <w:t xml:space="preserve">Revenue generating and financial/accounting records were normally kept for up to 7 years. Other documents would not be kept for more than 7 years. Documents kept more than 7 years would be destroyed. </w:t>
      </w:r>
    </w:p>
    <w:p w14:paraId="564330FF" w14:textId="77777777" w:rsidR="000A3D58" w:rsidRPr="00CE5747" w:rsidRDefault="000A3D58" w:rsidP="0051774B">
      <w:pPr>
        <w:pStyle w:val="a3"/>
        <w:tabs>
          <w:tab w:val="left" w:pos="2107"/>
        </w:tabs>
        <w:overflowPunct w:val="0"/>
        <w:autoSpaceDE w:val="0"/>
        <w:autoSpaceDN w:val="0"/>
        <w:ind w:left="2107"/>
        <w:jc w:val="both"/>
        <w:rPr>
          <w:rFonts w:ascii="Times New Roman" w:hAnsi="Times New Roman" w:cs="Times New Roman"/>
        </w:rPr>
      </w:pPr>
    </w:p>
    <w:p w14:paraId="54108442" w14:textId="5A738ED3" w:rsidR="009867CA" w:rsidRDefault="00C9753F" w:rsidP="0051774B">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Mr M</w:t>
      </w:r>
      <w:r w:rsidR="00C00EE5" w:rsidRPr="00CE5747">
        <w:rPr>
          <w:rFonts w:ascii="Times New Roman" w:hAnsi="Times New Roman" w:cs="Times New Roman"/>
        </w:rPr>
        <w:t xml:space="preserve"> recalled that he inspected the Property in November 2009</w:t>
      </w:r>
      <w:r w:rsidR="006D78F4" w:rsidRPr="00CE5747">
        <w:rPr>
          <w:rFonts w:ascii="Times New Roman" w:hAnsi="Times New Roman" w:cs="Times New Roman"/>
        </w:rPr>
        <w:t>.</w:t>
      </w:r>
      <w:r w:rsidR="00C00EE5" w:rsidRPr="00CE5747">
        <w:rPr>
          <w:rFonts w:ascii="Times New Roman" w:hAnsi="Times New Roman" w:cs="Times New Roman"/>
        </w:rPr>
        <w:t xml:space="preserve"> He could not recall whether he had obtained any building plans for the inspection. The Property was a very old two-storey building which was used as a shop (and not a restaurant) at the time. There was a staircase</w:t>
      </w:r>
      <w:r w:rsidR="003358DE" w:rsidRPr="00CE5747">
        <w:rPr>
          <w:rFonts w:ascii="Times New Roman" w:hAnsi="Times New Roman" w:cs="Times New Roman"/>
        </w:rPr>
        <w:t xml:space="preserve"> from 1/F to G/F with direct access to the outside</w:t>
      </w:r>
      <w:r w:rsidR="00C00EE5" w:rsidRPr="00CE5747">
        <w:rPr>
          <w:rFonts w:ascii="Times New Roman" w:hAnsi="Times New Roman" w:cs="Times New Roman"/>
        </w:rPr>
        <w:t xml:space="preserve"> but its width was less than the statutory requirement of 1</w:t>
      </w:r>
      <w:r w:rsidR="008645C7" w:rsidRPr="00CE5747">
        <w:rPr>
          <w:rFonts w:ascii="Times New Roman" w:hAnsi="Times New Roman" w:cs="Times New Roman"/>
        </w:rPr>
        <w:t>,</w:t>
      </w:r>
      <w:r w:rsidR="00C00EE5" w:rsidRPr="00CE5747">
        <w:rPr>
          <w:rFonts w:ascii="Times New Roman" w:hAnsi="Times New Roman" w:cs="Times New Roman"/>
        </w:rPr>
        <w:t xml:space="preserve">050 mm for means of escape. The first floor was constructed with timber and cement, which </w:t>
      </w:r>
      <w:r w:rsidR="00C00EE5" w:rsidRPr="00CE5747">
        <w:rPr>
          <w:rFonts w:ascii="Times New Roman" w:hAnsi="Times New Roman" w:cs="Times New Roman"/>
        </w:rPr>
        <w:lastRenderedPageBreak/>
        <w:t>was not the concrete standard required to meet the standard in the Building Safety Requirements for catering</w:t>
      </w:r>
      <w:r w:rsidR="00FC28AB" w:rsidRPr="00CE5747">
        <w:rPr>
          <w:rFonts w:ascii="Times New Roman" w:hAnsi="Times New Roman" w:cs="Times New Roman"/>
        </w:rPr>
        <w:t xml:space="preserve"> or restaurant premises. </w:t>
      </w:r>
      <w:r w:rsidR="006D78F4" w:rsidRPr="00CE5747">
        <w:rPr>
          <w:rFonts w:ascii="Times New Roman" w:hAnsi="Times New Roman" w:cs="Times New Roman"/>
        </w:rPr>
        <w:t xml:space="preserve"> </w:t>
      </w:r>
    </w:p>
    <w:p w14:paraId="49F5EC50" w14:textId="77777777" w:rsidR="000A3D58" w:rsidRPr="00CE5747" w:rsidRDefault="000A3D58" w:rsidP="0051774B">
      <w:pPr>
        <w:pStyle w:val="a3"/>
        <w:tabs>
          <w:tab w:val="left" w:pos="2107"/>
        </w:tabs>
        <w:overflowPunct w:val="0"/>
        <w:autoSpaceDE w:val="0"/>
        <w:autoSpaceDN w:val="0"/>
        <w:ind w:left="2107"/>
        <w:jc w:val="both"/>
        <w:rPr>
          <w:rFonts w:ascii="Times New Roman" w:hAnsi="Times New Roman" w:cs="Times New Roman"/>
        </w:rPr>
      </w:pPr>
    </w:p>
    <w:p w14:paraId="18AECC91" w14:textId="094A5B46" w:rsidR="00081CB5" w:rsidRDefault="00C9753F" w:rsidP="0051774B">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Mr M</w:t>
      </w:r>
      <w:r w:rsidR="00FC28AB" w:rsidRPr="00CE5747">
        <w:rPr>
          <w:rFonts w:ascii="Times New Roman" w:hAnsi="Times New Roman" w:cs="Times New Roman"/>
        </w:rPr>
        <w:t xml:space="preserve"> came to the conclusion that the Property in the existing state was not recommended for legitimate restaurant use because it was unlikely that the necessary licences could </w:t>
      </w:r>
      <w:r w:rsidR="00757B0D">
        <w:rPr>
          <w:rFonts w:ascii="Times New Roman" w:hAnsi="Times New Roman" w:cs="Times New Roman"/>
        </w:rPr>
        <w:t>b</w:t>
      </w:r>
      <w:r w:rsidR="00FC28AB" w:rsidRPr="00CE5747">
        <w:rPr>
          <w:rFonts w:ascii="Times New Roman" w:hAnsi="Times New Roman" w:cs="Times New Roman"/>
        </w:rPr>
        <w:t>e obtained</w:t>
      </w:r>
      <w:r w:rsidR="00877E8B" w:rsidRPr="00CE5747">
        <w:rPr>
          <w:rFonts w:ascii="Times New Roman" w:hAnsi="Times New Roman" w:cs="Times New Roman"/>
        </w:rPr>
        <w:t>.</w:t>
      </w:r>
      <w:r w:rsidR="00FC28AB" w:rsidRPr="00CE5747">
        <w:rPr>
          <w:rFonts w:ascii="Times New Roman" w:hAnsi="Times New Roman" w:cs="Times New Roman"/>
        </w:rPr>
        <w:t xml:space="preserve"> </w:t>
      </w:r>
      <w:r>
        <w:rPr>
          <w:rFonts w:ascii="Times New Roman" w:hAnsi="Times New Roman" w:cs="Times New Roman"/>
        </w:rPr>
        <w:t>Mr M</w:t>
      </w:r>
      <w:r w:rsidR="00FC28AB" w:rsidRPr="00CE5747">
        <w:rPr>
          <w:rFonts w:ascii="Times New Roman" w:hAnsi="Times New Roman" w:cs="Times New Roman"/>
        </w:rPr>
        <w:t xml:space="preserve"> was of the view that if the Property were to be used as restaurant premises and in order for it to successfully obtain the necessary licences, the Property would need to be substantially refurbished. </w:t>
      </w:r>
      <w:r w:rsidR="00877E8B" w:rsidRPr="00CE5747">
        <w:rPr>
          <w:rFonts w:ascii="Times New Roman" w:hAnsi="Times New Roman" w:cs="Times New Roman"/>
        </w:rPr>
        <w:t xml:space="preserve"> </w:t>
      </w:r>
    </w:p>
    <w:p w14:paraId="6F04FDED" w14:textId="77777777" w:rsidR="000A3D58" w:rsidRPr="00CE5747" w:rsidRDefault="000A3D58" w:rsidP="0051774B">
      <w:pPr>
        <w:pStyle w:val="a3"/>
        <w:tabs>
          <w:tab w:val="left" w:pos="2107"/>
        </w:tabs>
        <w:overflowPunct w:val="0"/>
        <w:autoSpaceDE w:val="0"/>
        <w:autoSpaceDN w:val="0"/>
        <w:ind w:left="2107"/>
        <w:jc w:val="both"/>
        <w:rPr>
          <w:rFonts w:ascii="Times New Roman" w:hAnsi="Times New Roman" w:cs="Times New Roman"/>
        </w:rPr>
      </w:pPr>
    </w:p>
    <w:p w14:paraId="04EAA26F" w14:textId="049C49CD" w:rsidR="0064657C" w:rsidRDefault="00C9753F" w:rsidP="0051774B">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Mr M</w:t>
      </w:r>
      <w:r w:rsidR="00FC28AB" w:rsidRPr="00CE5747">
        <w:rPr>
          <w:rFonts w:ascii="Times New Roman" w:hAnsi="Times New Roman" w:cs="Times New Roman"/>
        </w:rPr>
        <w:t xml:space="preserve"> was assisted in recalling the engagement relating to the Property by referring to a letter dated 25 November 2009 entitled </w:t>
      </w:r>
      <w:r>
        <w:rPr>
          <w:rFonts w:ascii="Times New Roman" w:hAnsi="Times New Roman" w:cs="Times New Roman"/>
        </w:rPr>
        <w:t>‘</w:t>
      </w:r>
      <w:r w:rsidR="00FC28AB" w:rsidRPr="00CE5747">
        <w:rPr>
          <w:rFonts w:ascii="Times New Roman" w:hAnsi="Times New Roman" w:cs="Times New Roman"/>
        </w:rPr>
        <w:t xml:space="preserve">Feasibility Study on Restaurant Licence Application at </w:t>
      </w:r>
      <w:r>
        <w:rPr>
          <w:rFonts w:ascii="Times New Roman" w:hAnsi="Times New Roman" w:cs="Times New Roman"/>
        </w:rPr>
        <w:t>Address B’</w:t>
      </w:r>
      <w:r w:rsidR="00FC28AB" w:rsidRPr="00CE5747">
        <w:rPr>
          <w:rFonts w:ascii="Times New Roman" w:hAnsi="Times New Roman" w:cs="Times New Roman"/>
        </w:rPr>
        <w:t xml:space="preserve"> (</w:t>
      </w:r>
      <w:r>
        <w:rPr>
          <w:rFonts w:ascii="Times New Roman" w:hAnsi="Times New Roman" w:cs="Times New Roman"/>
        </w:rPr>
        <w:t>‘</w:t>
      </w:r>
      <w:r w:rsidR="00FC28AB" w:rsidRPr="00CE5747">
        <w:rPr>
          <w:rFonts w:ascii="Times New Roman" w:hAnsi="Times New Roman" w:cs="Times New Roman"/>
        </w:rPr>
        <w:t>the</w:t>
      </w:r>
      <w:r w:rsidR="00F97323" w:rsidRPr="00CE5747">
        <w:rPr>
          <w:rFonts w:ascii="Times New Roman" w:hAnsi="Times New Roman" w:cs="Times New Roman"/>
        </w:rPr>
        <w:t xml:space="preserve"> </w:t>
      </w:r>
      <w:r w:rsidR="00DF69AF">
        <w:rPr>
          <w:rFonts w:ascii="Times New Roman" w:hAnsi="Times New Roman" w:cs="Times New Roman"/>
        </w:rPr>
        <w:t>Company L</w:t>
      </w:r>
      <w:r w:rsidR="00FC28AB" w:rsidRPr="00CE5747">
        <w:rPr>
          <w:rFonts w:ascii="Times New Roman" w:hAnsi="Times New Roman" w:cs="Times New Roman"/>
        </w:rPr>
        <w:t xml:space="preserve"> 25 November 2009 Letter</w:t>
      </w:r>
      <w:r>
        <w:rPr>
          <w:rFonts w:ascii="Times New Roman" w:hAnsi="Times New Roman" w:cs="Times New Roman"/>
        </w:rPr>
        <w:t>’</w:t>
      </w:r>
      <w:r w:rsidR="00FC28AB" w:rsidRPr="00CE5747">
        <w:rPr>
          <w:rFonts w:ascii="Times New Roman" w:hAnsi="Times New Roman" w:cs="Times New Roman"/>
        </w:rPr>
        <w:t xml:space="preserve">). The </w:t>
      </w:r>
      <w:r w:rsidR="00DF69AF">
        <w:rPr>
          <w:rFonts w:ascii="Times New Roman" w:hAnsi="Times New Roman" w:cs="Times New Roman"/>
        </w:rPr>
        <w:t>Company L</w:t>
      </w:r>
      <w:r w:rsidR="00F97323" w:rsidRPr="00CE5747">
        <w:rPr>
          <w:rFonts w:ascii="Times New Roman" w:hAnsi="Times New Roman" w:cs="Times New Roman"/>
        </w:rPr>
        <w:t xml:space="preserve"> </w:t>
      </w:r>
      <w:r w:rsidR="00FC28AB" w:rsidRPr="00CE5747">
        <w:rPr>
          <w:rFonts w:ascii="Times New Roman" w:hAnsi="Times New Roman" w:cs="Times New Roman"/>
        </w:rPr>
        <w:t xml:space="preserve">25 November 2009 Letter was shown to </w:t>
      </w:r>
      <w:r>
        <w:rPr>
          <w:rFonts w:ascii="Times New Roman" w:hAnsi="Times New Roman" w:cs="Times New Roman"/>
        </w:rPr>
        <w:t>Mr M</w:t>
      </w:r>
      <w:r w:rsidR="00FC28AB" w:rsidRPr="00CE5747">
        <w:rPr>
          <w:rFonts w:ascii="Times New Roman" w:hAnsi="Times New Roman" w:cs="Times New Roman"/>
        </w:rPr>
        <w:t xml:space="preserve"> by the Taxpayer’s legal representatives. </w:t>
      </w:r>
      <w:r>
        <w:rPr>
          <w:rFonts w:ascii="Times New Roman" w:hAnsi="Times New Roman" w:cs="Times New Roman"/>
        </w:rPr>
        <w:t>Mr M</w:t>
      </w:r>
      <w:r w:rsidR="00FC28AB" w:rsidRPr="00CE5747">
        <w:rPr>
          <w:rFonts w:ascii="Times New Roman" w:hAnsi="Times New Roman" w:cs="Times New Roman"/>
        </w:rPr>
        <w:t xml:space="preserve"> confirmed that the </w:t>
      </w:r>
      <w:r w:rsidR="00DF69AF">
        <w:rPr>
          <w:rFonts w:ascii="Times New Roman" w:hAnsi="Times New Roman" w:cs="Times New Roman"/>
        </w:rPr>
        <w:t>Company L</w:t>
      </w:r>
      <w:r w:rsidR="00F97323" w:rsidRPr="00CE5747">
        <w:rPr>
          <w:rFonts w:ascii="Times New Roman" w:hAnsi="Times New Roman" w:cs="Times New Roman"/>
        </w:rPr>
        <w:t xml:space="preserve"> </w:t>
      </w:r>
      <w:r w:rsidR="00FC28AB" w:rsidRPr="00CE5747">
        <w:rPr>
          <w:rFonts w:ascii="Times New Roman" w:hAnsi="Times New Roman" w:cs="Times New Roman"/>
        </w:rPr>
        <w:t xml:space="preserve">25 November 2009 Letter was issued by </w:t>
      </w:r>
      <w:r w:rsidR="00DF69AF">
        <w:rPr>
          <w:rFonts w:ascii="Times New Roman" w:hAnsi="Times New Roman" w:cs="Times New Roman"/>
        </w:rPr>
        <w:t>Company L</w:t>
      </w:r>
      <w:r w:rsidR="00FC28AB" w:rsidRPr="00CE5747">
        <w:rPr>
          <w:rFonts w:ascii="Times New Roman" w:hAnsi="Times New Roman" w:cs="Times New Roman"/>
        </w:rPr>
        <w:t xml:space="preserve">, the signature on the letter was his signature, and the person named in the letter as </w:t>
      </w:r>
      <w:r>
        <w:rPr>
          <w:rFonts w:ascii="Times New Roman" w:hAnsi="Times New Roman" w:cs="Times New Roman"/>
        </w:rPr>
        <w:t>‘Mr M’</w:t>
      </w:r>
      <w:r w:rsidR="00FC28AB" w:rsidRPr="00CE5747">
        <w:rPr>
          <w:rFonts w:ascii="Times New Roman" w:hAnsi="Times New Roman" w:cs="Times New Roman"/>
        </w:rPr>
        <w:t xml:space="preserve"> was he himself</w:t>
      </w:r>
      <w:r w:rsidR="006B1E93" w:rsidRPr="00CE5747">
        <w:rPr>
          <w:rFonts w:ascii="Times New Roman" w:hAnsi="Times New Roman" w:cs="Times New Roman"/>
        </w:rPr>
        <w:t>.</w:t>
      </w:r>
      <w:r w:rsidR="00FC28AB" w:rsidRPr="00CE5747">
        <w:rPr>
          <w:rFonts w:ascii="Times New Roman" w:hAnsi="Times New Roman" w:cs="Times New Roman"/>
        </w:rPr>
        <w:t xml:space="preserve"> </w:t>
      </w:r>
      <w:r>
        <w:rPr>
          <w:rFonts w:ascii="Times New Roman" w:hAnsi="Times New Roman" w:cs="Times New Roman"/>
        </w:rPr>
        <w:t>Mr M</w:t>
      </w:r>
      <w:r w:rsidR="00FC28AB" w:rsidRPr="00CE5747">
        <w:rPr>
          <w:rFonts w:ascii="Times New Roman" w:hAnsi="Times New Roman" w:cs="Times New Roman"/>
        </w:rPr>
        <w:t xml:space="preserve"> also confirmed that the views expressed in the letter </w:t>
      </w:r>
      <w:r w:rsidR="009D5539" w:rsidRPr="00CE5747">
        <w:rPr>
          <w:rFonts w:ascii="Times New Roman" w:hAnsi="Times New Roman" w:cs="Times New Roman"/>
        </w:rPr>
        <w:t>w</w:t>
      </w:r>
      <w:r w:rsidR="009D5539">
        <w:rPr>
          <w:rFonts w:ascii="Times New Roman" w:hAnsi="Times New Roman" w:cs="Times New Roman"/>
        </w:rPr>
        <w:t>ere</w:t>
      </w:r>
      <w:r w:rsidR="009D5539" w:rsidRPr="00CE5747">
        <w:rPr>
          <w:rFonts w:ascii="Times New Roman" w:hAnsi="Times New Roman" w:cs="Times New Roman"/>
        </w:rPr>
        <w:t xml:space="preserve"> </w:t>
      </w:r>
      <w:r w:rsidR="00FC28AB" w:rsidRPr="00CE5747">
        <w:rPr>
          <w:rFonts w:ascii="Times New Roman" w:hAnsi="Times New Roman" w:cs="Times New Roman"/>
        </w:rPr>
        <w:t xml:space="preserve">his own views. </w:t>
      </w:r>
      <w:r w:rsidR="00652A48" w:rsidRPr="00CE5747">
        <w:rPr>
          <w:rFonts w:ascii="Times New Roman" w:hAnsi="Times New Roman" w:cs="Times New Roman"/>
        </w:rPr>
        <w:t xml:space="preserve"> </w:t>
      </w:r>
    </w:p>
    <w:p w14:paraId="42A6DEAF" w14:textId="77777777" w:rsidR="000A3D58" w:rsidRPr="00CE5747" w:rsidRDefault="000A3D58" w:rsidP="0051774B">
      <w:pPr>
        <w:pStyle w:val="a3"/>
        <w:tabs>
          <w:tab w:val="left" w:pos="2107"/>
        </w:tabs>
        <w:overflowPunct w:val="0"/>
        <w:autoSpaceDE w:val="0"/>
        <w:autoSpaceDN w:val="0"/>
        <w:ind w:left="2107"/>
        <w:jc w:val="both"/>
        <w:rPr>
          <w:rFonts w:ascii="Times New Roman" w:hAnsi="Times New Roman" w:cs="Times New Roman"/>
        </w:rPr>
      </w:pPr>
    </w:p>
    <w:p w14:paraId="386621F0" w14:textId="29AE62B7" w:rsidR="00CA62F7" w:rsidRDefault="00C9753F" w:rsidP="0051774B">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Mr M</w:t>
      </w:r>
      <w:r w:rsidR="00FC28AB" w:rsidRPr="00CE5747">
        <w:rPr>
          <w:rFonts w:ascii="Times New Roman" w:hAnsi="Times New Roman" w:cs="Times New Roman"/>
        </w:rPr>
        <w:t xml:space="preserve"> also recalled that he decided to waive charges for any fees in respect of his inspection of the Property and his report</w:t>
      </w:r>
      <w:r w:rsidR="008D1D90" w:rsidRPr="00CE5747">
        <w:rPr>
          <w:rFonts w:ascii="Times New Roman" w:hAnsi="Times New Roman" w:cs="Times New Roman"/>
        </w:rPr>
        <w:t>.</w:t>
      </w:r>
      <w:r w:rsidR="00FC28AB" w:rsidRPr="00CE5747">
        <w:rPr>
          <w:rFonts w:ascii="Times New Roman" w:hAnsi="Times New Roman" w:cs="Times New Roman"/>
        </w:rPr>
        <w:t xml:space="preserve"> This was because the inspection of the Property did not result in any substantial professional work by </w:t>
      </w:r>
      <w:r w:rsidR="00DF69AF">
        <w:rPr>
          <w:rFonts w:ascii="Times New Roman" w:hAnsi="Times New Roman" w:cs="Times New Roman"/>
        </w:rPr>
        <w:t>Company L</w:t>
      </w:r>
      <w:r w:rsidR="00FC28AB" w:rsidRPr="00CE5747">
        <w:rPr>
          <w:rFonts w:ascii="Times New Roman" w:hAnsi="Times New Roman" w:cs="Times New Roman"/>
        </w:rPr>
        <w:t xml:space="preserve"> and since </w:t>
      </w:r>
      <w:r w:rsidR="00AD6A81">
        <w:rPr>
          <w:rFonts w:ascii="Times New Roman" w:hAnsi="Times New Roman" w:cs="Times New Roman"/>
        </w:rPr>
        <w:t>Company D</w:t>
      </w:r>
      <w:r w:rsidR="00FC28AB" w:rsidRPr="00CE5747">
        <w:rPr>
          <w:rFonts w:ascii="Times New Roman" w:hAnsi="Times New Roman" w:cs="Times New Roman"/>
        </w:rPr>
        <w:t xml:space="preserve"> was a long-term and repeated client, </w:t>
      </w:r>
      <w:r w:rsidR="00DF69AF">
        <w:rPr>
          <w:rFonts w:ascii="Times New Roman" w:hAnsi="Times New Roman" w:cs="Times New Roman"/>
        </w:rPr>
        <w:t>Company L</w:t>
      </w:r>
      <w:r w:rsidR="00FC28AB" w:rsidRPr="00CE5747">
        <w:rPr>
          <w:rFonts w:ascii="Times New Roman" w:hAnsi="Times New Roman" w:cs="Times New Roman"/>
        </w:rPr>
        <w:t xml:space="preserve"> had a practice of only charging such a client the professional licences fees when the licences were issued.</w:t>
      </w:r>
      <w:r w:rsidR="008D1D90" w:rsidRPr="00CE5747">
        <w:rPr>
          <w:rFonts w:ascii="Times New Roman" w:hAnsi="Times New Roman" w:cs="Times New Roman"/>
        </w:rPr>
        <w:t xml:space="preserve">  </w:t>
      </w:r>
    </w:p>
    <w:p w14:paraId="75CB47AC" w14:textId="77777777" w:rsidR="000A3D58" w:rsidRPr="00CE5747" w:rsidRDefault="000A3D58" w:rsidP="0051774B">
      <w:pPr>
        <w:pStyle w:val="a3"/>
        <w:tabs>
          <w:tab w:val="left" w:pos="2107"/>
        </w:tabs>
        <w:overflowPunct w:val="0"/>
        <w:autoSpaceDE w:val="0"/>
        <w:autoSpaceDN w:val="0"/>
        <w:ind w:left="2107"/>
        <w:jc w:val="both"/>
        <w:rPr>
          <w:rFonts w:ascii="Times New Roman" w:hAnsi="Times New Roman" w:cs="Times New Roman"/>
        </w:rPr>
      </w:pPr>
    </w:p>
    <w:p w14:paraId="7CFD859C" w14:textId="08C56294" w:rsidR="001D011D" w:rsidRPr="00CE5747" w:rsidRDefault="00C9753F" w:rsidP="0051774B">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Mr M</w:t>
      </w:r>
      <w:r w:rsidR="00FC28AB" w:rsidRPr="00CE5747">
        <w:rPr>
          <w:rFonts w:ascii="Times New Roman" w:hAnsi="Times New Roman" w:cs="Times New Roman"/>
        </w:rPr>
        <w:t xml:space="preserve"> also recalled that </w:t>
      </w:r>
      <w:r w:rsidR="00DF69AF">
        <w:rPr>
          <w:rFonts w:ascii="Times New Roman" w:hAnsi="Times New Roman" w:cs="Times New Roman"/>
        </w:rPr>
        <w:t>Company L</w:t>
      </w:r>
      <w:r w:rsidR="00FC28AB" w:rsidRPr="00CE5747">
        <w:rPr>
          <w:rFonts w:ascii="Times New Roman" w:hAnsi="Times New Roman" w:cs="Times New Roman"/>
        </w:rPr>
        <w:t xml:space="preserve"> had not prepared any contract, engagement or quotation for the Taxpayer or </w:t>
      </w:r>
      <w:r w:rsidR="00AD6A81">
        <w:rPr>
          <w:rFonts w:ascii="Times New Roman" w:hAnsi="Times New Roman" w:cs="Times New Roman"/>
        </w:rPr>
        <w:t>Company D</w:t>
      </w:r>
      <w:r w:rsidR="00FC28AB" w:rsidRPr="00CE5747">
        <w:rPr>
          <w:rFonts w:ascii="Times New Roman" w:hAnsi="Times New Roman" w:cs="Times New Roman"/>
        </w:rPr>
        <w:t xml:space="preserve"> to sign as the matter did not result in any profit-generating work.</w:t>
      </w:r>
      <w:r w:rsidR="006B1E93" w:rsidRPr="00CE5747">
        <w:rPr>
          <w:rFonts w:ascii="Times New Roman" w:hAnsi="Times New Roman" w:cs="Times New Roman"/>
        </w:rPr>
        <w:t xml:space="preserve"> </w:t>
      </w:r>
      <w:r w:rsidR="007440F3" w:rsidRPr="00CE5747">
        <w:rPr>
          <w:rFonts w:ascii="Times New Roman" w:hAnsi="Times New Roman" w:cs="Times New Roman"/>
        </w:rPr>
        <w:t xml:space="preserve"> </w:t>
      </w:r>
      <w:r w:rsidR="001D011D" w:rsidRPr="00CE5747">
        <w:rPr>
          <w:rFonts w:ascii="Times New Roman" w:hAnsi="Times New Roman" w:cs="Times New Roman"/>
        </w:rPr>
        <w:t xml:space="preserve"> </w:t>
      </w:r>
    </w:p>
    <w:p w14:paraId="16E12CCD" w14:textId="77777777" w:rsidR="009E7E0E" w:rsidRPr="00CE5747" w:rsidRDefault="009E7E0E" w:rsidP="0051774B">
      <w:pPr>
        <w:pStyle w:val="a3"/>
        <w:overflowPunct w:val="0"/>
        <w:autoSpaceDE w:val="0"/>
        <w:autoSpaceDN w:val="0"/>
        <w:rPr>
          <w:rFonts w:ascii="Times New Roman" w:hAnsi="Times New Roman" w:cs="Times New Roman"/>
        </w:rPr>
      </w:pPr>
    </w:p>
    <w:p w14:paraId="31146E94" w14:textId="7AC7E7E1" w:rsidR="00FC28AB"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FC28AB" w:rsidRPr="00CE5747">
        <w:rPr>
          <w:rFonts w:ascii="Times New Roman" w:hAnsi="Times New Roman" w:cs="Times New Roman"/>
        </w:rPr>
        <w:t xml:space="preserve"> was also shown </w:t>
      </w:r>
      <w:r w:rsidR="00F97323" w:rsidRPr="00CE5747">
        <w:rPr>
          <w:rFonts w:ascii="Times New Roman" w:hAnsi="Times New Roman" w:cs="Times New Roman"/>
        </w:rPr>
        <w:t xml:space="preserve">a letter issued by the Food and Environmental Hygiene Department to  Madam </w:t>
      </w:r>
      <w:r w:rsidR="00150F14">
        <w:rPr>
          <w:rFonts w:ascii="Times New Roman" w:hAnsi="Times New Roman" w:cs="Times New Roman"/>
        </w:rPr>
        <w:t>Q</w:t>
      </w:r>
      <w:r w:rsidR="00F97323" w:rsidRPr="00CE5747">
        <w:rPr>
          <w:rFonts w:ascii="Times New Roman" w:hAnsi="Times New Roman" w:cs="Times New Roman"/>
        </w:rPr>
        <w:t xml:space="preserve"> dated 25 April 2008 to an address that was the registered office of </w:t>
      </w:r>
      <w:r w:rsidR="00DF69AF">
        <w:rPr>
          <w:rFonts w:ascii="Times New Roman" w:hAnsi="Times New Roman" w:cs="Times New Roman"/>
        </w:rPr>
        <w:t>Company L</w:t>
      </w:r>
      <w:r w:rsidR="00F97323" w:rsidRPr="00CE5747">
        <w:rPr>
          <w:rFonts w:ascii="Times New Roman" w:hAnsi="Times New Roman" w:cs="Times New Roman"/>
        </w:rPr>
        <w:t xml:space="preserve"> (</w:t>
      </w:r>
      <w:r w:rsidR="00150F14">
        <w:rPr>
          <w:rFonts w:ascii="Times New Roman" w:hAnsi="Times New Roman" w:cs="Times New Roman"/>
        </w:rPr>
        <w:t>‘</w:t>
      </w:r>
      <w:r w:rsidR="00F97323" w:rsidRPr="00CE5747">
        <w:rPr>
          <w:rFonts w:ascii="Times New Roman" w:hAnsi="Times New Roman" w:cs="Times New Roman"/>
        </w:rPr>
        <w:t>the FEHD 25 April 2008 Letter</w:t>
      </w:r>
      <w:r w:rsidR="00150F14">
        <w:rPr>
          <w:rFonts w:ascii="Times New Roman" w:hAnsi="Times New Roman" w:cs="Times New Roman"/>
        </w:rPr>
        <w:t>’</w:t>
      </w:r>
      <w:r w:rsidR="00F97323" w:rsidRPr="00CE5747">
        <w:rPr>
          <w:rFonts w:ascii="Times New Roman" w:hAnsi="Times New Roman" w:cs="Times New Roman"/>
        </w:rPr>
        <w:t xml:space="preserve">). </w:t>
      </w:r>
      <w:r>
        <w:rPr>
          <w:rFonts w:ascii="Times New Roman" w:hAnsi="Times New Roman" w:cs="Times New Roman"/>
        </w:rPr>
        <w:t>Mr M</w:t>
      </w:r>
      <w:r w:rsidR="00F97323" w:rsidRPr="00CE5747">
        <w:rPr>
          <w:rFonts w:ascii="Times New Roman" w:hAnsi="Times New Roman" w:cs="Times New Roman"/>
        </w:rPr>
        <w:t xml:space="preserve"> stated that he was not aware of the existence of this letter until he was shown a copy of it by the Taxpayer’s legal representatives. </w:t>
      </w:r>
      <w:r>
        <w:rPr>
          <w:rFonts w:ascii="Times New Roman" w:hAnsi="Times New Roman" w:cs="Times New Roman"/>
        </w:rPr>
        <w:t>Mr M</w:t>
      </w:r>
      <w:r w:rsidR="00F97323" w:rsidRPr="00CE5747">
        <w:rPr>
          <w:rFonts w:ascii="Times New Roman" w:hAnsi="Times New Roman" w:cs="Times New Roman"/>
        </w:rPr>
        <w:t xml:space="preserve"> stated that he did not know Madam </w:t>
      </w:r>
      <w:r w:rsidR="00150F14">
        <w:rPr>
          <w:rFonts w:ascii="Times New Roman" w:hAnsi="Times New Roman" w:cs="Times New Roman"/>
        </w:rPr>
        <w:t>Q</w:t>
      </w:r>
      <w:r w:rsidR="00F97323" w:rsidRPr="00CE5747">
        <w:rPr>
          <w:rFonts w:ascii="Times New Roman" w:hAnsi="Times New Roman" w:cs="Times New Roman"/>
        </w:rPr>
        <w:t xml:space="preserve"> personally and she might be a client of another director of </w:t>
      </w:r>
      <w:r w:rsidR="00DF69AF">
        <w:rPr>
          <w:rFonts w:ascii="Times New Roman" w:hAnsi="Times New Roman" w:cs="Times New Roman"/>
        </w:rPr>
        <w:t>Company L</w:t>
      </w:r>
      <w:r w:rsidR="00F97323" w:rsidRPr="00CE5747">
        <w:rPr>
          <w:rFonts w:ascii="Times New Roman" w:hAnsi="Times New Roman" w:cs="Times New Roman"/>
        </w:rPr>
        <w:t xml:space="preserve">, </w:t>
      </w:r>
      <w:r w:rsidR="00150F14">
        <w:rPr>
          <w:rFonts w:ascii="Times New Roman" w:hAnsi="Times New Roman" w:cs="Times New Roman"/>
        </w:rPr>
        <w:t>Mr R</w:t>
      </w:r>
      <w:r w:rsidR="00F97323" w:rsidRPr="00CE5747">
        <w:rPr>
          <w:rFonts w:ascii="Times New Roman" w:hAnsi="Times New Roman" w:cs="Times New Roman"/>
        </w:rPr>
        <w:t xml:space="preserve">, his brother. He had no recollection that </w:t>
      </w:r>
      <w:r w:rsidR="00DF69AF">
        <w:rPr>
          <w:rFonts w:ascii="Times New Roman" w:hAnsi="Times New Roman" w:cs="Times New Roman"/>
        </w:rPr>
        <w:t>Company L</w:t>
      </w:r>
      <w:r w:rsidR="00F97323" w:rsidRPr="00CE5747">
        <w:rPr>
          <w:rFonts w:ascii="Times New Roman" w:hAnsi="Times New Roman" w:cs="Times New Roman"/>
        </w:rPr>
        <w:t xml:space="preserve"> had a client of that name in 2008 who instructed </w:t>
      </w:r>
      <w:r w:rsidR="00DF69AF">
        <w:rPr>
          <w:rFonts w:ascii="Times New Roman" w:hAnsi="Times New Roman" w:cs="Times New Roman"/>
        </w:rPr>
        <w:t>Company L</w:t>
      </w:r>
      <w:r w:rsidR="00F97323" w:rsidRPr="00CE5747">
        <w:rPr>
          <w:rFonts w:ascii="Times New Roman" w:hAnsi="Times New Roman" w:cs="Times New Roman"/>
        </w:rPr>
        <w:t xml:space="preserve"> to submit an application to the Food and Environmental Hygiene Department for General Restaurant Licence with regard to the Property. </w:t>
      </w:r>
      <w:r>
        <w:rPr>
          <w:rFonts w:ascii="Times New Roman" w:hAnsi="Times New Roman" w:cs="Times New Roman"/>
        </w:rPr>
        <w:t>Mr M</w:t>
      </w:r>
      <w:r w:rsidR="00F97323" w:rsidRPr="00CE5747">
        <w:rPr>
          <w:rFonts w:ascii="Times New Roman" w:hAnsi="Times New Roman" w:cs="Times New Roman"/>
        </w:rPr>
        <w:t xml:space="preserve"> added that </w:t>
      </w:r>
      <w:r w:rsidR="00DF69AF">
        <w:rPr>
          <w:rFonts w:ascii="Times New Roman" w:hAnsi="Times New Roman" w:cs="Times New Roman"/>
        </w:rPr>
        <w:t>Company L</w:t>
      </w:r>
      <w:r w:rsidR="00F97323" w:rsidRPr="00CE5747">
        <w:rPr>
          <w:rFonts w:ascii="Times New Roman" w:hAnsi="Times New Roman" w:cs="Times New Roman"/>
        </w:rPr>
        <w:t xml:space="preserve"> might help customers to submit an initial application to the Food and Environmental Hygiene Department to see whether the department might have any objection to an application for General Restaurant Licence </w:t>
      </w:r>
      <w:r w:rsidR="003A6B14" w:rsidRPr="00CE5747">
        <w:rPr>
          <w:rFonts w:ascii="Times New Roman" w:hAnsi="Times New Roman" w:cs="Times New Roman"/>
        </w:rPr>
        <w:t xml:space="preserve">and in so doing, the address of </w:t>
      </w:r>
      <w:r w:rsidR="00DF69AF">
        <w:rPr>
          <w:rFonts w:ascii="Times New Roman" w:hAnsi="Times New Roman" w:cs="Times New Roman"/>
        </w:rPr>
        <w:t>Company L</w:t>
      </w:r>
      <w:r w:rsidR="003A6B14" w:rsidRPr="00CE5747">
        <w:rPr>
          <w:rFonts w:ascii="Times New Roman" w:hAnsi="Times New Roman" w:cs="Times New Roman"/>
        </w:rPr>
        <w:t xml:space="preserve"> might be used as the correspondence address. </w:t>
      </w:r>
      <w:r>
        <w:rPr>
          <w:rFonts w:ascii="Times New Roman" w:hAnsi="Times New Roman" w:cs="Times New Roman"/>
        </w:rPr>
        <w:t>Mr M</w:t>
      </w:r>
      <w:r w:rsidR="003A6B14" w:rsidRPr="00CE5747">
        <w:rPr>
          <w:rFonts w:ascii="Times New Roman" w:hAnsi="Times New Roman" w:cs="Times New Roman"/>
        </w:rPr>
        <w:t xml:space="preserve"> stated that he was unable to retrieve any hard copy</w:t>
      </w:r>
      <w:r w:rsidR="000A2F45" w:rsidRPr="00CE5747">
        <w:rPr>
          <w:rFonts w:ascii="Times New Roman" w:hAnsi="Times New Roman" w:cs="Times New Roman"/>
        </w:rPr>
        <w:t xml:space="preserve"> document </w:t>
      </w:r>
      <w:r w:rsidR="00AB1BBA" w:rsidRPr="00CE5747">
        <w:rPr>
          <w:rFonts w:ascii="Times New Roman" w:hAnsi="Times New Roman" w:cs="Times New Roman"/>
        </w:rPr>
        <w:t xml:space="preserve">relating to Madam </w:t>
      </w:r>
      <w:r w:rsidR="00150F14">
        <w:rPr>
          <w:rFonts w:ascii="Times New Roman" w:hAnsi="Times New Roman" w:cs="Times New Roman"/>
        </w:rPr>
        <w:t>Q</w:t>
      </w:r>
      <w:r w:rsidR="00AB1BBA" w:rsidRPr="00CE5747">
        <w:rPr>
          <w:rFonts w:ascii="Times New Roman" w:hAnsi="Times New Roman" w:cs="Times New Roman"/>
        </w:rPr>
        <w:t xml:space="preserve">. However, after </w:t>
      </w:r>
      <w:r>
        <w:rPr>
          <w:rFonts w:ascii="Times New Roman" w:hAnsi="Times New Roman" w:cs="Times New Roman"/>
        </w:rPr>
        <w:t>Mr M</w:t>
      </w:r>
      <w:r w:rsidR="00AB1BBA" w:rsidRPr="00CE5747">
        <w:rPr>
          <w:rFonts w:ascii="Times New Roman" w:hAnsi="Times New Roman" w:cs="Times New Roman"/>
        </w:rPr>
        <w:t xml:space="preserve"> was shown</w:t>
      </w:r>
      <w:r w:rsidR="007E46D6" w:rsidRPr="00CE5747">
        <w:rPr>
          <w:rFonts w:ascii="Times New Roman" w:hAnsi="Times New Roman" w:cs="Times New Roman"/>
        </w:rPr>
        <w:t xml:space="preserve"> by the Taxpayer’s legal representatives</w:t>
      </w:r>
      <w:r w:rsidR="00AB1BBA" w:rsidRPr="00CE5747">
        <w:rPr>
          <w:rFonts w:ascii="Times New Roman" w:hAnsi="Times New Roman" w:cs="Times New Roman"/>
        </w:rPr>
        <w:t xml:space="preserve"> the </w:t>
      </w:r>
      <w:r w:rsidR="00AB1BBA" w:rsidRPr="00CE5747">
        <w:rPr>
          <w:rFonts w:ascii="Times New Roman" w:hAnsi="Times New Roman" w:cs="Times New Roman"/>
        </w:rPr>
        <w:lastRenderedPageBreak/>
        <w:t>reply of a Mr</w:t>
      </w:r>
      <w:r w:rsidR="00150F14">
        <w:rPr>
          <w:rFonts w:ascii="Times New Roman" w:hAnsi="Times New Roman" w:cs="Times New Roman"/>
        </w:rPr>
        <w:t xml:space="preserve"> S</w:t>
      </w:r>
      <w:r w:rsidR="00AB1BBA" w:rsidRPr="00CE5747">
        <w:rPr>
          <w:rFonts w:ascii="Times New Roman" w:hAnsi="Times New Roman" w:cs="Times New Roman"/>
        </w:rPr>
        <w:t xml:space="preserve"> of </w:t>
      </w:r>
      <w:r w:rsidR="00DF69AF">
        <w:rPr>
          <w:rFonts w:ascii="Times New Roman" w:hAnsi="Times New Roman" w:cs="Times New Roman"/>
        </w:rPr>
        <w:t>Company L</w:t>
      </w:r>
      <w:r w:rsidR="00AB1BBA" w:rsidRPr="00CE5747">
        <w:rPr>
          <w:rFonts w:ascii="Times New Roman" w:hAnsi="Times New Roman" w:cs="Times New Roman"/>
        </w:rPr>
        <w:t xml:space="preserve"> to the Assessor of the Revenue faxed on 16 April 2018 regarding the Assessor’s enquiry on the appointment by the Taxpayer of </w:t>
      </w:r>
      <w:r w:rsidR="00DF69AF">
        <w:rPr>
          <w:rFonts w:ascii="Times New Roman" w:hAnsi="Times New Roman" w:cs="Times New Roman"/>
        </w:rPr>
        <w:t>Company L</w:t>
      </w:r>
      <w:r w:rsidR="00AB1BBA" w:rsidRPr="00CE5747">
        <w:rPr>
          <w:rFonts w:ascii="Times New Roman" w:hAnsi="Times New Roman" w:cs="Times New Roman"/>
        </w:rPr>
        <w:t xml:space="preserve"> to inspect the Property for restaurant licence application in 2009, </w:t>
      </w:r>
      <w:r>
        <w:rPr>
          <w:rFonts w:ascii="Times New Roman" w:hAnsi="Times New Roman" w:cs="Times New Roman"/>
        </w:rPr>
        <w:t>Mr M</w:t>
      </w:r>
      <w:r w:rsidR="00AB1BBA" w:rsidRPr="00CE5747">
        <w:rPr>
          <w:rFonts w:ascii="Times New Roman" w:hAnsi="Times New Roman" w:cs="Times New Roman"/>
        </w:rPr>
        <w:t xml:space="preserve"> was able to obtain from the computing record of </w:t>
      </w:r>
      <w:r w:rsidR="00DF69AF">
        <w:rPr>
          <w:rFonts w:ascii="Times New Roman" w:hAnsi="Times New Roman" w:cs="Times New Roman"/>
        </w:rPr>
        <w:t>Company L</w:t>
      </w:r>
      <w:r w:rsidR="00AB1BBA" w:rsidRPr="00CE5747">
        <w:rPr>
          <w:rFonts w:ascii="Times New Roman" w:hAnsi="Times New Roman" w:cs="Times New Roman"/>
        </w:rPr>
        <w:t xml:space="preserve"> a Job No. </w:t>
      </w:r>
      <w:r w:rsidR="00150F14">
        <w:rPr>
          <w:rFonts w:ascii="Times New Roman" w:hAnsi="Times New Roman" w:cs="Times New Roman"/>
        </w:rPr>
        <w:t>XXXXXXXX</w:t>
      </w:r>
      <w:r w:rsidR="00AB1BBA" w:rsidRPr="00CE5747">
        <w:rPr>
          <w:rFonts w:ascii="Times New Roman" w:hAnsi="Times New Roman" w:cs="Times New Roman"/>
        </w:rPr>
        <w:t xml:space="preserve"> related to the address of the Property with</w:t>
      </w:r>
      <w:r w:rsidR="00781C11">
        <w:rPr>
          <w:rFonts w:ascii="Times New Roman" w:hAnsi="Times New Roman" w:cs="Times New Roman"/>
        </w:rPr>
        <w:t xml:space="preserve"> the name of the applicant being </w:t>
      </w:r>
      <w:r w:rsidR="00AB1BBA" w:rsidRPr="00CE5747">
        <w:rPr>
          <w:rFonts w:ascii="Times New Roman" w:hAnsi="Times New Roman" w:cs="Times New Roman"/>
        </w:rPr>
        <w:t>Ms</w:t>
      </w:r>
      <w:r w:rsidR="00150F14">
        <w:rPr>
          <w:rFonts w:ascii="Times New Roman" w:hAnsi="Times New Roman" w:cs="Times New Roman"/>
        </w:rPr>
        <w:t xml:space="preserve"> </w:t>
      </w:r>
      <w:r w:rsidR="00150F14">
        <w:rPr>
          <w:rFonts w:ascii="Times New Roman" w:eastAsia="新細明體" w:hAnsi="Times New Roman" w:cs="Times New Roman" w:hint="eastAsia"/>
          <w:lang w:eastAsia="zh-TW"/>
        </w:rPr>
        <w:t>Q</w:t>
      </w:r>
      <w:r w:rsidR="00AB1BBA" w:rsidRPr="00CE5747">
        <w:rPr>
          <w:rFonts w:ascii="Times New Roman" w:hAnsi="Times New Roman" w:cs="Times New Roman"/>
        </w:rPr>
        <w:t xml:space="preserve">. </w:t>
      </w:r>
      <w:r>
        <w:rPr>
          <w:rFonts w:ascii="Times New Roman" w:hAnsi="Times New Roman" w:cs="Times New Roman"/>
        </w:rPr>
        <w:t>Mr M</w:t>
      </w:r>
      <w:r w:rsidR="007E46D6" w:rsidRPr="00CE5747">
        <w:rPr>
          <w:rFonts w:ascii="Times New Roman" w:hAnsi="Times New Roman" w:cs="Times New Roman"/>
        </w:rPr>
        <w:t xml:space="preserve"> also explained that the Job No. indicated that this was a job in 2007 (</w:t>
      </w:r>
      <w:r w:rsidR="00150F14">
        <w:rPr>
          <w:rFonts w:ascii="Times New Roman" w:hAnsi="Times New Roman" w:cs="Times New Roman"/>
        </w:rPr>
        <w:t>‘</w:t>
      </w:r>
      <w:r w:rsidR="007E46D6" w:rsidRPr="00CE5747">
        <w:rPr>
          <w:rFonts w:ascii="Times New Roman" w:hAnsi="Times New Roman" w:cs="Times New Roman"/>
        </w:rPr>
        <w:t>07</w:t>
      </w:r>
      <w:r w:rsidR="00150F14">
        <w:rPr>
          <w:rFonts w:ascii="Times New Roman" w:hAnsi="Times New Roman" w:cs="Times New Roman"/>
        </w:rPr>
        <w:t>’</w:t>
      </w:r>
      <w:r w:rsidR="007E46D6" w:rsidRPr="00CE5747">
        <w:rPr>
          <w:rFonts w:ascii="Times New Roman" w:hAnsi="Times New Roman" w:cs="Times New Roman"/>
        </w:rPr>
        <w:t>) and in the month of June (</w:t>
      </w:r>
      <w:r w:rsidR="00150F14">
        <w:rPr>
          <w:rFonts w:ascii="Times New Roman" w:hAnsi="Times New Roman" w:cs="Times New Roman"/>
        </w:rPr>
        <w:t>‘</w:t>
      </w:r>
      <w:r w:rsidR="007E46D6" w:rsidRPr="00CE5747">
        <w:rPr>
          <w:rFonts w:ascii="Times New Roman" w:hAnsi="Times New Roman" w:cs="Times New Roman"/>
        </w:rPr>
        <w:t>06</w:t>
      </w:r>
      <w:r w:rsidR="00150F14">
        <w:rPr>
          <w:rFonts w:ascii="Times New Roman" w:hAnsi="Times New Roman" w:cs="Times New Roman"/>
        </w:rPr>
        <w:t>’</w:t>
      </w:r>
      <w:r w:rsidR="007E46D6" w:rsidRPr="00CE5747">
        <w:rPr>
          <w:rFonts w:ascii="Times New Roman" w:hAnsi="Times New Roman" w:cs="Times New Roman"/>
        </w:rPr>
        <w:t xml:space="preserve">), with the last three digits standing for the accumulated number of clients </w:t>
      </w:r>
      <w:r w:rsidR="00DF69AF">
        <w:rPr>
          <w:rFonts w:ascii="Times New Roman" w:hAnsi="Times New Roman" w:cs="Times New Roman"/>
        </w:rPr>
        <w:t>Company L</w:t>
      </w:r>
      <w:r w:rsidR="007E46D6" w:rsidRPr="00CE5747">
        <w:rPr>
          <w:rFonts w:ascii="Times New Roman" w:hAnsi="Times New Roman" w:cs="Times New Roman"/>
        </w:rPr>
        <w:t xml:space="preserve"> had back then. By reference to the Job No., </w:t>
      </w:r>
      <w:r>
        <w:rPr>
          <w:rFonts w:ascii="Times New Roman" w:hAnsi="Times New Roman" w:cs="Times New Roman"/>
        </w:rPr>
        <w:t>Mr M</w:t>
      </w:r>
      <w:r w:rsidR="007E46D6" w:rsidRPr="00CE5747">
        <w:rPr>
          <w:rFonts w:ascii="Times New Roman" w:hAnsi="Times New Roman" w:cs="Times New Roman"/>
        </w:rPr>
        <w:t xml:space="preserve"> was able to ask his colleague from the computer department to find and retrieve old records, including a 3-page quotation in Chinese dated 26 July 2007 in respect of a General Restaurant Licence at the address of the Property for the contact person named Ms </w:t>
      </w:r>
      <w:r w:rsidR="00150F14">
        <w:rPr>
          <w:rFonts w:ascii="Times New Roman" w:hAnsi="Times New Roman" w:cs="Times New Roman"/>
        </w:rPr>
        <w:t>Q</w:t>
      </w:r>
      <w:r w:rsidR="00CC4937">
        <w:rPr>
          <w:rFonts w:ascii="Times New Roman" w:hAnsi="Times New Roman" w:cs="Times New Roman"/>
        </w:rPr>
        <w:t>1</w:t>
      </w:r>
      <w:r w:rsidR="007E46D6" w:rsidRPr="00CE5747">
        <w:rPr>
          <w:rFonts w:ascii="Times New Roman" w:hAnsi="Times New Roman" w:cs="Times New Roman"/>
        </w:rPr>
        <w:t xml:space="preserve">. </w:t>
      </w:r>
    </w:p>
    <w:p w14:paraId="13FDEC20" w14:textId="77777777" w:rsidR="007E46D6" w:rsidRPr="00CE5747" w:rsidRDefault="007E46D6" w:rsidP="0051774B">
      <w:pPr>
        <w:overflowPunct w:val="0"/>
        <w:autoSpaceDE w:val="0"/>
        <w:autoSpaceDN w:val="0"/>
        <w:jc w:val="both"/>
        <w:rPr>
          <w:rFonts w:ascii="Times New Roman" w:hAnsi="Times New Roman" w:cs="Times New Roman"/>
        </w:rPr>
      </w:pPr>
    </w:p>
    <w:p w14:paraId="68FA82AC" w14:textId="5107F37B" w:rsidR="007E46D6"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7E46D6" w:rsidRPr="00CE5747">
        <w:rPr>
          <w:rFonts w:ascii="Times New Roman" w:hAnsi="Times New Roman" w:cs="Times New Roman"/>
        </w:rPr>
        <w:t xml:space="preserve"> also supplemented on the reply of a Mr</w:t>
      </w:r>
      <w:r w:rsidR="00150F14">
        <w:rPr>
          <w:rFonts w:ascii="Times New Roman" w:hAnsi="Times New Roman" w:cs="Times New Roman"/>
        </w:rPr>
        <w:t xml:space="preserve"> S</w:t>
      </w:r>
      <w:r w:rsidR="007E46D6" w:rsidRPr="00CE5747">
        <w:rPr>
          <w:rFonts w:ascii="Times New Roman" w:hAnsi="Times New Roman" w:cs="Times New Roman"/>
        </w:rPr>
        <w:t xml:space="preserve"> of </w:t>
      </w:r>
      <w:r w:rsidR="00DF69AF">
        <w:rPr>
          <w:rFonts w:ascii="Times New Roman" w:hAnsi="Times New Roman" w:cs="Times New Roman"/>
        </w:rPr>
        <w:t>Company L</w:t>
      </w:r>
      <w:r w:rsidR="007E46D6" w:rsidRPr="00CE5747">
        <w:rPr>
          <w:rFonts w:ascii="Times New Roman" w:hAnsi="Times New Roman" w:cs="Times New Roman"/>
        </w:rPr>
        <w:t xml:space="preserve"> to the Assessor of the Revenue faxed on 16 April 2018. </w:t>
      </w:r>
      <w:r>
        <w:rPr>
          <w:rFonts w:ascii="Times New Roman" w:hAnsi="Times New Roman" w:cs="Times New Roman"/>
        </w:rPr>
        <w:t>Mr M</w:t>
      </w:r>
      <w:r w:rsidR="007E46D6" w:rsidRPr="00CE5747">
        <w:rPr>
          <w:rFonts w:ascii="Times New Roman" w:hAnsi="Times New Roman" w:cs="Times New Roman"/>
        </w:rPr>
        <w:t xml:space="preserve"> stated that Mr</w:t>
      </w:r>
      <w:r w:rsidR="00150F14">
        <w:rPr>
          <w:rFonts w:ascii="Times New Roman" w:hAnsi="Times New Roman" w:cs="Times New Roman"/>
        </w:rPr>
        <w:t xml:space="preserve"> S</w:t>
      </w:r>
      <w:r w:rsidR="007E46D6" w:rsidRPr="00CE5747">
        <w:rPr>
          <w:rFonts w:ascii="Times New Roman" w:hAnsi="Times New Roman" w:cs="Times New Roman"/>
        </w:rPr>
        <w:t xml:space="preserve"> was a colleague of the accounting department of </w:t>
      </w:r>
      <w:r w:rsidR="00DF69AF">
        <w:rPr>
          <w:rFonts w:ascii="Times New Roman" w:hAnsi="Times New Roman" w:cs="Times New Roman"/>
        </w:rPr>
        <w:t>Company L</w:t>
      </w:r>
      <w:r w:rsidR="009250BF" w:rsidRPr="00CE5747">
        <w:rPr>
          <w:rFonts w:ascii="Times New Roman" w:hAnsi="Times New Roman" w:cs="Times New Roman"/>
        </w:rPr>
        <w:t xml:space="preserve"> who had left </w:t>
      </w:r>
      <w:r w:rsidR="00DF69AF">
        <w:rPr>
          <w:rFonts w:ascii="Times New Roman" w:hAnsi="Times New Roman" w:cs="Times New Roman"/>
        </w:rPr>
        <w:t>Company L</w:t>
      </w:r>
      <w:r w:rsidR="009250BF" w:rsidRPr="00CE5747">
        <w:rPr>
          <w:rFonts w:ascii="Times New Roman" w:hAnsi="Times New Roman" w:cs="Times New Roman"/>
        </w:rPr>
        <w:t xml:space="preserve"> for personal reasons. </w:t>
      </w:r>
      <w:r>
        <w:rPr>
          <w:rFonts w:ascii="Times New Roman" w:hAnsi="Times New Roman" w:cs="Times New Roman"/>
        </w:rPr>
        <w:t>Mr M</w:t>
      </w:r>
      <w:r w:rsidR="009250BF" w:rsidRPr="00CE5747">
        <w:rPr>
          <w:rFonts w:ascii="Times New Roman" w:hAnsi="Times New Roman" w:cs="Times New Roman"/>
        </w:rPr>
        <w:t xml:space="preserve"> also stated that he had not seen the letter before he was shown a copy of it by the Taxpayer’s legal representatives on 13 August 2019. </w:t>
      </w:r>
      <w:r>
        <w:rPr>
          <w:rFonts w:ascii="Times New Roman" w:hAnsi="Times New Roman" w:cs="Times New Roman"/>
        </w:rPr>
        <w:t>Mr M</w:t>
      </w:r>
      <w:r w:rsidR="009250BF" w:rsidRPr="00CE5747">
        <w:rPr>
          <w:rFonts w:ascii="Times New Roman" w:hAnsi="Times New Roman" w:cs="Times New Roman"/>
        </w:rPr>
        <w:t xml:space="preserve"> further stated that usually the colleagues at the accounting department would have the company chop of </w:t>
      </w:r>
      <w:r w:rsidR="00DF69AF">
        <w:rPr>
          <w:rFonts w:ascii="Times New Roman" w:hAnsi="Times New Roman" w:cs="Times New Roman"/>
        </w:rPr>
        <w:t>Company L</w:t>
      </w:r>
      <w:r w:rsidR="009250BF" w:rsidRPr="00CE5747">
        <w:rPr>
          <w:rFonts w:ascii="Times New Roman" w:hAnsi="Times New Roman" w:cs="Times New Roman"/>
        </w:rPr>
        <w:t xml:space="preserve">. </w:t>
      </w:r>
      <w:r>
        <w:rPr>
          <w:rFonts w:ascii="Times New Roman" w:hAnsi="Times New Roman" w:cs="Times New Roman"/>
        </w:rPr>
        <w:t>Mr M</w:t>
      </w:r>
      <w:r w:rsidR="009250BF" w:rsidRPr="00CE5747">
        <w:rPr>
          <w:rFonts w:ascii="Times New Roman" w:hAnsi="Times New Roman" w:cs="Times New Roman"/>
        </w:rPr>
        <w:t xml:space="preserve"> furthermore stated that he had not seen the letter of the Assessor of the Revenue enquiring </w:t>
      </w:r>
      <w:r w:rsidR="00DF69AF">
        <w:rPr>
          <w:rFonts w:ascii="Times New Roman" w:hAnsi="Times New Roman" w:cs="Times New Roman"/>
        </w:rPr>
        <w:t>Company L</w:t>
      </w:r>
      <w:r w:rsidR="009250BF" w:rsidRPr="00CE5747">
        <w:rPr>
          <w:rFonts w:ascii="Times New Roman" w:hAnsi="Times New Roman" w:cs="Times New Roman"/>
        </w:rPr>
        <w:t xml:space="preserve"> of the appointment of </w:t>
      </w:r>
      <w:r w:rsidR="00DF69AF">
        <w:rPr>
          <w:rFonts w:ascii="Times New Roman" w:hAnsi="Times New Roman" w:cs="Times New Roman"/>
        </w:rPr>
        <w:t>Company L</w:t>
      </w:r>
      <w:r w:rsidR="009250BF" w:rsidRPr="00CE5747">
        <w:rPr>
          <w:rFonts w:ascii="Times New Roman" w:hAnsi="Times New Roman" w:cs="Times New Roman"/>
        </w:rPr>
        <w:t xml:space="preserve"> by the Taxpayer to inspect the Property before he was shown a copy of it by the Taxpayer’s legal representatives. </w:t>
      </w:r>
      <w:r>
        <w:rPr>
          <w:rFonts w:ascii="Times New Roman" w:hAnsi="Times New Roman" w:cs="Times New Roman"/>
        </w:rPr>
        <w:t>Mr M</w:t>
      </w:r>
      <w:r w:rsidR="009250BF" w:rsidRPr="00CE5747">
        <w:rPr>
          <w:rFonts w:ascii="Times New Roman" w:hAnsi="Times New Roman" w:cs="Times New Roman"/>
        </w:rPr>
        <w:t xml:space="preserve"> commented that he found the letter </w:t>
      </w:r>
      <w:r w:rsidR="0068690F">
        <w:rPr>
          <w:rFonts w:ascii="Times New Roman" w:hAnsi="Times New Roman" w:cs="Times New Roman"/>
        </w:rPr>
        <w:t>‘</w:t>
      </w:r>
      <w:r w:rsidR="009250BF" w:rsidRPr="00CE5747">
        <w:rPr>
          <w:rFonts w:ascii="Times New Roman" w:hAnsi="Times New Roman" w:cs="Times New Roman"/>
        </w:rPr>
        <w:t>very curious</w:t>
      </w:r>
      <w:r w:rsidR="0068690F">
        <w:rPr>
          <w:rFonts w:ascii="Times New Roman" w:hAnsi="Times New Roman" w:cs="Times New Roman"/>
        </w:rPr>
        <w:t>’</w:t>
      </w:r>
      <w:r w:rsidR="009250BF" w:rsidRPr="00CE5747">
        <w:rPr>
          <w:rFonts w:ascii="Times New Roman" w:hAnsi="Times New Roman" w:cs="Times New Roman"/>
        </w:rPr>
        <w:t xml:space="preserve">. Firstly, the letter was on white paper and the company chop was upside down. </w:t>
      </w:r>
      <w:r>
        <w:rPr>
          <w:rFonts w:ascii="Times New Roman" w:hAnsi="Times New Roman" w:cs="Times New Roman"/>
        </w:rPr>
        <w:t>Mr M</w:t>
      </w:r>
      <w:r w:rsidR="009250BF" w:rsidRPr="00CE5747">
        <w:rPr>
          <w:rFonts w:ascii="Times New Roman" w:hAnsi="Times New Roman" w:cs="Times New Roman"/>
        </w:rPr>
        <w:t xml:space="preserve"> said that the practice of the company when replying to correspondence with an external party like a Government department would be to use the company chop on paper with the </w:t>
      </w:r>
      <w:r w:rsidR="00DF69AF">
        <w:rPr>
          <w:rFonts w:ascii="Times New Roman" w:hAnsi="Times New Roman" w:cs="Times New Roman"/>
        </w:rPr>
        <w:t>Company L</w:t>
      </w:r>
      <w:r w:rsidR="009250BF" w:rsidRPr="00CE5747">
        <w:rPr>
          <w:rFonts w:ascii="Times New Roman" w:hAnsi="Times New Roman" w:cs="Times New Roman"/>
        </w:rPr>
        <w:t xml:space="preserve"> letterhead.  </w:t>
      </w:r>
      <w:r>
        <w:rPr>
          <w:rFonts w:ascii="Times New Roman" w:hAnsi="Times New Roman" w:cs="Times New Roman"/>
        </w:rPr>
        <w:t>Mr M</w:t>
      </w:r>
      <w:r w:rsidR="009250BF" w:rsidRPr="00CE5747">
        <w:rPr>
          <w:rFonts w:ascii="Times New Roman" w:hAnsi="Times New Roman" w:cs="Times New Roman"/>
        </w:rPr>
        <w:t xml:space="preserve"> also said that the other details like fax number, email address and the name of Mr</w:t>
      </w:r>
      <w:r w:rsidR="0068690F">
        <w:rPr>
          <w:rFonts w:ascii="Times New Roman" w:hAnsi="Times New Roman" w:cs="Times New Roman"/>
        </w:rPr>
        <w:t xml:space="preserve"> S</w:t>
      </w:r>
      <w:r w:rsidR="009250BF" w:rsidRPr="00CE5747">
        <w:rPr>
          <w:rFonts w:ascii="Times New Roman" w:hAnsi="Times New Roman" w:cs="Times New Roman"/>
        </w:rPr>
        <w:t xml:space="preserve"> were all correct. Secondly, </w:t>
      </w:r>
      <w:r>
        <w:rPr>
          <w:rFonts w:ascii="Times New Roman" w:hAnsi="Times New Roman" w:cs="Times New Roman"/>
        </w:rPr>
        <w:t>Mr M</w:t>
      </w:r>
      <w:r w:rsidR="009250BF" w:rsidRPr="00CE5747">
        <w:rPr>
          <w:rFonts w:ascii="Times New Roman" w:hAnsi="Times New Roman" w:cs="Times New Roman"/>
        </w:rPr>
        <w:t xml:space="preserve"> checked the computer records and considered that Mr</w:t>
      </w:r>
      <w:r w:rsidR="0068690F">
        <w:rPr>
          <w:rFonts w:ascii="Times New Roman" w:hAnsi="Times New Roman" w:cs="Times New Roman"/>
        </w:rPr>
        <w:t xml:space="preserve"> S</w:t>
      </w:r>
      <w:r w:rsidR="009250BF" w:rsidRPr="00CE5747">
        <w:rPr>
          <w:rFonts w:ascii="Times New Roman" w:hAnsi="Times New Roman" w:cs="Times New Roman"/>
        </w:rPr>
        <w:t>’s reply did not tally with the computer records. While Mr</w:t>
      </w:r>
      <w:r w:rsidR="0068690F">
        <w:rPr>
          <w:rFonts w:ascii="Times New Roman" w:hAnsi="Times New Roman" w:cs="Times New Roman"/>
        </w:rPr>
        <w:t xml:space="preserve"> S</w:t>
      </w:r>
      <w:r w:rsidR="009250BF" w:rsidRPr="00CE5747">
        <w:rPr>
          <w:rFonts w:ascii="Times New Roman" w:hAnsi="Times New Roman" w:cs="Times New Roman"/>
        </w:rPr>
        <w:t xml:space="preserve"> referred to a</w:t>
      </w:r>
      <w:r w:rsidR="003358DE" w:rsidRPr="00CE5747">
        <w:rPr>
          <w:rFonts w:ascii="Times New Roman" w:hAnsi="Times New Roman" w:cs="Times New Roman"/>
        </w:rPr>
        <w:t xml:space="preserve"> client approaching </w:t>
      </w:r>
      <w:r w:rsidR="00DF69AF">
        <w:rPr>
          <w:rFonts w:ascii="Times New Roman" w:hAnsi="Times New Roman" w:cs="Times New Roman"/>
        </w:rPr>
        <w:t>Company L</w:t>
      </w:r>
      <w:r w:rsidR="003358DE" w:rsidRPr="00CE5747">
        <w:rPr>
          <w:rFonts w:ascii="Times New Roman" w:hAnsi="Times New Roman" w:cs="Times New Roman"/>
        </w:rPr>
        <w:t xml:space="preserve"> </w:t>
      </w:r>
      <w:r w:rsidR="009250BF" w:rsidRPr="00CE5747">
        <w:rPr>
          <w:rFonts w:ascii="Times New Roman" w:hAnsi="Times New Roman" w:cs="Times New Roman"/>
        </w:rPr>
        <w:t>in August 2009</w:t>
      </w:r>
      <w:r w:rsidR="003358DE" w:rsidRPr="00CE5747">
        <w:rPr>
          <w:rFonts w:ascii="Times New Roman" w:hAnsi="Times New Roman" w:cs="Times New Roman"/>
        </w:rPr>
        <w:t xml:space="preserve"> wishing to apply for a restaurant licence in respect of the address of the Property, the computer record showed a record of a client in June 2007. </w:t>
      </w:r>
      <w:r>
        <w:rPr>
          <w:rFonts w:ascii="Times New Roman" w:hAnsi="Times New Roman" w:cs="Times New Roman"/>
        </w:rPr>
        <w:t>Mr M</w:t>
      </w:r>
      <w:r w:rsidR="003358DE" w:rsidRPr="00CE5747">
        <w:rPr>
          <w:rFonts w:ascii="Times New Roman" w:hAnsi="Times New Roman" w:cs="Times New Roman"/>
        </w:rPr>
        <w:t xml:space="preserve"> expressed that he had no idea of the circumstances under which Mr</w:t>
      </w:r>
      <w:r w:rsidR="0068690F">
        <w:rPr>
          <w:rFonts w:ascii="Times New Roman" w:hAnsi="Times New Roman" w:cs="Times New Roman"/>
        </w:rPr>
        <w:t xml:space="preserve"> S</w:t>
      </w:r>
      <w:r w:rsidR="003358DE" w:rsidRPr="00CE5747">
        <w:rPr>
          <w:rFonts w:ascii="Times New Roman" w:hAnsi="Times New Roman" w:cs="Times New Roman"/>
        </w:rPr>
        <w:t xml:space="preserve"> issued the reply for </w:t>
      </w:r>
      <w:r w:rsidR="00DF69AF">
        <w:rPr>
          <w:rFonts w:ascii="Times New Roman" w:hAnsi="Times New Roman" w:cs="Times New Roman"/>
        </w:rPr>
        <w:t>Company L</w:t>
      </w:r>
      <w:r w:rsidR="003358DE" w:rsidRPr="00CE5747">
        <w:rPr>
          <w:rFonts w:ascii="Times New Roman" w:hAnsi="Times New Roman" w:cs="Times New Roman"/>
        </w:rPr>
        <w:t xml:space="preserve">. </w:t>
      </w:r>
    </w:p>
    <w:p w14:paraId="5548E5A8" w14:textId="77777777" w:rsidR="003358DE" w:rsidRPr="00CE5747" w:rsidRDefault="003358DE" w:rsidP="0051774B">
      <w:pPr>
        <w:overflowPunct w:val="0"/>
        <w:autoSpaceDE w:val="0"/>
        <w:autoSpaceDN w:val="0"/>
        <w:jc w:val="both"/>
        <w:rPr>
          <w:rFonts w:ascii="Times New Roman" w:hAnsi="Times New Roman" w:cs="Times New Roman"/>
        </w:rPr>
      </w:pPr>
    </w:p>
    <w:p w14:paraId="126BDCDA" w14:textId="2F20DD38" w:rsidR="00FB47E5"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3358DE" w:rsidRPr="00CE5747">
        <w:rPr>
          <w:rFonts w:ascii="Times New Roman" w:hAnsi="Times New Roman" w:cs="Times New Roman"/>
        </w:rPr>
        <w:t xml:space="preserve"> was cross-examined. </w:t>
      </w:r>
      <w:r>
        <w:rPr>
          <w:rFonts w:ascii="Times New Roman" w:hAnsi="Times New Roman" w:cs="Times New Roman"/>
        </w:rPr>
        <w:t>Mr M</w:t>
      </w:r>
      <w:r w:rsidR="00154751" w:rsidRPr="00CE5747">
        <w:rPr>
          <w:rFonts w:ascii="Times New Roman" w:hAnsi="Times New Roman" w:cs="Times New Roman"/>
        </w:rPr>
        <w:t xml:space="preserve"> had no professional qualification in surveying or engineering. </w:t>
      </w:r>
      <w:r>
        <w:rPr>
          <w:rFonts w:ascii="Times New Roman" w:hAnsi="Times New Roman" w:cs="Times New Roman"/>
        </w:rPr>
        <w:t>Mr M</w:t>
      </w:r>
      <w:r w:rsidR="00154751" w:rsidRPr="00CE5747">
        <w:rPr>
          <w:rFonts w:ascii="Times New Roman" w:hAnsi="Times New Roman" w:cs="Times New Roman"/>
        </w:rPr>
        <w:t xml:space="preserve"> had been in the business operated under </w:t>
      </w:r>
      <w:r w:rsidR="00DF69AF">
        <w:rPr>
          <w:rFonts w:ascii="Times New Roman" w:hAnsi="Times New Roman" w:cs="Times New Roman"/>
        </w:rPr>
        <w:t>Company L</w:t>
      </w:r>
      <w:r w:rsidR="00154751" w:rsidRPr="00CE5747">
        <w:rPr>
          <w:rFonts w:ascii="Times New Roman" w:hAnsi="Times New Roman" w:cs="Times New Roman"/>
        </w:rPr>
        <w:t xml:space="preserve"> since 1996. </w:t>
      </w:r>
      <w:r>
        <w:rPr>
          <w:rFonts w:ascii="Times New Roman" w:hAnsi="Times New Roman" w:cs="Times New Roman"/>
        </w:rPr>
        <w:t>Mr M</w:t>
      </w:r>
      <w:r w:rsidR="003358DE" w:rsidRPr="00CE5747">
        <w:rPr>
          <w:rFonts w:ascii="Times New Roman" w:hAnsi="Times New Roman" w:cs="Times New Roman"/>
        </w:rPr>
        <w:t xml:space="preserve"> agreed that as a director of </w:t>
      </w:r>
      <w:r w:rsidR="00DF69AF">
        <w:rPr>
          <w:rFonts w:ascii="Times New Roman" w:hAnsi="Times New Roman" w:cs="Times New Roman"/>
        </w:rPr>
        <w:t>Company L</w:t>
      </w:r>
      <w:r w:rsidR="003358DE" w:rsidRPr="00CE5747">
        <w:rPr>
          <w:rFonts w:ascii="Times New Roman" w:hAnsi="Times New Roman" w:cs="Times New Roman"/>
        </w:rPr>
        <w:t>, he would be responsible for what the company did and did not</w:t>
      </w:r>
      <w:r w:rsidR="00AD4165" w:rsidRPr="00CE5747">
        <w:rPr>
          <w:rFonts w:ascii="Times New Roman" w:hAnsi="Times New Roman" w:cs="Times New Roman"/>
        </w:rPr>
        <w:t xml:space="preserve"> do</w:t>
      </w:r>
      <w:r w:rsidR="003358DE" w:rsidRPr="00CE5747">
        <w:rPr>
          <w:rFonts w:ascii="Times New Roman" w:hAnsi="Times New Roman" w:cs="Times New Roman"/>
        </w:rPr>
        <w:t xml:space="preserve"> and that he was also quite familiar with the operational side of the company.</w:t>
      </w:r>
      <w:r w:rsidR="005E50C6" w:rsidRPr="00CE5747">
        <w:rPr>
          <w:rFonts w:ascii="Times New Roman" w:hAnsi="Times New Roman" w:cs="Times New Roman"/>
        </w:rPr>
        <w:t xml:space="preserve"> </w:t>
      </w:r>
      <w:r>
        <w:rPr>
          <w:rFonts w:ascii="Times New Roman" w:hAnsi="Times New Roman" w:cs="Times New Roman"/>
        </w:rPr>
        <w:t>Mr M</w:t>
      </w:r>
      <w:r w:rsidR="005E50C6" w:rsidRPr="00CE5747">
        <w:rPr>
          <w:rFonts w:ascii="Times New Roman" w:hAnsi="Times New Roman" w:cs="Times New Roman"/>
        </w:rPr>
        <w:t xml:space="preserve"> stated that he had not looked at the computer records system to see if the file of the engagement by the Taxpayer could be retrieved and agreed that if there was any records, they would be on the computer.</w:t>
      </w:r>
      <w:r w:rsidR="003358DE" w:rsidRPr="00CE5747">
        <w:rPr>
          <w:rFonts w:ascii="Times New Roman" w:hAnsi="Times New Roman" w:cs="Times New Roman"/>
        </w:rPr>
        <w:t xml:space="preserve"> </w:t>
      </w:r>
      <w:r>
        <w:rPr>
          <w:rFonts w:ascii="Times New Roman" w:hAnsi="Times New Roman" w:cs="Times New Roman"/>
        </w:rPr>
        <w:t>Mr M</w:t>
      </w:r>
      <w:r w:rsidR="003358DE" w:rsidRPr="00CE5747">
        <w:rPr>
          <w:rFonts w:ascii="Times New Roman" w:hAnsi="Times New Roman" w:cs="Times New Roman"/>
        </w:rPr>
        <w:t xml:space="preserve"> was </w:t>
      </w:r>
      <w:r w:rsidR="005E50C6" w:rsidRPr="00CE5747">
        <w:rPr>
          <w:rFonts w:ascii="Times New Roman" w:hAnsi="Times New Roman" w:cs="Times New Roman"/>
        </w:rPr>
        <w:t>questioned about the reply letter Mr</w:t>
      </w:r>
      <w:r w:rsidR="0068690F">
        <w:rPr>
          <w:rFonts w:ascii="Times New Roman" w:hAnsi="Times New Roman" w:cs="Times New Roman"/>
        </w:rPr>
        <w:t xml:space="preserve"> S</w:t>
      </w:r>
      <w:r w:rsidR="005E50C6" w:rsidRPr="00CE5747">
        <w:rPr>
          <w:rFonts w:ascii="Times New Roman" w:hAnsi="Times New Roman" w:cs="Times New Roman"/>
        </w:rPr>
        <w:t xml:space="preserve"> faxed on 16 April 2018. </w:t>
      </w:r>
      <w:r>
        <w:rPr>
          <w:rFonts w:ascii="Times New Roman" w:hAnsi="Times New Roman" w:cs="Times New Roman"/>
        </w:rPr>
        <w:t>Mr M</w:t>
      </w:r>
      <w:r w:rsidR="005E50C6" w:rsidRPr="00CE5747">
        <w:rPr>
          <w:rFonts w:ascii="Times New Roman" w:hAnsi="Times New Roman" w:cs="Times New Roman"/>
        </w:rPr>
        <w:t xml:space="preserve"> agreed that Mr</w:t>
      </w:r>
      <w:r w:rsidR="0068690F">
        <w:rPr>
          <w:rFonts w:ascii="Times New Roman" w:hAnsi="Times New Roman" w:cs="Times New Roman"/>
        </w:rPr>
        <w:t xml:space="preserve"> S</w:t>
      </w:r>
      <w:r w:rsidR="005E50C6" w:rsidRPr="00CE5747">
        <w:rPr>
          <w:rFonts w:ascii="Times New Roman" w:hAnsi="Times New Roman" w:cs="Times New Roman"/>
        </w:rPr>
        <w:t xml:space="preserve"> was a member of </w:t>
      </w:r>
      <w:r w:rsidR="00DF69AF">
        <w:rPr>
          <w:rFonts w:ascii="Times New Roman" w:hAnsi="Times New Roman" w:cs="Times New Roman"/>
        </w:rPr>
        <w:t>Company L</w:t>
      </w:r>
      <w:r w:rsidR="005E50C6" w:rsidRPr="00CE5747">
        <w:rPr>
          <w:rFonts w:ascii="Times New Roman" w:hAnsi="Times New Roman" w:cs="Times New Roman"/>
        </w:rPr>
        <w:t xml:space="preserve">’s staff at the time of issuance of the letter and he would have access to the computer system at that time. </w:t>
      </w:r>
      <w:r>
        <w:rPr>
          <w:rFonts w:ascii="Times New Roman" w:hAnsi="Times New Roman" w:cs="Times New Roman"/>
        </w:rPr>
        <w:t>Mr M</w:t>
      </w:r>
      <w:r w:rsidR="005E50C6" w:rsidRPr="00CE5747">
        <w:rPr>
          <w:rFonts w:ascii="Times New Roman" w:hAnsi="Times New Roman" w:cs="Times New Roman"/>
        </w:rPr>
        <w:t xml:space="preserve"> disagreed that the contents of Mr</w:t>
      </w:r>
      <w:r w:rsidR="0068690F">
        <w:rPr>
          <w:rFonts w:ascii="Times New Roman" w:hAnsi="Times New Roman" w:cs="Times New Roman"/>
        </w:rPr>
        <w:t xml:space="preserve"> S</w:t>
      </w:r>
      <w:r w:rsidR="005E50C6" w:rsidRPr="00CE5747">
        <w:rPr>
          <w:rFonts w:ascii="Times New Roman" w:hAnsi="Times New Roman" w:cs="Times New Roman"/>
        </w:rPr>
        <w:t xml:space="preserve">’s letter </w:t>
      </w:r>
      <w:r w:rsidR="00AD4165" w:rsidRPr="00CE5747">
        <w:rPr>
          <w:rFonts w:ascii="Times New Roman" w:hAnsi="Times New Roman" w:cs="Times New Roman"/>
        </w:rPr>
        <w:t xml:space="preserve">were no Job No. in the case </w:t>
      </w:r>
      <w:r w:rsidR="005E50C6" w:rsidRPr="00CE5747">
        <w:rPr>
          <w:rFonts w:ascii="Times New Roman" w:hAnsi="Times New Roman" w:cs="Times New Roman"/>
        </w:rPr>
        <w:t xml:space="preserve">not contradictory or inconsistent with what he later on found out from the computer system. </w:t>
      </w:r>
      <w:r>
        <w:rPr>
          <w:rFonts w:ascii="Times New Roman" w:hAnsi="Times New Roman" w:cs="Times New Roman"/>
        </w:rPr>
        <w:t>Mr M</w:t>
      </w:r>
      <w:r w:rsidR="005E50C6" w:rsidRPr="00CE5747">
        <w:rPr>
          <w:rFonts w:ascii="Times New Roman" w:hAnsi="Times New Roman" w:cs="Times New Roman"/>
        </w:rPr>
        <w:t xml:space="preserve"> reiterated that he went back to the computer system and found out that the date was June 2007 and this was a major difference, as Mr</w:t>
      </w:r>
      <w:r w:rsidR="0068690F">
        <w:rPr>
          <w:rFonts w:ascii="Times New Roman" w:hAnsi="Times New Roman" w:cs="Times New Roman"/>
        </w:rPr>
        <w:t xml:space="preserve"> S</w:t>
      </w:r>
      <w:r w:rsidR="005E50C6" w:rsidRPr="00CE5747">
        <w:rPr>
          <w:rFonts w:ascii="Times New Roman" w:hAnsi="Times New Roman" w:cs="Times New Roman"/>
        </w:rPr>
        <w:t xml:space="preserve">’s letter stated the date to be August 2009. As to the remainder of </w:t>
      </w:r>
      <w:r w:rsidR="0068690F">
        <w:rPr>
          <w:rFonts w:ascii="Times New Roman" w:hAnsi="Times New Roman" w:cs="Times New Roman"/>
        </w:rPr>
        <w:t>Mr S</w:t>
      </w:r>
      <w:r w:rsidR="005E50C6" w:rsidRPr="00CE5747">
        <w:rPr>
          <w:rFonts w:ascii="Times New Roman" w:hAnsi="Times New Roman" w:cs="Times New Roman"/>
        </w:rPr>
        <w:t xml:space="preserve">’s letter </w:t>
      </w:r>
      <w:r w:rsidR="00FB47E5" w:rsidRPr="00CE5747">
        <w:rPr>
          <w:rFonts w:ascii="Times New Roman" w:hAnsi="Times New Roman" w:cs="Times New Roman"/>
        </w:rPr>
        <w:t>stating that there was a contact by a Ms</w:t>
      </w:r>
      <w:r w:rsidR="0068690F">
        <w:rPr>
          <w:rFonts w:ascii="Times New Roman" w:hAnsi="Times New Roman" w:cs="Times New Roman"/>
        </w:rPr>
        <w:t xml:space="preserve"> Q1</w:t>
      </w:r>
      <w:r w:rsidR="00FB47E5" w:rsidRPr="00CE5747">
        <w:rPr>
          <w:rFonts w:ascii="Times New Roman" w:hAnsi="Times New Roman" w:cs="Times New Roman"/>
        </w:rPr>
        <w:t xml:space="preserve"> requesting </w:t>
      </w:r>
      <w:r w:rsidR="00DF69AF">
        <w:rPr>
          <w:rFonts w:ascii="Times New Roman" w:hAnsi="Times New Roman" w:cs="Times New Roman"/>
        </w:rPr>
        <w:t>Company L</w:t>
      </w:r>
      <w:r w:rsidR="00FB47E5" w:rsidRPr="00CE5747">
        <w:rPr>
          <w:rFonts w:ascii="Times New Roman" w:hAnsi="Times New Roman" w:cs="Times New Roman"/>
        </w:rPr>
        <w:t xml:space="preserve"> to provide a quotation and there was no follow up action after completing the </w:t>
      </w:r>
      <w:r w:rsidR="00FB47E5" w:rsidRPr="00CE5747">
        <w:rPr>
          <w:rFonts w:ascii="Times New Roman" w:hAnsi="Times New Roman" w:cs="Times New Roman"/>
        </w:rPr>
        <w:lastRenderedPageBreak/>
        <w:t xml:space="preserve">quotation process, </w:t>
      </w:r>
      <w:r>
        <w:rPr>
          <w:rFonts w:ascii="Times New Roman" w:hAnsi="Times New Roman" w:cs="Times New Roman"/>
        </w:rPr>
        <w:t>Mr M</w:t>
      </w:r>
      <w:r w:rsidR="00FB47E5" w:rsidRPr="00CE5747">
        <w:rPr>
          <w:rFonts w:ascii="Times New Roman" w:hAnsi="Times New Roman" w:cs="Times New Roman"/>
        </w:rPr>
        <w:t xml:space="preserve"> re</w:t>
      </w:r>
      <w:r w:rsidR="00A76004" w:rsidRPr="00CE5747">
        <w:rPr>
          <w:rFonts w:ascii="Times New Roman" w:hAnsi="Times New Roman" w:cs="Times New Roman"/>
        </w:rPr>
        <w:t>p</w:t>
      </w:r>
      <w:r w:rsidR="00FB47E5" w:rsidRPr="00CE5747">
        <w:rPr>
          <w:rFonts w:ascii="Times New Roman" w:hAnsi="Times New Roman" w:cs="Times New Roman"/>
        </w:rPr>
        <w:t xml:space="preserve">lied that he was unable to find a physical document or an electronic document to show that this part of </w:t>
      </w:r>
      <w:r w:rsidR="0068690F">
        <w:rPr>
          <w:rFonts w:ascii="Times New Roman" w:hAnsi="Times New Roman" w:cs="Times New Roman"/>
        </w:rPr>
        <w:t>Mr S</w:t>
      </w:r>
      <w:r w:rsidR="00FB47E5" w:rsidRPr="00CE5747">
        <w:rPr>
          <w:rFonts w:ascii="Times New Roman" w:hAnsi="Times New Roman" w:cs="Times New Roman"/>
        </w:rPr>
        <w:t xml:space="preserve">’s letter was wrong. </w:t>
      </w:r>
      <w:r>
        <w:rPr>
          <w:rFonts w:ascii="Times New Roman" w:hAnsi="Times New Roman" w:cs="Times New Roman"/>
        </w:rPr>
        <w:t>Mr M</w:t>
      </w:r>
      <w:r w:rsidR="00A76004" w:rsidRPr="00CE5747">
        <w:rPr>
          <w:rFonts w:ascii="Times New Roman" w:hAnsi="Times New Roman" w:cs="Times New Roman"/>
        </w:rPr>
        <w:t xml:space="preserve"> also agreed, when he was later questioned by this Board, that it would have been prudent for </w:t>
      </w:r>
      <w:r w:rsidR="0068690F">
        <w:rPr>
          <w:rFonts w:ascii="Times New Roman" w:hAnsi="Times New Roman" w:cs="Times New Roman"/>
        </w:rPr>
        <w:t>Mr S</w:t>
      </w:r>
      <w:r w:rsidR="00A76004" w:rsidRPr="00CE5747">
        <w:rPr>
          <w:rFonts w:ascii="Times New Roman" w:hAnsi="Times New Roman" w:cs="Times New Roman"/>
        </w:rPr>
        <w:t xml:space="preserve"> to have asked him or his brother, the directors of </w:t>
      </w:r>
      <w:r w:rsidR="00DF69AF">
        <w:rPr>
          <w:rFonts w:ascii="Times New Roman" w:hAnsi="Times New Roman" w:cs="Times New Roman"/>
        </w:rPr>
        <w:t>Company L</w:t>
      </w:r>
      <w:r w:rsidR="00A76004" w:rsidRPr="00CE5747">
        <w:rPr>
          <w:rFonts w:ascii="Times New Roman" w:hAnsi="Times New Roman" w:cs="Times New Roman"/>
        </w:rPr>
        <w:t xml:space="preserve">, if he was not sure about something stated in the letter from the Assessor of the Revenue, and added that if </w:t>
      </w:r>
      <w:r w:rsidR="0068690F">
        <w:rPr>
          <w:rFonts w:ascii="Times New Roman" w:hAnsi="Times New Roman" w:cs="Times New Roman"/>
        </w:rPr>
        <w:t xml:space="preserve">Mr </w:t>
      </w:r>
      <w:proofErr w:type="spellStart"/>
      <w:r w:rsidR="0068690F">
        <w:rPr>
          <w:rFonts w:ascii="Times New Roman" w:hAnsi="Times New Roman" w:cs="Times New Roman"/>
        </w:rPr>
        <w:t>S</w:t>
      </w:r>
      <w:r w:rsidR="00A76004" w:rsidRPr="00CE5747">
        <w:rPr>
          <w:rFonts w:ascii="Times New Roman" w:hAnsi="Times New Roman" w:cs="Times New Roman"/>
        </w:rPr>
        <w:t xml:space="preserve"> had</w:t>
      </w:r>
      <w:proofErr w:type="spellEnd"/>
      <w:r w:rsidR="00A76004" w:rsidRPr="00CE5747">
        <w:rPr>
          <w:rFonts w:ascii="Times New Roman" w:hAnsi="Times New Roman" w:cs="Times New Roman"/>
        </w:rPr>
        <w:t xml:space="preserve"> given the letter in reply to him, he would have made corrections before sending it out. </w:t>
      </w:r>
      <w:r>
        <w:rPr>
          <w:rFonts w:ascii="Times New Roman" w:hAnsi="Times New Roman" w:cs="Times New Roman"/>
        </w:rPr>
        <w:t>Mr M</w:t>
      </w:r>
      <w:r w:rsidR="00A76004" w:rsidRPr="00CE5747">
        <w:rPr>
          <w:rFonts w:ascii="Times New Roman" w:hAnsi="Times New Roman" w:cs="Times New Roman"/>
        </w:rPr>
        <w:t>, when he was later asked by this Board whether he could agree that the Ms</w:t>
      </w:r>
      <w:r w:rsidR="0068690F">
        <w:rPr>
          <w:rFonts w:ascii="Times New Roman" w:hAnsi="Times New Roman" w:cs="Times New Roman"/>
        </w:rPr>
        <w:t xml:space="preserve"> Q1</w:t>
      </w:r>
      <w:r w:rsidR="00A76004" w:rsidRPr="00CE5747">
        <w:rPr>
          <w:rFonts w:ascii="Times New Roman" w:hAnsi="Times New Roman" w:cs="Times New Roman"/>
        </w:rPr>
        <w:t xml:space="preserve"> stated in </w:t>
      </w:r>
      <w:r w:rsidR="0068690F">
        <w:rPr>
          <w:rFonts w:ascii="Times New Roman" w:hAnsi="Times New Roman" w:cs="Times New Roman"/>
        </w:rPr>
        <w:t>Mr S</w:t>
      </w:r>
      <w:r w:rsidR="00A76004" w:rsidRPr="00CE5747">
        <w:rPr>
          <w:rFonts w:ascii="Times New Roman" w:hAnsi="Times New Roman" w:cs="Times New Roman"/>
        </w:rPr>
        <w:t xml:space="preserve">’s reply letter was </w:t>
      </w:r>
      <w:r w:rsidR="00B04DF3" w:rsidRPr="00CE5747">
        <w:rPr>
          <w:rFonts w:ascii="Times New Roman" w:hAnsi="Times New Roman" w:cs="Times New Roman"/>
        </w:rPr>
        <w:t xml:space="preserve">the Madam </w:t>
      </w:r>
      <w:r w:rsidR="0068690F">
        <w:rPr>
          <w:rFonts w:ascii="Times New Roman" w:hAnsi="Times New Roman" w:cs="Times New Roman"/>
        </w:rPr>
        <w:t>Q</w:t>
      </w:r>
      <w:r w:rsidR="00B04DF3" w:rsidRPr="00CE5747">
        <w:rPr>
          <w:rFonts w:ascii="Times New Roman" w:hAnsi="Times New Roman" w:cs="Times New Roman"/>
        </w:rPr>
        <w:t xml:space="preserve"> addressed in the FEHD 25 April 2008 Letter, he answered that he was not sure whether both referred to the same case, and he pointed out that the time sequence was </w:t>
      </w:r>
      <w:r w:rsidR="0068690F">
        <w:rPr>
          <w:rFonts w:ascii="Times New Roman" w:hAnsi="Times New Roman" w:cs="Times New Roman"/>
        </w:rPr>
        <w:t>‘</w:t>
      </w:r>
      <w:r w:rsidR="00B04DF3" w:rsidRPr="00CE5747">
        <w:rPr>
          <w:rFonts w:ascii="Times New Roman" w:hAnsi="Times New Roman" w:cs="Times New Roman"/>
        </w:rPr>
        <w:t>very curious</w:t>
      </w:r>
      <w:r w:rsidR="0068690F">
        <w:rPr>
          <w:rFonts w:ascii="Times New Roman" w:hAnsi="Times New Roman" w:cs="Times New Roman"/>
        </w:rPr>
        <w:t>’</w:t>
      </w:r>
      <w:r w:rsidR="00B04DF3" w:rsidRPr="00CE5747">
        <w:rPr>
          <w:rFonts w:ascii="Times New Roman" w:hAnsi="Times New Roman" w:cs="Times New Roman"/>
        </w:rPr>
        <w:t xml:space="preserve">. On the other hand, he was unable to answer why </w:t>
      </w:r>
      <w:r w:rsidR="0068690F">
        <w:rPr>
          <w:rFonts w:ascii="Times New Roman" w:hAnsi="Times New Roman" w:cs="Times New Roman"/>
        </w:rPr>
        <w:t>Mr S</w:t>
      </w:r>
      <w:r w:rsidR="00B04DF3" w:rsidRPr="00CE5747">
        <w:rPr>
          <w:rFonts w:ascii="Times New Roman" w:hAnsi="Times New Roman" w:cs="Times New Roman"/>
        </w:rPr>
        <w:t xml:space="preserve"> knew that there was a Ms</w:t>
      </w:r>
      <w:r w:rsidR="0068690F">
        <w:rPr>
          <w:rFonts w:ascii="Times New Roman" w:hAnsi="Times New Roman" w:cs="Times New Roman"/>
        </w:rPr>
        <w:t xml:space="preserve"> Q1</w:t>
      </w:r>
      <w:r w:rsidR="00B04DF3" w:rsidRPr="00CE5747">
        <w:rPr>
          <w:rFonts w:ascii="Times New Roman" w:hAnsi="Times New Roman" w:cs="Times New Roman"/>
        </w:rPr>
        <w:t xml:space="preserve"> who asked for quotation when he wrote the reply to the Assessor of the Revenue.</w:t>
      </w:r>
    </w:p>
    <w:p w14:paraId="7651F062" w14:textId="77777777" w:rsidR="00FB47E5" w:rsidRPr="00CE5747" w:rsidRDefault="00FB47E5" w:rsidP="0051774B">
      <w:pPr>
        <w:overflowPunct w:val="0"/>
        <w:autoSpaceDE w:val="0"/>
        <w:autoSpaceDN w:val="0"/>
        <w:jc w:val="both"/>
        <w:rPr>
          <w:rFonts w:ascii="Times New Roman" w:hAnsi="Times New Roman" w:cs="Times New Roman"/>
        </w:rPr>
      </w:pPr>
    </w:p>
    <w:p w14:paraId="12A4C2C8" w14:textId="591B6F9C" w:rsidR="003358DE"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FB47E5" w:rsidRPr="00CE5747">
        <w:rPr>
          <w:rFonts w:ascii="Times New Roman" w:hAnsi="Times New Roman" w:cs="Times New Roman"/>
        </w:rPr>
        <w:t xml:space="preserve"> was also cross-examined on the documents he had retrieved from the computer system</w:t>
      </w:r>
      <w:r w:rsidR="00432DA5" w:rsidRPr="00CE5747">
        <w:rPr>
          <w:rFonts w:ascii="Times New Roman" w:hAnsi="Times New Roman" w:cs="Times New Roman"/>
        </w:rPr>
        <w:t xml:space="preserve">. Regarding the 3-page quotation in Chinese dated 26 July 2007, </w:t>
      </w:r>
      <w:r>
        <w:rPr>
          <w:rFonts w:ascii="Times New Roman" w:hAnsi="Times New Roman" w:cs="Times New Roman"/>
        </w:rPr>
        <w:t>Mr M</w:t>
      </w:r>
      <w:r w:rsidR="00432DA5" w:rsidRPr="00CE5747">
        <w:rPr>
          <w:rFonts w:ascii="Times New Roman" w:hAnsi="Times New Roman" w:cs="Times New Roman"/>
        </w:rPr>
        <w:t xml:space="preserve"> stated that this was a standard pro forma document used by the company, and further stated that this pro forma document was still used in 2008, 2009 and 2010, albeit not necessarily word for word, since such quotations were drawn according to the requirements of the customer, which may differ from customer to customer and so modifications would be made. </w:t>
      </w:r>
      <w:r w:rsidR="00154751" w:rsidRPr="00CE5747">
        <w:rPr>
          <w:rFonts w:ascii="Times New Roman" w:hAnsi="Times New Roman" w:cs="Times New Roman"/>
        </w:rPr>
        <w:t xml:space="preserve">These could include the structure of collection of payments. For long-term customers, the company may waive the deposit. As to the Taxpayer, by 2010, the company looked at it as a return customer and would skip the intermediate payment. Whatever the payment structure was adopted for a particular customer, that would be listed out in the quotation in writing. </w:t>
      </w:r>
    </w:p>
    <w:p w14:paraId="6507FC77" w14:textId="77777777" w:rsidR="00154751" w:rsidRPr="00CE5747" w:rsidRDefault="00154751" w:rsidP="0051774B">
      <w:pPr>
        <w:overflowPunct w:val="0"/>
        <w:autoSpaceDE w:val="0"/>
        <w:autoSpaceDN w:val="0"/>
        <w:jc w:val="both"/>
        <w:rPr>
          <w:rFonts w:ascii="Times New Roman" w:hAnsi="Times New Roman" w:cs="Times New Roman"/>
        </w:rPr>
      </w:pPr>
    </w:p>
    <w:p w14:paraId="23E6F2ED" w14:textId="5CDC0103" w:rsidR="00154751"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146BD5" w:rsidRPr="00CE5747">
        <w:rPr>
          <w:rFonts w:ascii="Times New Roman" w:hAnsi="Times New Roman" w:cs="Times New Roman"/>
        </w:rPr>
        <w:t xml:space="preserve"> was questioned by this Board. </w:t>
      </w:r>
      <w:r>
        <w:rPr>
          <w:rFonts w:ascii="Times New Roman" w:hAnsi="Times New Roman" w:cs="Times New Roman"/>
        </w:rPr>
        <w:t>Mr M</w:t>
      </w:r>
      <w:r w:rsidR="00146BD5" w:rsidRPr="00CE5747">
        <w:rPr>
          <w:rFonts w:ascii="Times New Roman" w:hAnsi="Times New Roman" w:cs="Times New Roman"/>
        </w:rPr>
        <w:t xml:space="preserve"> was referred to the number beginning with </w:t>
      </w:r>
      <w:r w:rsidR="002C7245">
        <w:rPr>
          <w:rFonts w:ascii="Times New Roman" w:hAnsi="Times New Roman" w:cs="Times New Roman"/>
        </w:rPr>
        <w:t>‘</w:t>
      </w:r>
      <w:r w:rsidR="00146BD5" w:rsidRPr="00CE5747">
        <w:rPr>
          <w:rFonts w:ascii="Times New Roman" w:hAnsi="Times New Roman" w:cs="Times New Roman"/>
        </w:rPr>
        <w:t>LQA</w:t>
      </w:r>
      <w:r w:rsidR="002C7245">
        <w:rPr>
          <w:rFonts w:ascii="Times New Roman" w:hAnsi="Times New Roman" w:cs="Times New Roman"/>
        </w:rPr>
        <w:t>’</w:t>
      </w:r>
      <w:r w:rsidR="00146BD5" w:rsidRPr="00CE5747">
        <w:rPr>
          <w:rFonts w:ascii="Times New Roman" w:hAnsi="Times New Roman" w:cs="Times New Roman"/>
        </w:rPr>
        <w:t xml:space="preserve"> on the 3-page quotation in Chinese dated 26 July 2007 and he stated that in relation to the numbers, the first two referred to the year, the next two referred to the month, and the last three referred to the accumulated number of professional services quotations. </w:t>
      </w:r>
      <w:r>
        <w:rPr>
          <w:rFonts w:ascii="Times New Roman" w:hAnsi="Times New Roman" w:cs="Times New Roman"/>
        </w:rPr>
        <w:t>Mr M</w:t>
      </w:r>
      <w:r w:rsidR="00146BD5" w:rsidRPr="00CE5747">
        <w:rPr>
          <w:rFonts w:ascii="Times New Roman" w:hAnsi="Times New Roman" w:cs="Times New Roman"/>
        </w:rPr>
        <w:t xml:space="preserve"> was next referred to a quotation issued by </w:t>
      </w:r>
      <w:r w:rsidR="00DF69AF">
        <w:rPr>
          <w:rFonts w:ascii="Times New Roman" w:hAnsi="Times New Roman" w:cs="Times New Roman"/>
        </w:rPr>
        <w:t>Company L</w:t>
      </w:r>
      <w:r w:rsidR="00146BD5" w:rsidRPr="00CE5747">
        <w:rPr>
          <w:rFonts w:ascii="Times New Roman" w:hAnsi="Times New Roman" w:cs="Times New Roman"/>
        </w:rPr>
        <w:t xml:space="preserve"> to </w:t>
      </w:r>
      <w:r w:rsidR="002C7245">
        <w:rPr>
          <w:rFonts w:ascii="Times New Roman" w:hAnsi="Times New Roman" w:cs="Times New Roman"/>
        </w:rPr>
        <w:t>‘</w:t>
      </w:r>
      <w:r w:rsidR="00DF69AF">
        <w:rPr>
          <w:rFonts w:ascii="Times New Roman" w:hAnsi="Times New Roman" w:cs="Times New Roman"/>
        </w:rPr>
        <w:t>Restaurant E</w:t>
      </w:r>
      <w:r w:rsidR="002C7245">
        <w:rPr>
          <w:rFonts w:ascii="Times New Roman" w:hAnsi="Times New Roman" w:cs="Times New Roman"/>
        </w:rPr>
        <w:t>’</w:t>
      </w:r>
      <w:r w:rsidR="00146BD5" w:rsidRPr="00CE5747">
        <w:rPr>
          <w:rFonts w:ascii="Times New Roman" w:hAnsi="Times New Roman" w:cs="Times New Roman"/>
        </w:rPr>
        <w:t xml:space="preserve"> (which was produced by the Taxpayer’s representative to the Revenue) and asked about the Job No. and LQA No. shown on that quotation. </w:t>
      </w:r>
      <w:r>
        <w:rPr>
          <w:rFonts w:ascii="Times New Roman" w:hAnsi="Times New Roman" w:cs="Times New Roman"/>
        </w:rPr>
        <w:t>Mr M</w:t>
      </w:r>
      <w:r w:rsidR="00146BD5" w:rsidRPr="00CE5747">
        <w:rPr>
          <w:rFonts w:ascii="Times New Roman" w:hAnsi="Times New Roman" w:cs="Times New Roman"/>
        </w:rPr>
        <w:t xml:space="preserve"> clarified that the Job No. was always a seven-digit number and there was a typographical error on that quotation. </w:t>
      </w:r>
      <w:r>
        <w:rPr>
          <w:rFonts w:ascii="Times New Roman" w:hAnsi="Times New Roman" w:cs="Times New Roman"/>
        </w:rPr>
        <w:t>Mr M</w:t>
      </w:r>
      <w:r w:rsidR="00146BD5" w:rsidRPr="00CE5747">
        <w:rPr>
          <w:rFonts w:ascii="Times New Roman" w:hAnsi="Times New Roman" w:cs="Times New Roman"/>
        </w:rPr>
        <w:t xml:space="preserve"> was then referred to another quotation issued by </w:t>
      </w:r>
      <w:r w:rsidR="00DF69AF">
        <w:rPr>
          <w:rFonts w:ascii="Times New Roman" w:hAnsi="Times New Roman" w:cs="Times New Roman"/>
        </w:rPr>
        <w:t>Company L</w:t>
      </w:r>
      <w:r w:rsidR="00146BD5" w:rsidRPr="00CE5747">
        <w:rPr>
          <w:rFonts w:ascii="Times New Roman" w:hAnsi="Times New Roman" w:cs="Times New Roman"/>
        </w:rPr>
        <w:t xml:space="preserve"> to </w:t>
      </w:r>
      <w:r w:rsidR="002C7245">
        <w:rPr>
          <w:rFonts w:ascii="Times New Roman" w:hAnsi="Times New Roman" w:cs="Times New Roman"/>
        </w:rPr>
        <w:t>‘</w:t>
      </w:r>
      <w:r w:rsidR="00DF69AF">
        <w:rPr>
          <w:rFonts w:ascii="Times New Roman" w:hAnsi="Times New Roman" w:cs="Times New Roman"/>
        </w:rPr>
        <w:t>Restaurant E</w:t>
      </w:r>
      <w:r w:rsidR="002C7245">
        <w:rPr>
          <w:rFonts w:ascii="Times New Roman" w:hAnsi="Times New Roman" w:cs="Times New Roman"/>
        </w:rPr>
        <w:t>’</w:t>
      </w:r>
      <w:r w:rsidR="00146BD5" w:rsidRPr="00CE5747">
        <w:rPr>
          <w:rFonts w:ascii="Times New Roman" w:hAnsi="Times New Roman" w:cs="Times New Roman"/>
        </w:rPr>
        <w:t xml:space="preserve"> (which was also produced by the Taxpayer’s representative to the Revenue). Having </w:t>
      </w:r>
      <w:r w:rsidR="009E4AD3" w:rsidRPr="00CE5747">
        <w:rPr>
          <w:rFonts w:ascii="Times New Roman" w:hAnsi="Times New Roman" w:cs="Times New Roman"/>
        </w:rPr>
        <w:t xml:space="preserve">read the quotations, </w:t>
      </w:r>
      <w:r>
        <w:rPr>
          <w:rFonts w:ascii="Times New Roman" w:hAnsi="Times New Roman" w:cs="Times New Roman"/>
        </w:rPr>
        <w:t>Mr M</w:t>
      </w:r>
      <w:r w:rsidR="009E4AD3" w:rsidRPr="00CE5747">
        <w:rPr>
          <w:rFonts w:ascii="Times New Roman" w:hAnsi="Times New Roman" w:cs="Times New Roman"/>
        </w:rPr>
        <w:t xml:space="preserve"> confirmed that when a client or potential client enquired </w:t>
      </w:r>
      <w:r w:rsidR="00DF69AF">
        <w:rPr>
          <w:rFonts w:ascii="Times New Roman" w:hAnsi="Times New Roman" w:cs="Times New Roman"/>
        </w:rPr>
        <w:t>Company L</w:t>
      </w:r>
      <w:r w:rsidR="009E4AD3" w:rsidRPr="00CE5747">
        <w:rPr>
          <w:rFonts w:ascii="Times New Roman" w:hAnsi="Times New Roman" w:cs="Times New Roman"/>
        </w:rPr>
        <w:t xml:space="preserve"> about a possible restaurant licence application and left the company with details or the address of the proposed restaurant premises, the company would enter the Job No. After negotiations between the company and the client, a quotation number and then a LQA No. would be produced. </w:t>
      </w:r>
      <w:r>
        <w:rPr>
          <w:rFonts w:ascii="Times New Roman" w:hAnsi="Times New Roman" w:cs="Times New Roman"/>
        </w:rPr>
        <w:t>Mr M</w:t>
      </w:r>
      <w:r w:rsidR="009E4AD3" w:rsidRPr="00CE5747">
        <w:rPr>
          <w:rFonts w:ascii="Times New Roman" w:hAnsi="Times New Roman" w:cs="Times New Roman"/>
        </w:rPr>
        <w:t xml:space="preserve"> was then referred to the </w:t>
      </w:r>
      <w:r w:rsidR="00DF69AF">
        <w:rPr>
          <w:rFonts w:ascii="Times New Roman" w:hAnsi="Times New Roman" w:cs="Times New Roman"/>
        </w:rPr>
        <w:t>Company L</w:t>
      </w:r>
      <w:r w:rsidR="009E4AD3" w:rsidRPr="00CE5747">
        <w:rPr>
          <w:rFonts w:ascii="Times New Roman" w:hAnsi="Times New Roman" w:cs="Times New Roman"/>
        </w:rPr>
        <w:t xml:space="preserve"> 25 November 2009 Letter and it was pointed out to him that this letter did not contain a reference to a Job No. </w:t>
      </w:r>
      <w:r>
        <w:rPr>
          <w:rFonts w:ascii="Times New Roman" w:hAnsi="Times New Roman" w:cs="Times New Roman"/>
        </w:rPr>
        <w:t>Mr M</w:t>
      </w:r>
      <w:r w:rsidR="009E4AD3" w:rsidRPr="00CE5747">
        <w:rPr>
          <w:rFonts w:ascii="Times New Roman" w:hAnsi="Times New Roman" w:cs="Times New Roman"/>
        </w:rPr>
        <w:t xml:space="preserve"> explained that he prepared and signed on the </w:t>
      </w:r>
      <w:r w:rsidR="00DF69AF">
        <w:rPr>
          <w:rFonts w:ascii="Times New Roman" w:hAnsi="Times New Roman" w:cs="Times New Roman"/>
        </w:rPr>
        <w:t>Company L</w:t>
      </w:r>
      <w:r w:rsidR="009E4AD3" w:rsidRPr="00CE5747">
        <w:rPr>
          <w:rFonts w:ascii="Times New Roman" w:hAnsi="Times New Roman" w:cs="Times New Roman"/>
        </w:rPr>
        <w:t xml:space="preserve"> 25 November 2009 Letter, he did the analysis on the address, which was the Property, and when the Taxpayer’s legal representatives contacted him earlier in February 2019 about this letter, he recognized that it was prepared by him and then he went back to the company’s computer record and found no record. </w:t>
      </w:r>
      <w:r>
        <w:rPr>
          <w:rFonts w:ascii="Times New Roman" w:hAnsi="Times New Roman" w:cs="Times New Roman"/>
        </w:rPr>
        <w:t>Mr M</w:t>
      </w:r>
      <w:r w:rsidR="009E4AD3" w:rsidRPr="00CE5747">
        <w:rPr>
          <w:rFonts w:ascii="Times New Roman" w:hAnsi="Times New Roman" w:cs="Times New Roman"/>
        </w:rPr>
        <w:t xml:space="preserve"> stated that he did not really explain why there was no Job No. in the case</w:t>
      </w:r>
      <w:r w:rsidR="00AD4165" w:rsidRPr="00CE5747">
        <w:rPr>
          <w:rFonts w:ascii="Times New Roman" w:hAnsi="Times New Roman" w:cs="Times New Roman"/>
        </w:rPr>
        <w:t xml:space="preserve">. </w:t>
      </w:r>
      <w:r>
        <w:rPr>
          <w:rFonts w:ascii="Times New Roman" w:hAnsi="Times New Roman" w:cs="Times New Roman"/>
        </w:rPr>
        <w:t>Mr M</w:t>
      </w:r>
      <w:r w:rsidR="009E4AD3" w:rsidRPr="00CE5747">
        <w:rPr>
          <w:rFonts w:ascii="Times New Roman" w:hAnsi="Times New Roman" w:cs="Times New Roman"/>
        </w:rPr>
        <w:t xml:space="preserve"> added that in August 2019, after he was shown the letter of </w:t>
      </w:r>
      <w:r w:rsidR="0068690F">
        <w:rPr>
          <w:rFonts w:ascii="Times New Roman" w:hAnsi="Times New Roman" w:cs="Times New Roman"/>
        </w:rPr>
        <w:t>Mr S</w:t>
      </w:r>
      <w:r w:rsidR="009E4AD3" w:rsidRPr="00CE5747">
        <w:rPr>
          <w:rFonts w:ascii="Times New Roman" w:hAnsi="Times New Roman" w:cs="Times New Roman"/>
        </w:rPr>
        <w:t xml:space="preserve">, he went back to the computer </w:t>
      </w:r>
      <w:r w:rsidR="009E4AD3" w:rsidRPr="00CE5747">
        <w:rPr>
          <w:rFonts w:ascii="Times New Roman" w:hAnsi="Times New Roman" w:cs="Times New Roman"/>
        </w:rPr>
        <w:lastRenderedPageBreak/>
        <w:t>system again</w:t>
      </w:r>
      <w:r w:rsidR="00B40ADB" w:rsidRPr="00CE5747">
        <w:rPr>
          <w:rFonts w:ascii="Times New Roman" w:hAnsi="Times New Roman" w:cs="Times New Roman"/>
        </w:rPr>
        <w:t xml:space="preserve"> to retrieve information by date, time or address, and he could find that there was a job and from the Job No., a job in June 2007. </w:t>
      </w:r>
    </w:p>
    <w:p w14:paraId="532479BE" w14:textId="77777777" w:rsidR="00B40ADB" w:rsidRPr="00CE5747" w:rsidRDefault="00B40ADB" w:rsidP="0051774B">
      <w:pPr>
        <w:overflowPunct w:val="0"/>
        <w:autoSpaceDE w:val="0"/>
        <w:autoSpaceDN w:val="0"/>
        <w:jc w:val="both"/>
        <w:rPr>
          <w:rFonts w:ascii="Times New Roman" w:hAnsi="Times New Roman" w:cs="Times New Roman"/>
        </w:rPr>
      </w:pPr>
    </w:p>
    <w:p w14:paraId="04F635D6" w14:textId="613E51B5" w:rsidR="00B40ADB"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B40ADB" w:rsidRPr="00CE5747">
        <w:rPr>
          <w:rFonts w:ascii="Times New Roman" w:hAnsi="Times New Roman" w:cs="Times New Roman"/>
        </w:rPr>
        <w:t xml:space="preserve"> was also questioned by this Board as to why he </w:t>
      </w:r>
      <w:r w:rsidR="002C7245">
        <w:rPr>
          <w:rFonts w:ascii="Times New Roman" w:hAnsi="Times New Roman" w:cs="Times New Roman"/>
        </w:rPr>
        <w:t>‘</w:t>
      </w:r>
      <w:r w:rsidR="00B40ADB" w:rsidRPr="00CE5747">
        <w:rPr>
          <w:rFonts w:ascii="Times New Roman" w:hAnsi="Times New Roman" w:cs="Times New Roman"/>
        </w:rPr>
        <w:t>waived</w:t>
      </w:r>
      <w:r w:rsidR="002C7245">
        <w:rPr>
          <w:rFonts w:ascii="Times New Roman" w:hAnsi="Times New Roman" w:cs="Times New Roman"/>
        </w:rPr>
        <w:t>’</w:t>
      </w:r>
      <w:r w:rsidR="00B40ADB" w:rsidRPr="00CE5747">
        <w:rPr>
          <w:rFonts w:ascii="Times New Roman" w:hAnsi="Times New Roman" w:cs="Times New Roman"/>
        </w:rPr>
        <w:t xml:space="preserve"> the charges for any fees in respect of the inspection and report of the Property when </w:t>
      </w:r>
      <w:r w:rsidR="00DF69AF">
        <w:rPr>
          <w:rFonts w:ascii="Times New Roman" w:hAnsi="Times New Roman" w:cs="Times New Roman"/>
        </w:rPr>
        <w:t>Company L</w:t>
      </w:r>
      <w:r w:rsidR="00B40ADB" w:rsidRPr="00CE5747">
        <w:rPr>
          <w:rFonts w:ascii="Times New Roman" w:hAnsi="Times New Roman" w:cs="Times New Roman"/>
        </w:rPr>
        <w:t xml:space="preserve"> had issued no quotation. </w:t>
      </w:r>
      <w:r>
        <w:rPr>
          <w:rFonts w:ascii="Times New Roman" w:hAnsi="Times New Roman" w:cs="Times New Roman"/>
        </w:rPr>
        <w:t>Mr M</w:t>
      </w:r>
      <w:r w:rsidR="00B40ADB" w:rsidRPr="00CE5747">
        <w:rPr>
          <w:rFonts w:ascii="Times New Roman" w:hAnsi="Times New Roman" w:cs="Times New Roman"/>
        </w:rPr>
        <w:t xml:space="preserve"> answered that he meant that he did not intend to charge a fee in this case. </w:t>
      </w:r>
    </w:p>
    <w:p w14:paraId="3EF24959" w14:textId="77777777" w:rsidR="00B40ADB" w:rsidRPr="00CE5747" w:rsidRDefault="00B40ADB" w:rsidP="0051774B">
      <w:pPr>
        <w:overflowPunct w:val="0"/>
        <w:autoSpaceDE w:val="0"/>
        <w:autoSpaceDN w:val="0"/>
        <w:jc w:val="both"/>
        <w:rPr>
          <w:rFonts w:ascii="Times New Roman" w:hAnsi="Times New Roman" w:cs="Times New Roman"/>
        </w:rPr>
      </w:pPr>
    </w:p>
    <w:p w14:paraId="7E0A3752" w14:textId="6D384C51" w:rsidR="00B40ADB"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B40ADB" w:rsidRPr="00CE5747">
        <w:rPr>
          <w:rFonts w:ascii="Times New Roman" w:hAnsi="Times New Roman" w:cs="Times New Roman"/>
        </w:rPr>
        <w:t xml:space="preserve"> confirmed, upon questioning by this Board, that if he had not been shown by the Taxpayer’s legal representative the </w:t>
      </w:r>
      <w:r w:rsidR="00DF69AF">
        <w:rPr>
          <w:rFonts w:ascii="Times New Roman" w:hAnsi="Times New Roman" w:cs="Times New Roman"/>
        </w:rPr>
        <w:t>Company L</w:t>
      </w:r>
      <w:r w:rsidR="00B40ADB" w:rsidRPr="00CE5747">
        <w:rPr>
          <w:rFonts w:ascii="Times New Roman" w:hAnsi="Times New Roman" w:cs="Times New Roman"/>
        </w:rPr>
        <w:t xml:space="preserve"> 25 November 2009 Letter, he would not have any independent recollection about the time he inspected the Property. </w:t>
      </w:r>
    </w:p>
    <w:p w14:paraId="3B8C9A3D" w14:textId="77777777" w:rsidR="00B40ADB" w:rsidRPr="00CE5747" w:rsidRDefault="00B40ADB" w:rsidP="0051774B">
      <w:pPr>
        <w:overflowPunct w:val="0"/>
        <w:autoSpaceDE w:val="0"/>
        <w:autoSpaceDN w:val="0"/>
        <w:jc w:val="both"/>
        <w:rPr>
          <w:rFonts w:ascii="Times New Roman" w:hAnsi="Times New Roman" w:cs="Times New Roman"/>
        </w:rPr>
      </w:pPr>
    </w:p>
    <w:p w14:paraId="47FB0D68" w14:textId="32A6025F" w:rsidR="00B40ADB" w:rsidRPr="00CE5747" w:rsidRDefault="00C9753F"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M</w:t>
      </w:r>
      <w:r w:rsidR="00B40ADB" w:rsidRPr="00CE5747">
        <w:rPr>
          <w:rFonts w:ascii="Times New Roman" w:hAnsi="Times New Roman" w:cs="Times New Roman"/>
        </w:rPr>
        <w:t xml:space="preserve"> was also asked by this Board why there was no addressee on the </w:t>
      </w:r>
      <w:r w:rsidR="00DF69AF">
        <w:rPr>
          <w:rFonts w:ascii="Times New Roman" w:hAnsi="Times New Roman" w:cs="Times New Roman"/>
        </w:rPr>
        <w:t>Company L</w:t>
      </w:r>
      <w:r w:rsidR="00B40ADB" w:rsidRPr="00CE5747">
        <w:rPr>
          <w:rFonts w:ascii="Times New Roman" w:hAnsi="Times New Roman" w:cs="Times New Roman"/>
        </w:rPr>
        <w:t xml:space="preserve"> 25 November 2009 Letter. His answer was that </w:t>
      </w:r>
      <w:r w:rsidR="00A76004" w:rsidRPr="00CE5747">
        <w:rPr>
          <w:rFonts w:ascii="Times New Roman" w:hAnsi="Times New Roman" w:cs="Times New Roman"/>
        </w:rPr>
        <w:t xml:space="preserve">he could not say that this was the practice of </w:t>
      </w:r>
      <w:r w:rsidR="00DF69AF">
        <w:rPr>
          <w:rFonts w:ascii="Times New Roman" w:hAnsi="Times New Roman" w:cs="Times New Roman"/>
        </w:rPr>
        <w:t>Company L</w:t>
      </w:r>
      <w:r w:rsidR="00A76004" w:rsidRPr="00CE5747">
        <w:rPr>
          <w:rFonts w:ascii="Times New Roman" w:hAnsi="Times New Roman" w:cs="Times New Roman"/>
        </w:rPr>
        <w:t xml:space="preserve">, and he agreed that since the letter was prepared after he made the inspection of the Property it would have been quite easy for him to put the addressee in the letter. </w:t>
      </w:r>
    </w:p>
    <w:p w14:paraId="55A18919" w14:textId="05B30542" w:rsidR="00FC28AB" w:rsidRPr="00CE5747" w:rsidRDefault="00FC28AB" w:rsidP="0051774B">
      <w:pPr>
        <w:overflowPunct w:val="0"/>
        <w:autoSpaceDE w:val="0"/>
        <w:autoSpaceDN w:val="0"/>
        <w:jc w:val="both"/>
        <w:rPr>
          <w:rFonts w:ascii="Times New Roman" w:hAnsi="Times New Roman" w:cs="Times New Roman"/>
        </w:rPr>
      </w:pPr>
    </w:p>
    <w:p w14:paraId="3FDD714B" w14:textId="7F1FA4E8" w:rsidR="00B04DF3" w:rsidRPr="002C7245" w:rsidRDefault="00AD6A81" w:rsidP="0051774B">
      <w:pPr>
        <w:overflowPunct w:val="0"/>
        <w:autoSpaceDE w:val="0"/>
        <w:autoSpaceDN w:val="0"/>
        <w:jc w:val="both"/>
        <w:rPr>
          <w:rFonts w:ascii="Times New Roman" w:hAnsi="Times New Roman" w:cs="Times New Roman"/>
          <w:b/>
          <w:i/>
        </w:rPr>
      </w:pPr>
      <w:r w:rsidRPr="002C7245">
        <w:rPr>
          <w:rFonts w:ascii="Times New Roman" w:hAnsi="Times New Roman" w:cs="Times New Roman"/>
          <w:b/>
          <w:i/>
        </w:rPr>
        <w:t>Mr C</w:t>
      </w:r>
    </w:p>
    <w:p w14:paraId="4CF5FE67" w14:textId="77777777" w:rsidR="000A3D58" w:rsidRPr="00CE5747" w:rsidRDefault="000A3D58" w:rsidP="0051774B">
      <w:pPr>
        <w:overflowPunct w:val="0"/>
        <w:autoSpaceDE w:val="0"/>
        <w:autoSpaceDN w:val="0"/>
        <w:jc w:val="both"/>
        <w:rPr>
          <w:rFonts w:ascii="Times New Roman" w:hAnsi="Times New Roman" w:cs="Times New Roman"/>
          <w:i/>
        </w:rPr>
      </w:pPr>
    </w:p>
    <w:p w14:paraId="28FCF851" w14:textId="3914A8B3" w:rsidR="006D78F4" w:rsidRPr="00CE5747" w:rsidRDefault="00210FA3"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Taxpayer next called </w:t>
      </w:r>
      <w:r w:rsidR="00AD6A81">
        <w:rPr>
          <w:rFonts w:ascii="Times New Roman" w:hAnsi="Times New Roman" w:cs="Times New Roman"/>
        </w:rPr>
        <w:t>Mr C</w:t>
      </w:r>
      <w:r w:rsidRPr="00CE5747">
        <w:rPr>
          <w:rFonts w:ascii="Times New Roman" w:hAnsi="Times New Roman" w:cs="Times New Roman"/>
        </w:rPr>
        <w:t xml:space="preserve">. </w:t>
      </w:r>
      <w:r w:rsidR="00AD6A81">
        <w:rPr>
          <w:rFonts w:ascii="Times New Roman" w:hAnsi="Times New Roman" w:cs="Times New Roman"/>
        </w:rPr>
        <w:t>Mr C</w:t>
      </w:r>
      <w:r w:rsidR="007C3EDD" w:rsidRPr="00CE5747">
        <w:rPr>
          <w:rFonts w:ascii="Times New Roman" w:hAnsi="Times New Roman" w:cs="Times New Roman"/>
        </w:rPr>
        <w:t xml:space="preserve"> had been in the business of a food importer and a restauranteur. </w:t>
      </w:r>
      <w:r w:rsidR="00AD6A81">
        <w:rPr>
          <w:rFonts w:ascii="Times New Roman" w:hAnsi="Times New Roman" w:cs="Times New Roman"/>
        </w:rPr>
        <w:t>Mr C</w:t>
      </w:r>
      <w:r w:rsidR="00B6162E" w:rsidRPr="00CE5747">
        <w:rPr>
          <w:rFonts w:ascii="Times New Roman" w:hAnsi="Times New Roman" w:cs="Times New Roman"/>
        </w:rPr>
        <w:t xml:space="preserve"> was a director and shareholder of the Taxpayer at all material times. </w:t>
      </w:r>
      <w:r w:rsidR="00AD6A81">
        <w:rPr>
          <w:rFonts w:ascii="Times New Roman" w:hAnsi="Times New Roman" w:cs="Times New Roman"/>
        </w:rPr>
        <w:t>Mr C</w:t>
      </w:r>
      <w:r w:rsidRPr="00CE5747">
        <w:rPr>
          <w:rFonts w:ascii="Times New Roman" w:hAnsi="Times New Roman" w:cs="Times New Roman"/>
        </w:rPr>
        <w:t xml:space="preserve"> referred to the Taxpayer (which was incorporated in Hong Kong </w:t>
      </w:r>
      <w:r w:rsidR="00022B45">
        <w:rPr>
          <w:rFonts w:ascii="Times New Roman" w:hAnsi="Times New Roman" w:cs="Times New Roman"/>
        </w:rPr>
        <w:t>in</w:t>
      </w:r>
      <w:r w:rsidRPr="00CE5747">
        <w:rPr>
          <w:rFonts w:ascii="Times New Roman" w:hAnsi="Times New Roman" w:cs="Times New Roman"/>
        </w:rPr>
        <w:t xml:space="preserve"> April 2000) and </w:t>
      </w:r>
      <w:r w:rsidR="00AD6A81">
        <w:rPr>
          <w:rFonts w:ascii="Times New Roman" w:hAnsi="Times New Roman" w:cs="Times New Roman"/>
        </w:rPr>
        <w:t>Company D</w:t>
      </w:r>
      <w:r w:rsidRPr="00CE5747">
        <w:rPr>
          <w:rFonts w:ascii="Times New Roman" w:hAnsi="Times New Roman" w:cs="Times New Roman"/>
        </w:rPr>
        <w:t xml:space="preserve"> (which was incorporated in Hong Kong in 1993) as </w:t>
      </w:r>
      <w:r w:rsidR="00DF69AF">
        <w:rPr>
          <w:rFonts w:ascii="Times New Roman" w:hAnsi="Times New Roman" w:cs="Times New Roman"/>
        </w:rPr>
        <w:t>Restaurant E</w:t>
      </w:r>
      <w:r w:rsidRPr="00CE5747">
        <w:rPr>
          <w:rFonts w:ascii="Times New Roman" w:hAnsi="Times New Roman" w:cs="Times New Roman"/>
        </w:rPr>
        <w:t xml:space="preserve"> Group. Through the Taxpayer and </w:t>
      </w:r>
      <w:r w:rsidR="00AD6A81">
        <w:rPr>
          <w:rFonts w:ascii="Times New Roman" w:hAnsi="Times New Roman" w:cs="Times New Roman"/>
        </w:rPr>
        <w:t>Company D</w:t>
      </w:r>
      <w:r w:rsidRPr="00CE5747">
        <w:rPr>
          <w:rFonts w:ascii="Times New Roman" w:hAnsi="Times New Roman" w:cs="Times New Roman"/>
        </w:rPr>
        <w:t xml:space="preserve">, </w:t>
      </w:r>
      <w:r w:rsidR="00DF69AF">
        <w:rPr>
          <w:rFonts w:ascii="Times New Roman" w:hAnsi="Times New Roman" w:cs="Times New Roman"/>
        </w:rPr>
        <w:t>Restaurant E</w:t>
      </w:r>
      <w:r w:rsidRPr="00CE5747">
        <w:rPr>
          <w:rFonts w:ascii="Times New Roman" w:hAnsi="Times New Roman" w:cs="Times New Roman"/>
        </w:rPr>
        <w:t xml:space="preserve"> Group had run a restaurant business in Hong Kong, including a chain of restaurants under the brand name </w:t>
      </w:r>
      <w:r w:rsidR="009E3B15">
        <w:rPr>
          <w:rFonts w:ascii="Times New Roman" w:hAnsi="Times New Roman" w:cs="Times New Roman"/>
        </w:rPr>
        <w:t>‘</w:t>
      </w:r>
      <w:r w:rsidR="00DF69AF">
        <w:rPr>
          <w:rFonts w:ascii="Times New Roman" w:hAnsi="Times New Roman" w:cs="Times New Roman"/>
        </w:rPr>
        <w:t>Restaurant E</w:t>
      </w:r>
      <w:r w:rsidR="009E3B15">
        <w:rPr>
          <w:rFonts w:ascii="Times New Roman" w:hAnsi="Times New Roman" w:cs="Times New Roman"/>
        </w:rPr>
        <w:t>’</w:t>
      </w:r>
      <w:r w:rsidRPr="00CE5747">
        <w:rPr>
          <w:rFonts w:ascii="Times New Roman" w:hAnsi="Times New Roman" w:cs="Times New Roman"/>
        </w:rPr>
        <w:t>.</w:t>
      </w:r>
      <w:r w:rsidR="00BF516D" w:rsidRPr="00CE5747">
        <w:rPr>
          <w:rFonts w:ascii="Times New Roman" w:hAnsi="Times New Roman" w:cs="Times New Roman"/>
        </w:rPr>
        <w:t xml:space="preserve"> </w:t>
      </w:r>
      <w:r w:rsidR="00AD6A81">
        <w:rPr>
          <w:rFonts w:ascii="Times New Roman" w:hAnsi="Times New Roman" w:cs="Times New Roman"/>
        </w:rPr>
        <w:t>Mr C</w:t>
      </w:r>
      <w:r w:rsidRPr="00CE5747">
        <w:rPr>
          <w:rFonts w:ascii="Times New Roman" w:hAnsi="Times New Roman" w:cs="Times New Roman"/>
        </w:rPr>
        <w:t xml:space="preserve"> stated that in the early years of business, the </w:t>
      </w:r>
      <w:r w:rsidR="009E3B15">
        <w:rPr>
          <w:rFonts w:ascii="Times New Roman" w:hAnsi="Times New Roman" w:cs="Times New Roman"/>
        </w:rPr>
        <w:t>‘</w:t>
      </w:r>
      <w:r w:rsidR="00DF69AF">
        <w:rPr>
          <w:rFonts w:ascii="Times New Roman" w:hAnsi="Times New Roman" w:cs="Times New Roman"/>
        </w:rPr>
        <w:t>Restaurant E</w:t>
      </w:r>
      <w:r w:rsidR="009E3B15">
        <w:rPr>
          <w:rFonts w:ascii="Times New Roman" w:hAnsi="Times New Roman" w:cs="Times New Roman"/>
        </w:rPr>
        <w:t>’</w:t>
      </w:r>
      <w:r w:rsidRPr="00CE5747">
        <w:rPr>
          <w:rFonts w:ascii="Times New Roman" w:hAnsi="Times New Roman" w:cs="Times New Roman"/>
        </w:rPr>
        <w:t xml:space="preserve"> restaurants were established in the busier parts of Hong Kong with a lot of pedestrian traffic. Later, as </w:t>
      </w:r>
      <w:r w:rsidR="009E3B15">
        <w:rPr>
          <w:rFonts w:ascii="Times New Roman" w:hAnsi="Times New Roman" w:cs="Times New Roman"/>
        </w:rPr>
        <w:t>‘</w:t>
      </w:r>
      <w:r w:rsidR="00DF69AF">
        <w:rPr>
          <w:rFonts w:ascii="Times New Roman" w:hAnsi="Times New Roman" w:cs="Times New Roman"/>
        </w:rPr>
        <w:t>Restaurant E</w:t>
      </w:r>
      <w:r w:rsidR="009E3B15">
        <w:rPr>
          <w:rFonts w:ascii="Times New Roman" w:hAnsi="Times New Roman" w:cs="Times New Roman"/>
        </w:rPr>
        <w:t>’</w:t>
      </w:r>
      <w:r w:rsidRPr="00CE5747">
        <w:rPr>
          <w:rFonts w:ascii="Times New Roman" w:hAnsi="Times New Roman" w:cs="Times New Roman"/>
        </w:rPr>
        <w:t xml:space="preserve"> started to become a more recognized brand and established its reputation, the restaurant network was expanded to some districts in the New Territories. </w:t>
      </w:r>
      <w:r w:rsidR="00AD6A81">
        <w:rPr>
          <w:rFonts w:ascii="Times New Roman" w:hAnsi="Times New Roman" w:cs="Times New Roman"/>
        </w:rPr>
        <w:t>Mr C</w:t>
      </w:r>
      <w:r w:rsidR="00E86A7D" w:rsidRPr="00CE5747">
        <w:rPr>
          <w:rFonts w:ascii="Times New Roman" w:hAnsi="Times New Roman" w:cs="Times New Roman"/>
        </w:rPr>
        <w:t xml:space="preserve"> explained the rapid development of the </w:t>
      </w:r>
      <w:r w:rsidR="009E3B15">
        <w:rPr>
          <w:rFonts w:ascii="Times New Roman" w:hAnsi="Times New Roman" w:cs="Times New Roman"/>
        </w:rPr>
        <w:t>‘</w:t>
      </w:r>
      <w:r w:rsidR="00DF69AF">
        <w:rPr>
          <w:rFonts w:ascii="Times New Roman" w:hAnsi="Times New Roman" w:cs="Times New Roman"/>
        </w:rPr>
        <w:t>Restaurant E</w:t>
      </w:r>
      <w:r w:rsidR="009E3B15">
        <w:rPr>
          <w:rFonts w:ascii="Times New Roman" w:hAnsi="Times New Roman" w:cs="Times New Roman"/>
        </w:rPr>
        <w:t>’</w:t>
      </w:r>
      <w:r w:rsidR="00E86A7D" w:rsidRPr="00CE5747">
        <w:rPr>
          <w:rFonts w:ascii="Times New Roman" w:hAnsi="Times New Roman" w:cs="Times New Roman"/>
        </w:rPr>
        <w:t xml:space="preserve"> restaurant business by reference to a list of restaurants operated by </w:t>
      </w:r>
      <w:r w:rsidR="00DF69AF">
        <w:rPr>
          <w:rFonts w:ascii="Times New Roman" w:hAnsi="Times New Roman" w:cs="Times New Roman"/>
        </w:rPr>
        <w:t>Restaurant E</w:t>
      </w:r>
      <w:r w:rsidR="00E86A7D" w:rsidRPr="00CE5747">
        <w:rPr>
          <w:rFonts w:ascii="Times New Roman" w:hAnsi="Times New Roman" w:cs="Times New Roman"/>
        </w:rPr>
        <w:t xml:space="preserve"> Group, showing that the restaurants were opened at almost back-to-back dates. </w:t>
      </w:r>
      <w:r w:rsidRPr="00CE5747">
        <w:rPr>
          <w:rFonts w:ascii="Times New Roman" w:hAnsi="Times New Roman" w:cs="Times New Roman"/>
        </w:rPr>
        <w:t xml:space="preserve">When </w:t>
      </w:r>
      <w:r w:rsidR="00DF69AF">
        <w:rPr>
          <w:rFonts w:ascii="Times New Roman" w:hAnsi="Times New Roman" w:cs="Times New Roman"/>
        </w:rPr>
        <w:t>Restaurant E</w:t>
      </w:r>
      <w:r w:rsidRPr="00CE5747">
        <w:rPr>
          <w:rFonts w:ascii="Times New Roman" w:hAnsi="Times New Roman" w:cs="Times New Roman"/>
        </w:rPr>
        <w:t xml:space="preserve"> Group first started in September 1999, the group rented premises to operate business and always had to spend a lot of money in the initial decoration/renovation work of the premises including obtaining all the relevant Government food and liquor licences. The normal lease agreement would be for a period of two or three years. At the expiry of each lease agreement, the rental would normally be increased substantially, making business a lot less profitable. And often because of the high rental, </w:t>
      </w:r>
      <w:r w:rsidR="00DF69AF">
        <w:rPr>
          <w:rFonts w:ascii="Times New Roman" w:hAnsi="Times New Roman" w:cs="Times New Roman"/>
        </w:rPr>
        <w:t>Restaurant E</w:t>
      </w:r>
      <w:r w:rsidRPr="00CE5747">
        <w:rPr>
          <w:rFonts w:ascii="Times New Roman" w:hAnsi="Times New Roman" w:cs="Times New Roman"/>
        </w:rPr>
        <w:t xml:space="preserve"> Group would vacate and move to new premises. Later on, it </w:t>
      </w:r>
      <w:r w:rsidR="007F6F14" w:rsidRPr="00CE5747">
        <w:rPr>
          <w:rFonts w:ascii="Times New Roman" w:hAnsi="Times New Roman" w:cs="Times New Roman"/>
        </w:rPr>
        <w:t xml:space="preserve">was always the intention of </w:t>
      </w:r>
      <w:r w:rsidR="00DF69AF">
        <w:rPr>
          <w:rFonts w:ascii="Times New Roman" w:hAnsi="Times New Roman" w:cs="Times New Roman"/>
        </w:rPr>
        <w:t>Restaurant E</w:t>
      </w:r>
      <w:r w:rsidR="007F6F14" w:rsidRPr="00CE5747">
        <w:rPr>
          <w:rFonts w:ascii="Times New Roman" w:hAnsi="Times New Roman" w:cs="Times New Roman"/>
        </w:rPr>
        <w:t xml:space="preserve"> Group to purchase the premises whenever possible to open the restaurants in order to make the restaurant business more profitable in the long run and not having to change premises that often, and not having to lose the great amount of renovation/decoration costs of the premises. </w:t>
      </w:r>
      <w:r w:rsidR="00B6162E" w:rsidRPr="00CE5747">
        <w:rPr>
          <w:rFonts w:ascii="Times New Roman" w:hAnsi="Times New Roman" w:cs="Times New Roman"/>
        </w:rPr>
        <w:t xml:space="preserve">The practice of </w:t>
      </w:r>
      <w:r w:rsidR="00DF69AF">
        <w:rPr>
          <w:rFonts w:ascii="Times New Roman" w:hAnsi="Times New Roman" w:cs="Times New Roman"/>
        </w:rPr>
        <w:t>Restaurant E</w:t>
      </w:r>
      <w:r w:rsidR="00B6162E" w:rsidRPr="00CE5747">
        <w:rPr>
          <w:rFonts w:ascii="Times New Roman" w:hAnsi="Times New Roman" w:cs="Times New Roman"/>
        </w:rPr>
        <w:t xml:space="preserve"> Group was always that whenever premises were brought, a restaurant of the group would be opened in the premises. </w:t>
      </w:r>
      <w:r w:rsidR="00AD6A81">
        <w:rPr>
          <w:rFonts w:ascii="Times New Roman" w:hAnsi="Times New Roman" w:cs="Times New Roman"/>
        </w:rPr>
        <w:t>Mr C</w:t>
      </w:r>
      <w:r w:rsidR="00B6162E" w:rsidRPr="00CE5747">
        <w:rPr>
          <w:rFonts w:ascii="Times New Roman" w:hAnsi="Times New Roman" w:cs="Times New Roman"/>
        </w:rPr>
        <w:t xml:space="preserve"> also stated that the intention of </w:t>
      </w:r>
      <w:r w:rsidR="00DF69AF">
        <w:rPr>
          <w:rFonts w:ascii="Times New Roman" w:hAnsi="Times New Roman" w:cs="Times New Roman"/>
        </w:rPr>
        <w:t>Restaurant E</w:t>
      </w:r>
      <w:r w:rsidR="00B6162E" w:rsidRPr="00CE5747">
        <w:rPr>
          <w:rFonts w:ascii="Times New Roman" w:hAnsi="Times New Roman" w:cs="Times New Roman"/>
        </w:rPr>
        <w:t xml:space="preserve"> Group (including the Taxpayer) had always been to purchase properties for long-term use so as to allow the restaurants under the trade name of </w:t>
      </w:r>
      <w:r w:rsidR="00CD59F4">
        <w:rPr>
          <w:rFonts w:ascii="Times New Roman" w:hAnsi="Times New Roman" w:cs="Times New Roman"/>
        </w:rPr>
        <w:t>‘</w:t>
      </w:r>
      <w:r w:rsidR="00DF69AF">
        <w:rPr>
          <w:rFonts w:ascii="Times New Roman" w:hAnsi="Times New Roman" w:cs="Times New Roman"/>
        </w:rPr>
        <w:t>Restaurant E</w:t>
      </w:r>
      <w:r w:rsidR="00CD59F4">
        <w:rPr>
          <w:rFonts w:ascii="Times New Roman" w:hAnsi="Times New Roman" w:cs="Times New Roman"/>
        </w:rPr>
        <w:t>’</w:t>
      </w:r>
      <w:r w:rsidR="00B6162E" w:rsidRPr="00CE5747">
        <w:rPr>
          <w:rFonts w:ascii="Times New Roman" w:hAnsi="Times New Roman" w:cs="Times New Roman"/>
        </w:rPr>
        <w:t xml:space="preserve"> to be operated from the premises. There was no intention </w:t>
      </w:r>
      <w:r w:rsidR="00B6162E" w:rsidRPr="00CE5747">
        <w:rPr>
          <w:rFonts w:ascii="Times New Roman" w:hAnsi="Times New Roman" w:cs="Times New Roman"/>
        </w:rPr>
        <w:lastRenderedPageBreak/>
        <w:t xml:space="preserve">for short-term sale. </w:t>
      </w:r>
      <w:r w:rsidRPr="00CE5747">
        <w:rPr>
          <w:rFonts w:ascii="Times New Roman" w:hAnsi="Times New Roman" w:cs="Times New Roman"/>
        </w:rPr>
        <w:t xml:space="preserve"> </w:t>
      </w:r>
      <w:r w:rsidR="00B6162E" w:rsidRPr="00CE5747">
        <w:rPr>
          <w:rFonts w:ascii="Times New Roman" w:hAnsi="Times New Roman" w:cs="Times New Roman"/>
        </w:rPr>
        <w:t xml:space="preserve">This was the Taxpayer’s one and only intention of buying properties, including the Property. The Taxpayer had at all material times been holding its properties as long-term investment. </w:t>
      </w:r>
      <w:r w:rsidR="00DF69AF">
        <w:rPr>
          <w:rFonts w:ascii="Times New Roman" w:hAnsi="Times New Roman" w:cs="Times New Roman"/>
        </w:rPr>
        <w:t>Restaurant E</w:t>
      </w:r>
      <w:r w:rsidR="00B6162E" w:rsidRPr="00CE5747">
        <w:rPr>
          <w:rFonts w:ascii="Times New Roman" w:hAnsi="Times New Roman" w:cs="Times New Roman"/>
        </w:rPr>
        <w:t xml:space="preserve"> Group may close down restaurants if and when the business was not profitable. Some premises may be sold, but the monies would then be re-invested to acquire another premises or for the continuous running of the </w:t>
      </w:r>
      <w:r w:rsidR="00CD59F4">
        <w:rPr>
          <w:rFonts w:ascii="Times New Roman" w:hAnsi="Times New Roman" w:cs="Times New Roman"/>
        </w:rPr>
        <w:t>‘</w:t>
      </w:r>
      <w:r w:rsidR="00DF69AF">
        <w:rPr>
          <w:rFonts w:ascii="Times New Roman" w:hAnsi="Times New Roman" w:cs="Times New Roman"/>
        </w:rPr>
        <w:t>Restaurant E</w:t>
      </w:r>
      <w:r w:rsidR="00CD59F4">
        <w:rPr>
          <w:rFonts w:ascii="Times New Roman" w:hAnsi="Times New Roman" w:cs="Times New Roman"/>
        </w:rPr>
        <w:t>’</w:t>
      </w:r>
      <w:r w:rsidR="00B6162E" w:rsidRPr="00CE5747">
        <w:rPr>
          <w:rFonts w:ascii="Times New Roman" w:hAnsi="Times New Roman" w:cs="Times New Roman"/>
        </w:rPr>
        <w:t xml:space="preserve"> restaurant business. The intention of holding the properties for long-term investment had never changed. A</w:t>
      </w:r>
      <w:r w:rsidR="007C3EDD" w:rsidRPr="00CE5747">
        <w:rPr>
          <w:rFonts w:ascii="Times New Roman" w:hAnsi="Times New Roman" w:cs="Times New Roman"/>
        </w:rPr>
        <w:t>nother</w:t>
      </w:r>
      <w:r w:rsidR="00B6162E" w:rsidRPr="00CE5747">
        <w:rPr>
          <w:rFonts w:ascii="Times New Roman" w:hAnsi="Times New Roman" w:cs="Times New Roman"/>
        </w:rPr>
        <w:t xml:space="preserve"> list of properties acquired by </w:t>
      </w:r>
      <w:r w:rsidR="00DF69AF">
        <w:rPr>
          <w:rFonts w:ascii="Times New Roman" w:hAnsi="Times New Roman" w:cs="Times New Roman"/>
        </w:rPr>
        <w:t>Restaurant E</w:t>
      </w:r>
      <w:r w:rsidR="00B6162E" w:rsidRPr="00CE5747">
        <w:rPr>
          <w:rFonts w:ascii="Times New Roman" w:hAnsi="Times New Roman" w:cs="Times New Roman"/>
        </w:rPr>
        <w:t xml:space="preserve"> Group for the purpose of running restaurants was produced</w:t>
      </w:r>
      <w:r w:rsidR="007C3EDD" w:rsidRPr="00CE5747">
        <w:rPr>
          <w:rFonts w:ascii="Times New Roman" w:hAnsi="Times New Roman" w:cs="Times New Roman"/>
        </w:rPr>
        <w:t xml:space="preserve">, and by reference to this list that showed the record of purchase and sale, </w:t>
      </w:r>
      <w:r w:rsidR="00AD6A81">
        <w:rPr>
          <w:rFonts w:ascii="Times New Roman" w:hAnsi="Times New Roman" w:cs="Times New Roman"/>
        </w:rPr>
        <w:t>Mr C</w:t>
      </w:r>
      <w:r w:rsidR="007C3EDD" w:rsidRPr="00CE5747">
        <w:rPr>
          <w:rFonts w:ascii="Times New Roman" w:hAnsi="Times New Roman" w:cs="Times New Roman"/>
        </w:rPr>
        <w:t xml:space="preserve"> indicated that none of the profits showing up in the sale of any of these properties were ever taxed and this was because all the properties were purchased for opening a restaurant and as long-term investment, a consistent practice of </w:t>
      </w:r>
      <w:r w:rsidR="00DF69AF">
        <w:rPr>
          <w:rFonts w:ascii="Times New Roman" w:hAnsi="Times New Roman" w:cs="Times New Roman"/>
        </w:rPr>
        <w:t>Restaurant E</w:t>
      </w:r>
      <w:r w:rsidR="007C3EDD" w:rsidRPr="00CE5747">
        <w:rPr>
          <w:rFonts w:ascii="Times New Roman" w:hAnsi="Times New Roman" w:cs="Times New Roman"/>
        </w:rPr>
        <w:t xml:space="preserve"> Group and himself</w:t>
      </w:r>
      <w:r w:rsidR="00B6162E" w:rsidRPr="00CE5747">
        <w:rPr>
          <w:rFonts w:ascii="Times New Roman" w:hAnsi="Times New Roman" w:cs="Times New Roman"/>
        </w:rPr>
        <w:t xml:space="preserve">. </w:t>
      </w:r>
    </w:p>
    <w:p w14:paraId="252790C6" w14:textId="77777777" w:rsidR="00B6162E" w:rsidRPr="00CE5747" w:rsidRDefault="00B6162E" w:rsidP="0051774B">
      <w:pPr>
        <w:overflowPunct w:val="0"/>
        <w:autoSpaceDE w:val="0"/>
        <w:autoSpaceDN w:val="0"/>
        <w:jc w:val="both"/>
        <w:rPr>
          <w:rFonts w:ascii="Times New Roman" w:hAnsi="Times New Roman" w:cs="Times New Roman"/>
        </w:rPr>
      </w:pPr>
    </w:p>
    <w:p w14:paraId="7E372C3C" w14:textId="7D352F64" w:rsidR="00210FA3"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B6162E" w:rsidRPr="00CE5747">
        <w:rPr>
          <w:rFonts w:ascii="Times New Roman" w:hAnsi="Times New Roman" w:cs="Times New Roman"/>
        </w:rPr>
        <w:t xml:space="preserve"> then stated the details of the purchase and sale of the Property: </w:t>
      </w:r>
    </w:p>
    <w:p w14:paraId="6BE6652E" w14:textId="44C05088" w:rsidR="00B6162E" w:rsidRPr="00CE5747" w:rsidRDefault="00B6162E" w:rsidP="0051774B">
      <w:pPr>
        <w:overflowPunct w:val="0"/>
        <w:autoSpaceDE w:val="0"/>
        <w:autoSpaceDN w:val="0"/>
        <w:jc w:val="both"/>
        <w:rPr>
          <w:rFonts w:ascii="Times New Roman" w:hAnsi="Times New Roman" w:cs="Times New Roman"/>
        </w:rPr>
      </w:pPr>
    </w:p>
    <w:p w14:paraId="20DE5A75" w14:textId="58ECD4AF" w:rsidR="00B6162E" w:rsidRPr="00CE5747" w:rsidRDefault="00B6162E"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(a)</w:t>
      </w:r>
      <w:r w:rsidR="000A3D58">
        <w:rPr>
          <w:rFonts w:ascii="Times New Roman" w:hAnsi="Times New Roman" w:cs="Times New Roman"/>
        </w:rPr>
        <w:tab/>
      </w:r>
      <w:r w:rsidRPr="00CE5747">
        <w:rPr>
          <w:rFonts w:ascii="Times New Roman" w:hAnsi="Times New Roman" w:cs="Times New Roman"/>
        </w:rPr>
        <w:t xml:space="preserve">In or around 2004, </w:t>
      </w:r>
      <w:r w:rsidR="00AD6A81">
        <w:rPr>
          <w:rFonts w:ascii="Times New Roman" w:hAnsi="Times New Roman" w:cs="Times New Roman"/>
        </w:rPr>
        <w:t>Company D</w:t>
      </w:r>
      <w:r w:rsidRPr="00CE5747">
        <w:rPr>
          <w:rFonts w:ascii="Times New Roman" w:hAnsi="Times New Roman" w:cs="Times New Roman"/>
        </w:rPr>
        <w:t xml:space="preserve"> </w:t>
      </w:r>
      <w:r w:rsidR="00B0172F" w:rsidRPr="00CE5747">
        <w:rPr>
          <w:rFonts w:ascii="Times New Roman" w:hAnsi="Times New Roman" w:cs="Times New Roman"/>
        </w:rPr>
        <w:t xml:space="preserve">was a tenant of shop premises at </w:t>
      </w:r>
      <w:r w:rsidR="00CD59F4">
        <w:rPr>
          <w:rFonts w:ascii="Times New Roman" w:hAnsi="Times New Roman" w:cs="Times New Roman"/>
        </w:rPr>
        <w:t>Address T</w:t>
      </w:r>
      <w:r w:rsidR="00B0172F" w:rsidRPr="00CE5747">
        <w:rPr>
          <w:rFonts w:ascii="Times New Roman" w:hAnsi="Times New Roman" w:cs="Times New Roman"/>
        </w:rPr>
        <w:t xml:space="preserve">. </w:t>
      </w:r>
      <w:r w:rsidR="00AD6A81">
        <w:rPr>
          <w:rFonts w:ascii="Times New Roman" w:hAnsi="Times New Roman" w:cs="Times New Roman"/>
        </w:rPr>
        <w:t>Company D</w:t>
      </w:r>
      <w:r w:rsidR="00B0172F" w:rsidRPr="00CE5747">
        <w:rPr>
          <w:rFonts w:ascii="Times New Roman" w:hAnsi="Times New Roman" w:cs="Times New Roman"/>
        </w:rPr>
        <w:t xml:space="preserve"> rented those shop premises for the purpose of running a restaurant under the brand of </w:t>
      </w:r>
      <w:r w:rsidR="00CD59F4">
        <w:rPr>
          <w:rFonts w:ascii="Times New Roman" w:hAnsi="Times New Roman" w:cs="Times New Roman"/>
        </w:rPr>
        <w:t>‘</w:t>
      </w:r>
      <w:r w:rsidR="00DF69AF">
        <w:rPr>
          <w:rFonts w:ascii="Times New Roman" w:hAnsi="Times New Roman" w:cs="Times New Roman"/>
        </w:rPr>
        <w:t>Restaurant E</w:t>
      </w:r>
      <w:r w:rsidR="00CD59F4">
        <w:rPr>
          <w:rFonts w:ascii="Times New Roman" w:hAnsi="Times New Roman" w:cs="Times New Roman"/>
        </w:rPr>
        <w:t>’</w:t>
      </w:r>
      <w:r w:rsidR="00B0172F" w:rsidRPr="00CE5747">
        <w:rPr>
          <w:rFonts w:ascii="Times New Roman" w:hAnsi="Times New Roman" w:cs="Times New Roman"/>
        </w:rPr>
        <w:t xml:space="preserve">. The shop premises in fact consisted of two shops owned by separate owners, each charging a rental of $22,500 per month. The business of the restaurant initially went well but when it came to the end of the tenancy period, the landlords demanded an exorbitant amount of rental increase for a new lease, which would make the whole business unprofitable. </w:t>
      </w:r>
      <w:r w:rsidR="00C9753F">
        <w:rPr>
          <w:rFonts w:ascii="Times New Roman" w:hAnsi="Times New Roman" w:cs="Times New Roman"/>
        </w:rPr>
        <w:t>Mr M</w:t>
      </w:r>
      <w:r w:rsidR="00B0172F" w:rsidRPr="00CE5747">
        <w:rPr>
          <w:rFonts w:ascii="Times New Roman" w:hAnsi="Times New Roman" w:cs="Times New Roman"/>
        </w:rPr>
        <w:t xml:space="preserve"> decided not to renew the tenancy, and the investment on the decoration and renovation of the restaurant and the resources expended for obtaining the licences were wasted.</w:t>
      </w:r>
    </w:p>
    <w:p w14:paraId="2C43E9BF" w14:textId="446B17A2" w:rsidR="00B0172F" w:rsidRPr="00CE5747" w:rsidRDefault="00B0172F"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5B76741F" w14:textId="61F97210" w:rsidR="00B0172F" w:rsidRPr="00CE5747" w:rsidRDefault="00B0172F"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(b)</w:t>
      </w:r>
      <w:r w:rsidR="000A3D58">
        <w:rPr>
          <w:rFonts w:ascii="Times New Roman" w:hAnsi="Times New Roman" w:cs="Times New Roman"/>
        </w:rPr>
        <w:tab/>
      </w:r>
      <w:r w:rsidRPr="00CE5747">
        <w:rPr>
          <w:rFonts w:ascii="Times New Roman" w:hAnsi="Times New Roman" w:cs="Times New Roman"/>
        </w:rPr>
        <w:t xml:space="preserve">After the end of the tenancy for the previous shop premises at </w:t>
      </w:r>
      <w:r w:rsidR="00CD59F4">
        <w:rPr>
          <w:rFonts w:ascii="Times New Roman" w:hAnsi="Times New Roman" w:cs="Times New Roman"/>
        </w:rPr>
        <w:t>Address T</w:t>
      </w:r>
      <w:r w:rsidRPr="00CE5747">
        <w:rPr>
          <w:rFonts w:ascii="Times New Roman" w:hAnsi="Times New Roman" w:cs="Times New Roman"/>
        </w:rPr>
        <w:t xml:space="preserve">, </w:t>
      </w:r>
      <w:r w:rsidR="00AD6A81">
        <w:rPr>
          <w:rFonts w:ascii="Times New Roman" w:hAnsi="Times New Roman" w:cs="Times New Roman"/>
        </w:rPr>
        <w:t>Mr C</w:t>
      </w:r>
      <w:r w:rsidRPr="00CE5747">
        <w:rPr>
          <w:rFonts w:ascii="Times New Roman" w:hAnsi="Times New Roman" w:cs="Times New Roman"/>
        </w:rPr>
        <w:t xml:space="preserve"> kept on searching for another location for restaurant business in the </w:t>
      </w:r>
      <w:r w:rsidR="00DF69AF">
        <w:rPr>
          <w:rFonts w:ascii="Times New Roman" w:hAnsi="Times New Roman" w:cs="Times New Roman"/>
        </w:rPr>
        <w:t>District H</w:t>
      </w:r>
      <w:r w:rsidRPr="00CE5747">
        <w:rPr>
          <w:rFonts w:ascii="Times New Roman" w:hAnsi="Times New Roman" w:cs="Times New Roman"/>
        </w:rPr>
        <w:t xml:space="preserve"> area. </w:t>
      </w:r>
    </w:p>
    <w:p w14:paraId="4596F79A" w14:textId="4BA5AD21" w:rsidR="00B0172F" w:rsidRPr="00CE5747" w:rsidRDefault="00B0172F"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0C5279FE" w14:textId="356D38E1" w:rsidR="00442310" w:rsidRPr="00CE5747" w:rsidRDefault="00B0172F"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(c)</w:t>
      </w:r>
      <w:r w:rsidR="000A3D58">
        <w:rPr>
          <w:rFonts w:ascii="Times New Roman" w:hAnsi="Times New Roman" w:cs="Times New Roman"/>
        </w:rPr>
        <w:tab/>
      </w:r>
      <w:r w:rsidR="00E86A7D" w:rsidRPr="00CE5747">
        <w:rPr>
          <w:rFonts w:ascii="Times New Roman" w:hAnsi="Times New Roman" w:cs="Times New Roman"/>
        </w:rPr>
        <w:t xml:space="preserve">By </w:t>
      </w:r>
      <w:r w:rsidR="00442310" w:rsidRPr="00CE5747">
        <w:rPr>
          <w:rFonts w:ascii="Times New Roman" w:hAnsi="Times New Roman" w:cs="Times New Roman"/>
        </w:rPr>
        <w:t>2009</w:t>
      </w:r>
      <w:r w:rsidR="00E86A7D" w:rsidRPr="00CE5747">
        <w:rPr>
          <w:rFonts w:ascii="Times New Roman" w:hAnsi="Times New Roman" w:cs="Times New Roman"/>
        </w:rPr>
        <w:t xml:space="preserve">, </w:t>
      </w:r>
      <w:r w:rsidR="00AD6A81">
        <w:rPr>
          <w:rFonts w:ascii="Times New Roman" w:hAnsi="Times New Roman" w:cs="Times New Roman"/>
        </w:rPr>
        <w:t>Mr C</w:t>
      </w:r>
      <w:r w:rsidR="00E86A7D" w:rsidRPr="00CE5747">
        <w:rPr>
          <w:rFonts w:ascii="Times New Roman" w:hAnsi="Times New Roman" w:cs="Times New Roman"/>
        </w:rPr>
        <w:t xml:space="preserve"> already had the experience of opening 50 to 51 restaurants.</w:t>
      </w:r>
      <w:r w:rsidR="00442310" w:rsidRPr="00CE5747">
        <w:rPr>
          <w:rFonts w:ascii="Times New Roman" w:hAnsi="Times New Roman" w:cs="Times New Roman"/>
        </w:rPr>
        <w:t xml:space="preserve"> There were 8 among them that were in premises that </w:t>
      </w:r>
      <w:r w:rsidR="00AD6A81">
        <w:rPr>
          <w:rFonts w:ascii="Times New Roman" w:hAnsi="Times New Roman" w:cs="Times New Roman"/>
        </w:rPr>
        <w:t>Mr C</w:t>
      </w:r>
      <w:r w:rsidR="00442310" w:rsidRPr="00CE5747">
        <w:rPr>
          <w:rFonts w:ascii="Times New Roman" w:hAnsi="Times New Roman" w:cs="Times New Roman"/>
        </w:rPr>
        <w:t xml:space="preserve"> bought and turned the</w:t>
      </w:r>
      <w:r w:rsidR="007C3EDD" w:rsidRPr="00CE5747">
        <w:rPr>
          <w:rFonts w:ascii="Times New Roman" w:hAnsi="Times New Roman" w:cs="Times New Roman"/>
        </w:rPr>
        <w:t>m</w:t>
      </w:r>
      <w:r w:rsidR="00442310" w:rsidRPr="00CE5747">
        <w:rPr>
          <w:rFonts w:ascii="Times New Roman" w:hAnsi="Times New Roman" w:cs="Times New Roman"/>
        </w:rPr>
        <w:t xml:space="preserve"> for use as restaurant</w:t>
      </w:r>
      <w:r w:rsidR="00AD4165" w:rsidRPr="00CE5747">
        <w:rPr>
          <w:rFonts w:ascii="Times New Roman" w:hAnsi="Times New Roman" w:cs="Times New Roman"/>
        </w:rPr>
        <w:t>s</w:t>
      </w:r>
      <w:r w:rsidR="00442310" w:rsidRPr="00CE5747">
        <w:rPr>
          <w:rFonts w:ascii="Times New Roman" w:hAnsi="Times New Roman" w:cs="Times New Roman"/>
        </w:rPr>
        <w:t xml:space="preserve">. </w:t>
      </w:r>
      <w:r w:rsidR="00AD6A81">
        <w:rPr>
          <w:rFonts w:ascii="Times New Roman" w:hAnsi="Times New Roman" w:cs="Times New Roman"/>
        </w:rPr>
        <w:t>Mr C</w:t>
      </w:r>
      <w:r w:rsidR="00793C26" w:rsidRPr="00CE5747">
        <w:rPr>
          <w:rFonts w:ascii="Times New Roman" w:hAnsi="Times New Roman" w:cs="Times New Roman"/>
        </w:rPr>
        <w:t xml:space="preserve"> stated</w:t>
      </w:r>
      <w:r w:rsidR="00442310" w:rsidRPr="00CE5747">
        <w:rPr>
          <w:rFonts w:ascii="Times New Roman" w:hAnsi="Times New Roman" w:cs="Times New Roman"/>
        </w:rPr>
        <w:t xml:space="preserve"> that he had not done any feasibility study in respect of any of the 50 premises and all of them were successfully opened as restaurant</w:t>
      </w:r>
      <w:r w:rsidR="00AD4165" w:rsidRPr="00CE5747">
        <w:rPr>
          <w:rFonts w:ascii="Times New Roman" w:hAnsi="Times New Roman" w:cs="Times New Roman"/>
        </w:rPr>
        <w:t>s</w:t>
      </w:r>
      <w:r w:rsidR="00442310" w:rsidRPr="00CE5747">
        <w:rPr>
          <w:rFonts w:ascii="Times New Roman" w:hAnsi="Times New Roman" w:cs="Times New Roman"/>
        </w:rPr>
        <w:t xml:space="preserve">. </w:t>
      </w:r>
    </w:p>
    <w:p w14:paraId="5CADEEE7" w14:textId="77777777" w:rsidR="00442310" w:rsidRPr="00CE5747" w:rsidRDefault="00442310"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2DEFB131" w14:textId="5F6F9B3B" w:rsidR="00B0172F" w:rsidRPr="00CE5747" w:rsidRDefault="00442310"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(d)</w:t>
      </w:r>
      <w:r w:rsidR="000A3D58">
        <w:rPr>
          <w:rFonts w:ascii="Times New Roman" w:hAnsi="Times New Roman" w:cs="Times New Roman"/>
        </w:rPr>
        <w:tab/>
      </w:r>
      <w:r w:rsidRPr="00CE5747">
        <w:rPr>
          <w:rFonts w:ascii="Times New Roman" w:hAnsi="Times New Roman" w:cs="Times New Roman"/>
        </w:rPr>
        <w:t xml:space="preserve">In 2009, </w:t>
      </w:r>
      <w:r w:rsidR="00AD6A81">
        <w:rPr>
          <w:rFonts w:ascii="Times New Roman" w:hAnsi="Times New Roman" w:cs="Times New Roman"/>
        </w:rPr>
        <w:t>Mr C</w:t>
      </w:r>
      <w:r w:rsidRPr="00CE5747">
        <w:rPr>
          <w:rFonts w:ascii="Times New Roman" w:hAnsi="Times New Roman" w:cs="Times New Roman"/>
        </w:rPr>
        <w:t xml:space="preserve"> was shown the Property by a local estate agency, </w:t>
      </w:r>
      <w:r w:rsidR="00DF69AF">
        <w:rPr>
          <w:rFonts w:ascii="Times New Roman" w:hAnsi="Times New Roman" w:cs="Times New Roman"/>
        </w:rPr>
        <w:t>Company K</w:t>
      </w:r>
      <w:r w:rsidRPr="00CE5747">
        <w:rPr>
          <w:rFonts w:ascii="Times New Roman" w:hAnsi="Times New Roman" w:cs="Times New Roman"/>
        </w:rPr>
        <w:t xml:space="preserve">. </w:t>
      </w:r>
      <w:r w:rsidR="00B14D2A" w:rsidRPr="00CE5747">
        <w:rPr>
          <w:rFonts w:ascii="Times New Roman" w:hAnsi="Times New Roman" w:cs="Times New Roman"/>
        </w:rPr>
        <w:t xml:space="preserve">The Property was vacant at the time. </w:t>
      </w:r>
      <w:r w:rsidR="00AD6A81">
        <w:rPr>
          <w:rFonts w:ascii="Times New Roman" w:hAnsi="Times New Roman" w:cs="Times New Roman"/>
        </w:rPr>
        <w:t>Mr C</w:t>
      </w:r>
      <w:r w:rsidR="00B0172F" w:rsidRPr="00CE5747">
        <w:rPr>
          <w:rFonts w:ascii="Times New Roman" w:hAnsi="Times New Roman" w:cs="Times New Roman"/>
        </w:rPr>
        <w:t xml:space="preserve"> emphasized to the estate agent that he was looking for premises to run a restaurant. The estate agent emphasized to </w:t>
      </w:r>
      <w:r w:rsidR="00AD6A81">
        <w:rPr>
          <w:rFonts w:ascii="Times New Roman" w:hAnsi="Times New Roman" w:cs="Times New Roman"/>
        </w:rPr>
        <w:t>Mr C</w:t>
      </w:r>
      <w:r w:rsidR="00B0172F" w:rsidRPr="00CE5747">
        <w:rPr>
          <w:rFonts w:ascii="Times New Roman" w:hAnsi="Times New Roman" w:cs="Times New Roman"/>
        </w:rPr>
        <w:t xml:space="preserve"> that the Property was previously used as a</w:t>
      </w:r>
      <w:r w:rsidR="00B14D2A" w:rsidRPr="00CE5747">
        <w:rPr>
          <w:rFonts w:ascii="Times New Roman" w:hAnsi="Times New Roman" w:cs="Times New Roman"/>
        </w:rPr>
        <w:t xml:space="preserve"> Chinese</w:t>
      </w:r>
      <w:r w:rsidR="00B0172F" w:rsidRPr="00CE5747">
        <w:rPr>
          <w:rFonts w:ascii="Times New Roman" w:hAnsi="Times New Roman" w:cs="Times New Roman"/>
        </w:rPr>
        <w:t xml:space="preserve"> restaurant. The Property was situated just across the street from the previous shop premises at </w:t>
      </w:r>
      <w:r w:rsidR="00CD59F4">
        <w:rPr>
          <w:rFonts w:ascii="Times New Roman" w:hAnsi="Times New Roman" w:cs="Times New Roman"/>
        </w:rPr>
        <w:t>Address T</w:t>
      </w:r>
      <w:r w:rsidR="00B0172F" w:rsidRPr="00CE5747">
        <w:rPr>
          <w:rFonts w:ascii="Times New Roman" w:hAnsi="Times New Roman" w:cs="Times New Roman"/>
        </w:rPr>
        <w:t>, and consisted of two floors, with two staircases connecting the G/F to the 1/F.</w:t>
      </w:r>
      <w:r w:rsidR="00AF4D08" w:rsidRPr="00CE5747">
        <w:rPr>
          <w:rFonts w:ascii="Times New Roman" w:hAnsi="Times New Roman" w:cs="Times New Roman"/>
        </w:rPr>
        <w:t xml:space="preserve"> There were two fire escapes, an indication to </w:t>
      </w:r>
      <w:r w:rsidR="00AD6A81">
        <w:rPr>
          <w:rFonts w:ascii="Times New Roman" w:hAnsi="Times New Roman" w:cs="Times New Roman"/>
        </w:rPr>
        <w:t>Mr C</w:t>
      </w:r>
      <w:r w:rsidR="00AF4D08" w:rsidRPr="00CE5747">
        <w:rPr>
          <w:rFonts w:ascii="Times New Roman" w:hAnsi="Times New Roman" w:cs="Times New Roman"/>
        </w:rPr>
        <w:t xml:space="preserve"> that the building had been used for commercial purpose.</w:t>
      </w:r>
      <w:r w:rsidR="00B0172F" w:rsidRPr="00CE5747">
        <w:rPr>
          <w:rFonts w:ascii="Times New Roman" w:hAnsi="Times New Roman" w:cs="Times New Roman"/>
        </w:rPr>
        <w:t xml:space="preserve"> The estate agent showed him the FEHD 25 April 2008 Letter. </w:t>
      </w:r>
      <w:r w:rsidR="00AD6A81">
        <w:rPr>
          <w:rFonts w:ascii="Times New Roman" w:hAnsi="Times New Roman" w:cs="Times New Roman"/>
        </w:rPr>
        <w:t>Mr C</w:t>
      </w:r>
      <w:r w:rsidR="00B0172F" w:rsidRPr="00CE5747">
        <w:rPr>
          <w:rFonts w:ascii="Times New Roman" w:hAnsi="Times New Roman" w:cs="Times New Roman"/>
        </w:rPr>
        <w:t xml:space="preserve"> then believed that the Property was </w:t>
      </w:r>
      <w:r w:rsidR="00B0172F" w:rsidRPr="00CE5747">
        <w:rPr>
          <w:rFonts w:ascii="Times New Roman" w:hAnsi="Times New Roman" w:cs="Times New Roman"/>
        </w:rPr>
        <w:lastRenderedPageBreak/>
        <w:t xml:space="preserve">fit to open a restaurant with a suitable size and the necessary licences could be obtained. He thought that the Property was an excellent location for a </w:t>
      </w:r>
      <w:r w:rsidR="00F57470">
        <w:rPr>
          <w:rFonts w:ascii="Times New Roman" w:hAnsi="Times New Roman" w:cs="Times New Roman"/>
        </w:rPr>
        <w:t>restaurant</w:t>
      </w:r>
      <w:r w:rsidR="00B0172F" w:rsidRPr="00CE5747">
        <w:rPr>
          <w:rFonts w:ascii="Times New Roman" w:hAnsi="Times New Roman" w:cs="Times New Roman"/>
        </w:rPr>
        <w:t xml:space="preserve"> </w:t>
      </w:r>
      <w:r w:rsidR="00065252" w:rsidRPr="00CE5747">
        <w:rPr>
          <w:rFonts w:ascii="Times New Roman" w:hAnsi="Times New Roman" w:cs="Times New Roman"/>
        </w:rPr>
        <w:t xml:space="preserve">which he hoped would be more successful. </w:t>
      </w:r>
      <w:r w:rsidR="00AD6A81">
        <w:rPr>
          <w:rFonts w:ascii="Times New Roman" w:hAnsi="Times New Roman" w:cs="Times New Roman"/>
        </w:rPr>
        <w:t>Mr C</w:t>
      </w:r>
      <w:r w:rsidR="00E86A7D" w:rsidRPr="00CE5747">
        <w:rPr>
          <w:rFonts w:ascii="Times New Roman" w:hAnsi="Times New Roman" w:cs="Times New Roman"/>
        </w:rPr>
        <w:t xml:space="preserve"> made the decision to purchase the Property by himself. The way </w:t>
      </w:r>
      <w:r w:rsidR="00AD6A81">
        <w:rPr>
          <w:rFonts w:ascii="Times New Roman" w:hAnsi="Times New Roman" w:cs="Times New Roman"/>
        </w:rPr>
        <w:t>Mr C</w:t>
      </w:r>
      <w:r w:rsidR="00E86A7D" w:rsidRPr="00CE5747">
        <w:rPr>
          <w:rFonts w:ascii="Times New Roman" w:hAnsi="Times New Roman" w:cs="Times New Roman"/>
        </w:rPr>
        <w:t xml:space="preserve"> made the decision to purchase the Property was consistent with the way other properties were acquired by </w:t>
      </w:r>
      <w:r w:rsidR="00DF69AF">
        <w:rPr>
          <w:rFonts w:ascii="Times New Roman" w:hAnsi="Times New Roman" w:cs="Times New Roman"/>
        </w:rPr>
        <w:t>Restaurant E</w:t>
      </w:r>
      <w:r w:rsidR="00E86A7D" w:rsidRPr="00CE5747">
        <w:rPr>
          <w:rFonts w:ascii="Times New Roman" w:hAnsi="Times New Roman" w:cs="Times New Roman"/>
        </w:rPr>
        <w:t xml:space="preserve"> Group.</w:t>
      </w:r>
    </w:p>
    <w:p w14:paraId="5EB34FF1" w14:textId="200EAB71" w:rsidR="00065252" w:rsidRPr="00CE5747" w:rsidRDefault="00065252"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6DD3CE30" w14:textId="043E9F04" w:rsidR="00065252" w:rsidRPr="00CE5747" w:rsidRDefault="00065252"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442310" w:rsidRPr="00CE5747">
        <w:rPr>
          <w:rFonts w:ascii="Times New Roman" w:hAnsi="Times New Roman" w:cs="Times New Roman"/>
        </w:rPr>
        <w:t>e</w:t>
      </w:r>
      <w:r w:rsidRPr="00CE5747">
        <w:rPr>
          <w:rFonts w:ascii="Times New Roman" w:hAnsi="Times New Roman" w:cs="Times New Roman"/>
        </w:rPr>
        <w:t>)</w:t>
      </w:r>
      <w:r w:rsidR="000A3D58">
        <w:rPr>
          <w:rFonts w:ascii="Times New Roman" w:hAnsi="Times New Roman" w:cs="Times New Roman"/>
        </w:rPr>
        <w:tab/>
      </w:r>
      <w:r w:rsidRPr="00CE5747">
        <w:rPr>
          <w:rFonts w:ascii="Times New Roman" w:hAnsi="Times New Roman" w:cs="Times New Roman"/>
        </w:rPr>
        <w:t xml:space="preserve">At the time, </w:t>
      </w:r>
      <w:r w:rsidR="00DF69AF">
        <w:rPr>
          <w:rFonts w:ascii="Times New Roman" w:hAnsi="Times New Roman" w:cs="Times New Roman"/>
        </w:rPr>
        <w:t>Company K</w:t>
      </w:r>
      <w:r w:rsidRPr="00CE5747">
        <w:rPr>
          <w:rFonts w:ascii="Times New Roman" w:hAnsi="Times New Roman" w:cs="Times New Roman"/>
        </w:rPr>
        <w:t xml:space="preserve"> advised </w:t>
      </w:r>
      <w:r w:rsidR="00AD6A81">
        <w:rPr>
          <w:rFonts w:ascii="Times New Roman" w:hAnsi="Times New Roman" w:cs="Times New Roman"/>
        </w:rPr>
        <w:t>Mr C</w:t>
      </w:r>
      <w:r w:rsidRPr="00CE5747">
        <w:rPr>
          <w:rFonts w:ascii="Times New Roman" w:hAnsi="Times New Roman" w:cs="Times New Roman"/>
        </w:rPr>
        <w:t xml:space="preserve"> that there might be title problems with the Property since the Block Crown Lease of the Property was destroyed by fire many years ago. </w:t>
      </w:r>
      <w:r w:rsidR="00AD6A81">
        <w:rPr>
          <w:rFonts w:ascii="Times New Roman" w:hAnsi="Times New Roman" w:cs="Times New Roman"/>
        </w:rPr>
        <w:t>Mr C</w:t>
      </w:r>
      <w:r w:rsidRPr="00CE5747">
        <w:rPr>
          <w:rFonts w:ascii="Times New Roman" w:hAnsi="Times New Roman" w:cs="Times New Roman"/>
        </w:rPr>
        <w:t xml:space="preserve"> was advised by lawyers of the risks of the title problems and the impact such risks may have on the arrangement of mortgage or finance. In order to spread the risk, </w:t>
      </w:r>
      <w:r w:rsidR="00AD6A81">
        <w:rPr>
          <w:rFonts w:ascii="Times New Roman" w:hAnsi="Times New Roman" w:cs="Times New Roman"/>
        </w:rPr>
        <w:t>Mr C</w:t>
      </w:r>
      <w:r w:rsidRPr="00CE5747">
        <w:rPr>
          <w:rFonts w:ascii="Times New Roman" w:hAnsi="Times New Roman" w:cs="Times New Roman"/>
        </w:rPr>
        <w:t xml:space="preserve"> decided to use the Taxpayer, which did not carry on business, to acquire the Property, as opposed to using </w:t>
      </w:r>
      <w:r w:rsidR="00AD6A81">
        <w:rPr>
          <w:rFonts w:ascii="Times New Roman" w:hAnsi="Times New Roman" w:cs="Times New Roman"/>
        </w:rPr>
        <w:t>Company D</w:t>
      </w:r>
      <w:r w:rsidRPr="00CE5747">
        <w:rPr>
          <w:rFonts w:ascii="Times New Roman" w:hAnsi="Times New Roman" w:cs="Times New Roman"/>
        </w:rPr>
        <w:t xml:space="preserve">, which was the main arm of the </w:t>
      </w:r>
      <w:r w:rsidR="00CD59F4">
        <w:rPr>
          <w:rFonts w:ascii="Times New Roman" w:hAnsi="Times New Roman" w:cs="Times New Roman"/>
        </w:rPr>
        <w:t>‘</w:t>
      </w:r>
      <w:r w:rsidR="00DF69AF">
        <w:rPr>
          <w:rFonts w:ascii="Times New Roman" w:hAnsi="Times New Roman" w:cs="Times New Roman"/>
        </w:rPr>
        <w:t>Restaurant E</w:t>
      </w:r>
      <w:r w:rsidR="00CD59F4">
        <w:rPr>
          <w:rFonts w:ascii="Times New Roman" w:hAnsi="Times New Roman" w:cs="Times New Roman"/>
        </w:rPr>
        <w:t>’</w:t>
      </w:r>
      <w:r w:rsidRPr="00CE5747">
        <w:rPr>
          <w:rFonts w:ascii="Times New Roman" w:hAnsi="Times New Roman" w:cs="Times New Roman"/>
        </w:rPr>
        <w:t xml:space="preserve"> business. </w:t>
      </w:r>
    </w:p>
    <w:p w14:paraId="674AD156" w14:textId="65D577D1" w:rsidR="00065252" w:rsidRPr="00CE5747" w:rsidRDefault="00065252"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49628902" w14:textId="73B49938" w:rsidR="00AF4D08" w:rsidRPr="00CE5747" w:rsidRDefault="00AF4D08"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(f)</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was aware at the time of the purchase that the Property included a front yard which had a structure of corrugated iron erected thereon at the time. </w:t>
      </w:r>
      <w:r w:rsidR="00AD6A81">
        <w:rPr>
          <w:rFonts w:ascii="Times New Roman" w:hAnsi="Times New Roman" w:cs="Times New Roman"/>
        </w:rPr>
        <w:t>Mr C</w:t>
      </w:r>
      <w:r w:rsidRPr="00CE5747">
        <w:rPr>
          <w:rFonts w:ascii="Times New Roman" w:hAnsi="Times New Roman" w:cs="Times New Roman"/>
        </w:rPr>
        <w:t xml:space="preserve"> believed that the restaurant to be opened would be within the building and his plan was to locate the squatter associated with the corrugated iron structure at the front yard and paid him or her some money to make him or her go away.</w:t>
      </w:r>
    </w:p>
    <w:p w14:paraId="0416A1BD" w14:textId="77777777" w:rsidR="00AF4D08" w:rsidRPr="00CE5747" w:rsidRDefault="00AF4D08"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0EDB2741" w14:textId="7E06717C" w:rsidR="00065252" w:rsidRPr="00CE5747" w:rsidRDefault="00065252"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AF4D08" w:rsidRPr="00CE5747">
        <w:rPr>
          <w:rFonts w:ascii="Times New Roman" w:hAnsi="Times New Roman" w:cs="Times New Roman"/>
        </w:rPr>
        <w:t>g</w:t>
      </w:r>
      <w:r w:rsidRPr="00CE5747">
        <w:rPr>
          <w:rFonts w:ascii="Times New Roman" w:hAnsi="Times New Roman" w:cs="Times New Roman"/>
        </w:rPr>
        <w:t>)</w:t>
      </w:r>
      <w:r w:rsidR="000A3D58">
        <w:rPr>
          <w:rFonts w:ascii="Times New Roman" w:hAnsi="Times New Roman" w:cs="Times New Roman"/>
        </w:rPr>
        <w:tab/>
      </w:r>
      <w:r w:rsidR="00DF69AF">
        <w:rPr>
          <w:rFonts w:ascii="Times New Roman" w:hAnsi="Times New Roman" w:cs="Times New Roman"/>
        </w:rPr>
        <w:t>Company K</w:t>
      </w:r>
      <w:r w:rsidRPr="00CE5747">
        <w:rPr>
          <w:rFonts w:ascii="Times New Roman" w:hAnsi="Times New Roman" w:cs="Times New Roman"/>
        </w:rPr>
        <w:t xml:space="preserve"> helped with the preparation of the provisional agreement for sale and purchase, which was eventually signed on 28 July 2009. </w:t>
      </w:r>
      <w:r w:rsidR="00683194" w:rsidRPr="00CE5747">
        <w:rPr>
          <w:rFonts w:ascii="Times New Roman" w:hAnsi="Times New Roman" w:cs="Times New Roman"/>
        </w:rPr>
        <w:t xml:space="preserve">When </w:t>
      </w:r>
      <w:r w:rsidR="00E86A7D" w:rsidRPr="00CE5747">
        <w:rPr>
          <w:rFonts w:ascii="Times New Roman" w:hAnsi="Times New Roman" w:cs="Times New Roman"/>
        </w:rPr>
        <w:t xml:space="preserve">the provisional agreement was signed, </w:t>
      </w:r>
      <w:r w:rsidR="00AD6A81">
        <w:rPr>
          <w:rFonts w:ascii="Times New Roman" w:hAnsi="Times New Roman" w:cs="Times New Roman"/>
        </w:rPr>
        <w:t>Mr C</w:t>
      </w:r>
      <w:r w:rsidR="00E86A7D" w:rsidRPr="00CE5747">
        <w:rPr>
          <w:rFonts w:ascii="Times New Roman" w:hAnsi="Times New Roman" w:cs="Times New Roman"/>
        </w:rPr>
        <w:t xml:space="preserve"> visited the Property with </w:t>
      </w:r>
      <w:r w:rsidR="00C9753F">
        <w:rPr>
          <w:rFonts w:ascii="Times New Roman" w:hAnsi="Times New Roman" w:cs="Times New Roman"/>
        </w:rPr>
        <w:t>Ms N</w:t>
      </w:r>
      <w:r w:rsidR="00E86A7D" w:rsidRPr="00CE5747">
        <w:rPr>
          <w:rFonts w:ascii="Times New Roman" w:hAnsi="Times New Roman" w:cs="Times New Roman"/>
        </w:rPr>
        <w:t xml:space="preserve">, the accountant of </w:t>
      </w:r>
      <w:r w:rsidR="00DF69AF">
        <w:rPr>
          <w:rFonts w:ascii="Times New Roman" w:hAnsi="Times New Roman" w:cs="Times New Roman"/>
        </w:rPr>
        <w:t>Restaurant E</w:t>
      </w:r>
      <w:r w:rsidR="00E86A7D" w:rsidRPr="00CE5747">
        <w:rPr>
          <w:rFonts w:ascii="Times New Roman" w:hAnsi="Times New Roman" w:cs="Times New Roman"/>
        </w:rPr>
        <w:t xml:space="preserve"> Group.</w:t>
      </w:r>
    </w:p>
    <w:p w14:paraId="5C3ABF84" w14:textId="54D20C5C" w:rsidR="00065252" w:rsidRPr="00CE5747" w:rsidRDefault="00065252"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1931045C" w14:textId="3127878D" w:rsidR="00065252" w:rsidRPr="00CE5747" w:rsidRDefault="00065252"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AF4D08" w:rsidRPr="00CE5747">
        <w:rPr>
          <w:rFonts w:ascii="Times New Roman" w:hAnsi="Times New Roman" w:cs="Times New Roman"/>
        </w:rPr>
        <w:t>h</w:t>
      </w:r>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referred to the minutes of directors’ meeting that were prepared by a law firm appointed to act for the Taxpayer in the acquisition of the Property. </w:t>
      </w:r>
      <w:r w:rsidR="00AD6A81">
        <w:rPr>
          <w:rFonts w:ascii="Times New Roman" w:hAnsi="Times New Roman" w:cs="Times New Roman"/>
        </w:rPr>
        <w:t>Mr C</w:t>
      </w:r>
      <w:r w:rsidRPr="00CE5747">
        <w:rPr>
          <w:rFonts w:ascii="Times New Roman" w:hAnsi="Times New Roman" w:cs="Times New Roman"/>
        </w:rPr>
        <w:t xml:space="preserve"> stated that the minutes were prepared just for the purpose of the completion of the conveyancing transaction and did not set out the purpose of the transaction </w:t>
      </w:r>
      <w:r w:rsidR="00275722" w:rsidRPr="00CE5747">
        <w:rPr>
          <w:rFonts w:ascii="Times New Roman" w:hAnsi="Times New Roman" w:cs="Times New Roman"/>
        </w:rPr>
        <w:t xml:space="preserve">was for the Taxpayer’s long-term investment. </w:t>
      </w:r>
      <w:r w:rsidR="00AD6A81">
        <w:rPr>
          <w:rFonts w:ascii="Times New Roman" w:hAnsi="Times New Roman" w:cs="Times New Roman"/>
        </w:rPr>
        <w:t>Mr C</w:t>
      </w:r>
      <w:r w:rsidR="00275722" w:rsidRPr="00CE5747">
        <w:rPr>
          <w:rFonts w:ascii="Times New Roman" w:hAnsi="Times New Roman" w:cs="Times New Roman"/>
        </w:rPr>
        <w:t xml:space="preserve"> made the point that while the minutes may not have mentioned the intention of the Taxpayer, it did not change the Taxpayer’s purpose and intention. </w:t>
      </w:r>
    </w:p>
    <w:p w14:paraId="275628F8" w14:textId="2F6E7A7A" w:rsidR="00275722" w:rsidRPr="00CE5747" w:rsidRDefault="00275722"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3C5D5FA1" w14:textId="7C60528E" w:rsidR="00275722" w:rsidRPr="00CE5747" w:rsidRDefault="00275722"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proofErr w:type="spellStart"/>
      <w:r w:rsidR="00AF4D08" w:rsidRPr="00CE5747">
        <w:rPr>
          <w:rFonts w:ascii="Times New Roman" w:hAnsi="Times New Roman" w:cs="Times New Roman"/>
        </w:rPr>
        <w:t>i</w:t>
      </w:r>
      <w:proofErr w:type="spellEnd"/>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referred to his experience in property transactions and stated his understanding that there was only a very short period of time</w:t>
      </w:r>
      <w:r w:rsidR="0041318E" w:rsidRPr="00CE5747">
        <w:rPr>
          <w:rFonts w:ascii="Times New Roman" w:hAnsi="Times New Roman" w:cs="Times New Roman"/>
        </w:rPr>
        <w:t xml:space="preserve"> (such as two hours)</w:t>
      </w:r>
      <w:r w:rsidRPr="00CE5747">
        <w:rPr>
          <w:rFonts w:ascii="Times New Roman" w:hAnsi="Times New Roman" w:cs="Times New Roman"/>
        </w:rPr>
        <w:t xml:space="preserve"> between the viewing of the property and the signing of the provisional agreement. It was normally not possible for intended purchasers to do a lot of research and checking by surveyor or other professional on the physical conditions or other matters of the premises, or the premises would be sold to someone else. </w:t>
      </w:r>
      <w:r w:rsidR="00AD6A81">
        <w:rPr>
          <w:rFonts w:ascii="Times New Roman" w:hAnsi="Times New Roman" w:cs="Times New Roman"/>
        </w:rPr>
        <w:t>Mr C</w:t>
      </w:r>
      <w:r w:rsidR="007C3EDD" w:rsidRPr="00CE5747">
        <w:rPr>
          <w:rFonts w:ascii="Times New Roman" w:hAnsi="Times New Roman" w:cs="Times New Roman"/>
        </w:rPr>
        <w:t xml:space="preserve"> stated that he was used to making such snap decisions. </w:t>
      </w:r>
    </w:p>
    <w:p w14:paraId="1516FC2C" w14:textId="2DD4DC08" w:rsidR="00275722" w:rsidRPr="00CE5747" w:rsidRDefault="00275722"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5A09F3A6" w14:textId="433C3F39" w:rsidR="00275722" w:rsidRPr="00CE5747" w:rsidRDefault="00275722"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lastRenderedPageBreak/>
        <w:t>(</w:t>
      </w:r>
      <w:r w:rsidR="00AF4D08" w:rsidRPr="00CE5747">
        <w:rPr>
          <w:rFonts w:ascii="Times New Roman" w:hAnsi="Times New Roman" w:cs="Times New Roman"/>
        </w:rPr>
        <w:t>j</w:t>
      </w:r>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stated that at the times when visits to the Property were made, he was not aware of any of the unauthorized structures in the Property as no one had mentioned the matter to him. </w:t>
      </w:r>
      <w:r w:rsidR="00AD6A81">
        <w:rPr>
          <w:rFonts w:ascii="Times New Roman" w:hAnsi="Times New Roman" w:cs="Times New Roman"/>
        </w:rPr>
        <w:t>Mr C</w:t>
      </w:r>
      <w:r w:rsidRPr="00CE5747">
        <w:rPr>
          <w:rFonts w:ascii="Times New Roman" w:hAnsi="Times New Roman" w:cs="Times New Roman"/>
        </w:rPr>
        <w:t xml:space="preserve"> noted that the unauthorized structures in the Property were a separate matter from the illegal structure made of tin located in the front yard, which he was aware of. </w:t>
      </w:r>
      <w:r w:rsidR="00AD6A81">
        <w:rPr>
          <w:rFonts w:ascii="Times New Roman" w:hAnsi="Times New Roman" w:cs="Times New Roman"/>
        </w:rPr>
        <w:t>Mr C</w:t>
      </w:r>
      <w:r w:rsidRPr="00CE5747">
        <w:rPr>
          <w:rFonts w:ascii="Times New Roman" w:hAnsi="Times New Roman" w:cs="Times New Roman"/>
        </w:rPr>
        <w:t xml:space="preserve"> referred to the absence of any notice registered in the Land Registry of any unauthorized building works in the Property. </w:t>
      </w:r>
    </w:p>
    <w:p w14:paraId="58D2328B" w14:textId="12E9EAC5"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32E04D1A" w14:textId="617BFAF7"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AF4D08" w:rsidRPr="00CE5747">
        <w:rPr>
          <w:rFonts w:ascii="Times New Roman" w:hAnsi="Times New Roman" w:cs="Times New Roman"/>
        </w:rPr>
        <w:t>k</w:t>
      </w:r>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received legal advice that the Taxpayer could purchase the Property without any problem on the title despite the loss of title deeds by fire and that the Taxpayer would be able to obtain a mortgage from a bank for finance. </w:t>
      </w:r>
    </w:p>
    <w:p w14:paraId="6C6CDF0C" w14:textId="27B5B424"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00CC8866" w14:textId="187A0EAD"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AF4D08" w:rsidRPr="00CE5747">
        <w:rPr>
          <w:rFonts w:ascii="Times New Roman" w:hAnsi="Times New Roman" w:cs="Times New Roman"/>
        </w:rPr>
        <w:t>l</w:t>
      </w:r>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stated that he was influenced by the FEHD 25 April 2008 Letter, which led him to believe that an application for a restaurant licence for the Property could be approved by the Food and Environmental Hygiene Department. </w:t>
      </w:r>
      <w:r w:rsidR="00AD6A81">
        <w:rPr>
          <w:rFonts w:ascii="Times New Roman" w:hAnsi="Times New Roman" w:cs="Times New Roman"/>
        </w:rPr>
        <w:t>Mr C</w:t>
      </w:r>
      <w:r w:rsidR="00B14D2A" w:rsidRPr="00CE5747">
        <w:rPr>
          <w:rFonts w:ascii="Times New Roman" w:hAnsi="Times New Roman" w:cs="Times New Roman"/>
        </w:rPr>
        <w:t xml:space="preserve"> explained that this type of </w:t>
      </w:r>
      <w:r w:rsidR="00A138B8">
        <w:rPr>
          <w:rFonts w:ascii="Times New Roman" w:hAnsi="Times New Roman" w:cs="Times New Roman"/>
        </w:rPr>
        <w:t>‘</w:t>
      </w:r>
      <w:r w:rsidR="00B14D2A" w:rsidRPr="00CE5747">
        <w:rPr>
          <w:rFonts w:ascii="Times New Roman" w:hAnsi="Times New Roman" w:cs="Times New Roman"/>
        </w:rPr>
        <w:t>renovation letter</w:t>
      </w:r>
      <w:r w:rsidR="00A138B8">
        <w:rPr>
          <w:rFonts w:ascii="Times New Roman" w:hAnsi="Times New Roman" w:cs="Times New Roman"/>
        </w:rPr>
        <w:t>’</w:t>
      </w:r>
      <w:r w:rsidR="00B14D2A" w:rsidRPr="00CE5747">
        <w:rPr>
          <w:rFonts w:ascii="Times New Roman" w:hAnsi="Times New Roman" w:cs="Times New Roman"/>
        </w:rPr>
        <w:t xml:space="preserve"> was concerned with the address, so if an address itself carried a licence granted by the Food and Environmental Hygiene Department, then anyone who acquired that address would be in a position to open a restaurant. </w:t>
      </w:r>
    </w:p>
    <w:p w14:paraId="45D15B53" w14:textId="0BA95B05"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7B157673" w14:textId="216FA554"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AF4D08" w:rsidRPr="00CE5747">
        <w:rPr>
          <w:rFonts w:ascii="Times New Roman" w:hAnsi="Times New Roman" w:cs="Times New Roman"/>
        </w:rPr>
        <w:t>m</w:t>
      </w:r>
      <w:r w:rsidRPr="00CE5747">
        <w:rPr>
          <w:rFonts w:ascii="Times New Roman" w:hAnsi="Times New Roman" w:cs="Times New Roman"/>
        </w:rPr>
        <w:t>)</w:t>
      </w:r>
      <w:r w:rsidR="000A3D58">
        <w:rPr>
          <w:rFonts w:ascii="Times New Roman" w:hAnsi="Times New Roman" w:cs="Times New Roman"/>
        </w:rPr>
        <w:tab/>
      </w:r>
      <w:r w:rsidRPr="00CE5747">
        <w:rPr>
          <w:rFonts w:ascii="Times New Roman" w:hAnsi="Times New Roman" w:cs="Times New Roman"/>
        </w:rPr>
        <w:t xml:space="preserve">Completion of the sale and purchase of the Property took place on 9 October 2009. On the same date, immediately after completion, the Property was mortgaged to </w:t>
      </w:r>
      <w:r w:rsidR="00DF69AF">
        <w:rPr>
          <w:rFonts w:ascii="Times New Roman" w:hAnsi="Times New Roman" w:cs="Times New Roman"/>
        </w:rPr>
        <w:t>Bank J</w:t>
      </w:r>
      <w:r w:rsidRPr="00CE5747">
        <w:rPr>
          <w:rFonts w:ascii="Times New Roman" w:hAnsi="Times New Roman" w:cs="Times New Roman"/>
        </w:rPr>
        <w:t>. The Taxpayer arranged for this mortgage</w:t>
      </w:r>
      <w:r w:rsidR="00B14D2A" w:rsidRPr="00CE5747">
        <w:rPr>
          <w:rFonts w:ascii="Times New Roman" w:hAnsi="Times New Roman" w:cs="Times New Roman"/>
        </w:rPr>
        <w:t xml:space="preserve">, and it appeared that in the course of arranging </w:t>
      </w:r>
      <w:r w:rsidR="00AD4165" w:rsidRPr="00CE5747">
        <w:rPr>
          <w:rFonts w:ascii="Times New Roman" w:hAnsi="Times New Roman" w:cs="Times New Roman"/>
        </w:rPr>
        <w:t xml:space="preserve">for </w:t>
      </w:r>
      <w:r w:rsidR="00B14D2A" w:rsidRPr="00CE5747">
        <w:rPr>
          <w:rFonts w:ascii="Times New Roman" w:hAnsi="Times New Roman" w:cs="Times New Roman"/>
        </w:rPr>
        <w:t xml:space="preserve">the mortgage, </w:t>
      </w:r>
      <w:r w:rsidR="00DF69AF">
        <w:rPr>
          <w:rFonts w:ascii="Times New Roman" w:hAnsi="Times New Roman" w:cs="Times New Roman"/>
        </w:rPr>
        <w:t>Bank J</w:t>
      </w:r>
      <w:r w:rsidR="00B14D2A" w:rsidRPr="00CE5747">
        <w:rPr>
          <w:rFonts w:ascii="Times New Roman" w:hAnsi="Times New Roman" w:cs="Times New Roman"/>
        </w:rPr>
        <w:t xml:space="preserve"> was supplied with a copy of the FEHD 25 April 2008 Letter, which had remained in the file</w:t>
      </w:r>
      <w:r w:rsidRPr="00CE5747">
        <w:rPr>
          <w:rFonts w:ascii="Times New Roman" w:hAnsi="Times New Roman" w:cs="Times New Roman"/>
        </w:rPr>
        <w:t xml:space="preserve">. The monthly instalment for the mortgage repayment was $50,380. This was considered to be not too heavy a burden when compared with the monthly rental paid for the previous shop premises at </w:t>
      </w:r>
      <w:r w:rsidR="008B4045">
        <w:rPr>
          <w:rFonts w:ascii="Times New Roman" w:hAnsi="Times New Roman" w:cs="Times New Roman"/>
        </w:rPr>
        <w:t>Address T</w:t>
      </w:r>
      <w:r w:rsidRPr="00CE5747">
        <w:rPr>
          <w:rFonts w:ascii="Times New Roman" w:hAnsi="Times New Roman" w:cs="Times New Roman"/>
        </w:rPr>
        <w:t xml:space="preserve"> of $45,000. </w:t>
      </w:r>
      <w:r w:rsidR="00AD6A81">
        <w:rPr>
          <w:rFonts w:ascii="Times New Roman" w:hAnsi="Times New Roman" w:cs="Times New Roman"/>
        </w:rPr>
        <w:t>Mr C</w:t>
      </w:r>
      <w:r w:rsidRPr="00CE5747">
        <w:rPr>
          <w:rFonts w:ascii="Times New Roman" w:hAnsi="Times New Roman" w:cs="Times New Roman"/>
        </w:rPr>
        <w:t xml:space="preserve"> was of the view that the Taxpayer would be able to run a long-term and sustainable restaurant business, had the Property been granted the relevant restaurant licence. </w:t>
      </w:r>
    </w:p>
    <w:p w14:paraId="6C672819" w14:textId="4C7A469C"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09F3AE82" w14:textId="6898ADE5" w:rsidR="004A71BA" w:rsidRPr="00CE5747" w:rsidRDefault="004A71BA"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AF4D08" w:rsidRPr="00CE5747">
        <w:rPr>
          <w:rFonts w:ascii="Times New Roman" w:hAnsi="Times New Roman" w:cs="Times New Roman"/>
        </w:rPr>
        <w:t>n</w:t>
      </w:r>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instructed Mr</w:t>
      </w:r>
      <w:r w:rsidR="008B4045">
        <w:rPr>
          <w:rFonts w:ascii="Times New Roman" w:hAnsi="Times New Roman" w:cs="Times New Roman"/>
        </w:rPr>
        <w:t xml:space="preserve"> M</w:t>
      </w:r>
      <w:r w:rsidRPr="00CE5747">
        <w:rPr>
          <w:rFonts w:ascii="Times New Roman" w:hAnsi="Times New Roman" w:cs="Times New Roman"/>
        </w:rPr>
        <w:t xml:space="preserve">, the director of </w:t>
      </w:r>
      <w:r w:rsidR="00DF69AF">
        <w:rPr>
          <w:rFonts w:ascii="Times New Roman" w:hAnsi="Times New Roman" w:cs="Times New Roman"/>
        </w:rPr>
        <w:t>Company L</w:t>
      </w:r>
      <w:r w:rsidRPr="00CE5747">
        <w:rPr>
          <w:rFonts w:ascii="Times New Roman" w:hAnsi="Times New Roman" w:cs="Times New Roman"/>
        </w:rPr>
        <w:t xml:space="preserve">, to help with obtaining the relevant licences necessary for running a restaurant in the Property. </w:t>
      </w:r>
      <w:r w:rsidR="00DF69AF">
        <w:rPr>
          <w:rFonts w:ascii="Times New Roman" w:hAnsi="Times New Roman" w:cs="Times New Roman"/>
        </w:rPr>
        <w:t>Restaurant E</w:t>
      </w:r>
      <w:r w:rsidRPr="00CE5747">
        <w:rPr>
          <w:rFonts w:ascii="Times New Roman" w:hAnsi="Times New Roman" w:cs="Times New Roman"/>
        </w:rPr>
        <w:t xml:space="preserve"> Group had instructed </w:t>
      </w:r>
      <w:r w:rsidR="00DF69AF">
        <w:rPr>
          <w:rFonts w:ascii="Times New Roman" w:hAnsi="Times New Roman" w:cs="Times New Roman"/>
        </w:rPr>
        <w:t>Company L</w:t>
      </w:r>
      <w:r w:rsidRPr="00CE5747">
        <w:rPr>
          <w:rFonts w:ascii="Times New Roman" w:hAnsi="Times New Roman" w:cs="Times New Roman"/>
        </w:rPr>
        <w:t xml:space="preserve"> many times before. </w:t>
      </w:r>
      <w:r w:rsidR="00C9753F">
        <w:rPr>
          <w:rFonts w:ascii="Times New Roman" w:hAnsi="Times New Roman" w:cs="Times New Roman"/>
        </w:rPr>
        <w:t>Mr M</w:t>
      </w:r>
      <w:r w:rsidRPr="00CE5747">
        <w:rPr>
          <w:rFonts w:ascii="Times New Roman" w:hAnsi="Times New Roman" w:cs="Times New Roman"/>
        </w:rPr>
        <w:t xml:space="preserve"> had never advised him that there were any properties which could not be suitably modified to become a restaurant. In relation to the Property, </w:t>
      </w:r>
      <w:r w:rsidR="00C9753F">
        <w:rPr>
          <w:rFonts w:ascii="Times New Roman" w:hAnsi="Times New Roman" w:cs="Times New Roman"/>
        </w:rPr>
        <w:t>Mr M</w:t>
      </w:r>
      <w:r w:rsidRPr="00CE5747">
        <w:rPr>
          <w:rFonts w:ascii="Times New Roman" w:hAnsi="Times New Roman" w:cs="Times New Roman"/>
        </w:rPr>
        <w:t xml:space="preserve"> went to inspect the Property and after the inspection, </w:t>
      </w:r>
      <w:r w:rsidR="00C9753F">
        <w:rPr>
          <w:rFonts w:ascii="Times New Roman" w:hAnsi="Times New Roman" w:cs="Times New Roman"/>
        </w:rPr>
        <w:t>Mr M</w:t>
      </w:r>
      <w:r w:rsidRPr="00CE5747">
        <w:rPr>
          <w:rFonts w:ascii="Times New Roman" w:hAnsi="Times New Roman" w:cs="Times New Roman"/>
        </w:rPr>
        <w:t xml:space="preserve"> informed him that he was of the view that the Property was not suitable to be used for the restaurant business as he could foresee that it would be impossible to obtain the various licences from the different Government departments. Particularly, </w:t>
      </w:r>
      <w:r w:rsidR="00C9753F">
        <w:rPr>
          <w:rFonts w:ascii="Times New Roman" w:hAnsi="Times New Roman" w:cs="Times New Roman"/>
        </w:rPr>
        <w:t>Mr M</w:t>
      </w:r>
      <w:r w:rsidRPr="00CE5747">
        <w:rPr>
          <w:rFonts w:ascii="Times New Roman" w:hAnsi="Times New Roman" w:cs="Times New Roman"/>
        </w:rPr>
        <w:t xml:space="preserve"> informed him that the Property was a very old building, and the staircase</w:t>
      </w:r>
      <w:r w:rsidR="00B14D2A" w:rsidRPr="00CE5747">
        <w:rPr>
          <w:rFonts w:ascii="Times New Roman" w:hAnsi="Times New Roman" w:cs="Times New Roman"/>
        </w:rPr>
        <w:t xml:space="preserve"> from 1/F to G/F and then out of the building</w:t>
      </w:r>
      <w:r w:rsidRPr="00CE5747">
        <w:rPr>
          <w:rFonts w:ascii="Times New Roman" w:hAnsi="Times New Roman" w:cs="Times New Roman"/>
        </w:rPr>
        <w:t xml:space="preserve"> </w:t>
      </w:r>
      <w:r w:rsidRPr="00CE5747">
        <w:rPr>
          <w:rFonts w:ascii="Times New Roman" w:hAnsi="Times New Roman" w:cs="Times New Roman"/>
        </w:rPr>
        <w:lastRenderedPageBreak/>
        <w:t xml:space="preserve">was of insufficient width to meet the revised minimum width of 1,050 mm </w:t>
      </w:r>
      <w:r w:rsidR="00F7441C" w:rsidRPr="00CE5747">
        <w:rPr>
          <w:rFonts w:ascii="Times New Roman" w:hAnsi="Times New Roman" w:cs="Times New Roman"/>
        </w:rPr>
        <w:t xml:space="preserve">under the statutory requirement as a means of fire escape. And, </w:t>
      </w:r>
      <w:r w:rsidR="00C9753F">
        <w:rPr>
          <w:rFonts w:ascii="Times New Roman" w:hAnsi="Times New Roman" w:cs="Times New Roman"/>
        </w:rPr>
        <w:t>Mr M</w:t>
      </w:r>
      <w:r w:rsidR="00F7441C" w:rsidRPr="00CE5747">
        <w:rPr>
          <w:rFonts w:ascii="Times New Roman" w:hAnsi="Times New Roman" w:cs="Times New Roman"/>
        </w:rPr>
        <w:t xml:space="preserve"> explained that the roof on the G/F was constituted of timber and cement, and not of concrete, and based on this, </w:t>
      </w:r>
      <w:r w:rsidR="00C9753F">
        <w:rPr>
          <w:rFonts w:ascii="Times New Roman" w:hAnsi="Times New Roman" w:cs="Times New Roman"/>
        </w:rPr>
        <w:t>Mr M</w:t>
      </w:r>
      <w:r w:rsidR="00F7441C" w:rsidRPr="00CE5747">
        <w:rPr>
          <w:rFonts w:ascii="Times New Roman" w:hAnsi="Times New Roman" w:cs="Times New Roman"/>
        </w:rPr>
        <w:t xml:space="preserve"> formed the view that the Fire Services Department would deem such roof structures to be inferior for fire resistant purposes. </w:t>
      </w:r>
      <w:r w:rsidR="00C9753F">
        <w:rPr>
          <w:rFonts w:ascii="Times New Roman" w:hAnsi="Times New Roman" w:cs="Times New Roman"/>
        </w:rPr>
        <w:t>Mr M</w:t>
      </w:r>
      <w:r w:rsidR="00F7441C" w:rsidRPr="00CE5747">
        <w:rPr>
          <w:rFonts w:ascii="Times New Roman" w:hAnsi="Times New Roman" w:cs="Times New Roman"/>
        </w:rPr>
        <w:t xml:space="preserve"> concluded that the Property was not a suitable premises to run a restaurant business unless the two-storey building was to be demolished and rebuilt. </w:t>
      </w:r>
      <w:r w:rsidR="00AD6A81">
        <w:rPr>
          <w:rFonts w:ascii="Times New Roman" w:hAnsi="Times New Roman" w:cs="Times New Roman"/>
        </w:rPr>
        <w:t>Mr C</w:t>
      </w:r>
      <w:r w:rsidR="00F7441C" w:rsidRPr="00CE5747">
        <w:rPr>
          <w:rFonts w:ascii="Times New Roman" w:hAnsi="Times New Roman" w:cs="Times New Roman"/>
        </w:rPr>
        <w:t xml:space="preserve"> referred to the </w:t>
      </w:r>
      <w:r w:rsidR="00DF69AF">
        <w:rPr>
          <w:rFonts w:ascii="Times New Roman" w:hAnsi="Times New Roman" w:cs="Times New Roman"/>
        </w:rPr>
        <w:t>Company L</w:t>
      </w:r>
      <w:r w:rsidR="00F7441C" w:rsidRPr="00CE5747">
        <w:rPr>
          <w:rFonts w:ascii="Times New Roman" w:hAnsi="Times New Roman" w:cs="Times New Roman"/>
        </w:rPr>
        <w:t xml:space="preserve"> 25 November 2009 Letter, which he said confirmed </w:t>
      </w:r>
      <w:r w:rsidR="00C9753F">
        <w:rPr>
          <w:rFonts w:ascii="Times New Roman" w:hAnsi="Times New Roman" w:cs="Times New Roman"/>
        </w:rPr>
        <w:t>Mr M</w:t>
      </w:r>
      <w:r w:rsidR="00F7441C" w:rsidRPr="00CE5747">
        <w:rPr>
          <w:rFonts w:ascii="Times New Roman" w:hAnsi="Times New Roman" w:cs="Times New Roman"/>
        </w:rPr>
        <w:t xml:space="preserve">’s oral advice to him. </w:t>
      </w:r>
      <w:r w:rsidR="00AD6A81">
        <w:rPr>
          <w:rFonts w:ascii="Times New Roman" w:hAnsi="Times New Roman" w:cs="Times New Roman"/>
        </w:rPr>
        <w:t>Mr C</w:t>
      </w:r>
      <w:r w:rsidR="00F7441C" w:rsidRPr="00CE5747">
        <w:rPr>
          <w:rFonts w:ascii="Times New Roman" w:hAnsi="Times New Roman" w:cs="Times New Roman"/>
        </w:rPr>
        <w:t xml:space="preserve"> also stated that as </w:t>
      </w:r>
      <w:r w:rsidR="00DF69AF">
        <w:rPr>
          <w:rFonts w:ascii="Times New Roman" w:hAnsi="Times New Roman" w:cs="Times New Roman"/>
        </w:rPr>
        <w:t>Company L</w:t>
      </w:r>
      <w:r w:rsidR="00F7441C" w:rsidRPr="00CE5747">
        <w:rPr>
          <w:rFonts w:ascii="Times New Roman" w:hAnsi="Times New Roman" w:cs="Times New Roman"/>
        </w:rPr>
        <w:t xml:space="preserve"> could not do any work for obtaining licences and it only charged on successful application, </w:t>
      </w:r>
      <w:r w:rsidR="00DF69AF">
        <w:rPr>
          <w:rFonts w:ascii="Times New Roman" w:hAnsi="Times New Roman" w:cs="Times New Roman"/>
        </w:rPr>
        <w:t>Company L</w:t>
      </w:r>
      <w:r w:rsidR="00F7441C" w:rsidRPr="00CE5747">
        <w:rPr>
          <w:rFonts w:ascii="Times New Roman" w:hAnsi="Times New Roman" w:cs="Times New Roman"/>
        </w:rPr>
        <w:t xml:space="preserve"> had agreed with the Taxpayer that it would not charge for the work done. </w:t>
      </w:r>
    </w:p>
    <w:p w14:paraId="691C74D5" w14:textId="7F7DC60A" w:rsidR="00F7441C" w:rsidRPr="00CE5747" w:rsidRDefault="00F7441C"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6B2D10C3" w14:textId="2E6E1F24" w:rsidR="00F47062" w:rsidRPr="00CE5747" w:rsidRDefault="00F47062"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(o)</w:t>
      </w:r>
      <w:r w:rsidR="000A3D58">
        <w:rPr>
          <w:rFonts w:ascii="Times New Roman" w:hAnsi="Times New Roman" w:cs="Times New Roman"/>
        </w:rPr>
        <w:tab/>
      </w:r>
      <w:r w:rsidRPr="00CE5747">
        <w:rPr>
          <w:rFonts w:ascii="Times New Roman" w:hAnsi="Times New Roman" w:cs="Times New Roman"/>
        </w:rPr>
        <w:t xml:space="preserve">The </w:t>
      </w:r>
      <w:r w:rsidR="00DF69AF">
        <w:rPr>
          <w:rFonts w:ascii="Times New Roman" w:hAnsi="Times New Roman" w:cs="Times New Roman"/>
        </w:rPr>
        <w:t>Company L</w:t>
      </w:r>
      <w:r w:rsidRPr="00CE5747">
        <w:rPr>
          <w:rFonts w:ascii="Times New Roman" w:hAnsi="Times New Roman" w:cs="Times New Roman"/>
        </w:rPr>
        <w:t xml:space="preserve"> 25 November 2009 Letter was entitled </w:t>
      </w:r>
      <w:r w:rsidR="008B4045">
        <w:rPr>
          <w:rFonts w:ascii="Times New Roman" w:hAnsi="Times New Roman" w:cs="Times New Roman"/>
        </w:rPr>
        <w:t>‘</w:t>
      </w:r>
      <w:r w:rsidRPr="00CE5747">
        <w:rPr>
          <w:rFonts w:ascii="Times New Roman" w:hAnsi="Times New Roman" w:cs="Times New Roman"/>
        </w:rPr>
        <w:t xml:space="preserve">Feasibility Study on Restaurant Licence at </w:t>
      </w:r>
      <w:r w:rsidR="00022B45">
        <w:rPr>
          <w:rFonts w:ascii="Times New Roman" w:hAnsi="Times New Roman" w:cs="Times New Roman"/>
        </w:rPr>
        <w:t>[</w:t>
      </w:r>
      <w:r w:rsidR="008B4045">
        <w:rPr>
          <w:rFonts w:ascii="Times New Roman" w:hAnsi="Times New Roman" w:cs="Times New Roman"/>
        </w:rPr>
        <w:t>Address B</w:t>
      </w:r>
      <w:r w:rsidR="00022B45">
        <w:rPr>
          <w:rFonts w:ascii="Times New Roman" w:hAnsi="Times New Roman" w:cs="Times New Roman"/>
        </w:rPr>
        <w:t>]</w:t>
      </w:r>
      <w:r w:rsidR="008B4045">
        <w:rPr>
          <w:rFonts w:ascii="Times New Roman" w:hAnsi="Times New Roman" w:cs="Times New Roman"/>
        </w:rPr>
        <w:t>’</w:t>
      </w:r>
      <w:r w:rsidRPr="00CE5747">
        <w:rPr>
          <w:rFonts w:ascii="Times New Roman" w:hAnsi="Times New Roman" w:cs="Times New Roman"/>
        </w:rPr>
        <w:t xml:space="preserve"> and stated the following: </w:t>
      </w:r>
    </w:p>
    <w:p w14:paraId="167D5A3B" w14:textId="77777777" w:rsidR="00F47062" w:rsidRPr="00CE5747" w:rsidRDefault="00F47062" w:rsidP="0051774B">
      <w:pPr>
        <w:overflowPunct w:val="0"/>
        <w:autoSpaceDE w:val="0"/>
        <w:autoSpaceDN w:val="0"/>
        <w:ind w:leftChars="400" w:left="960"/>
        <w:jc w:val="both"/>
        <w:rPr>
          <w:rFonts w:ascii="Times New Roman" w:hAnsi="Times New Roman" w:cs="Times New Roman"/>
        </w:rPr>
      </w:pPr>
    </w:p>
    <w:p w14:paraId="1723685E" w14:textId="23FB4FEB" w:rsidR="00F47062" w:rsidRPr="00CE5747" w:rsidRDefault="008B4045" w:rsidP="0051774B">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F47062" w:rsidRPr="00CE5747">
        <w:rPr>
          <w:rFonts w:ascii="Times New Roman" w:hAnsi="Times New Roman" w:cs="Times New Roman"/>
        </w:rPr>
        <w:t xml:space="preserve">The premises was checked and found to be a two-storey detached house. First floor is accessible through 2 external staircases. The width of each staircase is less than 1050 mm which does not comply with minimum building Requirement for Means of Escape. </w:t>
      </w:r>
    </w:p>
    <w:p w14:paraId="0AC10153" w14:textId="295C8E0B" w:rsidR="00F47062" w:rsidRPr="00CE5747" w:rsidRDefault="00F47062" w:rsidP="0051774B">
      <w:pPr>
        <w:overflowPunct w:val="0"/>
        <w:autoSpaceDE w:val="0"/>
        <w:autoSpaceDN w:val="0"/>
        <w:ind w:leftChars="878" w:left="2107"/>
        <w:jc w:val="both"/>
        <w:rPr>
          <w:rFonts w:ascii="Times New Roman" w:hAnsi="Times New Roman" w:cs="Times New Roman"/>
        </w:rPr>
      </w:pPr>
    </w:p>
    <w:p w14:paraId="5EC1FB02" w14:textId="638193B2" w:rsidR="00F47062" w:rsidRPr="00CE5747" w:rsidRDefault="00F47062" w:rsidP="0051774B">
      <w:pPr>
        <w:overflowPunct w:val="0"/>
        <w:autoSpaceDE w:val="0"/>
        <w:autoSpaceDN w:val="0"/>
        <w:ind w:leftChars="878" w:left="2107"/>
        <w:jc w:val="both"/>
        <w:rPr>
          <w:rFonts w:ascii="Times New Roman" w:hAnsi="Times New Roman" w:cs="Times New Roman"/>
        </w:rPr>
      </w:pPr>
      <w:r w:rsidRPr="00CE5747">
        <w:rPr>
          <w:rFonts w:ascii="Times New Roman" w:hAnsi="Times New Roman" w:cs="Times New Roman"/>
        </w:rPr>
        <w:t>Furthermore, the first floor was constructed of timber and cement which is not a proper concrete to meet Building Safety Requirement for restaurant (Minimum 5kPa). Hence this premise is not recommended for legitimate restaurant use.</w:t>
      </w:r>
    </w:p>
    <w:p w14:paraId="7D0C11FD" w14:textId="531B208D" w:rsidR="00F47062" w:rsidRPr="00CE5747" w:rsidRDefault="00F47062" w:rsidP="0051774B">
      <w:pPr>
        <w:overflowPunct w:val="0"/>
        <w:autoSpaceDE w:val="0"/>
        <w:autoSpaceDN w:val="0"/>
        <w:ind w:leftChars="878" w:left="2107"/>
        <w:jc w:val="both"/>
        <w:rPr>
          <w:rFonts w:ascii="Times New Roman" w:hAnsi="Times New Roman" w:cs="Times New Roman"/>
        </w:rPr>
      </w:pPr>
    </w:p>
    <w:p w14:paraId="52BCB4FC" w14:textId="22F6ABC6" w:rsidR="00F47062" w:rsidRPr="00CE5747" w:rsidRDefault="00F47062" w:rsidP="0051774B">
      <w:pPr>
        <w:overflowPunct w:val="0"/>
        <w:autoSpaceDE w:val="0"/>
        <w:autoSpaceDN w:val="0"/>
        <w:ind w:leftChars="878" w:left="2107"/>
        <w:jc w:val="both"/>
        <w:rPr>
          <w:rFonts w:ascii="Times New Roman" w:hAnsi="Times New Roman" w:cs="Times New Roman"/>
        </w:rPr>
      </w:pPr>
      <w:r w:rsidRPr="00CE5747">
        <w:rPr>
          <w:rFonts w:ascii="Times New Roman" w:hAnsi="Times New Roman" w:cs="Times New Roman"/>
        </w:rPr>
        <w:t>Prepared by</w:t>
      </w:r>
    </w:p>
    <w:p w14:paraId="6C2891A9" w14:textId="40782F74" w:rsidR="00F47062" w:rsidRPr="00CE5747" w:rsidRDefault="00F47062" w:rsidP="0051774B">
      <w:pPr>
        <w:overflowPunct w:val="0"/>
        <w:autoSpaceDE w:val="0"/>
        <w:autoSpaceDN w:val="0"/>
        <w:ind w:leftChars="878" w:left="2107"/>
        <w:jc w:val="both"/>
        <w:rPr>
          <w:rFonts w:ascii="Times New Roman" w:hAnsi="Times New Roman" w:cs="Times New Roman"/>
        </w:rPr>
      </w:pPr>
      <w:r w:rsidRPr="00CE5747">
        <w:rPr>
          <w:rFonts w:ascii="Times New Roman" w:hAnsi="Times New Roman" w:cs="Times New Roman"/>
        </w:rPr>
        <w:t>(signed)</w:t>
      </w:r>
    </w:p>
    <w:p w14:paraId="5DC14E9A" w14:textId="010A8D49" w:rsidR="00F47062" w:rsidRPr="00CE5747" w:rsidRDefault="00F47062" w:rsidP="0051774B">
      <w:pPr>
        <w:overflowPunct w:val="0"/>
        <w:autoSpaceDE w:val="0"/>
        <w:autoSpaceDN w:val="0"/>
        <w:ind w:leftChars="878" w:left="2107"/>
        <w:jc w:val="both"/>
        <w:rPr>
          <w:rFonts w:ascii="Times New Roman" w:hAnsi="Times New Roman" w:cs="Times New Roman"/>
        </w:rPr>
      </w:pPr>
      <w:r w:rsidRPr="00CE5747">
        <w:rPr>
          <w:rFonts w:ascii="Times New Roman" w:hAnsi="Times New Roman" w:cs="Times New Roman"/>
        </w:rPr>
        <w:t xml:space="preserve">Licence Consultant – </w:t>
      </w:r>
      <w:r w:rsidR="00FA0585">
        <w:rPr>
          <w:rFonts w:ascii="Times New Roman" w:hAnsi="Times New Roman" w:cs="Times New Roman"/>
        </w:rPr>
        <w:t>[</w:t>
      </w:r>
      <w:r w:rsidR="008B4045">
        <w:rPr>
          <w:rFonts w:ascii="Times New Roman" w:hAnsi="Times New Roman" w:cs="Times New Roman"/>
        </w:rPr>
        <w:t>Mr M</w:t>
      </w:r>
      <w:r w:rsidR="00FA0585">
        <w:rPr>
          <w:rFonts w:ascii="Times New Roman" w:hAnsi="Times New Roman" w:cs="Times New Roman"/>
        </w:rPr>
        <w:t>]</w:t>
      </w:r>
    </w:p>
    <w:p w14:paraId="746BCC00" w14:textId="40C4F22F" w:rsidR="00F47062" w:rsidRPr="00CE5747" w:rsidRDefault="00FA0585" w:rsidP="0051774B">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8B4045">
        <w:rPr>
          <w:rFonts w:ascii="Times New Roman" w:hAnsi="Times New Roman" w:cs="Times New Roman"/>
        </w:rPr>
        <w:t>Company L</w:t>
      </w:r>
      <w:r>
        <w:rPr>
          <w:rFonts w:ascii="Times New Roman" w:hAnsi="Times New Roman" w:cs="Times New Roman"/>
        </w:rPr>
        <w:t>]</w:t>
      </w:r>
      <w:r w:rsidR="008B4045">
        <w:rPr>
          <w:rFonts w:ascii="Times New Roman" w:hAnsi="Times New Roman" w:cs="Times New Roman"/>
        </w:rPr>
        <w:t>’</w:t>
      </w:r>
    </w:p>
    <w:p w14:paraId="5758559E" w14:textId="77777777" w:rsidR="00F47062" w:rsidRPr="00CE5747" w:rsidRDefault="00F47062" w:rsidP="0051774B">
      <w:pPr>
        <w:overflowPunct w:val="0"/>
        <w:autoSpaceDE w:val="0"/>
        <w:autoSpaceDN w:val="0"/>
        <w:ind w:leftChars="400" w:left="960"/>
        <w:jc w:val="both"/>
        <w:rPr>
          <w:rFonts w:ascii="Times New Roman" w:hAnsi="Times New Roman" w:cs="Times New Roman"/>
        </w:rPr>
      </w:pPr>
    </w:p>
    <w:p w14:paraId="7994725B" w14:textId="49733D37" w:rsidR="00430024" w:rsidRPr="00CE5747" w:rsidRDefault="00F7441C"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F47062" w:rsidRPr="00CE5747">
        <w:rPr>
          <w:rFonts w:ascii="Times New Roman" w:hAnsi="Times New Roman" w:cs="Times New Roman"/>
        </w:rPr>
        <w:t>p</w:t>
      </w:r>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00430024" w:rsidRPr="00CE5747">
        <w:rPr>
          <w:rFonts w:ascii="Times New Roman" w:hAnsi="Times New Roman" w:cs="Times New Roman"/>
        </w:rPr>
        <w:t xml:space="preserve"> stated that the advice from </w:t>
      </w:r>
      <w:r w:rsidR="00DF69AF">
        <w:rPr>
          <w:rFonts w:ascii="Times New Roman" w:hAnsi="Times New Roman" w:cs="Times New Roman"/>
        </w:rPr>
        <w:t>Company L</w:t>
      </w:r>
      <w:r w:rsidR="00430024" w:rsidRPr="00CE5747">
        <w:rPr>
          <w:rFonts w:ascii="Times New Roman" w:hAnsi="Times New Roman" w:cs="Times New Roman"/>
        </w:rPr>
        <w:t xml:space="preserve"> made it not viable for </w:t>
      </w:r>
      <w:r w:rsidR="00DF69AF">
        <w:rPr>
          <w:rFonts w:ascii="Times New Roman" w:hAnsi="Times New Roman" w:cs="Times New Roman"/>
        </w:rPr>
        <w:t>Restaurant E</w:t>
      </w:r>
      <w:r w:rsidR="00430024" w:rsidRPr="00CE5747">
        <w:rPr>
          <w:rFonts w:ascii="Times New Roman" w:hAnsi="Times New Roman" w:cs="Times New Roman"/>
        </w:rPr>
        <w:t xml:space="preserve"> Group to run a restaurant from the Property. It did not make economic sense for the Taxpayer to demolish the structure and rebuild it completely. As the original intention to run a </w:t>
      </w:r>
      <w:r w:rsidR="00F57470" w:rsidRPr="00F57470">
        <w:rPr>
          <w:rFonts w:ascii="Times New Roman" w:hAnsi="Times New Roman" w:cs="Times New Roman"/>
        </w:rPr>
        <w:t>restaurant</w:t>
      </w:r>
      <w:r w:rsidR="00430024" w:rsidRPr="00CE5747">
        <w:rPr>
          <w:rFonts w:ascii="Times New Roman" w:hAnsi="Times New Roman" w:cs="Times New Roman"/>
        </w:rPr>
        <w:t xml:space="preserve"> in the Property could not be achieved, </w:t>
      </w:r>
      <w:r w:rsidR="00DF69AF">
        <w:rPr>
          <w:rFonts w:ascii="Times New Roman" w:hAnsi="Times New Roman" w:cs="Times New Roman"/>
        </w:rPr>
        <w:t>Restaurant E</w:t>
      </w:r>
      <w:r w:rsidR="00430024" w:rsidRPr="00CE5747">
        <w:rPr>
          <w:rFonts w:ascii="Times New Roman" w:hAnsi="Times New Roman" w:cs="Times New Roman"/>
        </w:rPr>
        <w:t xml:space="preserve"> Group had to consider options, including selling the Property to use the money to buy another property to run the restaurant business. </w:t>
      </w:r>
      <w:r w:rsidR="00AD6A81">
        <w:rPr>
          <w:rFonts w:ascii="Times New Roman" w:hAnsi="Times New Roman" w:cs="Times New Roman"/>
        </w:rPr>
        <w:t>Mr C</w:t>
      </w:r>
      <w:r w:rsidR="00430024" w:rsidRPr="00CE5747">
        <w:rPr>
          <w:rFonts w:ascii="Times New Roman" w:hAnsi="Times New Roman" w:cs="Times New Roman"/>
        </w:rPr>
        <w:t xml:space="preserve"> stated that </w:t>
      </w:r>
      <w:r w:rsidR="009D2863" w:rsidRPr="00CE5747">
        <w:rPr>
          <w:rFonts w:ascii="Times New Roman" w:hAnsi="Times New Roman" w:cs="Times New Roman"/>
        </w:rPr>
        <w:t xml:space="preserve">he did not expect there were the problems stated in (n) above, and since he was not a building developer, he was not sure whether </w:t>
      </w:r>
      <w:r w:rsidR="00B45F65" w:rsidRPr="00CE5747">
        <w:rPr>
          <w:rFonts w:ascii="Times New Roman" w:hAnsi="Times New Roman" w:cs="Times New Roman"/>
        </w:rPr>
        <w:t>he could renovate the Property to the required standards for running a restaurant and this was a big problem to him.</w:t>
      </w:r>
      <w:r w:rsidR="009D2863" w:rsidRPr="00CE5747">
        <w:rPr>
          <w:rFonts w:ascii="Times New Roman" w:hAnsi="Times New Roman" w:cs="Times New Roman"/>
        </w:rPr>
        <w:t xml:space="preserve"> H</w:t>
      </w:r>
      <w:r w:rsidR="00430024" w:rsidRPr="00CE5747">
        <w:rPr>
          <w:rFonts w:ascii="Times New Roman" w:hAnsi="Times New Roman" w:cs="Times New Roman"/>
        </w:rPr>
        <w:t xml:space="preserve">e had to accept that the Property could not be used for the purpose of running a restaurant and the Taxpayer would have to realise its investment and have the money to do something else. </w:t>
      </w:r>
    </w:p>
    <w:p w14:paraId="034619BF" w14:textId="77777777" w:rsidR="00430024" w:rsidRPr="00CE5747" w:rsidRDefault="00430024" w:rsidP="0051774B">
      <w:pPr>
        <w:overflowPunct w:val="0"/>
        <w:autoSpaceDE w:val="0"/>
        <w:autoSpaceDN w:val="0"/>
        <w:ind w:leftChars="400" w:left="960"/>
        <w:jc w:val="both"/>
        <w:rPr>
          <w:rFonts w:ascii="Times New Roman" w:hAnsi="Times New Roman" w:cs="Times New Roman"/>
        </w:rPr>
      </w:pPr>
    </w:p>
    <w:p w14:paraId="6572624B" w14:textId="1E6696FA" w:rsidR="00430024" w:rsidRPr="00CE5747" w:rsidRDefault="00430024"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lastRenderedPageBreak/>
        <w:t>(</w:t>
      </w:r>
      <w:r w:rsidR="00F47062" w:rsidRPr="00CE5747">
        <w:rPr>
          <w:rFonts w:ascii="Times New Roman" w:hAnsi="Times New Roman" w:cs="Times New Roman"/>
        </w:rPr>
        <w:t>q</w:t>
      </w:r>
      <w:r w:rsidRPr="00CE5747">
        <w:rPr>
          <w:rFonts w:ascii="Times New Roman" w:hAnsi="Times New Roman" w:cs="Times New Roman"/>
        </w:rPr>
        <w:t>)</w:t>
      </w:r>
      <w:r w:rsidR="000A3D58">
        <w:rPr>
          <w:rFonts w:ascii="Times New Roman" w:hAnsi="Times New Roman" w:cs="Times New Roman"/>
        </w:rPr>
        <w:tab/>
      </w:r>
      <w:r w:rsidRPr="00CE5747">
        <w:rPr>
          <w:rFonts w:ascii="Times New Roman" w:hAnsi="Times New Roman" w:cs="Times New Roman"/>
        </w:rPr>
        <w:t xml:space="preserve">The Taxpayer took steps to sell the Property. Eventually a purchaser was found. Although the sale of the Property generated some profit, that was because the Property was not suitable for the restaurant business and not because the Taxpayer changed its intention to engage in short term property trading. </w:t>
      </w:r>
    </w:p>
    <w:p w14:paraId="41D2D795" w14:textId="77777777" w:rsidR="00430024" w:rsidRPr="00CE5747" w:rsidRDefault="00430024" w:rsidP="0051774B">
      <w:pPr>
        <w:overflowPunct w:val="0"/>
        <w:autoSpaceDE w:val="0"/>
        <w:autoSpaceDN w:val="0"/>
        <w:ind w:leftChars="400" w:left="960"/>
        <w:jc w:val="both"/>
        <w:rPr>
          <w:rFonts w:ascii="Times New Roman" w:hAnsi="Times New Roman" w:cs="Times New Roman"/>
        </w:rPr>
      </w:pPr>
    </w:p>
    <w:p w14:paraId="35669172" w14:textId="272ACF82" w:rsidR="00F7441C" w:rsidRPr="00CE5747" w:rsidRDefault="00430024"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w:t>
      </w:r>
      <w:r w:rsidR="00F47062" w:rsidRPr="00CE5747">
        <w:rPr>
          <w:rFonts w:ascii="Times New Roman" w:hAnsi="Times New Roman" w:cs="Times New Roman"/>
        </w:rPr>
        <w:t>r</w:t>
      </w:r>
      <w:r w:rsidRPr="00CE5747">
        <w:rPr>
          <w:rFonts w:ascii="Times New Roman" w:hAnsi="Times New Roman" w:cs="Times New Roman"/>
        </w:rPr>
        <w:t>)</w:t>
      </w:r>
      <w:r w:rsidR="000A3D58">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stated that </w:t>
      </w:r>
      <w:r w:rsidR="00DF69AF">
        <w:rPr>
          <w:rFonts w:ascii="Times New Roman" w:hAnsi="Times New Roman" w:cs="Times New Roman"/>
        </w:rPr>
        <w:t>Restaurant E</w:t>
      </w:r>
      <w:r w:rsidRPr="00CE5747">
        <w:rPr>
          <w:rFonts w:ascii="Times New Roman" w:hAnsi="Times New Roman" w:cs="Times New Roman"/>
        </w:rPr>
        <w:t xml:space="preserve"> Group continued to search for another property in the </w:t>
      </w:r>
      <w:r w:rsidR="00DF69AF">
        <w:rPr>
          <w:rFonts w:ascii="Times New Roman" w:hAnsi="Times New Roman" w:cs="Times New Roman"/>
        </w:rPr>
        <w:t>District H</w:t>
      </w:r>
      <w:r w:rsidRPr="00CE5747">
        <w:rPr>
          <w:rFonts w:ascii="Times New Roman" w:hAnsi="Times New Roman" w:cs="Times New Roman"/>
        </w:rPr>
        <w:t xml:space="preserve"> area at the time but the group was unable to find any premises there of a suitable size and location for the purpose of a restaurant.</w:t>
      </w:r>
      <w:r w:rsidR="00B45F65" w:rsidRPr="00CE5747">
        <w:rPr>
          <w:rFonts w:ascii="Times New Roman" w:hAnsi="Times New Roman" w:cs="Times New Roman"/>
        </w:rPr>
        <w:t xml:space="preserve"> The houses and buildings in </w:t>
      </w:r>
      <w:r w:rsidR="00DF69AF">
        <w:rPr>
          <w:rFonts w:ascii="Times New Roman" w:hAnsi="Times New Roman" w:cs="Times New Roman"/>
        </w:rPr>
        <w:t>District H</w:t>
      </w:r>
      <w:r w:rsidR="00B45F65" w:rsidRPr="00CE5747">
        <w:rPr>
          <w:rFonts w:ascii="Times New Roman" w:hAnsi="Times New Roman" w:cs="Times New Roman"/>
        </w:rPr>
        <w:t xml:space="preserve"> were in small sizes.</w:t>
      </w:r>
      <w:r w:rsidRPr="00CE5747">
        <w:rPr>
          <w:rFonts w:ascii="Times New Roman" w:hAnsi="Times New Roman" w:cs="Times New Roman"/>
        </w:rPr>
        <w:t xml:space="preserve"> </w:t>
      </w:r>
      <w:r w:rsidR="00DF69AF">
        <w:rPr>
          <w:rFonts w:ascii="Times New Roman" w:hAnsi="Times New Roman" w:cs="Times New Roman"/>
        </w:rPr>
        <w:t>Restaurant E</w:t>
      </w:r>
      <w:r w:rsidRPr="00CE5747">
        <w:rPr>
          <w:rFonts w:ascii="Times New Roman" w:hAnsi="Times New Roman" w:cs="Times New Roman"/>
        </w:rPr>
        <w:t xml:space="preserve"> Group looked for suitable premises in other areas</w:t>
      </w:r>
      <w:r w:rsidR="00B45F65" w:rsidRPr="00CE5747">
        <w:rPr>
          <w:rFonts w:ascii="Times New Roman" w:hAnsi="Times New Roman" w:cs="Times New Roman"/>
        </w:rPr>
        <w:t xml:space="preserve"> and bought up several properties, which were all opened as restaurants</w:t>
      </w:r>
      <w:r w:rsidRPr="00CE5747">
        <w:rPr>
          <w:rFonts w:ascii="Times New Roman" w:hAnsi="Times New Roman" w:cs="Times New Roman"/>
        </w:rPr>
        <w:t xml:space="preserve">. </w:t>
      </w:r>
    </w:p>
    <w:p w14:paraId="12C21C25" w14:textId="77777777" w:rsidR="00B6162E" w:rsidRPr="00CE5747" w:rsidRDefault="00B6162E" w:rsidP="0051774B">
      <w:pPr>
        <w:overflowPunct w:val="0"/>
        <w:autoSpaceDE w:val="0"/>
        <w:autoSpaceDN w:val="0"/>
        <w:jc w:val="both"/>
        <w:rPr>
          <w:rFonts w:ascii="Times New Roman" w:hAnsi="Times New Roman" w:cs="Times New Roman"/>
        </w:rPr>
      </w:pPr>
    </w:p>
    <w:p w14:paraId="623D2564" w14:textId="0D4C37D4" w:rsidR="00B6162E"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430024" w:rsidRPr="00CE5747">
        <w:rPr>
          <w:rFonts w:ascii="Times New Roman" w:hAnsi="Times New Roman" w:cs="Times New Roman"/>
        </w:rPr>
        <w:t xml:space="preserve"> emphasized that at all material times, the Taxpayer always held the intention that the Property would be purchased and held for long-term use as premises from which a restaurant would be run and there was no intention for short-term sale. </w:t>
      </w:r>
      <w:r>
        <w:rPr>
          <w:rFonts w:ascii="Times New Roman" w:hAnsi="Times New Roman" w:cs="Times New Roman"/>
        </w:rPr>
        <w:t>Mr C</w:t>
      </w:r>
      <w:r w:rsidR="00430024" w:rsidRPr="00CE5747">
        <w:rPr>
          <w:rFonts w:ascii="Times New Roman" w:hAnsi="Times New Roman" w:cs="Times New Roman"/>
        </w:rPr>
        <w:t xml:space="preserve"> also emphasized that </w:t>
      </w:r>
      <w:r w:rsidR="00DF69AF">
        <w:rPr>
          <w:rFonts w:ascii="Times New Roman" w:hAnsi="Times New Roman" w:cs="Times New Roman"/>
        </w:rPr>
        <w:t>Restaurant E</w:t>
      </w:r>
      <w:r w:rsidR="00430024" w:rsidRPr="00CE5747">
        <w:rPr>
          <w:rFonts w:ascii="Times New Roman" w:hAnsi="Times New Roman" w:cs="Times New Roman"/>
        </w:rPr>
        <w:t xml:space="preserve"> Group did not have any track record of quick-fire sale demonstrating that it regarded properties as stock-in-trade. </w:t>
      </w:r>
      <w:r>
        <w:rPr>
          <w:rFonts w:ascii="Times New Roman" w:hAnsi="Times New Roman" w:cs="Times New Roman"/>
        </w:rPr>
        <w:t>Mr C</w:t>
      </w:r>
      <w:r w:rsidR="00430024" w:rsidRPr="00CE5747">
        <w:rPr>
          <w:rFonts w:ascii="Times New Roman" w:hAnsi="Times New Roman" w:cs="Times New Roman"/>
        </w:rPr>
        <w:t xml:space="preserve"> further emphasized that the Property was acquired and sold in the peculiar circumstances as </w:t>
      </w:r>
      <w:r w:rsidR="00C9753F">
        <w:rPr>
          <w:rFonts w:ascii="Times New Roman" w:hAnsi="Times New Roman" w:cs="Times New Roman"/>
        </w:rPr>
        <w:t>Mr M</w:t>
      </w:r>
      <w:r w:rsidR="00430024" w:rsidRPr="00CE5747">
        <w:rPr>
          <w:rFonts w:ascii="Times New Roman" w:hAnsi="Times New Roman" w:cs="Times New Roman"/>
        </w:rPr>
        <w:t xml:space="preserve"> of </w:t>
      </w:r>
      <w:r w:rsidR="00DF69AF">
        <w:rPr>
          <w:rFonts w:ascii="Times New Roman" w:hAnsi="Times New Roman" w:cs="Times New Roman"/>
        </w:rPr>
        <w:t>Company L</w:t>
      </w:r>
      <w:r w:rsidR="00430024" w:rsidRPr="00CE5747">
        <w:rPr>
          <w:rFonts w:ascii="Times New Roman" w:hAnsi="Times New Roman" w:cs="Times New Roman"/>
        </w:rPr>
        <w:t xml:space="preserve"> advised that it would not be feasible to run a restaurant from the Property.</w:t>
      </w:r>
    </w:p>
    <w:p w14:paraId="6A5E798C" w14:textId="77777777" w:rsidR="00430024" w:rsidRPr="00CE5747" w:rsidRDefault="00430024" w:rsidP="0051774B">
      <w:pPr>
        <w:overflowPunct w:val="0"/>
        <w:autoSpaceDE w:val="0"/>
        <w:autoSpaceDN w:val="0"/>
        <w:jc w:val="both"/>
        <w:rPr>
          <w:rFonts w:ascii="Times New Roman" w:hAnsi="Times New Roman" w:cs="Times New Roman"/>
        </w:rPr>
      </w:pPr>
    </w:p>
    <w:p w14:paraId="32E505C0" w14:textId="4568B17D" w:rsidR="00430024"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430024" w:rsidRPr="00CE5747">
        <w:rPr>
          <w:rFonts w:ascii="Times New Roman" w:hAnsi="Times New Roman" w:cs="Times New Roman"/>
        </w:rPr>
        <w:t xml:space="preserve"> was cross-examined. </w:t>
      </w:r>
      <w:r w:rsidR="00B45F65" w:rsidRPr="00CE5747">
        <w:rPr>
          <w:rFonts w:ascii="Times New Roman" w:hAnsi="Times New Roman" w:cs="Times New Roman"/>
        </w:rPr>
        <w:t xml:space="preserve"> </w:t>
      </w:r>
      <w:r>
        <w:rPr>
          <w:rFonts w:ascii="Times New Roman" w:hAnsi="Times New Roman" w:cs="Times New Roman"/>
        </w:rPr>
        <w:t>Mr C</w:t>
      </w:r>
      <w:r w:rsidR="00632116" w:rsidRPr="00CE5747">
        <w:rPr>
          <w:rFonts w:ascii="Times New Roman" w:hAnsi="Times New Roman" w:cs="Times New Roman"/>
        </w:rPr>
        <w:t xml:space="preserve"> </w:t>
      </w:r>
      <w:r w:rsidR="00BB57FF" w:rsidRPr="00CE5747">
        <w:rPr>
          <w:rFonts w:ascii="Times New Roman" w:hAnsi="Times New Roman" w:cs="Times New Roman"/>
        </w:rPr>
        <w:t>stated that he passed to Ms</w:t>
      </w:r>
      <w:r w:rsidR="008B4045">
        <w:rPr>
          <w:rFonts w:ascii="Times New Roman" w:hAnsi="Times New Roman" w:cs="Times New Roman"/>
        </w:rPr>
        <w:t xml:space="preserve"> N</w:t>
      </w:r>
      <w:r w:rsidR="00BB57FF" w:rsidRPr="00CE5747">
        <w:rPr>
          <w:rFonts w:ascii="Times New Roman" w:hAnsi="Times New Roman" w:cs="Times New Roman"/>
        </w:rPr>
        <w:t xml:space="preserve"> for handling with the Taxpayer’s accountant and auditor the correspondence with the Revenue over the assessment of Profits Tax of gain on the disposal of the Property by the Taxpayer and that Ms</w:t>
      </w:r>
      <w:r w:rsidR="008B4045">
        <w:rPr>
          <w:rFonts w:ascii="Times New Roman" w:hAnsi="Times New Roman" w:cs="Times New Roman"/>
        </w:rPr>
        <w:t xml:space="preserve"> N</w:t>
      </w:r>
      <w:r w:rsidR="00BB57FF" w:rsidRPr="00CE5747">
        <w:rPr>
          <w:rFonts w:ascii="Times New Roman" w:hAnsi="Times New Roman" w:cs="Times New Roman"/>
        </w:rPr>
        <w:t xml:space="preserve"> handled the preparation of the Statement of Grounds of Appeal before presenting it for him to sign. </w:t>
      </w:r>
    </w:p>
    <w:p w14:paraId="00EC91E1" w14:textId="77777777" w:rsidR="00BB57FF" w:rsidRPr="00CE5747" w:rsidRDefault="00BB57FF" w:rsidP="0051774B">
      <w:pPr>
        <w:overflowPunct w:val="0"/>
        <w:autoSpaceDE w:val="0"/>
        <w:autoSpaceDN w:val="0"/>
        <w:jc w:val="both"/>
        <w:rPr>
          <w:rFonts w:ascii="Times New Roman" w:hAnsi="Times New Roman" w:cs="Times New Roman"/>
        </w:rPr>
      </w:pPr>
    </w:p>
    <w:p w14:paraId="42AEF6CD" w14:textId="4EB7FC5E" w:rsidR="00BB57FF"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BB57FF" w:rsidRPr="00CE5747">
        <w:rPr>
          <w:rFonts w:ascii="Times New Roman" w:hAnsi="Times New Roman" w:cs="Times New Roman"/>
        </w:rPr>
        <w:t xml:space="preserve"> was asked about the purchase of the Property.  </w:t>
      </w:r>
      <w:r>
        <w:rPr>
          <w:rFonts w:ascii="Times New Roman" w:hAnsi="Times New Roman" w:cs="Times New Roman"/>
        </w:rPr>
        <w:t>Mr C</w:t>
      </w:r>
      <w:r w:rsidR="00D62CF8" w:rsidRPr="00CE5747">
        <w:rPr>
          <w:rFonts w:ascii="Times New Roman" w:hAnsi="Times New Roman" w:cs="Times New Roman"/>
        </w:rPr>
        <w:t xml:space="preserve"> was asked to compare </w:t>
      </w:r>
      <w:r w:rsidR="006B4F66" w:rsidRPr="00CE5747">
        <w:rPr>
          <w:rFonts w:ascii="Times New Roman" w:hAnsi="Times New Roman" w:cs="Times New Roman"/>
        </w:rPr>
        <w:t xml:space="preserve">the version of the provisional agreement for sale and purchase on the occasion of the purchase of the Property by the Taxpayer provided to the Revenue by the Taxpayer’s representative (i.e. its accountant) and the version of the same exhibited with his witness statement (which appeared to be the version retrieved from the Land Registry) and provide explanations on the discrepancies apparent from the comparison. </w:t>
      </w:r>
      <w:r>
        <w:rPr>
          <w:rFonts w:ascii="Times New Roman" w:hAnsi="Times New Roman" w:cs="Times New Roman"/>
        </w:rPr>
        <w:t>Mr C</w:t>
      </w:r>
      <w:r w:rsidR="00E917C7" w:rsidRPr="00CE5747">
        <w:rPr>
          <w:rFonts w:ascii="Times New Roman" w:hAnsi="Times New Roman" w:cs="Times New Roman"/>
        </w:rPr>
        <w:t xml:space="preserve"> made the point that for the provisional agreement there were occasionally corrections that the parties would need to initial.</w:t>
      </w:r>
      <w:r w:rsidR="008645C7" w:rsidRPr="00CE5747">
        <w:rPr>
          <w:rFonts w:ascii="Times New Roman" w:hAnsi="Times New Roman" w:cs="Times New Roman"/>
        </w:rPr>
        <w:t xml:space="preserve"> </w:t>
      </w:r>
      <w:r>
        <w:rPr>
          <w:rFonts w:ascii="Times New Roman" w:hAnsi="Times New Roman" w:cs="Times New Roman"/>
        </w:rPr>
        <w:t>Mr C</w:t>
      </w:r>
      <w:r w:rsidR="008645C7" w:rsidRPr="00CE5747">
        <w:rPr>
          <w:rFonts w:ascii="Times New Roman" w:hAnsi="Times New Roman" w:cs="Times New Roman"/>
        </w:rPr>
        <w:t xml:space="preserve"> also made the point that the version retrieved from the Land Registry was the final version.</w:t>
      </w:r>
      <w:r w:rsidR="00E917C7" w:rsidRPr="00CE5747">
        <w:rPr>
          <w:rFonts w:ascii="Times New Roman" w:hAnsi="Times New Roman" w:cs="Times New Roman"/>
        </w:rPr>
        <w:t xml:space="preserve"> Next, </w:t>
      </w:r>
      <w:r>
        <w:rPr>
          <w:rFonts w:ascii="Times New Roman" w:hAnsi="Times New Roman" w:cs="Times New Roman"/>
        </w:rPr>
        <w:t>Mr C</w:t>
      </w:r>
      <w:r w:rsidR="00E917C7" w:rsidRPr="00CE5747">
        <w:rPr>
          <w:rFonts w:ascii="Times New Roman" w:hAnsi="Times New Roman" w:cs="Times New Roman"/>
        </w:rPr>
        <w:t xml:space="preserve"> was taken to the land search of the Property which suggested that there was no final agreement for sale and purchase related to the Taxpayer’s purchase of the Property. </w:t>
      </w:r>
      <w:r>
        <w:rPr>
          <w:rFonts w:ascii="Times New Roman" w:hAnsi="Times New Roman" w:cs="Times New Roman"/>
        </w:rPr>
        <w:t>Mr C</w:t>
      </w:r>
      <w:r w:rsidR="00E917C7" w:rsidRPr="00CE5747">
        <w:rPr>
          <w:rFonts w:ascii="Times New Roman" w:hAnsi="Times New Roman" w:cs="Times New Roman"/>
        </w:rPr>
        <w:t xml:space="preserve"> responded that he was not a lawyer and all he did was to buy and sell a property, and he could not recall whether he had signed a formal or final agreement for sale and purchase for the Taxpayer’s purchase of the Property. He also could not recall whether he received any advice that he did not need to sign a formal or final agreement for sale and purchase. He also responded that it was up to the lawyers to handle. </w:t>
      </w:r>
    </w:p>
    <w:p w14:paraId="4BA8BD12" w14:textId="77777777" w:rsidR="002D5C71" w:rsidRPr="00CE5747" w:rsidRDefault="002D5C71" w:rsidP="0051774B">
      <w:pPr>
        <w:overflowPunct w:val="0"/>
        <w:autoSpaceDE w:val="0"/>
        <w:autoSpaceDN w:val="0"/>
        <w:jc w:val="both"/>
        <w:rPr>
          <w:rFonts w:ascii="Times New Roman" w:hAnsi="Times New Roman" w:cs="Times New Roman"/>
        </w:rPr>
      </w:pPr>
    </w:p>
    <w:p w14:paraId="16B081A0" w14:textId="00429F33" w:rsidR="002D5C71"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2D5C71" w:rsidRPr="00CE5747">
        <w:rPr>
          <w:rFonts w:ascii="Times New Roman" w:hAnsi="Times New Roman" w:cs="Times New Roman"/>
        </w:rPr>
        <w:t xml:space="preserve"> was asked about the inspection he made of the Property. </w:t>
      </w:r>
      <w:r>
        <w:rPr>
          <w:rFonts w:ascii="Times New Roman" w:hAnsi="Times New Roman" w:cs="Times New Roman"/>
        </w:rPr>
        <w:t>Mr C</w:t>
      </w:r>
      <w:r w:rsidR="002D5C71" w:rsidRPr="00CE5747">
        <w:rPr>
          <w:rFonts w:ascii="Times New Roman" w:hAnsi="Times New Roman" w:cs="Times New Roman"/>
        </w:rPr>
        <w:t xml:space="preserve"> recalled two </w:t>
      </w:r>
      <w:r w:rsidR="00D621D0" w:rsidRPr="00CE5747">
        <w:rPr>
          <w:rFonts w:ascii="Times New Roman" w:hAnsi="Times New Roman" w:cs="Times New Roman"/>
        </w:rPr>
        <w:t>inspections. While he could not recall whether he went alone or with Ms</w:t>
      </w:r>
      <w:r w:rsidR="00706FC8">
        <w:rPr>
          <w:rFonts w:ascii="Times New Roman" w:hAnsi="Times New Roman" w:cs="Times New Roman"/>
        </w:rPr>
        <w:t xml:space="preserve"> N</w:t>
      </w:r>
      <w:r w:rsidR="00D621D0" w:rsidRPr="00CE5747">
        <w:rPr>
          <w:rFonts w:ascii="Times New Roman" w:hAnsi="Times New Roman" w:cs="Times New Roman"/>
        </w:rPr>
        <w:t xml:space="preserve"> on the first inspection, he was sure that he was with Ms</w:t>
      </w:r>
      <w:r w:rsidR="00706FC8">
        <w:rPr>
          <w:rFonts w:ascii="Times New Roman" w:hAnsi="Times New Roman" w:cs="Times New Roman"/>
        </w:rPr>
        <w:t xml:space="preserve"> N</w:t>
      </w:r>
      <w:r w:rsidR="00D621D0" w:rsidRPr="00CE5747">
        <w:rPr>
          <w:rFonts w:ascii="Times New Roman" w:hAnsi="Times New Roman" w:cs="Times New Roman"/>
        </w:rPr>
        <w:t xml:space="preserve"> on the second time, because there were </w:t>
      </w:r>
      <w:r w:rsidR="00D621D0" w:rsidRPr="00CE5747">
        <w:rPr>
          <w:rFonts w:ascii="Times New Roman" w:hAnsi="Times New Roman" w:cs="Times New Roman"/>
        </w:rPr>
        <w:lastRenderedPageBreak/>
        <w:t xml:space="preserve">documents to sign. He would go with </w:t>
      </w:r>
      <w:r w:rsidR="00706FC8">
        <w:rPr>
          <w:rFonts w:ascii="Times New Roman" w:hAnsi="Times New Roman" w:cs="Times New Roman"/>
        </w:rPr>
        <w:t>Ms N</w:t>
      </w:r>
      <w:r w:rsidR="00D621D0" w:rsidRPr="00CE5747">
        <w:rPr>
          <w:rFonts w:ascii="Times New Roman" w:hAnsi="Times New Roman" w:cs="Times New Roman"/>
        </w:rPr>
        <w:t xml:space="preserve"> when he thought that a deal would be made, since it would be </w:t>
      </w:r>
      <w:r w:rsidR="00706FC8">
        <w:rPr>
          <w:rFonts w:ascii="Times New Roman" w:hAnsi="Times New Roman" w:cs="Times New Roman"/>
        </w:rPr>
        <w:t>Ms N</w:t>
      </w:r>
      <w:r w:rsidR="00D621D0" w:rsidRPr="00CE5747">
        <w:rPr>
          <w:rFonts w:ascii="Times New Roman" w:hAnsi="Times New Roman" w:cs="Times New Roman"/>
        </w:rPr>
        <w:t xml:space="preserve"> who would look into the contract, and contact the bank to arrange the loan. </w:t>
      </w:r>
      <w:r>
        <w:rPr>
          <w:rFonts w:ascii="Times New Roman" w:hAnsi="Times New Roman" w:cs="Times New Roman"/>
        </w:rPr>
        <w:t>Mr C</w:t>
      </w:r>
      <w:r w:rsidR="00D621D0" w:rsidRPr="00CE5747">
        <w:rPr>
          <w:rFonts w:ascii="Times New Roman" w:hAnsi="Times New Roman" w:cs="Times New Roman"/>
        </w:rPr>
        <w:t xml:space="preserve"> recalled that there was nothing in the building of the Property except some garbage. Then, </w:t>
      </w:r>
      <w:r>
        <w:rPr>
          <w:rFonts w:ascii="Times New Roman" w:hAnsi="Times New Roman" w:cs="Times New Roman"/>
        </w:rPr>
        <w:t>Mr C</w:t>
      </w:r>
      <w:r w:rsidR="00D621D0" w:rsidRPr="00CE5747">
        <w:rPr>
          <w:rFonts w:ascii="Times New Roman" w:hAnsi="Times New Roman" w:cs="Times New Roman"/>
        </w:rPr>
        <w:t xml:space="preserve"> was taken to the correspondence the Taxpayer’s accountant/representative sent to the Revenue which described the Property as well decorated with suspended/painted ceilings, painted/tilted walls, carpet flooring and aluminium framed windows. In reply, </w:t>
      </w:r>
      <w:r>
        <w:rPr>
          <w:rFonts w:ascii="Times New Roman" w:hAnsi="Times New Roman" w:cs="Times New Roman"/>
        </w:rPr>
        <w:t>Mr C</w:t>
      </w:r>
      <w:r w:rsidR="00D621D0" w:rsidRPr="00CE5747">
        <w:rPr>
          <w:rFonts w:ascii="Times New Roman" w:hAnsi="Times New Roman" w:cs="Times New Roman"/>
        </w:rPr>
        <w:t xml:space="preserve"> disagreed with the description and expressed that he did not know how such description came up in the correspondence. </w:t>
      </w:r>
      <w:r>
        <w:rPr>
          <w:rFonts w:ascii="Times New Roman" w:hAnsi="Times New Roman" w:cs="Times New Roman"/>
        </w:rPr>
        <w:t>Mr C</w:t>
      </w:r>
      <w:r w:rsidR="00D621D0" w:rsidRPr="00CE5747">
        <w:rPr>
          <w:rFonts w:ascii="Times New Roman" w:hAnsi="Times New Roman" w:cs="Times New Roman"/>
        </w:rPr>
        <w:t xml:space="preserve"> stated that in fact there was no decoration at all, the building was vacant. </w:t>
      </w:r>
    </w:p>
    <w:p w14:paraId="54273BA1" w14:textId="77777777" w:rsidR="00E917C7" w:rsidRPr="00CE5747" w:rsidRDefault="00E917C7" w:rsidP="0051774B">
      <w:pPr>
        <w:overflowPunct w:val="0"/>
        <w:autoSpaceDE w:val="0"/>
        <w:autoSpaceDN w:val="0"/>
        <w:jc w:val="both"/>
        <w:rPr>
          <w:rFonts w:ascii="Times New Roman" w:hAnsi="Times New Roman" w:cs="Times New Roman"/>
        </w:rPr>
      </w:pPr>
    </w:p>
    <w:p w14:paraId="709D3E1F" w14:textId="78D16273" w:rsidR="00E917C7"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E917C7" w:rsidRPr="00CE5747">
        <w:rPr>
          <w:rFonts w:ascii="Times New Roman" w:hAnsi="Times New Roman" w:cs="Times New Roman"/>
        </w:rPr>
        <w:t xml:space="preserve"> was asked about </w:t>
      </w:r>
      <w:r w:rsidR="00DF69AF">
        <w:rPr>
          <w:rFonts w:ascii="Times New Roman" w:hAnsi="Times New Roman" w:cs="Times New Roman"/>
        </w:rPr>
        <w:t>Company K</w:t>
      </w:r>
      <w:r w:rsidR="00E917C7" w:rsidRPr="00CE5747">
        <w:rPr>
          <w:rFonts w:ascii="Times New Roman" w:hAnsi="Times New Roman" w:cs="Times New Roman"/>
        </w:rPr>
        <w:t xml:space="preserve">, the estate agent. </w:t>
      </w:r>
      <w:r>
        <w:rPr>
          <w:rFonts w:ascii="Times New Roman" w:hAnsi="Times New Roman" w:cs="Times New Roman"/>
        </w:rPr>
        <w:t>Mr C</w:t>
      </w:r>
      <w:r w:rsidR="00E917C7" w:rsidRPr="00CE5747">
        <w:rPr>
          <w:rFonts w:ascii="Times New Roman" w:hAnsi="Times New Roman" w:cs="Times New Roman"/>
        </w:rPr>
        <w:t xml:space="preserve"> </w:t>
      </w:r>
      <w:r w:rsidR="00EF320B" w:rsidRPr="00CE5747">
        <w:rPr>
          <w:rFonts w:ascii="Times New Roman" w:hAnsi="Times New Roman" w:cs="Times New Roman"/>
        </w:rPr>
        <w:t>stated</w:t>
      </w:r>
      <w:r w:rsidR="00E917C7" w:rsidRPr="00CE5747">
        <w:rPr>
          <w:rFonts w:ascii="Times New Roman" w:hAnsi="Times New Roman" w:cs="Times New Roman"/>
        </w:rPr>
        <w:t xml:space="preserve"> that he had not tried to contact </w:t>
      </w:r>
      <w:r w:rsidR="00DF69AF">
        <w:rPr>
          <w:rFonts w:ascii="Times New Roman" w:hAnsi="Times New Roman" w:cs="Times New Roman"/>
        </w:rPr>
        <w:t>Company K</w:t>
      </w:r>
      <w:r w:rsidR="00E917C7" w:rsidRPr="00CE5747">
        <w:rPr>
          <w:rFonts w:ascii="Times New Roman" w:hAnsi="Times New Roman" w:cs="Times New Roman"/>
        </w:rPr>
        <w:t xml:space="preserve"> for the purpose of this Appeal</w:t>
      </w:r>
      <w:r w:rsidR="00EF320B" w:rsidRPr="00CE5747">
        <w:rPr>
          <w:rFonts w:ascii="Times New Roman" w:hAnsi="Times New Roman" w:cs="Times New Roman"/>
        </w:rPr>
        <w:t xml:space="preserve">, such as giving evidence for the Taxpayer. He also stated that all along the correspondence with the Revenue was handled by </w:t>
      </w:r>
      <w:r w:rsidR="00706FC8">
        <w:rPr>
          <w:rFonts w:ascii="Times New Roman" w:hAnsi="Times New Roman" w:cs="Times New Roman"/>
        </w:rPr>
        <w:t>Ms N</w:t>
      </w:r>
      <w:r w:rsidR="00EF320B" w:rsidRPr="00CE5747">
        <w:rPr>
          <w:rFonts w:ascii="Times New Roman" w:hAnsi="Times New Roman" w:cs="Times New Roman"/>
        </w:rPr>
        <w:t xml:space="preserve"> and the Taxpayer’s accountant/representative and he was not involved. Going back to the time in 2009 when </w:t>
      </w:r>
      <w:r w:rsidR="00DF69AF">
        <w:rPr>
          <w:rFonts w:ascii="Times New Roman" w:hAnsi="Times New Roman" w:cs="Times New Roman"/>
        </w:rPr>
        <w:t>Company K</w:t>
      </w:r>
      <w:r w:rsidR="00EF320B" w:rsidRPr="00CE5747">
        <w:rPr>
          <w:rFonts w:ascii="Times New Roman" w:hAnsi="Times New Roman" w:cs="Times New Roman"/>
        </w:rPr>
        <w:t xml:space="preserve"> contacted </w:t>
      </w:r>
      <w:r>
        <w:rPr>
          <w:rFonts w:ascii="Times New Roman" w:hAnsi="Times New Roman" w:cs="Times New Roman"/>
        </w:rPr>
        <w:t>Mr C</w:t>
      </w:r>
      <w:r w:rsidR="00EF320B" w:rsidRPr="00CE5747">
        <w:rPr>
          <w:rFonts w:ascii="Times New Roman" w:hAnsi="Times New Roman" w:cs="Times New Roman"/>
        </w:rPr>
        <w:t xml:space="preserve"> regarding the Property, </w:t>
      </w:r>
      <w:r>
        <w:rPr>
          <w:rFonts w:ascii="Times New Roman" w:hAnsi="Times New Roman" w:cs="Times New Roman"/>
        </w:rPr>
        <w:t>Mr C</w:t>
      </w:r>
      <w:r w:rsidR="00EF320B" w:rsidRPr="00CE5747">
        <w:rPr>
          <w:rFonts w:ascii="Times New Roman" w:hAnsi="Times New Roman" w:cs="Times New Roman"/>
        </w:rPr>
        <w:t xml:space="preserve"> recalled</w:t>
      </w:r>
      <w:r w:rsidR="0036435C" w:rsidRPr="00CE5747">
        <w:rPr>
          <w:rFonts w:ascii="Times New Roman" w:hAnsi="Times New Roman" w:cs="Times New Roman"/>
        </w:rPr>
        <w:t>, in addition to the terms in his witness statement,</w:t>
      </w:r>
      <w:r w:rsidR="00EF320B" w:rsidRPr="00CE5747">
        <w:rPr>
          <w:rFonts w:ascii="Times New Roman" w:hAnsi="Times New Roman" w:cs="Times New Roman"/>
        </w:rPr>
        <w:t xml:space="preserve"> that he was busy at that time and </w:t>
      </w:r>
      <w:r w:rsidR="00DF69AF">
        <w:rPr>
          <w:rFonts w:ascii="Times New Roman" w:hAnsi="Times New Roman" w:cs="Times New Roman"/>
        </w:rPr>
        <w:t>District H</w:t>
      </w:r>
      <w:r w:rsidR="00EF320B" w:rsidRPr="00CE5747">
        <w:rPr>
          <w:rFonts w:ascii="Times New Roman" w:hAnsi="Times New Roman" w:cs="Times New Roman"/>
        </w:rPr>
        <w:t xml:space="preserve"> was a remote place, and it would take some time to arrange a site visit, but that </w:t>
      </w:r>
      <w:r w:rsidR="0028637E" w:rsidRPr="00CE5747">
        <w:rPr>
          <w:rFonts w:ascii="Times New Roman" w:hAnsi="Times New Roman" w:cs="Times New Roman"/>
        </w:rPr>
        <w:t xml:space="preserve">the estate agent </w:t>
      </w:r>
      <w:r w:rsidR="0036435C" w:rsidRPr="00CE5747">
        <w:rPr>
          <w:rFonts w:ascii="Times New Roman" w:hAnsi="Times New Roman" w:cs="Times New Roman"/>
        </w:rPr>
        <w:t>was rushing him over the Property, claiming</w:t>
      </w:r>
      <w:r w:rsidR="00DC6A61" w:rsidRPr="00CE5747">
        <w:rPr>
          <w:rFonts w:ascii="Times New Roman" w:hAnsi="Times New Roman" w:cs="Times New Roman"/>
        </w:rPr>
        <w:t xml:space="preserve"> to him</w:t>
      </w:r>
      <w:r w:rsidR="0036435C" w:rsidRPr="00CE5747">
        <w:rPr>
          <w:rFonts w:ascii="Times New Roman" w:hAnsi="Times New Roman" w:cs="Times New Roman"/>
        </w:rPr>
        <w:t xml:space="preserve"> that the Property was quite special, the seller was eager to dispose of it, and there were many people who had their eyes on it.  </w:t>
      </w:r>
    </w:p>
    <w:p w14:paraId="102419BD" w14:textId="77777777" w:rsidR="00FC548D" w:rsidRPr="00CE5747" w:rsidRDefault="00FC548D" w:rsidP="0051774B">
      <w:pPr>
        <w:overflowPunct w:val="0"/>
        <w:autoSpaceDE w:val="0"/>
        <w:autoSpaceDN w:val="0"/>
        <w:jc w:val="both"/>
        <w:rPr>
          <w:rFonts w:ascii="Times New Roman" w:hAnsi="Times New Roman" w:cs="Times New Roman"/>
        </w:rPr>
      </w:pPr>
    </w:p>
    <w:p w14:paraId="26217E03" w14:textId="011DF820" w:rsidR="00FC548D"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FC548D" w:rsidRPr="00CE5747">
        <w:rPr>
          <w:rFonts w:ascii="Times New Roman" w:hAnsi="Times New Roman" w:cs="Times New Roman"/>
        </w:rPr>
        <w:t xml:space="preserve"> was asked about the inspection of the Property after the Taxpayer had made the purchase. </w:t>
      </w:r>
      <w:r>
        <w:rPr>
          <w:rFonts w:ascii="Times New Roman" w:hAnsi="Times New Roman" w:cs="Times New Roman"/>
        </w:rPr>
        <w:t>Mr C</w:t>
      </w:r>
      <w:r w:rsidR="002475A0" w:rsidRPr="00CE5747">
        <w:rPr>
          <w:rFonts w:ascii="Times New Roman" w:hAnsi="Times New Roman" w:cs="Times New Roman"/>
        </w:rPr>
        <w:t xml:space="preserve"> stated that after the acquisition, he called </w:t>
      </w:r>
      <w:r w:rsidR="00C9753F">
        <w:rPr>
          <w:rFonts w:ascii="Times New Roman" w:hAnsi="Times New Roman" w:cs="Times New Roman"/>
        </w:rPr>
        <w:t>Mr M</w:t>
      </w:r>
      <w:r w:rsidR="002475A0" w:rsidRPr="00CE5747">
        <w:rPr>
          <w:rFonts w:ascii="Times New Roman" w:hAnsi="Times New Roman" w:cs="Times New Roman"/>
        </w:rPr>
        <w:t xml:space="preserve"> of </w:t>
      </w:r>
      <w:r w:rsidR="00DF69AF">
        <w:rPr>
          <w:rFonts w:ascii="Times New Roman" w:hAnsi="Times New Roman" w:cs="Times New Roman"/>
        </w:rPr>
        <w:t>Company L</w:t>
      </w:r>
      <w:r w:rsidR="002475A0" w:rsidRPr="00CE5747">
        <w:rPr>
          <w:rFonts w:ascii="Times New Roman" w:hAnsi="Times New Roman" w:cs="Times New Roman"/>
        </w:rPr>
        <w:t xml:space="preserve"> to take a look at the Property for the purpose of doing the licence applications. </w:t>
      </w:r>
      <w:r>
        <w:rPr>
          <w:rFonts w:ascii="Times New Roman" w:hAnsi="Times New Roman" w:cs="Times New Roman"/>
        </w:rPr>
        <w:t>Mr C</w:t>
      </w:r>
      <w:r w:rsidR="002475A0" w:rsidRPr="00CE5747">
        <w:rPr>
          <w:rFonts w:ascii="Times New Roman" w:hAnsi="Times New Roman" w:cs="Times New Roman"/>
        </w:rPr>
        <w:t xml:space="preserve"> was not certain whether </w:t>
      </w:r>
      <w:r w:rsidR="00C9753F">
        <w:rPr>
          <w:rFonts w:ascii="Times New Roman" w:hAnsi="Times New Roman" w:cs="Times New Roman"/>
        </w:rPr>
        <w:t>Mr M</w:t>
      </w:r>
      <w:r w:rsidR="002475A0" w:rsidRPr="00CE5747">
        <w:rPr>
          <w:rFonts w:ascii="Times New Roman" w:hAnsi="Times New Roman" w:cs="Times New Roman"/>
        </w:rPr>
        <w:t xml:space="preserve"> inspected the Property in person. </w:t>
      </w:r>
      <w:r>
        <w:rPr>
          <w:rFonts w:ascii="Times New Roman" w:hAnsi="Times New Roman" w:cs="Times New Roman"/>
        </w:rPr>
        <w:t>Mr C</w:t>
      </w:r>
      <w:r w:rsidR="002475A0" w:rsidRPr="00CE5747">
        <w:rPr>
          <w:rFonts w:ascii="Times New Roman" w:hAnsi="Times New Roman" w:cs="Times New Roman"/>
        </w:rPr>
        <w:t xml:space="preserve"> was al</w:t>
      </w:r>
      <w:r w:rsidR="00706FC8">
        <w:rPr>
          <w:rFonts w:ascii="Times New Roman" w:hAnsi="Times New Roman" w:cs="Times New Roman"/>
        </w:rPr>
        <w:t xml:space="preserve">so shown the correspondence of </w:t>
      </w:r>
      <w:r w:rsidR="002475A0" w:rsidRPr="00CE5747">
        <w:rPr>
          <w:rFonts w:ascii="Times New Roman" w:hAnsi="Times New Roman" w:cs="Times New Roman"/>
        </w:rPr>
        <w:t xml:space="preserve">the Taxpayer’s accountant/representative with the Revenue that suggested that there was an inspection by </w:t>
      </w:r>
      <w:r w:rsidR="00706FC8">
        <w:rPr>
          <w:rFonts w:ascii="Times New Roman" w:hAnsi="Times New Roman" w:cs="Times New Roman"/>
        </w:rPr>
        <w:t>‘</w:t>
      </w:r>
      <w:r w:rsidR="002475A0" w:rsidRPr="00CE5747">
        <w:rPr>
          <w:rFonts w:ascii="Times New Roman" w:hAnsi="Times New Roman" w:cs="Times New Roman"/>
        </w:rPr>
        <w:t>the licensing department</w:t>
      </w:r>
      <w:r w:rsidR="00706FC8">
        <w:rPr>
          <w:rFonts w:ascii="Times New Roman" w:hAnsi="Times New Roman" w:cs="Times New Roman"/>
        </w:rPr>
        <w:t>’</w:t>
      </w:r>
      <w:r w:rsidR="002475A0" w:rsidRPr="00CE5747">
        <w:rPr>
          <w:rFonts w:ascii="Times New Roman" w:hAnsi="Times New Roman" w:cs="Times New Roman"/>
        </w:rPr>
        <w:t xml:space="preserve"> which concluded that there were illegal structures that did not fulfil the licensing requirement for a restaurant. </w:t>
      </w:r>
      <w:r>
        <w:rPr>
          <w:rFonts w:ascii="Times New Roman" w:hAnsi="Times New Roman" w:cs="Times New Roman"/>
        </w:rPr>
        <w:t>Mr C</w:t>
      </w:r>
      <w:r w:rsidR="002475A0" w:rsidRPr="00CE5747">
        <w:rPr>
          <w:rFonts w:ascii="Times New Roman" w:hAnsi="Times New Roman" w:cs="Times New Roman"/>
        </w:rPr>
        <w:t xml:space="preserve"> replied that it was possible that he and the accountant understood matters differently, and he disagreed with the description. </w:t>
      </w:r>
      <w:r>
        <w:rPr>
          <w:rFonts w:ascii="Times New Roman" w:hAnsi="Times New Roman" w:cs="Times New Roman"/>
        </w:rPr>
        <w:t>Mr C</w:t>
      </w:r>
      <w:r w:rsidR="002475A0" w:rsidRPr="00CE5747">
        <w:rPr>
          <w:rFonts w:ascii="Times New Roman" w:hAnsi="Times New Roman" w:cs="Times New Roman"/>
        </w:rPr>
        <w:t xml:space="preserve"> was also shown the </w:t>
      </w:r>
      <w:r w:rsidR="00DF69AF">
        <w:rPr>
          <w:rFonts w:ascii="Times New Roman" w:hAnsi="Times New Roman" w:cs="Times New Roman"/>
        </w:rPr>
        <w:t>Company L</w:t>
      </w:r>
      <w:r w:rsidR="002475A0" w:rsidRPr="00CE5747">
        <w:rPr>
          <w:rFonts w:ascii="Times New Roman" w:hAnsi="Times New Roman" w:cs="Times New Roman"/>
        </w:rPr>
        <w:t xml:space="preserve"> 25 November 2009 Letter. It was suggested to him that the said letter did not state that it was impossible to get a restaurant licence. </w:t>
      </w:r>
      <w:r>
        <w:rPr>
          <w:rFonts w:ascii="Times New Roman" w:hAnsi="Times New Roman" w:cs="Times New Roman"/>
        </w:rPr>
        <w:t>Mr C</w:t>
      </w:r>
      <w:r w:rsidR="002475A0" w:rsidRPr="00CE5747">
        <w:rPr>
          <w:rFonts w:ascii="Times New Roman" w:hAnsi="Times New Roman" w:cs="Times New Roman"/>
        </w:rPr>
        <w:t xml:space="preserve"> replied that from what he read of the said letter and his experience, the said letter was saying that it was impossible to get a restaurant licence. It was also suggested to </w:t>
      </w:r>
      <w:r>
        <w:rPr>
          <w:rFonts w:ascii="Times New Roman" w:hAnsi="Times New Roman" w:cs="Times New Roman"/>
        </w:rPr>
        <w:t>Mr C</w:t>
      </w:r>
      <w:r w:rsidR="002475A0" w:rsidRPr="00CE5747">
        <w:rPr>
          <w:rFonts w:ascii="Times New Roman" w:hAnsi="Times New Roman" w:cs="Times New Roman"/>
        </w:rPr>
        <w:t xml:space="preserve"> that the said letter did not say what had to be done in order to get the restaurant licence</w:t>
      </w:r>
      <w:r w:rsidR="00E53F07" w:rsidRPr="00CE5747">
        <w:rPr>
          <w:rFonts w:ascii="Times New Roman" w:hAnsi="Times New Roman" w:cs="Times New Roman"/>
        </w:rPr>
        <w:t>, such as demolishing and rebuilding the whole building</w:t>
      </w:r>
      <w:r w:rsidR="002475A0" w:rsidRPr="00CE5747">
        <w:rPr>
          <w:rFonts w:ascii="Times New Roman" w:hAnsi="Times New Roman" w:cs="Times New Roman"/>
        </w:rPr>
        <w:t xml:space="preserve">. </w:t>
      </w:r>
      <w:r>
        <w:rPr>
          <w:rFonts w:ascii="Times New Roman" w:hAnsi="Times New Roman" w:cs="Times New Roman"/>
        </w:rPr>
        <w:t>Mr C</w:t>
      </w:r>
      <w:r w:rsidR="002475A0" w:rsidRPr="00CE5747">
        <w:rPr>
          <w:rFonts w:ascii="Times New Roman" w:hAnsi="Times New Roman" w:cs="Times New Roman"/>
        </w:rPr>
        <w:t xml:space="preserve"> replied that </w:t>
      </w:r>
      <w:r w:rsidR="00C9753F">
        <w:rPr>
          <w:rFonts w:ascii="Times New Roman" w:hAnsi="Times New Roman" w:cs="Times New Roman"/>
        </w:rPr>
        <w:t>Mr M</w:t>
      </w:r>
      <w:r w:rsidR="002475A0" w:rsidRPr="00CE5747">
        <w:rPr>
          <w:rFonts w:ascii="Times New Roman" w:hAnsi="Times New Roman" w:cs="Times New Roman"/>
        </w:rPr>
        <w:t xml:space="preserve"> did not say that the licences could be obtained and he had never received a letter like this in his experience of running 50-plus restaurants. </w:t>
      </w:r>
      <w:r>
        <w:rPr>
          <w:rFonts w:ascii="Times New Roman" w:hAnsi="Times New Roman" w:cs="Times New Roman"/>
        </w:rPr>
        <w:t>Mr C</w:t>
      </w:r>
      <w:r w:rsidR="00E53F07" w:rsidRPr="00CE5747">
        <w:rPr>
          <w:rFonts w:ascii="Times New Roman" w:hAnsi="Times New Roman" w:cs="Times New Roman"/>
        </w:rPr>
        <w:t xml:space="preserve"> was then shown the conclusion of </w:t>
      </w:r>
      <w:r w:rsidR="00C9753F">
        <w:rPr>
          <w:rFonts w:ascii="Times New Roman" w:hAnsi="Times New Roman" w:cs="Times New Roman"/>
        </w:rPr>
        <w:t>Mr M</w:t>
      </w:r>
      <w:r w:rsidR="00E53F07" w:rsidRPr="00CE5747">
        <w:rPr>
          <w:rFonts w:ascii="Times New Roman" w:hAnsi="Times New Roman" w:cs="Times New Roman"/>
        </w:rPr>
        <w:t xml:space="preserve"> in his witness statement and asked to comment. His response was that it was generally correct as some kind of work needed to be done before licences could be obtained. </w:t>
      </w:r>
    </w:p>
    <w:p w14:paraId="18BDED27" w14:textId="77777777" w:rsidR="00E53F07" w:rsidRPr="00CE5747" w:rsidRDefault="00E53F07" w:rsidP="0051774B">
      <w:pPr>
        <w:overflowPunct w:val="0"/>
        <w:autoSpaceDE w:val="0"/>
        <w:autoSpaceDN w:val="0"/>
        <w:jc w:val="both"/>
        <w:rPr>
          <w:rFonts w:ascii="Times New Roman" w:hAnsi="Times New Roman" w:cs="Times New Roman"/>
        </w:rPr>
      </w:pPr>
    </w:p>
    <w:p w14:paraId="60468C1C" w14:textId="3EB915F9" w:rsidR="00E53F07"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E53F07" w:rsidRPr="00CE5747">
        <w:rPr>
          <w:rFonts w:ascii="Times New Roman" w:hAnsi="Times New Roman" w:cs="Times New Roman"/>
        </w:rPr>
        <w:t xml:space="preserve"> was asked about the </w:t>
      </w:r>
      <w:r w:rsidR="00F34EC4" w:rsidRPr="00CE5747">
        <w:rPr>
          <w:rFonts w:ascii="Times New Roman" w:hAnsi="Times New Roman" w:cs="Times New Roman"/>
        </w:rPr>
        <w:t xml:space="preserve">loans </w:t>
      </w:r>
      <w:r w:rsidR="007D3F95" w:rsidRPr="00CE5747">
        <w:rPr>
          <w:rFonts w:ascii="Times New Roman" w:hAnsi="Times New Roman" w:cs="Times New Roman"/>
        </w:rPr>
        <w:t>used to finance the purchase of the Property</w:t>
      </w:r>
      <w:r w:rsidR="00E53F07" w:rsidRPr="00CE5747">
        <w:rPr>
          <w:rFonts w:ascii="Times New Roman" w:hAnsi="Times New Roman" w:cs="Times New Roman"/>
        </w:rPr>
        <w:t xml:space="preserve">. </w:t>
      </w:r>
      <w:r>
        <w:rPr>
          <w:rFonts w:ascii="Times New Roman" w:hAnsi="Times New Roman" w:cs="Times New Roman"/>
        </w:rPr>
        <w:t>Mr C</w:t>
      </w:r>
      <w:r w:rsidR="007D3F95" w:rsidRPr="00CE5747">
        <w:rPr>
          <w:rFonts w:ascii="Times New Roman" w:hAnsi="Times New Roman" w:cs="Times New Roman"/>
        </w:rPr>
        <w:t xml:space="preserve"> indicated that the Taxpayer did not have a bank account and it was </w:t>
      </w:r>
      <w:r>
        <w:rPr>
          <w:rFonts w:ascii="Times New Roman" w:hAnsi="Times New Roman" w:cs="Times New Roman"/>
        </w:rPr>
        <w:t>Company D</w:t>
      </w:r>
      <w:r w:rsidR="007D3F95" w:rsidRPr="00CE5747">
        <w:rPr>
          <w:rFonts w:ascii="Times New Roman" w:hAnsi="Times New Roman" w:cs="Times New Roman"/>
        </w:rPr>
        <w:t xml:space="preserve"> </w:t>
      </w:r>
      <w:r w:rsidR="0024109C" w:rsidRPr="00CE5747">
        <w:rPr>
          <w:rFonts w:ascii="Times New Roman" w:hAnsi="Times New Roman" w:cs="Times New Roman"/>
        </w:rPr>
        <w:t xml:space="preserve">that issued the cheque that paid the deposit under the provisional sale and purchase agreement. </w:t>
      </w:r>
      <w:r>
        <w:rPr>
          <w:rFonts w:ascii="Times New Roman" w:hAnsi="Times New Roman" w:cs="Times New Roman"/>
        </w:rPr>
        <w:t>Mr C</w:t>
      </w:r>
      <w:r w:rsidR="007D3F95" w:rsidRPr="00CE5747">
        <w:rPr>
          <w:rFonts w:ascii="Times New Roman" w:hAnsi="Times New Roman" w:cs="Times New Roman"/>
        </w:rPr>
        <w:t xml:space="preserve"> was shown correspondence by the Taxpayer’s accountant/representative to the Revenue which stated that a sum of $3,602,133 was borrowed from </w:t>
      </w:r>
      <w:r w:rsidR="00D979A9">
        <w:rPr>
          <w:rFonts w:ascii="Times New Roman" w:hAnsi="Times New Roman" w:cs="Times New Roman"/>
        </w:rPr>
        <w:t>Company U</w:t>
      </w:r>
      <w:r w:rsidR="007D3F95" w:rsidRPr="00CE5747">
        <w:rPr>
          <w:rFonts w:ascii="Times New Roman" w:hAnsi="Times New Roman" w:cs="Times New Roman"/>
        </w:rPr>
        <w:t xml:space="preserve"> for purchasing the Property. </w:t>
      </w:r>
      <w:r>
        <w:rPr>
          <w:rFonts w:ascii="Times New Roman" w:hAnsi="Times New Roman" w:cs="Times New Roman"/>
        </w:rPr>
        <w:t>Mr C</w:t>
      </w:r>
      <w:r w:rsidR="007D3F95" w:rsidRPr="00CE5747">
        <w:rPr>
          <w:rFonts w:ascii="Times New Roman" w:hAnsi="Times New Roman" w:cs="Times New Roman"/>
        </w:rPr>
        <w:t xml:space="preserve"> agreed that there was such loan and added that this loan did not involve a signed loan agreement and no security was required. It was pointed out to </w:t>
      </w:r>
      <w:r>
        <w:rPr>
          <w:rFonts w:ascii="Times New Roman" w:hAnsi="Times New Roman" w:cs="Times New Roman"/>
        </w:rPr>
        <w:t xml:space="preserve">Mr </w:t>
      </w:r>
      <w:r>
        <w:rPr>
          <w:rFonts w:ascii="Times New Roman" w:hAnsi="Times New Roman" w:cs="Times New Roman"/>
        </w:rPr>
        <w:lastRenderedPageBreak/>
        <w:t>C</w:t>
      </w:r>
      <w:r w:rsidR="007D3F95" w:rsidRPr="00CE5747">
        <w:rPr>
          <w:rFonts w:ascii="Times New Roman" w:hAnsi="Times New Roman" w:cs="Times New Roman"/>
        </w:rPr>
        <w:t xml:space="preserve"> that this was different from his evidence. </w:t>
      </w:r>
      <w:r>
        <w:rPr>
          <w:rFonts w:ascii="Times New Roman" w:hAnsi="Times New Roman" w:cs="Times New Roman"/>
        </w:rPr>
        <w:t>Mr C</w:t>
      </w:r>
      <w:r w:rsidR="007D3F95" w:rsidRPr="00CE5747">
        <w:rPr>
          <w:rFonts w:ascii="Times New Roman" w:hAnsi="Times New Roman" w:cs="Times New Roman"/>
        </w:rPr>
        <w:t xml:space="preserve"> explained that it was possible that </w:t>
      </w:r>
      <w:r w:rsidR="00706FC8">
        <w:rPr>
          <w:rFonts w:ascii="Times New Roman" w:hAnsi="Times New Roman" w:cs="Times New Roman"/>
        </w:rPr>
        <w:t>Ms N</w:t>
      </w:r>
      <w:r w:rsidR="007D3F95" w:rsidRPr="00CE5747">
        <w:rPr>
          <w:rFonts w:ascii="Times New Roman" w:hAnsi="Times New Roman" w:cs="Times New Roman"/>
        </w:rPr>
        <w:t xml:space="preserve"> made the arrangement</w:t>
      </w:r>
      <w:r w:rsidR="00AD4165" w:rsidRPr="00CE5747">
        <w:rPr>
          <w:rFonts w:ascii="Times New Roman" w:hAnsi="Times New Roman" w:cs="Times New Roman"/>
        </w:rPr>
        <w:t>. H</w:t>
      </w:r>
      <w:r w:rsidR="007D3F95" w:rsidRPr="00CE5747">
        <w:rPr>
          <w:rFonts w:ascii="Times New Roman" w:hAnsi="Times New Roman" w:cs="Times New Roman"/>
        </w:rPr>
        <w:t xml:space="preserve">e did not know who borrowed the money from </w:t>
      </w:r>
      <w:r w:rsidR="00D979A9">
        <w:rPr>
          <w:rFonts w:ascii="Times New Roman" w:hAnsi="Times New Roman" w:cs="Times New Roman"/>
        </w:rPr>
        <w:t>Company U</w:t>
      </w:r>
      <w:r w:rsidR="007D3F95" w:rsidRPr="00CE5747">
        <w:rPr>
          <w:rFonts w:ascii="Times New Roman" w:hAnsi="Times New Roman" w:cs="Times New Roman"/>
        </w:rPr>
        <w:t xml:space="preserve"> and for whom. </w:t>
      </w:r>
      <w:r>
        <w:rPr>
          <w:rFonts w:ascii="Times New Roman" w:hAnsi="Times New Roman" w:cs="Times New Roman"/>
        </w:rPr>
        <w:t>Mr C</w:t>
      </w:r>
      <w:r w:rsidR="007D3F95" w:rsidRPr="00CE5747">
        <w:rPr>
          <w:rFonts w:ascii="Times New Roman" w:hAnsi="Times New Roman" w:cs="Times New Roman"/>
        </w:rPr>
        <w:t xml:space="preserve"> underlined that </w:t>
      </w:r>
      <w:r w:rsidR="00706FC8">
        <w:rPr>
          <w:rFonts w:ascii="Times New Roman" w:hAnsi="Times New Roman" w:cs="Times New Roman"/>
        </w:rPr>
        <w:t>Ms N</w:t>
      </w:r>
      <w:r w:rsidR="007D3F95" w:rsidRPr="00CE5747">
        <w:rPr>
          <w:rFonts w:ascii="Times New Roman" w:hAnsi="Times New Roman" w:cs="Times New Roman"/>
        </w:rPr>
        <w:t xml:space="preserve"> followed up on the purchase of </w:t>
      </w:r>
      <w:r w:rsidR="00172C46">
        <w:rPr>
          <w:rFonts w:ascii="Times New Roman" w:hAnsi="Times New Roman" w:cs="Times New Roman"/>
        </w:rPr>
        <w:t>the P</w:t>
      </w:r>
      <w:r w:rsidR="007D3F95" w:rsidRPr="00CE5747">
        <w:rPr>
          <w:rFonts w:ascii="Times New Roman" w:hAnsi="Times New Roman" w:cs="Times New Roman"/>
        </w:rPr>
        <w:t xml:space="preserve">roperty he made and was responsible for liaison with the banks. </w:t>
      </w:r>
    </w:p>
    <w:p w14:paraId="3DF19471" w14:textId="77777777" w:rsidR="0036435C" w:rsidRPr="00CE5747" w:rsidRDefault="0036435C" w:rsidP="0051774B">
      <w:pPr>
        <w:overflowPunct w:val="0"/>
        <w:autoSpaceDE w:val="0"/>
        <w:autoSpaceDN w:val="0"/>
        <w:jc w:val="both"/>
        <w:rPr>
          <w:rFonts w:ascii="Times New Roman" w:hAnsi="Times New Roman" w:cs="Times New Roman"/>
        </w:rPr>
      </w:pPr>
    </w:p>
    <w:p w14:paraId="3E4152B7" w14:textId="61B2146B" w:rsidR="0036435C"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36435C" w:rsidRPr="00CE5747">
        <w:rPr>
          <w:rFonts w:ascii="Times New Roman" w:hAnsi="Times New Roman" w:cs="Times New Roman"/>
        </w:rPr>
        <w:t xml:space="preserve"> was asked about the sale of the Property by the Taxpayer. </w:t>
      </w:r>
      <w:r w:rsidR="004D194D" w:rsidRPr="00CE5747">
        <w:rPr>
          <w:rFonts w:ascii="Times New Roman" w:hAnsi="Times New Roman" w:cs="Times New Roman"/>
        </w:rPr>
        <w:t xml:space="preserve"> </w:t>
      </w:r>
      <w:r>
        <w:rPr>
          <w:rFonts w:ascii="Times New Roman" w:hAnsi="Times New Roman" w:cs="Times New Roman"/>
        </w:rPr>
        <w:t>Mr C</w:t>
      </w:r>
      <w:r w:rsidR="004D194D" w:rsidRPr="00CE5747">
        <w:rPr>
          <w:rFonts w:ascii="Times New Roman" w:hAnsi="Times New Roman" w:cs="Times New Roman"/>
        </w:rPr>
        <w:t xml:space="preserve"> </w:t>
      </w:r>
      <w:r w:rsidR="00A030A0" w:rsidRPr="00CE5747">
        <w:rPr>
          <w:rFonts w:ascii="Times New Roman" w:hAnsi="Times New Roman" w:cs="Times New Roman"/>
        </w:rPr>
        <w:t>stated</w:t>
      </w:r>
      <w:r w:rsidR="00B271C8" w:rsidRPr="00CE5747">
        <w:rPr>
          <w:rFonts w:ascii="Times New Roman" w:hAnsi="Times New Roman" w:cs="Times New Roman"/>
        </w:rPr>
        <w:t xml:space="preserve"> that he had thought about renting the Property out for the short term but given the messy tin houses in the front yard, </w:t>
      </w:r>
      <w:r w:rsidR="00A030A0" w:rsidRPr="00CE5747">
        <w:rPr>
          <w:rFonts w:ascii="Times New Roman" w:hAnsi="Times New Roman" w:cs="Times New Roman"/>
        </w:rPr>
        <w:t xml:space="preserve">he could not rent the Property out as a shop front. </w:t>
      </w:r>
      <w:r>
        <w:rPr>
          <w:rFonts w:ascii="Times New Roman" w:hAnsi="Times New Roman" w:cs="Times New Roman"/>
        </w:rPr>
        <w:t>Mr C</w:t>
      </w:r>
      <w:r w:rsidR="00A030A0" w:rsidRPr="00CE5747">
        <w:rPr>
          <w:rFonts w:ascii="Times New Roman" w:hAnsi="Times New Roman" w:cs="Times New Roman"/>
        </w:rPr>
        <w:t xml:space="preserve"> had also thought about renting the Property as a warehouse but the amount of rent this could generate was at most $7,000 per month and </w:t>
      </w:r>
      <w:r>
        <w:rPr>
          <w:rFonts w:ascii="Times New Roman" w:hAnsi="Times New Roman" w:cs="Times New Roman"/>
        </w:rPr>
        <w:t>Mr C</w:t>
      </w:r>
      <w:r w:rsidR="00A030A0" w:rsidRPr="00CE5747">
        <w:rPr>
          <w:rFonts w:ascii="Times New Roman" w:hAnsi="Times New Roman" w:cs="Times New Roman"/>
        </w:rPr>
        <w:t xml:space="preserve"> was not that tight with cash. </w:t>
      </w:r>
      <w:r>
        <w:rPr>
          <w:rFonts w:ascii="Times New Roman" w:hAnsi="Times New Roman" w:cs="Times New Roman"/>
        </w:rPr>
        <w:t>Mr C</w:t>
      </w:r>
      <w:r w:rsidR="00A030A0" w:rsidRPr="00CE5747">
        <w:rPr>
          <w:rFonts w:ascii="Times New Roman" w:hAnsi="Times New Roman" w:cs="Times New Roman"/>
        </w:rPr>
        <w:t xml:space="preserve"> had no personal knowledge of any efforts made to rent out the Property for the short term. </w:t>
      </w:r>
      <w:r w:rsidR="00B271C8" w:rsidRPr="00CE5747">
        <w:rPr>
          <w:rFonts w:ascii="Times New Roman" w:hAnsi="Times New Roman" w:cs="Times New Roman"/>
        </w:rPr>
        <w:t xml:space="preserve"> </w:t>
      </w:r>
      <w:r>
        <w:rPr>
          <w:rFonts w:ascii="Times New Roman" w:hAnsi="Times New Roman" w:cs="Times New Roman"/>
        </w:rPr>
        <w:t>Mr C</w:t>
      </w:r>
      <w:r w:rsidR="00B271C8" w:rsidRPr="00CE5747">
        <w:rPr>
          <w:rFonts w:ascii="Times New Roman" w:hAnsi="Times New Roman" w:cs="Times New Roman"/>
        </w:rPr>
        <w:t xml:space="preserve"> </w:t>
      </w:r>
      <w:r w:rsidR="004D194D" w:rsidRPr="00CE5747">
        <w:rPr>
          <w:rFonts w:ascii="Times New Roman" w:hAnsi="Times New Roman" w:cs="Times New Roman"/>
        </w:rPr>
        <w:t xml:space="preserve">remembered that the Property was put on the market for 4 to 5 months because at that time, </w:t>
      </w:r>
      <w:r w:rsidR="00DF69AF">
        <w:rPr>
          <w:rFonts w:ascii="Times New Roman" w:hAnsi="Times New Roman" w:cs="Times New Roman"/>
        </w:rPr>
        <w:t>Restaurant E</w:t>
      </w:r>
      <w:r w:rsidR="004D194D" w:rsidRPr="00CE5747">
        <w:rPr>
          <w:rFonts w:ascii="Times New Roman" w:hAnsi="Times New Roman" w:cs="Times New Roman"/>
        </w:rPr>
        <w:t xml:space="preserve"> Group hesitated and debated internally on what to do with the Property. He also remembered that a complaint was made against </w:t>
      </w:r>
      <w:r w:rsidR="00DF69AF">
        <w:rPr>
          <w:rFonts w:ascii="Times New Roman" w:hAnsi="Times New Roman" w:cs="Times New Roman"/>
        </w:rPr>
        <w:t>Company K</w:t>
      </w:r>
      <w:r w:rsidR="004D194D" w:rsidRPr="00CE5747">
        <w:rPr>
          <w:rFonts w:ascii="Times New Roman" w:hAnsi="Times New Roman" w:cs="Times New Roman"/>
        </w:rPr>
        <w:t xml:space="preserve"> and </w:t>
      </w:r>
      <w:r w:rsidR="00DF69AF">
        <w:rPr>
          <w:rFonts w:ascii="Times New Roman" w:hAnsi="Times New Roman" w:cs="Times New Roman"/>
        </w:rPr>
        <w:t>Company K</w:t>
      </w:r>
      <w:r w:rsidR="004D194D" w:rsidRPr="00CE5747">
        <w:rPr>
          <w:rFonts w:ascii="Times New Roman" w:hAnsi="Times New Roman" w:cs="Times New Roman"/>
        </w:rPr>
        <w:t xml:space="preserve"> proposed to </w:t>
      </w:r>
      <w:r w:rsidR="00DF69AF">
        <w:rPr>
          <w:rFonts w:ascii="Times New Roman" w:hAnsi="Times New Roman" w:cs="Times New Roman"/>
        </w:rPr>
        <w:t>Restaurant E</w:t>
      </w:r>
      <w:r w:rsidR="004D194D" w:rsidRPr="00CE5747">
        <w:rPr>
          <w:rFonts w:ascii="Times New Roman" w:hAnsi="Times New Roman" w:cs="Times New Roman"/>
        </w:rPr>
        <w:t xml:space="preserve"> Group that the Property be sold and came up with a buyer. </w:t>
      </w:r>
      <w:r w:rsidR="00DC6A61" w:rsidRPr="00CE5747">
        <w:rPr>
          <w:rFonts w:ascii="Times New Roman" w:hAnsi="Times New Roman" w:cs="Times New Roman"/>
        </w:rPr>
        <w:t xml:space="preserve">He believed that it took maybe about one month for </w:t>
      </w:r>
      <w:r w:rsidR="00DF69AF">
        <w:rPr>
          <w:rFonts w:ascii="Times New Roman" w:hAnsi="Times New Roman" w:cs="Times New Roman"/>
        </w:rPr>
        <w:t>Restaurant E</w:t>
      </w:r>
      <w:r w:rsidR="00DC6A61" w:rsidRPr="00CE5747">
        <w:rPr>
          <w:rFonts w:ascii="Times New Roman" w:hAnsi="Times New Roman" w:cs="Times New Roman"/>
        </w:rPr>
        <w:t xml:space="preserve"> Group to consider. He explained that </w:t>
      </w:r>
      <w:r w:rsidR="00DF69AF">
        <w:rPr>
          <w:rFonts w:ascii="Times New Roman" w:hAnsi="Times New Roman" w:cs="Times New Roman"/>
        </w:rPr>
        <w:t>Restaurant E</w:t>
      </w:r>
      <w:r w:rsidR="00DC6A61" w:rsidRPr="00CE5747">
        <w:rPr>
          <w:rFonts w:ascii="Times New Roman" w:hAnsi="Times New Roman" w:cs="Times New Roman"/>
        </w:rPr>
        <w:t xml:space="preserve"> Group had spent a lot acquiring the Property but was unable to open a restaurant to create cash flow and meanwhile, funds were tied up and the cash flow kept on flowing out because of the commitment to pay the mortgage. This amounted to great pressure. </w:t>
      </w:r>
      <w:r>
        <w:rPr>
          <w:rFonts w:ascii="Times New Roman" w:hAnsi="Times New Roman" w:cs="Times New Roman"/>
        </w:rPr>
        <w:t>Mr C</w:t>
      </w:r>
      <w:r w:rsidR="002D5C71" w:rsidRPr="00CE5747">
        <w:rPr>
          <w:rFonts w:ascii="Times New Roman" w:hAnsi="Times New Roman" w:cs="Times New Roman"/>
        </w:rPr>
        <w:t xml:space="preserve"> was taken to the correspondence the Taxpayer’s accountant/representative made to the Revenue which made the point that </w:t>
      </w:r>
      <w:r w:rsidR="00DF69AF">
        <w:rPr>
          <w:rFonts w:ascii="Times New Roman" w:hAnsi="Times New Roman" w:cs="Times New Roman"/>
        </w:rPr>
        <w:t>Company G</w:t>
      </w:r>
      <w:r w:rsidR="002D5C71" w:rsidRPr="00CE5747">
        <w:rPr>
          <w:rFonts w:ascii="Times New Roman" w:hAnsi="Times New Roman" w:cs="Times New Roman"/>
        </w:rPr>
        <w:t xml:space="preserve"> had solicited a potential buyer who finally agreed to purchase the Property from the Taxpayer and asked which version was correct, and his responses were that he was probably representing </w:t>
      </w:r>
      <w:r w:rsidR="00DF69AF">
        <w:rPr>
          <w:rFonts w:ascii="Times New Roman" w:hAnsi="Times New Roman" w:cs="Times New Roman"/>
        </w:rPr>
        <w:t>Company G</w:t>
      </w:r>
      <w:r w:rsidR="002D5C71" w:rsidRPr="00CE5747">
        <w:rPr>
          <w:rFonts w:ascii="Times New Roman" w:hAnsi="Times New Roman" w:cs="Times New Roman"/>
        </w:rPr>
        <w:t xml:space="preserve"> in the deal since he also worked for </w:t>
      </w:r>
      <w:r w:rsidR="00DF69AF">
        <w:rPr>
          <w:rFonts w:ascii="Times New Roman" w:hAnsi="Times New Roman" w:cs="Times New Roman"/>
        </w:rPr>
        <w:t>Company G</w:t>
      </w:r>
      <w:r w:rsidR="002D5C71" w:rsidRPr="00CE5747">
        <w:rPr>
          <w:rFonts w:ascii="Times New Roman" w:hAnsi="Times New Roman" w:cs="Times New Roman"/>
        </w:rPr>
        <w:t xml:space="preserve">; and that he did not know why as he did not write the correspondence himself and had never read the said letter. </w:t>
      </w:r>
    </w:p>
    <w:p w14:paraId="76E4E9FF" w14:textId="77777777" w:rsidR="0024109C" w:rsidRPr="00CE5747" w:rsidRDefault="0024109C" w:rsidP="0051774B">
      <w:pPr>
        <w:overflowPunct w:val="0"/>
        <w:autoSpaceDE w:val="0"/>
        <w:autoSpaceDN w:val="0"/>
        <w:jc w:val="both"/>
        <w:rPr>
          <w:rFonts w:ascii="Times New Roman" w:hAnsi="Times New Roman" w:cs="Times New Roman"/>
        </w:rPr>
      </w:pPr>
    </w:p>
    <w:p w14:paraId="44AA1C21" w14:textId="0684C136" w:rsidR="0024109C"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24109C" w:rsidRPr="00CE5747">
        <w:rPr>
          <w:rFonts w:ascii="Times New Roman" w:hAnsi="Times New Roman" w:cs="Times New Roman"/>
        </w:rPr>
        <w:t xml:space="preserve"> was shown the ledger of the</w:t>
      </w:r>
      <w:r w:rsidR="00715B7F" w:rsidRPr="00CE5747">
        <w:rPr>
          <w:rFonts w:ascii="Times New Roman" w:hAnsi="Times New Roman" w:cs="Times New Roman"/>
        </w:rPr>
        <w:t xml:space="preserve"> current account of the</w:t>
      </w:r>
      <w:r w:rsidR="0024109C" w:rsidRPr="00CE5747">
        <w:rPr>
          <w:rFonts w:ascii="Times New Roman" w:hAnsi="Times New Roman" w:cs="Times New Roman"/>
        </w:rPr>
        <w:t xml:space="preserve"> Taxpayer around the time of the sale of the Property and asked about payments recorded there of a total of about $6 million odd to </w:t>
      </w:r>
      <w:r w:rsidR="00D979A9">
        <w:rPr>
          <w:rFonts w:ascii="Times New Roman" w:hAnsi="Times New Roman" w:cs="Times New Roman"/>
        </w:rPr>
        <w:t>Company U</w:t>
      </w:r>
      <w:r w:rsidR="0024109C" w:rsidRPr="00CE5747">
        <w:rPr>
          <w:rFonts w:ascii="Times New Roman" w:hAnsi="Times New Roman" w:cs="Times New Roman"/>
        </w:rPr>
        <w:t xml:space="preserve"> after the sale of the Property. </w:t>
      </w:r>
      <w:r>
        <w:rPr>
          <w:rFonts w:ascii="Times New Roman" w:hAnsi="Times New Roman" w:cs="Times New Roman"/>
        </w:rPr>
        <w:t>Mr C</w:t>
      </w:r>
      <w:r w:rsidR="0024109C" w:rsidRPr="00CE5747">
        <w:rPr>
          <w:rFonts w:ascii="Times New Roman" w:hAnsi="Times New Roman" w:cs="Times New Roman"/>
        </w:rPr>
        <w:t xml:space="preserve"> </w:t>
      </w:r>
      <w:r w:rsidR="00715B7F" w:rsidRPr="00CE5747">
        <w:rPr>
          <w:rFonts w:ascii="Times New Roman" w:hAnsi="Times New Roman" w:cs="Times New Roman"/>
        </w:rPr>
        <w:t>replied</w:t>
      </w:r>
      <w:r w:rsidR="0024109C" w:rsidRPr="00CE5747">
        <w:rPr>
          <w:rFonts w:ascii="Times New Roman" w:hAnsi="Times New Roman" w:cs="Times New Roman"/>
        </w:rPr>
        <w:t xml:space="preserve"> that he was not able to answer why there were those payments. </w:t>
      </w:r>
      <w:r w:rsidR="00715B7F" w:rsidRPr="00CE5747">
        <w:rPr>
          <w:rFonts w:ascii="Times New Roman" w:hAnsi="Times New Roman" w:cs="Times New Roman"/>
        </w:rPr>
        <w:t xml:space="preserve">On re-examination, </w:t>
      </w:r>
      <w:r>
        <w:rPr>
          <w:rFonts w:ascii="Times New Roman" w:hAnsi="Times New Roman" w:cs="Times New Roman"/>
        </w:rPr>
        <w:t>Mr C</w:t>
      </w:r>
      <w:r w:rsidR="00715B7F" w:rsidRPr="00CE5747">
        <w:rPr>
          <w:rFonts w:ascii="Times New Roman" w:hAnsi="Times New Roman" w:cs="Times New Roman"/>
        </w:rPr>
        <w:t xml:space="preserve"> was shown the correspondence the Taxpayer’s accountant/representative to the Revenue that enclosed the said ledger. </w:t>
      </w:r>
      <w:r>
        <w:rPr>
          <w:rFonts w:ascii="Times New Roman" w:hAnsi="Times New Roman" w:cs="Times New Roman"/>
        </w:rPr>
        <w:t>Mr C</w:t>
      </w:r>
      <w:r w:rsidR="00715B7F" w:rsidRPr="00CE5747">
        <w:rPr>
          <w:rFonts w:ascii="Times New Roman" w:hAnsi="Times New Roman" w:cs="Times New Roman"/>
        </w:rPr>
        <w:t xml:space="preserve"> was then able to say that the payments to </w:t>
      </w:r>
      <w:r w:rsidR="00D979A9">
        <w:rPr>
          <w:rFonts w:ascii="Times New Roman" w:hAnsi="Times New Roman" w:cs="Times New Roman"/>
        </w:rPr>
        <w:t>Company U</w:t>
      </w:r>
      <w:r w:rsidR="00715B7F" w:rsidRPr="00CE5747">
        <w:rPr>
          <w:rFonts w:ascii="Times New Roman" w:hAnsi="Times New Roman" w:cs="Times New Roman"/>
        </w:rPr>
        <w:t xml:space="preserve"> was probably to pay back a loan that </w:t>
      </w:r>
      <w:r>
        <w:rPr>
          <w:rFonts w:ascii="Times New Roman" w:hAnsi="Times New Roman" w:cs="Times New Roman"/>
        </w:rPr>
        <w:t>Company D</w:t>
      </w:r>
      <w:r w:rsidR="00715B7F" w:rsidRPr="00CE5747">
        <w:rPr>
          <w:rFonts w:ascii="Times New Roman" w:hAnsi="Times New Roman" w:cs="Times New Roman"/>
        </w:rPr>
        <w:t xml:space="preserve"> arranged from </w:t>
      </w:r>
      <w:r w:rsidR="00D979A9">
        <w:rPr>
          <w:rFonts w:ascii="Times New Roman" w:hAnsi="Times New Roman" w:cs="Times New Roman"/>
        </w:rPr>
        <w:t>Company U</w:t>
      </w:r>
      <w:r w:rsidR="00715B7F" w:rsidRPr="00CE5747">
        <w:rPr>
          <w:rFonts w:ascii="Times New Roman" w:hAnsi="Times New Roman" w:cs="Times New Roman"/>
        </w:rPr>
        <w:t xml:space="preserve">. </w:t>
      </w:r>
    </w:p>
    <w:p w14:paraId="58AA9183" w14:textId="77777777" w:rsidR="00B271C8" w:rsidRPr="00CE5747" w:rsidRDefault="00B271C8" w:rsidP="0051774B">
      <w:pPr>
        <w:overflowPunct w:val="0"/>
        <w:autoSpaceDE w:val="0"/>
        <w:autoSpaceDN w:val="0"/>
        <w:jc w:val="both"/>
        <w:rPr>
          <w:rFonts w:ascii="Times New Roman" w:hAnsi="Times New Roman" w:cs="Times New Roman"/>
        </w:rPr>
      </w:pPr>
    </w:p>
    <w:p w14:paraId="4EC21E6E" w14:textId="5B0F4006" w:rsidR="00B271C8"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B271C8" w:rsidRPr="00CE5747">
        <w:rPr>
          <w:rFonts w:ascii="Times New Roman" w:hAnsi="Times New Roman" w:cs="Times New Roman"/>
        </w:rPr>
        <w:t xml:space="preserve"> was shown the audited financial statements of </w:t>
      </w:r>
      <w:r>
        <w:rPr>
          <w:rFonts w:ascii="Times New Roman" w:hAnsi="Times New Roman" w:cs="Times New Roman"/>
        </w:rPr>
        <w:t>Company D</w:t>
      </w:r>
      <w:r w:rsidR="00B271C8" w:rsidRPr="00CE5747">
        <w:rPr>
          <w:rFonts w:ascii="Times New Roman" w:hAnsi="Times New Roman" w:cs="Times New Roman"/>
        </w:rPr>
        <w:t xml:space="preserve">. It was pointed out to him that between 1 January 2009 and 31 December 2010 the net current liability of </w:t>
      </w:r>
      <w:r w:rsidR="00DF69AF">
        <w:rPr>
          <w:rFonts w:ascii="Times New Roman" w:hAnsi="Times New Roman" w:cs="Times New Roman"/>
        </w:rPr>
        <w:t>Restaurant E</w:t>
      </w:r>
      <w:r w:rsidR="00B271C8" w:rsidRPr="00CE5747">
        <w:rPr>
          <w:rFonts w:ascii="Times New Roman" w:hAnsi="Times New Roman" w:cs="Times New Roman"/>
        </w:rPr>
        <w:t xml:space="preserve"> Group was over $100 million and bank facilities utilisation percentage was very high (i.e. between 91.6 to 94.98 per cent). It was suggested to him that in fact it was not feasible at those times for </w:t>
      </w:r>
      <w:r w:rsidR="00DF69AF">
        <w:rPr>
          <w:rFonts w:ascii="Times New Roman" w:hAnsi="Times New Roman" w:cs="Times New Roman"/>
        </w:rPr>
        <w:t>Restaurant E</w:t>
      </w:r>
      <w:r w:rsidR="00B271C8" w:rsidRPr="00CE5747">
        <w:rPr>
          <w:rFonts w:ascii="Times New Roman" w:hAnsi="Times New Roman" w:cs="Times New Roman"/>
        </w:rPr>
        <w:t xml:space="preserve"> Group to maintain another restaurant in </w:t>
      </w:r>
      <w:r w:rsidR="00DF69AF">
        <w:rPr>
          <w:rFonts w:ascii="Times New Roman" w:hAnsi="Times New Roman" w:cs="Times New Roman"/>
        </w:rPr>
        <w:t>District H</w:t>
      </w:r>
      <w:r w:rsidR="00B271C8" w:rsidRPr="00CE5747">
        <w:rPr>
          <w:rFonts w:ascii="Times New Roman" w:hAnsi="Times New Roman" w:cs="Times New Roman"/>
        </w:rPr>
        <w:t xml:space="preserve">. </w:t>
      </w:r>
      <w:r>
        <w:rPr>
          <w:rFonts w:ascii="Times New Roman" w:hAnsi="Times New Roman" w:cs="Times New Roman"/>
        </w:rPr>
        <w:t>Mr C</w:t>
      </w:r>
      <w:r w:rsidR="00B271C8" w:rsidRPr="00CE5747">
        <w:rPr>
          <w:rFonts w:ascii="Times New Roman" w:hAnsi="Times New Roman" w:cs="Times New Roman"/>
        </w:rPr>
        <w:t xml:space="preserve"> disagreed, since he had been granted bank facilities, there were unutilised facilities, he could raise loans, many of the properties of the group were mortgage-free. There was no need for him to worry about the financial implications of opening another restaurant.</w:t>
      </w:r>
    </w:p>
    <w:p w14:paraId="70E2A2B5" w14:textId="77777777" w:rsidR="00811F11" w:rsidRPr="00CE5747" w:rsidRDefault="00811F11" w:rsidP="0051774B">
      <w:pPr>
        <w:overflowPunct w:val="0"/>
        <w:autoSpaceDE w:val="0"/>
        <w:autoSpaceDN w:val="0"/>
        <w:jc w:val="both"/>
        <w:rPr>
          <w:rFonts w:ascii="Times New Roman" w:hAnsi="Times New Roman" w:cs="Times New Roman"/>
        </w:rPr>
      </w:pPr>
    </w:p>
    <w:p w14:paraId="26E919ED" w14:textId="7E5F364A" w:rsidR="00811F11"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811F11" w:rsidRPr="00CE5747">
        <w:rPr>
          <w:rFonts w:ascii="Times New Roman" w:hAnsi="Times New Roman" w:cs="Times New Roman"/>
        </w:rPr>
        <w:t xml:space="preserve"> was asked about the expression </w:t>
      </w:r>
      <w:r w:rsidR="00D979A9">
        <w:rPr>
          <w:rFonts w:ascii="Times New Roman" w:hAnsi="Times New Roman" w:cs="Times New Roman"/>
        </w:rPr>
        <w:t>‘</w:t>
      </w:r>
      <w:r w:rsidR="00811F11" w:rsidRPr="00CE5747">
        <w:rPr>
          <w:rFonts w:ascii="Times New Roman" w:hAnsi="Times New Roman" w:cs="Times New Roman"/>
        </w:rPr>
        <w:t>quick fire sale</w:t>
      </w:r>
      <w:r w:rsidR="00D979A9">
        <w:rPr>
          <w:rFonts w:ascii="Times New Roman" w:hAnsi="Times New Roman" w:cs="Times New Roman"/>
        </w:rPr>
        <w:t>’</w:t>
      </w:r>
      <w:r w:rsidR="00811F11" w:rsidRPr="00CE5747">
        <w:rPr>
          <w:rFonts w:ascii="Times New Roman" w:hAnsi="Times New Roman" w:cs="Times New Roman"/>
        </w:rPr>
        <w:t xml:space="preserve"> used in his witness statement. He </w:t>
      </w:r>
      <w:r w:rsidR="009D0EB5" w:rsidRPr="00CE5747">
        <w:rPr>
          <w:rFonts w:ascii="Times New Roman" w:hAnsi="Times New Roman" w:cs="Times New Roman"/>
        </w:rPr>
        <w:t xml:space="preserve">replied: </w:t>
      </w:r>
      <w:r w:rsidR="00D979A9">
        <w:rPr>
          <w:rFonts w:ascii="Times New Roman" w:hAnsi="Times New Roman" w:cs="Times New Roman"/>
        </w:rPr>
        <w:t>‘</w:t>
      </w:r>
      <w:r w:rsidR="009D0EB5" w:rsidRPr="00CE5747">
        <w:rPr>
          <w:rFonts w:ascii="Times New Roman" w:hAnsi="Times New Roman" w:cs="Times New Roman"/>
        </w:rPr>
        <w:t>speculative buy and sell</w:t>
      </w:r>
      <w:r w:rsidR="00D979A9">
        <w:rPr>
          <w:rFonts w:ascii="Times New Roman" w:hAnsi="Times New Roman" w:cs="Times New Roman"/>
        </w:rPr>
        <w:t>’</w:t>
      </w:r>
      <w:r w:rsidR="009D0EB5" w:rsidRPr="00CE5747">
        <w:rPr>
          <w:rFonts w:ascii="Times New Roman" w:hAnsi="Times New Roman" w:cs="Times New Roman"/>
        </w:rPr>
        <w:t xml:space="preserve">. He explained that </w:t>
      </w:r>
      <w:r w:rsidR="00DF69AF">
        <w:rPr>
          <w:rFonts w:ascii="Times New Roman" w:hAnsi="Times New Roman" w:cs="Times New Roman"/>
        </w:rPr>
        <w:t>Restaurant E</w:t>
      </w:r>
      <w:r w:rsidR="009D0EB5" w:rsidRPr="00CE5747">
        <w:rPr>
          <w:rFonts w:ascii="Times New Roman" w:hAnsi="Times New Roman" w:cs="Times New Roman"/>
        </w:rPr>
        <w:t xml:space="preserve"> Group was not engaged in sale and purchase of properties in quick turnaround because had the group </w:t>
      </w:r>
      <w:r w:rsidR="009D0EB5" w:rsidRPr="00CE5747">
        <w:rPr>
          <w:rFonts w:ascii="Times New Roman" w:hAnsi="Times New Roman" w:cs="Times New Roman"/>
        </w:rPr>
        <w:lastRenderedPageBreak/>
        <w:t xml:space="preserve">done so, the bankers would not have given the group the financing to carry out the business. Rather, </w:t>
      </w:r>
      <w:r w:rsidR="00DF69AF">
        <w:rPr>
          <w:rFonts w:ascii="Times New Roman" w:hAnsi="Times New Roman" w:cs="Times New Roman"/>
        </w:rPr>
        <w:t>Restaurant E</w:t>
      </w:r>
      <w:r w:rsidR="009D0EB5" w:rsidRPr="00CE5747">
        <w:rPr>
          <w:rFonts w:ascii="Times New Roman" w:hAnsi="Times New Roman" w:cs="Times New Roman"/>
        </w:rPr>
        <w:t xml:space="preserve"> Group’s policy was for long-term investment and </w:t>
      </w:r>
      <w:r>
        <w:rPr>
          <w:rFonts w:ascii="Times New Roman" w:hAnsi="Times New Roman" w:cs="Times New Roman"/>
        </w:rPr>
        <w:t>Mr C</w:t>
      </w:r>
      <w:r w:rsidR="009D0EB5" w:rsidRPr="00CE5747">
        <w:rPr>
          <w:rFonts w:ascii="Times New Roman" w:hAnsi="Times New Roman" w:cs="Times New Roman"/>
        </w:rPr>
        <w:t xml:space="preserve"> gave two examples of a property that the group had held from the time of purchase to the date of the hearing of this Appeal. The main thing, according to </w:t>
      </w:r>
      <w:r>
        <w:rPr>
          <w:rFonts w:ascii="Times New Roman" w:hAnsi="Times New Roman" w:cs="Times New Roman"/>
        </w:rPr>
        <w:t>Mr C</w:t>
      </w:r>
      <w:r w:rsidR="00172C46">
        <w:rPr>
          <w:rFonts w:ascii="Times New Roman" w:hAnsi="Times New Roman" w:cs="Times New Roman"/>
        </w:rPr>
        <w:t>, was that where the p</w:t>
      </w:r>
      <w:r w:rsidR="009D0EB5" w:rsidRPr="00CE5747">
        <w:rPr>
          <w:rFonts w:ascii="Times New Roman" w:hAnsi="Times New Roman" w:cs="Times New Roman"/>
        </w:rPr>
        <w:t xml:space="preserve">roperty concerned was not suitable for restaurants, the group would see whether rental income could be derived from it or whether it had become a burden to the group. </w:t>
      </w:r>
      <w:r w:rsidR="00FC548D" w:rsidRPr="00CE5747">
        <w:rPr>
          <w:rFonts w:ascii="Times New Roman" w:hAnsi="Times New Roman" w:cs="Times New Roman"/>
        </w:rPr>
        <w:t xml:space="preserve">The property must generate rent because the group had to service the mortgage. And, in the latter case, the group would dispose of the property and then try to find another property for the restaurants. </w:t>
      </w:r>
    </w:p>
    <w:p w14:paraId="230588A1" w14:textId="77777777" w:rsidR="002D5C71" w:rsidRPr="00CE5747" w:rsidRDefault="002D5C71" w:rsidP="0051774B">
      <w:pPr>
        <w:overflowPunct w:val="0"/>
        <w:autoSpaceDE w:val="0"/>
        <w:autoSpaceDN w:val="0"/>
        <w:jc w:val="both"/>
        <w:rPr>
          <w:rFonts w:ascii="Times New Roman" w:hAnsi="Times New Roman" w:cs="Times New Roman"/>
        </w:rPr>
      </w:pPr>
    </w:p>
    <w:p w14:paraId="02AD7CA1" w14:textId="779AEBAB" w:rsidR="002D5C71"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2D5C71" w:rsidRPr="00CE5747">
        <w:rPr>
          <w:rFonts w:ascii="Times New Roman" w:hAnsi="Times New Roman" w:cs="Times New Roman"/>
        </w:rPr>
        <w:t xml:space="preserve"> was asked about </w:t>
      </w:r>
      <w:r w:rsidR="00706FC8">
        <w:rPr>
          <w:rFonts w:ascii="Times New Roman" w:hAnsi="Times New Roman" w:cs="Times New Roman"/>
        </w:rPr>
        <w:t>Ms N</w:t>
      </w:r>
      <w:r w:rsidR="002D5C71" w:rsidRPr="00CE5747">
        <w:rPr>
          <w:rFonts w:ascii="Times New Roman" w:hAnsi="Times New Roman" w:cs="Times New Roman"/>
        </w:rPr>
        <w:t xml:space="preserve">. He confirmed that she was the person who knew the best about the transactions related to the Property, the correspondence with the Revenue and the correspondence with the bank. He was asked why she was not giving evidence for the Taxpayer in this Appeal. His reply was that he entrusted the case to the Taxpayer’s legal representatives and they asked </w:t>
      </w:r>
      <w:r w:rsidR="00C9753F">
        <w:rPr>
          <w:rFonts w:ascii="Times New Roman" w:hAnsi="Times New Roman" w:cs="Times New Roman"/>
        </w:rPr>
        <w:t>Mr M</w:t>
      </w:r>
      <w:r w:rsidR="002D5C71" w:rsidRPr="00CE5747">
        <w:rPr>
          <w:rFonts w:ascii="Times New Roman" w:hAnsi="Times New Roman" w:cs="Times New Roman"/>
        </w:rPr>
        <w:t xml:space="preserve"> and himself to stand as witnesses in this Appeal. If </w:t>
      </w:r>
      <w:r w:rsidR="00706FC8">
        <w:rPr>
          <w:rFonts w:ascii="Times New Roman" w:hAnsi="Times New Roman" w:cs="Times New Roman"/>
        </w:rPr>
        <w:t>Ms N</w:t>
      </w:r>
      <w:r w:rsidR="002D5C71" w:rsidRPr="00CE5747">
        <w:rPr>
          <w:rFonts w:ascii="Times New Roman" w:hAnsi="Times New Roman" w:cs="Times New Roman"/>
        </w:rPr>
        <w:t xml:space="preserve"> was requested to stand witness, he thought this was possible. </w:t>
      </w:r>
    </w:p>
    <w:p w14:paraId="698AA3A8" w14:textId="77777777" w:rsidR="00A030A0" w:rsidRPr="00CE5747" w:rsidRDefault="00A030A0" w:rsidP="0051774B">
      <w:pPr>
        <w:overflowPunct w:val="0"/>
        <w:autoSpaceDE w:val="0"/>
        <w:autoSpaceDN w:val="0"/>
        <w:jc w:val="both"/>
        <w:rPr>
          <w:rFonts w:ascii="Times New Roman" w:hAnsi="Times New Roman" w:cs="Times New Roman"/>
        </w:rPr>
      </w:pPr>
    </w:p>
    <w:p w14:paraId="7B8B2084" w14:textId="2C1B1AEA" w:rsidR="00A030A0" w:rsidRPr="00CE5747" w:rsidRDefault="00A030A0"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It was put to </w:t>
      </w:r>
      <w:r w:rsidR="00AD6A81">
        <w:rPr>
          <w:rFonts w:ascii="Times New Roman" w:hAnsi="Times New Roman" w:cs="Times New Roman"/>
        </w:rPr>
        <w:t>Mr C</w:t>
      </w:r>
      <w:r w:rsidRPr="00CE5747">
        <w:rPr>
          <w:rFonts w:ascii="Times New Roman" w:hAnsi="Times New Roman" w:cs="Times New Roman"/>
        </w:rPr>
        <w:t xml:space="preserve"> that the Taxpayer purchased the Property not as a capital investment but as a trading stock. </w:t>
      </w:r>
      <w:r w:rsidR="00AD6A81">
        <w:rPr>
          <w:rFonts w:ascii="Times New Roman" w:hAnsi="Times New Roman" w:cs="Times New Roman"/>
        </w:rPr>
        <w:t>Mr C</w:t>
      </w:r>
      <w:r w:rsidRPr="00CE5747">
        <w:rPr>
          <w:rFonts w:ascii="Times New Roman" w:hAnsi="Times New Roman" w:cs="Times New Roman"/>
        </w:rPr>
        <w:t xml:space="preserve"> disagreed and explained that since the Property did not have the title deed and would have been difficult to dispose of, it would have been the last choice he would get for use as trading stock. Rather, he liked the open yard in the front of the Property which could be used as an open ground for smoking restaurant patrons. </w:t>
      </w:r>
    </w:p>
    <w:p w14:paraId="73DD66BB" w14:textId="77777777" w:rsidR="00A030A0" w:rsidRPr="00CE5747" w:rsidRDefault="00A030A0" w:rsidP="0051774B">
      <w:pPr>
        <w:overflowPunct w:val="0"/>
        <w:autoSpaceDE w:val="0"/>
        <w:autoSpaceDN w:val="0"/>
        <w:jc w:val="both"/>
        <w:rPr>
          <w:rFonts w:ascii="Times New Roman" w:hAnsi="Times New Roman" w:cs="Times New Roman"/>
        </w:rPr>
      </w:pPr>
    </w:p>
    <w:p w14:paraId="475E367A" w14:textId="6FF5F1A4" w:rsidR="00A030A0" w:rsidRPr="00CE5747" w:rsidRDefault="00A030A0"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It was put to </w:t>
      </w:r>
      <w:r w:rsidR="00AD6A81">
        <w:rPr>
          <w:rFonts w:ascii="Times New Roman" w:hAnsi="Times New Roman" w:cs="Times New Roman"/>
        </w:rPr>
        <w:t>Mr C</w:t>
      </w:r>
      <w:r w:rsidRPr="00CE5747">
        <w:rPr>
          <w:rFonts w:ascii="Times New Roman" w:hAnsi="Times New Roman" w:cs="Times New Roman"/>
        </w:rPr>
        <w:t xml:space="preserve"> that it was unreasonable for him to make such a quick decision to buy the Property for operation as a restaurant given the old age of the Property, the title defects and illegal structure. </w:t>
      </w:r>
      <w:r w:rsidR="00AD6A81">
        <w:rPr>
          <w:rFonts w:ascii="Times New Roman" w:hAnsi="Times New Roman" w:cs="Times New Roman"/>
        </w:rPr>
        <w:t>Mr C</w:t>
      </w:r>
      <w:r w:rsidRPr="00CE5747">
        <w:rPr>
          <w:rFonts w:ascii="Times New Roman" w:hAnsi="Times New Roman" w:cs="Times New Roman"/>
        </w:rPr>
        <w:t xml:space="preserve"> disagreed. He emphasized that the location of the premises of the Property was a very good one in </w:t>
      </w:r>
      <w:r w:rsidR="00DF69AF">
        <w:rPr>
          <w:rFonts w:ascii="Times New Roman" w:hAnsi="Times New Roman" w:cs="Times New Roman"/>
        </w:rPr>
        <w:t>District H</w:t>
      </w:r>
      <w:r w:rsidRPr="00CE5747">
        <w:rPr>
          <w:rFonts w:ascii="Times New Roman" w:hAnsi="Times New Roman" w:cs="Times New Roman"/>
        </w:rPr>
        <w:t xml:space="preserve">. </w:t>
      </w:r>
    </w:p>
    <w:p w14:paraId="51CFD3D0" w14:textId="77777777" w:rsidR="00A030A0" w:rsidRPr="00CE5747" w:rsidRDefault="00A030A0" w:rsidP="0051774B">
      <w:pPr>
        <w:overflowPunct w:val="0"/>
        <w:autoSpaceDE w:val="0"/>
        <w:autoSpaceDN w:val="0"/>
        <w:jc w:val="both"/>
        <w:rPr>
          <w:rFonts w:ascii="Times New Roman" w:hAnsi="Times New Roman" w:cs="Times New Roman"/>
        </w:rPr>
      </w:pPr>
    </w:p>
    <w:p w14:paraId="1CECF518" w14:textId="45688121" w:rsidR="00A030A0" w:rsidRPr="00CE5747" w:rsidRDefault="00A030A0"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This Board questioned </w:t>
      </w:r>
      <w:r w:rsidR="00AD6A81">
        <w:rPr>
          <w:rFonts w:ascii="Times New Roman" w:hAnsi="Times New Roman" w:cs="Times New Roman"/>
        </w:rPr>
        <w:t>Mr C</w:t>
      </w:r>
      <w:r w:rsidRPr="00CE5747">
        <w:rPr>
          <w:rFonts w:ascii="Times New Roman" w:hAnsi="Times New Roman" w:cs="Times New Roman"/>
        </w:rPr>
        <w:t xml:space="preserve"> on </w:t>
      </w:r>
      <w:r w:rsidR="004B4081" w:rsidRPr="00CE5747">
        <w:rPr>
          <w:rFonts w:ascii="Times New Roman" w:hAnsi="Times New Roman" w:cs="Times New Roman"/>
        </w:rPr>
        <w:t xml:space="preserve">the way </w:t>
      </w:r>
      <w:r w:rsidR="00DF69AF">
        <w:rPr>
          <w:rFonts w:ascii="Times New Roman" w:hAnsi="Times New Roman" w:cs="Times New Roman"/>
        </w:rPr>
        <w:t>Restaurant E</w:t>
      </w:r>
      <w:r w:rsidR="004B4081" w:rsidRPr="00CE5747">
        <w:rPr>
          <w:rFonts w:ascii="Times New Roman" w:hAnsi="Times New Roman" w:cs="Times New Roman"/>
        </w:rPr>
        <w:t xml:space="preserve"> Group expanded its restaurants into the newly developed areas in the New Territories, as well as the restaurant at </w:t>
      </w:r>
      <w:r w:rsidR="00D979A9">
        <w:rPr>
          <w:rFonts w:ascii="Times New Roman" w:hAnsi="Times New Roman" w:cs="Times New Roman"/>
        </w:rPr>
        <w:t>Address T</w:t>
      </w:r>
      <w:r w:rsidR="004B4081" w:rsidRPr="00CE5747">
        <w:rPr>
          <w:rFonts w:ascii="Times New Roman" w:hAnsi="Times New Roman" w:cs="Times New Roman"/>
        </w:rPr>
        <w:t xml:space="preserve">. </w:t>
      </w:r>
      <w:r w:rsidR="00AD6A81">
        <w:rPr>
          <w:rFonts w:ascii="Times New Roman" w:hAnsi="Times New Roman" w:cs="Times New Roman"/>
        </w:rPr>
        <w:t>Mr C</w:t>
      </w:r>
      <w:r w:rsidR="004B4081" w:rsidRPr="00CE5747">
        <w:rPr>
          <w:rFonts w:ascii="Times New Roman" w:hAnsi="Times New Roman" w:cs="Times New Roman"/>
        </w:rPr>
        <w:t xml:space="preserve"> explained that he wished to cover the </w:t>
      </w:r>
      <w:r w:rsidR="00DF69AF">
        <w:rPr>
          <w:rFonts w:ascii="Times New Roman" w:hAnsi="Times New Roman" w:cs="Times New Roman"/>
        </w:rPr>
        <w:t>District H</w:t>
      </w:r>
      <w:r w:rsidR="004B4081" w:rsidRPr="00CE5747">
        <w:rPr>
          <w:rFonts w:ascii="Times New Roman" w:hAnsi="Times New Roman" w:cs="Times New Roman"/>
        </w:rPr>
        <w:t xml:space="preserve"> area with one of his restaurants and </w:t>
      </w:r>
      <w:r w:rsidR="00D979A9">
        <w:rPr>
          <w:rFonts w:ascii="Times New Roman" w:hAnsi="Times New Roman" w:cs="Times New Roman"/>
        </w:rPr>
        <w:t>Address T</w:t>
      </w:r>
      <w:r w:rsidR="004B4081" w:rsidRPr="00CE5747">
        <w:rPr>
          <w:rFonts w:ascii="Times New Roman" w:hAnsi="Times New Roman" w:cs="Times New Roman"/>
        </w:rPr>
        <w:t xml:space="preserve"> restaurant was 1,400 square feet comprising of two adjoining units. Although the business was good initially, there were problems afterwards, namely the remoteness of the location, the difficulty with recruiting Chinese staff, patrons getting tired of the food, and the less than good economy of scale due to the small size of the premises. </w:t>
      </w:r>
      <w:r w:rsidR="00AD6A81">
        <w:rPr>
          <w:rFonts w:ascii="Times New Roman" w:hAnsi="Times New Roman" w:cs="Times New Roman"/>
        </w:rPr>
        <w:t>Mr C</w:t>
      </w:r>
      <w:r w:rsidR="004B4081" w:rsidRPr="00CE5747">
        <w:rPr>
          <w:rFonts w:ascii="Times New Roman" w:hAnsi="Times New Roman" w:cs="Times New Roman"/>
        </w:rPr>
        <w:t xml:space="preserve"> commented that the Property was better in that it had a front yard, two storeys, and an independent location, making eating outdoors possible. </w:t>
      </w:r>
      <w:r w:rsidR="00AD6A81">
        <w:rPr>
          <w:rFonts w:ascii="Times New Roman" w:hAnsi="Times New Roman" w:cs="Times New Roman"/>
        </w:rPr>
        <w:t>Mr C</w:t>
      </w:r>
      <w:r w:rsidR="004B4081" w:rsidRPr="00CE5747">
        <w:rPr>
          <w:rFonts w:ascii="Times New Roman" w:hAnsi="Times New Roman" w:cs="Times New Roman"/>
        </w:rPr>
        <w:t xml:space="preserve"> also explained that </w:t>
      </w:r>
      <w:r w:rsidR="00320687" w:rsidRPr="00CE5747">
        <w:rPr>
          <w:rFonts w:ascii="Times New Roman" w:hAnsi="Times New Roman" w:cs="Times New Roman"/>
        </w:rPr>
        <w:t xml:space="preserve">the negotiations for renewal of </w:t>
      </w:r>
      <w:r w:rsidR="00D979A9">
        <w:rPr>
          <w:rFonts w:ascii="Times New Roman" w:hAnsi="Times New Roman" w:cs="Times New Roman"/>
        </w:rPr>
        <w:t>Address T</w:t>
      </w:r>
      <w:r w:rsidR="00320687" w:rsidRPr="00CE5747">
        <w:rPr>
          <w:rFonts w:ascii="Times New Roman" w:hAnsi="Times New Roman" w:cs="Times New Roman"/>
        </w:rPr>
        <w:t xml:space="preserve"> restaurant broke down because one of the two landlords wanted to renew at a reasonable rental but the other landlord did not want to renew and asked for a much higher rental. </w:t>
      </w:r>
    </w:p>
    <w:p w14:paraId="547136A8" w14:textId="77777777" w:rsidR="00320687" w:rsidRPr="00CE5747" w:rsidRDefault="00320687" w:rsidP="0051774B">
      <w:pPr>
        <w:overflowPunct w:val="0"/>
        <w:autoSpaceDE w:val="0"/>
        <w:autoSpaceDN w:val="0"/>
        <w:jc w:val="both"/>
        <w:rPr>
          <w:rFonts w:ascii="Times New Roman" w:hAnsi="Times New Roman" w:cs="Times New Roman"/>
        </w:rPr>
      </w:pPr>
    </w:p>
    <w:p w14:paraId="73C4C7C1" w14:textId="5400D8A7" w:rsidR="00320687" w:rsidRPr="00CE5747" w:rsidRDefault="00320687"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This Board also questioned </w:t>
      </w:r>
      <w:r w:rsidR="00AD6A81">
        <w:rPr>
          <w:rFonts w:ascii="Times New Roman" w:hAnsi="Times New Roman" w:cs="Times New Roman"/>
        </w:rPr>
        <w:t>Mr C</w:t>
      </w:r>
      <w:r w:rsidRPr="00CE5747">
        <w:rPr>
          <w:rFonts w:ascii="Times New Roman" w:hAnsi="Times New Roman" w:cs="Times New Roman"/>
        </w:rPr>
        <w:t xml:space="preserve"> as to the </w:t>
      </w:r>
      <w:r w:rsidR="001E0830" w:rsidRPr="00CE5747">
        <w:rPr>
          <w:rFonts w:ascii="Times New Roman" w:hAnsi="Times New Roman" w:cs="Times New Roman"/>
        </w:rPr>
        <w:t xml:space="preserve">efforts </w:t>
      </w:r>
      <w:r w:rsidR="00DF69AF">
        <w:rPr>
          <w:rFonts w:ascii="Times New Roman" w:hAnsi="Times New Roman" w:cs="Times New Roman"/>
        </w:rPr>
        <w:t>Restaurant E</w:t>
      </w:r>
      <w:r w:rsidR="001E0830" w:rsidRPr="00CE5747">
        <w:rPr>
          <w:rFonts w:ascii="Times New Roman" w:hAnsi="Times New Roman" w:cs="Times New Roman"/>
        </w:rPr>
        <w:t xml:space="preserve"> Group took to look for new locations in </w:t>
      </w:r>
      <w:r w:rsidR="00DF69AF">
        <w:rPr>
          <w:rFonts w:ascii="Times New Roman" w:hAnsi="Times New Roman" w:cs="Times New Roman"/>
        </w:rPr>
        <w:t>District H</w:t>
      </w:r>
      <w:r w:rsidR="001E0830" w:rsidRPr="00CE5747">
        <w:rPr>
          <w:rFonts w:ascii="Times New Roman" w:hAnsi="Times New Roman" w:cs="Times New Roman"/>
        </w:rPr>
        <w:t xml:space="preserve">. </w:t>
      </w:r>
      <w:r w:rsidR="00AD6A81">
        <w:rPr>
          <w:rFonts w:ascii="Times New Roman" w:hAnsi="Times New Roman" w:cs="Times New Roman"/>
        </w:rPr>
        <w:t>Mr C</w:t>
      </w:r>
      <w:r w:rsidR="001E0830" w:rsidRPr="00CE5747">
        <w:rPr>
          <w:rFonts w:ascii="Times New Roman" w:hAnsi="Times New Roman" w:cs="Times New Roman"/>
        </w:rPr>
        <w:t xml:space="preserve"> stated that he gave word to the estate agents to find and show properties for him but properties in </w:t>
      </w:r>
      <w:r w:rsidR="00DF69AF">
        <w:rPr>
          <w:rFonts w:ascii="Times New Roman" w:hAnsi="Times New Roman" w:cs="Times New Roman"/>
        </w:rPr>
        <w:t>District H</w:t>
      </w:r>
      <w:r w:rsidR="001E0830" w:rsidRPr="00CE5747">
        <w:rPr>
          <w:rFonts w:ascii="Times New Roman" w:hAnsi="Times New Roman" w:cs="Times New Roman"/>
        </w:rPr>
        <w:t xml:space="preserve"> were relatively small and an operation like a </w:t>
      </w:r>
      <w:r w:rsidR="00654818">
        <w:rPr>
          <w:rFonts w:ascii="Times New Roman" w:hAnsi="Times New Roman" w:cs="Times New Roman"/>
        </w:rPr>
        <w:t>‘</w:t>
      </w:r>
      <w:r w:rsidR="00DF69AF">
        <w:rPr>
          <w:rFonts w:ascii="Times New Roman" w:hAnsi="Times New Roman" w:cs="Times New Roman"/>
        </w:rPr>
        <w:t>Restaurant E</w:t>
      </w:r>
      <w:r w:rsidR="00654818">
        <w:rPr>
          <w:rFonts w:ascii="Times New Roman" w:hAnsi="Times New Roman" w:cs="Times New Roman"/>
        </w:rPr>
        <w:t>’</w:t>
      </w:r>
      <w:r w:rsidR="001E0830" w:rsidRPr="00CE5747">
        <w:rPr>
          <w:rFonts w:ascii="Times New Roman" w:hAnsi="Times New Roman" w:cs="Times New Roman"/>
        </w:rPr>
        <w:t xml:space="preserve"> restaurant needed location of a bigger size. Then </w:t>
      </w:r>
      <w:r w:rsidR="00DF69AF">
        <w:rPr>
          <w:rFonts w:ascii="Times New Roman" w:hAnsi="Times New Roman" w:cs="Times New Roman"/>
        </w:rPr>
        <w:t>Company K</w:t>
      </w:r>
      <w:r w:rsidR="001E0830" w:rsidRPr="00CE5747">
        <w:rPr>
          <w:rFonts w:ascii="Times New Roman" w:hAnsi="Times New Roman" w:cs="Times New Roman"/>
        </w:rPr>
        <w:t xml:space="preserve"> approached him with the Property, which was about 20 paces across the road from </w:t>
      </w:r>
      <w:r w:rsidR="00654818">
        <w:rPr>
          <w:rFonts w:ascii="Times New Roman" w:hAnsi="Times New Roman" w:cs="Times New Roman"/>
        </w:rPr>
        <w:t>Address T</w:t>
      </w:r>
      <w:r w:rsidR="001E0830" w:rsidRPr="00CE5747">
        <w:rPr>
          <w:rFonts w:ascii="Times New Roman" w:hAnsi="Times New Roman" w:cs="Times New Roman"/>
        </w:rPr>
        <w:t xml:space="preserve">. </w:t>
      </w:r>
    </w:p>
    <w:p w14:paraId="75C4A381" w14:textId="77777777" w:rsidR="001E0830" w:rsidRPr="00CE5747" w:rsidRDefault="001E0830" w:rsidP="0051774B">
      <w:pPr>
        <w:overflowPunct w:val="0"/>
        <w:autoSpaceDE w:val="0"/>
        <w:autoSpaceDN w:val="0"/>
        <w:jc w:val="both"/>
        <w:rPr>
          <w:rFonts w:ascii="Times New Roman" w:hAnsi="Times New Roman" w:cs="Times New Roman"/>
        </w:rPr>
      </w:pPr>
    </w:p>
    <w:p w14:paraId="0EBE1251" w14:textId="72CE77BA" w:rsidR="001E0830" w:rsidRPr="00CE5747" w:rsidRDefault="001E0830"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lastRenderedPageBreak/>
        <w:t xml:space="preserve">This Board further questioned </w:t>
      </w:r>
      <w:r w:rsidR="00AD6A81">
        <w:rPr>
          <w:rFonts w:ascii="Times New Roman" w:hAnsi="Times New Roman" w:cs="Times New Roman"/>
        </w:rPr>
        <w:t>Mr C</w:t>
      </w:r>
      <w:r w:rsidRPr="00CE5747">
        <w:rPr>
          <w:rFonts w:ascii="Times New Roman" w:hAnsi="Times New Roman" w:cs="Times New Roman"/>
        </w:rPr>
        <w:t xml:space="preserve"> on the scale of costs for renovating the Property to the standards appropriate for restaurant licences after he received the advice of </w:t>
      </w:r>
      <w:r w:rsidR="00C9753F">
        <w:rPr>
          <w:rFonts w:ascii="Times New Roman" w:hAnsi="Times New Roman" w:cs="Times New Roman"/>
        </w:rPr>
        <w:t>Mr M</w:t>
      </w:r>
      <w:r w:rsidRPr="00CE5747">
        <w:rPr>
          <w:rFonts w:ascii="Times New Roman" w:hAnsi="Times New Roman" w:cs="Times New Roman"/>
        </w:rPr>
        <w:t xml:space="preserve"> of </w:t>
      </w:r>
      <w:r w:rsidR="00DF69AF">
        <w:rPr>
          <w:rFonts w:ascii="Times New Roman" w:hAnsi="Times New Roman" w:cs="Times New Roman"/>
        </w:rPr>
        <w:t>Company L</w:t>
      </w:r>
      <w:r w:rsidRPr="00CE5747">
        <w:rPr>
          <w:rFonts w:ascii="Times New Roman" w:hAnsi="Times New Roman" w:cs="Times New Roman"/>
        </w:rPr>
        <w:t xml:space="preserve">. </w:t>
      </w:r>
      <w:r w:rsidR="00AD6A81">
        <w:rPr>
          <w:rFonts w:ascii="Times New Roman" w:hAnsi="Times New Roman" w:cs="Times New Roman"/>
        </w:rPr>
        <w:t>Mr C</w:t>
      </w:r>
      <w:r w:rsidRPr="00CE5747">
        <w:rPr>
          <w:rFonts w:ascii="Times New Roman" w:hAnsi="Times New Roman" w:cs="Times New Roman"/>
        </w:rPr>
        <w:t xml:space="preserve"> replied that </w:t>
      </w:r>
      <w:r w:rsidR="00485BE1" w:rsidRPr="00CE5747">
        <w:rPr>
          <w:rFonts w:ascii="Times New Roman" w:hAnsi="Times New Roman" w:cs="Times New Roman"/>
        </w:rPr>
        <w:t xml:space="preserve">he held </w:t>
      </w:r>
      <w:r w:rsidR="00C9753F">
        <w:rPr>
          <w:rFonts w:ascii="Times New Roman" w:hAnsi="Times New Roman" w:cs="Times New Roman"/>
        </w:rPr>
        <w:t>Mr M</w:t>
      </w:r>
      <w:r w:rsidR="00485BE1" w:rsidRPr="00CE5747">
        <w:rPr>
          <w:rFonts w:ascii="Times New Roman" w:hAnsi="Times New Roman" w:cs="Times New Roman"/>
        </w:rPr>
        <w:t xml:space="preserve">’s opinion in high regard </w:t>
      </w:r>
      <w:r w:rsidR="008645C7" w:rsidRPr="00CE5747">
        <w:rPr>
          <w:rFonts w:ascii="Times New Roman" w:hAnsi="Times New Roman" w:cs="Times New Roman"/>
        </w:rPr>
        <w:t xml:space="preserve">since </w:t>
      </w:r>
      <w:r w:rsidR="00C9753F">
        <w:rPr>
          <w:rFonts w:ascii="Times New Roman" w:hAnsi="Times New Roman" w:cs="Times New Roman"/>
        </w:rPr>
        <w:t>Mr M</w:t>
      </w:r>
      <w:r w:rsidR="008645C7" w:rsidRPr="00CE5747">
        <w:rPr>
          <w:rFonts w:ascii="Times New Roman" w:hAnsi="Times New Roman" w:cs="Times New Roman"/>
        </w:rPr>
        <w:t xml:space="preserve"> was a very respected figure in the licensing business, having served as a director of four associations concerned with restaurants, catering and beverages.  Once </w:t>
      </w:r>
      <w:r w:rsidR="00C9753F">
        <w:rPr>
          <w:rFonts w:ascii="Times New Roman" w:hAnsi="Times New Roman" w:cs="Times New Roman"/>
        </w:rPr>
        <w:t>Mr M</w:t>
      </w:r>
      <w:r w:rsidR="008645C7" w:rsidRPr="00CE5747">
        <w:rPr>
          <w:rFonts w:ascii="Times New Roman" w:hAnsi="Times New Roman" w:cs="Times New Roman"/>
        </w:rPr>
        <w:t xml:space="preserve"> said that the Prope</w:t>
      </w:r>
      <w:r w:rsidR="00654818">
        <w:rPr>
          <w:rFonts w:ascii="Times New Roman" w:hAnsi="Times New Roman" w:cs="Times New Roman"/>
        </w:rPr>
        <w:t xml:space="preserve">rty was not suitable, </w:t>
      </w:r>
      <w:r w:rsidR="00654818" w:rsidRPr="0061199C">
        <w:rPr>
          <w:rFonts w:ascii="Times New Roman" w:hAnsi="Times New Roman" w:cs="Times New Roman"/>
        </w:rPr>
        <w:t>Mr</w:t>
      </w:r>
      <w:r w:rsidR="008645C7" w:rsidRPr="0061199C">
        <w:rPr>
          <w:rFonts w:ascii="Times New Roman" w:hAnsi="Times New Roman" w:cs="Times New Roman"/>
        </w:rPr>
        <w:t xml:space="preserve"> </w:t>
      </w:r>
      <w:r w:rsidR="0061199C" w:rsidRPr="0061199C">
        <w:rPr>
          <w:rFonts w:ascii="Times New Roman" w:hAnsi="Times New Roman" w:cs="Times New Roman"/>
        </w:rPr>
        <w:t>C</w:t>
      </w:r>
      <w:r w:rsidR="008645C7" w:rsidRPr="00CE5747">
        <w:rPr>
          <w:rFonts w:ascii="Times New Roman" w:hAnsi="Times New Roman" w:cs="Times New Roman"/>
        </w:rPr>
        <w:t xml:space="preserve"> realized that if he were to obtain the licences it would not be enough for him to renovate the floor slab or do something with the fire escapes as the building was so old that renovation to one part would lead to damage to other parts. Redevelopment of the building might take two or three years or maybe longer, and this was a business he was not familiar with. So finding another location to open a restaurant was a better idea. Indeed, after he disposed of the Property, he bought four additional premises and opened a restaurant in each of them.</w:t>
      </w:r>
    </w:p>
    <w:p w14:paraId="26B40C7E" w14:textId="3C4AE246" w:rsidR="009D1BC4" w:rsidRPr="00CE5747" w:rsidRDefault="009D1BC4" w:rsidP="0051774B">
      <w:pPr>
        <w:overflowPunct w:val="0"/>
        <w:autoSpaceDE w:val="0"/>
        <w:autoSpaceDN w:val="0"/>
        <w:jc w:val="both"/>
        <w:rPr>
          <w:rFonts w:ascii="Times New Roman" w:hAnsi="Times New Roman" w:cs="Times New Roman"/>
        </w:rPr>
      </w:pPr>
    </w:p>
    <w:p w14:paraId="1FD76F2C" w14:textId="7170FEA3" w:rsidR="00C314F4" w:rsidRPr="00654818" w:rsidRDefault="00C314F4" w:rsidP="0051774B">
      <w:pPr>
        <w:overflowPunct w:val="0"/>
        <w:autoSpaceDE w:val="0"/>
        <w:autoSpaceDN w:val="0"/>
        <w:jc w:val="both"/>
        <w:rPr>
          <w:rFonts w:ascii="Times New Roman" w:hAnsi="Times New Roman" w:cs="Times New Roman"/>
          <w:b/>
          <w:i/>
          <w:iCs/>
        </w:rPr>
      </w:pPr>
      <w:r w:rsidRPr="00654818">
        <w:rPr>
          <w:rFonts w:ascii="Times New Roman" w:hAnsi="Times New Roman" w:cs="Times New Roman"/>
          <w:b/>
          <w:i/>
          <w:iCs/>
        </w:rPr>
        <w:t>The Taxpayer’s Submissions</w:t>
      </w:r>
    </w:p>
    <w:p w14:paraId="16E5BA3D" w14:textId="77777777" w:rsidR="000A3D58" w:rsidRPr="00CE5747" w:rsidRDefault="000A3D58" w:rsidP="0051774B">
      <w:pPr>
        <w:overflowPunct w:val="0"/>
        <w:autoSpaceDE w:val="0"/>
        <w:autoSpaceDN w:val="0"/>
        <w:jc w:val="both"/>
        <w:rPr>
          <w:rFonts w:ascii="Times New Roman" w:hAnsi="Times New Roman" w:cs="Times New Roman"/>
        </w:rPr>
      </w:pPr>
    </w:p>
    <w:p w14:paraId="542A6CAA" w14:textId="636A371C" w:rsidR="009D1BC4" w:rsidRPr="00CE5747" w:rsidRDefault="009D1BC4"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Ms Cheung for the Taxpayer submitted</w:t>
      </w:r>
      <w:r w:rsidR="00DD51EB" w:rsidRPr="00CE5747">
        <w:rPr>
          <w:rFonts w:ascii="Times New Roman" w:hAnsi="Times New Roman" w:cs="Times New Roman"/>
        </w:rPr>
        <w:t xml:space="preserve"> that </w:t>
      </w:r>
      <w:r w:rsidR="007C1629" w:rsidRPr="00CE5747">
        <w:rPr>
          <w:rFonts w:ascii="Times New Roman" w:hAnsi="Times New Roman" w:cs="Times New Roman"/>
        </w:rPr>
        <w:t xml:space="preserve">the ascertainment of the Taxpayer’s intention was to be an objective exercise; the narrative evidence would have to be assessed in light of inherent probabilities and against the backdrop of contemporaneous documents. In a case where there had been no change of intention throughout, it must be legitimate to look at all the facts and happening over the years to find out the intention of the Taxpayer; that was the approach of the </w:t>
      </w:r>
      <w:r w:rsidR="00654818">
        <w:rPr>
          <w:rFonts w:ascii="Times New Roman" w:hAnsi="Times New Roman" w:cs="Times New Roman"/>
        </w:rPr>
        <w:t>‘</w:t>
      </w:r>
      <w:r w:rsidR="007C1629" w:rsidRPr="00CE5747">
        <w:rPr>
          <w:rFonts w:ascii="Times New Roman" w:hAnsi="Times New Roman" w:cs="Times New Roman"/>
        </w:rPr>
        <w:t>badges of trade</w:t>
      </w:r>
      <w:r w:rsidR="00654818">
        <w:rPr>
          <w:rFonts w:ascii="Times New Roman" w:hAnsi="Times New Roman" w:cs="Times New Roman"/>
        </w:rPr>
        <w:t>’</w:t>
      </w:r>
      <w:r w:rsidR="007C1629" w:rsidRPr="00CE5747">
        <w:rPr>
          <w:rFonts w:ascii="Times New Roman" w:hAnsi="Times New Roman" w:cs="Times New Roman"/>
        </w:rPr>
        <w:t xml:space="preserve">. Among them, the happening on the date of acquisition was important; there must have been a reason to prompt the Taxpayer to acquire the asset in the first place. Hence the emphasis on the Taxpayer’s intention at the time of acquisition in some of the authorities that did not adopt the </w:t>
      </w:r>
      <w:r w:rsidR="00654818">
        <w:rPr>
          <w:rFonts w:ascii="Times New Roman" w:hAnsi="Times New Roman" w:cs="Times New Roman"/>
        </w:rPr>
        <w:t>‘</w:t>
      </w:r>
      <w:r w:rsidR="007C1629" w:rsidRPr="00CE5747">
        <w:rPr>
          <w:rFonts w:ascii="Times New Roman" w:hAnsi="Times New Roman" w:cs="Times New Roman"/>
        </w:rPr>
        <w:t>badges of trade</w:t>
      </w:r>
      <w:r w:rsidR="00654818">
        <w:rPr>
          <w:rFonts w:ascii="Times New Roman" w:hAnsi="Times New Roman" w:cs="Times New Roman"/>
        </w:rPr>
        <w:t>’</w:t>
      </w:r>
      <w:r w:rsidR="007C1629" w:rsidRPr="00CE5747">
        <w:rPr>
          <w:rFonts w:ascii="Times New Roman" w:hAnsi="Times New Roman" w:cs="Times New Roman"/>
        </w:rPr>
        <w:t xml:space="preserve"> approach. </w:t>
      </w:r>
      <w:r w:rsidR="00F46642" w:rsidRPr="00CE5747">
        <w:rPr>
          <w:rFonts w:ascii="Times New Roman" w:hAnsi="Times New Roman" w:cs="Times New Roman"/>
        </w:rPr>
        <w:t>Such an emphasis required looking at all the circumstances of the case, including those happening before and those happening subsequently. Things that happened subsequently would help throwing light on what the intention of the Taxpayer as they happened, which could help corroborate or contradict an intention said to have been held by the Taxpayer at the time of the acquis</w:t>
      </w:r>
      <w:r w:rsidR="00654818">
        <w:rPr>
          <w:rFonts w:ascii="Times New Roman" w:hAnsi="Times New Roman" w:cs="Times New Roman"/>
        </w:rPr>
        <w:t>ition. In this Appeal, Ms</w:t>
      </w:r>
      <w:r w:rsidR="00F46642" w:rsidRPr="00CE5747">
        <w:rPr>
          <w:rFonts w:ascii="Times New Roman" w:hAnsi="Times New Roman" w:cs="Times New Roman"/>
        </w:rPr>
        <w:t xml:space="preserve"> Cheung submitted that the Taxpayer’s intention had never changed and the intention was to acquire the Property for the purpose of opening a restaurant. </w:t>
      </w:r>
    </w:p>
    <w:p w14:paraId="4C4C45AF" w14:textId="77777777" w:rsidR="00965FC6" w:rsidRPr="00CE5747" w:rsidRDefault="00965FC6" w:rsidP="0051774B">
      <w:pPr>
        <w:overflowPunct w:val="0"/>
        <w:autoSpaceDE w:val="0"/>
        <w:autoSpaceDN w:val="0"/>
        <w:jc w:val="both"/>
        <w:rPr>
          <w:rFonts w:ascii="Times New Roman" w:hAnsi="Times New Roman" w:cs="Times New Roman"/>
        </w:rPr>
      </w:pPr>
    </w:p>
    <w:p w14:paraId="17C21205" w14:textId="0062B8AB" w:rsidR="00965FC6" w:rsidRPr="00CE5747" w:rsidRDefault="00654818"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Ms</w:t>
      </w:r>
      <w:r w:rsidR="00605B04" w:rsidRPr="00CE5747">
        <w:rPr>
          <w:rFonts w:ascii="Times New Roman" w:hAnsi="Times New Roman" w:cs="Times New Roman"/>
        </w:rPr>
        <w:t xml:space="preserve"> Cheung submitted that the Taxpayer’s two witnesses had stood by their evidence in spite of the cross-examination and their testimonies, which had been thoroughly tested, should be accepted by this Board. </w:t>
      </w:r>
      <w:r>
        <w:rPr>
          <w:rFonts w:ascii="Times New Roman" w:hAnsi="Times New Roman" w:cs="Times New Roman"/>
        </w:rPr>
        <w:t>Ms</w:t>
      </w:r>
      <w:r w:rsidR="00C1368F" w:rsidRPr="00CE5747">
        <w:rPr>
          <w:rFonts w:ascii="Times New Roman" w:hAnsi="Times New Roman" w:cs="Times New Roman"/>
        </w:rPr>
        <w:t xml:space="preserve"> Cheung provided this Board with thorough closing submissions in written form on the evidence of the witnesses of the Taxpayer and what their evidence would establish, and she supplemented </w:t>
      </w:r>
      <w:r w:rsidR="00313AB5" w:rsidRPr="00CE5747">
        <w:rPr>
          <w:rFonts w:ascii="Times New Roman" w:hAnsi="Times New Roman" w:cs="Times New Roman"/>
        </w:rPr>
        <w:t xml:space="preserve">with oral submissions. </w:t>
      </w:r>
    </w:p>
    <w:p w14:paraId="22F0C69F" w14:textId="77777777" w:rsidR="00605B04" w:rsidRPr="00CE5747" w:rsidRDefault="00605B04" w:rsidP="0051774B">
      <w:pPr>
        <w:pStyle w:val="a3"/>
        <w:overflowPunct w:val="0"/>
        <w:autoSpaceDE w:val="0"/>
        <w:autoSpaceDN w:val="0"/>
        <w:ind w:left="0"/>
        <w:rPr>
          <w:rFonts w:ascii="Times New Roman" w:hAnsi="Times New Roman" w:cs="Times New Roman"/>
        </w:rPr>
      </w:pPr>
    </w:p>
    <w:p w14:paraId="51B13947" w14:textId="7D25EBCE" w:rsidR="00A41C53" w:rsidRPr="00654818" w:rsidRDefault="00654818" w:rsidP="0051774B">
      <w:pPr>
        <w:pStyle w:val="a3"/>
        <w:numPr>
          <w:ilvl w:val="0"/>
          <w:numId w:val="1"/>
        </w:numPr>
        <w:overflowPunct w:val="0"/>
        <w:autoSpaceDE w:val="0"/>
        <w:autoSpaceDN w:val="0"/>
        <w:ind w:left="0" w:firstLine="0"/>
        <w:jc w:val="both"/>
        <w:rPr>
          <w:rFonts w:ascii="Times New Roman" w:hAnsi="Times New Roman" w:cs="Times New Roman"/>
        </w:rPr>
      </w:pPr>
      <w:r w:rsidRPr="00654818">
        <w:rPr>
          <w:rFonts w:ascii="Times New Roman" w:hAnsi="Times New Roman" w:cs="Times New Roman"/>
        </w:rPr>
        <w:t>Ms</w:t>
      </w:r>
      <w:r w:rsidR="00605B04" w:rsidRPr="00654818">
        <w:rPr>
          <w:rFonts w:ascii="Times New Roman" w:hAnsi="Times New Roman" w:cs="Times New Roman"/>
        </w:rPr>
        <w:t xml:space="preserve"> Cheung highlighted the following aspects of the testimony of </w:t>
      </w:r>
      <w:r w:rsidR="00C9753F" w:rsidRPr="00654818">
        <w:rPr>
          <w:rFonts w:ascii="Times New Roman" w:hAnsi="Times New Roman" w:cs="Times New Roman"/>
        </w:rPr>
        <w:t>Mr M</w:t>
      </w:r>
      <w:r w:rsidR="00605B04" w:rsidRPr="00654818">
        <w:rPr>
          <w:rFonts w:ascii="Times New Roman" w:hAnsi="Times New Roman" w:cs="Times New Roman"/>
        </w:rPr>
        <w:t xml:space="preserve">: </w:t>
      </w:r>
      <w:r w:rsidR="00605B04" w:rsidRPr="00654818">
        <w:rPr>
          <w:rFonts w:ascii="Times New Roman" w:hAnsi="Times New Roman" w:cs="Times New Roman"/>
          <w:bCs/>
        </w:rPr>
        <w:t>(1)</w:t>
      </w:r>
      <w:r w:rsidR="00605B04" w:rsidRPr="00654818">
        <w:rPr>
          <w:rFonts w:ascii="Times New Roman" w:hAnsi="Times New Roman" w:cs="Times New Roman"/>
        </w:rPr>
        <w:t xml:space="preserve"> </w:t>
      </w:r>
      <w:r w:rsidR="00C9753F" w:rsidRPr="00654818">
        <w:rPr>
          <w:rFonts w:ascii="Times New Roman" w:hAnsi="Times New Roman" w:cs="Times New Roman"/>
        </w:rPr>
        <w:t>Mr M</w:t>
      </w:r>
      <w:r w:rsidR="00605B04" w:rsidRPr="00654818">
        <w:rPr>
          <w:rFonts w:ascii="Times New Roman" w:hAnsi="Times New Roman" w:cs="Times New Roman"/>
        </w:rPr>
        <w:t xml:space="preserve"> was an independent witness</w:t>
      </w:r>
      <w:r w:rsidR="002A75EF" w:rsidRPr="00654818">
        <w:rPr>
          <w:rFonts w:ascii="Times New Roman" w:hAnsi="Times New Roman" w:cs="Times New Roman"/>
        </w:rPr>
        <w:t xml:space="preserve">; </w:t>
      </w:r>
      <w:r w:rsidR="002A75EF" w:rsidRPr="00654818">
        <w:rPr>
          <w:rFonts w:ascii="Times New Roman" w:hAnsi="Times New Roman" w:cs="Times New Roman"/>
          <w:bCs/>
        </w:rPr>
        <w:t>(2)</w:t>
      </w:r>
      <w:r w:rsidR="002A75EF" w:rsidRPr="00654818">
        <w:rPr>
          <w:rFonts w:ascii="Times New Roman" w:hAnsi="Times New Roman" w:cs="Times New Roman"/>
        </w:rPr>
        <w:t xml:space="preserve"> </w:t>
      </w:r>
      <w:r w:rsidR="00C9753F" w:rsidRPr="00654818">
        <w:rPr>
          <w:rFonts w:ascii="Times New Roman" w:hAnsi="Times New Roman" w:cs="Times New Roman"/>
        </w:rPr>
        <w:t>Mr M</w:t>
      </w:r>
      <w:r w:rsidR="002A75EF" w:rsidRPr="00654818">
        <w:rPr>
          <w:rFonts w:ascii="Times New Roman" w:hAnsi="Times New Roman" w:cs="Times New Roman"/>
        </w:rPr>
        <w:t xml:space="preserve">’s evidence was entirely corroborated by the report of his inspection of the Property, i.e. the </w:t>
      </w:r>
      <w:r w:rsidR="00DF69AF" w:rsidRPr="00654818">
        <w:rPr>
          <w:rFonts w:ascii="Times New Roman" w:hAnsi="Times New Roman" w:cs="Times New Roman"/>
        </w:rPr>
        <w:t>Company L</w:t>
      </w:r>
      <w:r w:rsidR="002A75EF" w:rsidRPr="00654818">
        <w:rPr>
          <w:rFonts w:ascii="Times New Roman" w:hAnsi="Times New Roman" w:cs="Times New Roman"/>
        </w:rPr>
        <w:t xml:space="preserve"> 25 November 2009 Letter; </w:t>
      </w:r>
      <w:r w:rsidR="002A75EF" w:rsidRPr="00654818">
        <w:rPr>
          <w:rFonts w:ascii="Times New Roman" w:hAnsi="Times New Roman" w:cs="Times New Roman"/>
          <w:bCs/>
        </w:rPr>
        <w:t>(3)</w:t>
      </w:r>
      <w:r w:rsidR="002A75EF" w:rsidRPr="00654818">
        <w:rPr>
          <w:rFonts w:ascii="Times New Roman" w:hAnsi="Times New Roman" w:cs="Times New Roman"/>
        </w:rPr>
        <w:t xml:space="preserve"> The Revenue had not suggested that </w:t>
      </w:r>
      <w:r w:rsidR="00C9753F" w:rsidRPr="00654818">
        <w:rPr>
          <w:rFonts w:ascii="Times New Roman" w:hAnsi="Times New Roman" w:cs="Times New Roman"/>
        </w:rPr>
        <w:t>Mr M</w:t>
      </w:r>
      <w:r w:rsidR="002A75EF" w:rsidRPr="00654818">
        <w:rPr>
          <w:rFonts w:ascii="Times New Roman" w:hAnsi="Times New Roman" w:cs="Times New Roman"/>
        </w:rPr>
        <w:t xml:space="preserve"> did not attend the Property in November 2009. Nor had the Revenue suggested that the report of the inspection was not issued by </w:t>
      </w:r>
      <w:r w:rsidR="00C9753F" w:rsidRPr="00654818">
        <w:rPr>
          <w:rFonts w:ascii="Times New Roman" w:hAnsi="Times New Roman" w:cs="Times New Roman"/>
        </w:rPr>
        <w:t>Mr M</w:t>
      </w:r>
      <w:r w:rsidR="002A75EF" w:rsidRPr="00654818">
        <w:rPr>
          <w:rFonts w:ascii="Times New Roman" w:hAnsi="Times New Roman" w:cs="Times New Roman"/>
        </w:rPr>
        <w:t xml:space="preserve"> or the views stated in that report were not held by him; </w:t>
      </w:r>
      <w:r w:rsidR="00264A90" w:rsidRPr="00654818">
        <w:rPr>
          <w:rFonts w:ascii="Times New Roman" w:hAnsi="Times New Roman" w:cs="Times New Roman"/>
          <w:bCs/>
        </w:rPr>
        <w:t>(4)</w:t>
      </w:r>
      <w:r w:rsidR="00264A90" w:rsidRPr="00654818">
        <w:rPr>
          <w:rFonts w:ascii="Times New Roman" w:hAnsi="Times New Roman" w:cs="Times New Roman"/>
        </w:rPr>
        <w:t xml:space="preserve"> None of the matters of so-called inadequacies of the </w:t>
      </w:r>
      <w:r w:rsidR="00DF69AF" w:rsidRPr="00654818">
        <w:rPr>
          <w:rFonts w:ascii="Times New Roman" w:hAnsi="Times New Roman" w:cs="Times New Roman"/>
        </w:rPr>
        <w:t>Company L</w:t>
      </w:r>
      <w:r w:rsidR="00264A90" w:rsidRPr="00654818">
        <w:rPr>
          <w:rFonts w:ascii="Times New Roman" w:hAnsi="Times New Roman" w:cs="Times New Roman"/>
        </w:rPr>
        <w:t xml:space="preserve"> 25 November 2009 Letter, whether individually or cumulatively, contradicted </w:t>
      </w:r>
      <w:r w:rsidR="00C9753F" w:rsidRPr="00654818">
        <w:rPr>
          <w:rFonts w:ascii="Times New Roman" w:hAnsi="Times New Roman" w:cs="Times New Roman"/>
        </w:rPr>
        <w:t>Mr M</w:t>
      </w:r>
      <w:r w:rsidR="00264A90" w:rsidRPr="00654818">
        <w:rPr>
          <w:rFonts w:ascii="Times New Roman" w:hAnsi="Times New Roman" w:cs="Times New Roman"/>
        </w:rPr>
        <w:t xml:space="preserve">’s evidence that he had visited the Property and advised </w:t>
      </w:r>
      <w:r w:rsidR="00AD6A81" w:rsidRPr="00654818">
        <w:rPr>
          <w:rFonts w:ascii="Times New Roman" w:hAnsi="Times New Roman" w:cs="Times New Roman"/>
        </w:rPr>
        <w:t>Mr C</w:t>
      </w:r>
      <w:r w:rsidR="00264A90" w:rsidRPr="00654818">
        <w:rPr>
          <w:rFonts w:ascii="Times New Roman" w:hAnsi="Times New Roman" w:cs="Times New Roman"/>
        </w:rPr>
        <w:t xml:space="preserve"> that it would not be possible for the Property to obtain a restaurant licence in its current </w:t>
      </w:r>
      <w:r w:rsidR="00264A90" w:rsidRPr="00654818">
        <w:rPr>
          <w:rFonts w:ascii="Times New Roman" w:hAnsi="Times New Roman" w:cs="Times New Roman"/>
        </w:rPr>
        <w:lastRenderedPageBreak/>
        <w:t>structural state</w:t>
      </w:r>
      <w:r w:rsidR="00B1361D" w:rsidRPr="00654818">
        <w:rPr>
          <w:rFonts w:ascii="Times New Roman" w:hAnsi="Times New Roman" w:cs="Times New Roman"/>
        </w:rPr>
        <w:t xml:space="preserve">. </w:t>
      </w:r>
      <w:r w:rsidR="00C9753F" w:rsidRPr="00654818">
        <w:rPr>
          <w:rFonts w:ascii="Times New Roman" w:hAnsi="Times New Roman" w:cs="Times New Roman"/>
        </w:rPr>
        <w:t>Mr M</w:t>
      </w:r>
      <w:r w:rsidR="00B1361D" w:rsidRPr="00654818">
        <w:rPr>
          <w:rFonts w:ascii="Times New Roman" w:hAnsi="Times New Roman" w:cs="Times New Roman"/>
        </w:rPr>
        <w:t xml:space="preserve"> was not cross-examined about the inspection and this letter and he had answered the questions of this Board about aspects of this letter</w:t>
      </w:r>
      <w:r w:rsidR="00264A90" w:rsidRPr="00654818">
        <w:rPr>
          <w:rFonts w:ascii="Times New Roman" w:hAnsi="Times New Roman" w:cs="Times New Roman"/>
        </w:rPr>
        <w:t xml:space="preserve">; </w:t>
      </w:r>
      <w:r w:rsidR="00264A90" w:rsidRPr="00654818">
        <w:rPr>
          <w:rFonts w:ascii="Times New Roman" w:hAnsi="Times New Roman" w:cs="Times New Roman"/>
          <w:bCs/>
        </w:rPr>
        <w:t xml:space="preserve">(5) </w:t>
      </w:r>
      <w:r w:rsidR="00C9753F" w:rsidRPr="00654818">
        <w:rPr>
          <w:rFonts w:ascii="Times New Roman" w:hAnsi="Times New Roman" w:cs="Times New Roman"/>
        </w:rPr>
        <w:t>Mr M</w:t>
      </w:r>
      <w:r w:rsidR="00264A90" w:rsidRPr="00654818">
        <w:rPr>
          <w:rFonts w:ascii="Times New Roman" w:hAnsi="Times New Roman" w:cs="Times New Roman"/>
        </w:rPr>
        <w:t xml:space="preserve"> had explained in his evidence the need for him to correct his witness statement in light of him reading the letter of </w:t>
      </w:r>
      <w:r w:rsidR="0068690F" w:rsidRPr="00654818">
        <w:rPr>
          <w:rFonts w:ascii="Times New Roman" w:hAnsi="Times New Roman" w:cs="Times New Roman"/>
        </w:rPr>
        <w:t>Mr S</w:t>
      </w:r>
      <w:r w:rsidR="00264A90" w:rsidRPr="00654818">
        <w:rPr>
          <w:rFonts w:ascii="Times New Roman" w:hAnsi="Times New Roman" w:cs="Times New Roman"/>
        </w:rPr>
        <w:t xml:space="preserve"> of </w:t>
      </w:r>
      <w:r w:rsidR="00DF69AF" w:rsidRPr="00654818">
        <w:rPr>
          <w:rFonts w:ascii="Times New Roman" w:hAnsi="Times New Roman" w:cs="Times New Roman"/>
        </w:rPr>
        <w:t>Company L</w:t>
      </w:r>
      <w:r w:rsidR="00264A90" w:rsidRPr="00654818">
        <w:rPr>
          <w:rFonts w:ascii="Times New Roman" w:hAnsi="Times New Roman" w:cs="Times New Roman"/>
        </w:rPr>
        <w:t xml:space="preserve"> to the Assessor of the Revenue faxed on 16 April 2018 and having conducted a search of the computer records of </w:t>
      </w:r>
      <w:r w:rsidR="00DF69AF" w:rsidRPr="00654818">
        <w:rPr>
          <w:rFonts w:ascii="Times New Roman" w:hAnsi="Times New Roman" w:cs="Times New Roman"/>
        </w:rPr>
        <w:t>Company L</w:t>
      </w:r>
      <w:r w:rsidR="00264A90" w:rsidRPr="00654818">
        <w:rPr>
          <w:rFonts w:ascii="Times New Roman" w:hAnsi="Times New Roman" w:cs="Times New Roman"/>
        </w:rPr>
        <w:t xml:space="preserve">. </w:t>
      </w:r>
      <w:r w:rsidR="0068690F" w:rsidRPr="00654818">
        <w:rPr>
          <w:rFonts w:ascii="Times New Roman" w:hAnsi="Times New Roman" w:cs="Times New Roman"/>
        </w:rPr>
        <w:t xml:space="preserve">Mr </w:t>
      </w:r>
      <w:proofErr w:type="spellStart"/>
      <w:r w:rsidR="0068690F" w:rsidRPr="00654818">
        <w:rPr>
          <w:rFonts w:ascii="Times New Roman" w:hAnsi="Times New Roman" w:cs="Times New Roman"/>
        </w:rPr>
        <w:t>S</w:t>
      </w:r>
      <w:r w:rsidR="00264A90" w:rsidRPr="00654818">
        <w:rPr>
          <w:rFonts w:ascii="Times New Roman" w:hAnsi="Times New Roman" w:cs="Times New Roman"/>
        </w:rPr>
        <w:t xml:space="preserve"> had</w:t>
      </w:r>
      <w:proofErr w:type="spellEnd"/>
      <w:r w:rsidR="00264A90" w:rsidRPr="00654818">
        <w:rPr>
          <w:rFonts w:ascii="Times New Roman" w:hAnsi="Times New Roman" w:cs="Times New Roman"/>
        </w:rPr>
        <w:t xml:space="preserve"> responded to the letter of the Revenue without enquiring with </w:t>
      </w:r>
      <w:r w:rsidR="00C9753F" w:rsidRPr="00654818">
        <w:rPr>
          <w:rFonts w:ascii="Times New Roman" w:hAnsi="Times New Roman" w:cs="Times New Roman"/>
        </w:rPr>
        <w:t>Mr M</w:t>
      </w:r>
      <w:r w:rsidR="00264A90" w:rsidRPr="00654818">
        <w:rPr>
          <w:rFonts w:ascii="Times New Roman" w:hAnsi="Times New Roman" w:cs="Times New Roman"/>
        </w:rPr>
        <w:t xml:space="preserve">. It would be wrong to prefer this letter of </w:t>
      </w:r>
      <w:r w:rsidR="0068690F" w:rsidRPr="00654818">
        <w:rPr>
          <w:rFonts w:ascii="Times New Roman" w:hAnsi="Times New Roman" w:cs="Times New Roman"/>
        </w:rPr>
        <w:t>Mr S</w:t>
      </w:r>
      <w:r w:rsidR="00264A90" w:rsidRPr="00654818">
        <w:rPr>
          <w:rFonts w:ascii="Times New Roman" w:hAnsi="Times New Roman" w:cs="Times New Roman"/>
        </w:rPr>
        <w:t xml:space="preserve"> over the sworn evidence of </w:t>
      </w:r>
      <w:r w:rsidR="00C9753F" w:rsidRPr="00654818">
        <w:rPr>
          <w:rFonts w:ascii="Times New Roman" w:hAnsi="Times New Roman" w:cs="Times New Roman"/>
        </w:rPr>
        <w:t>Mr M</w:t>
      </w:r>
      <w:r w:rsidR="00B1361D" w:rsidRPr="00654818">
        <w:rPr>
          <w:rFonts w:ascii="Times New Roman" w:hAnsi="Times New Roman" w:cs="Times New Roman"/>
        </w:rPr>
        <w:t xml:space="preserve">; </w:t>
      </w:r>
      <w:r w:rsidR="00B1361D" w:rsidRPr="00654818">
        <w:rPr>
          <w:rFonts w:ascii="Times New Roman" w:hAnsi="Times New Roman" w:cs="Times New Roman"/>
          <w:bCs/>
        </w:rPr>
        <w:t>(6)</w:t>
      </w:r>
      <w:r w:rsidR="00B1361D" w:rsidRPr="00654818">
        <w:rPr>
          <w:rFonts w:ascii="Times New Roman" w:hAnsi="Times New Roman" w:cs="Times New Roman"/>
        </w:rPr>
        <w:t xml:space="preserve"> The shortcomings in </w:t>
      </w:r>
      <w:r w:rsidR="00DF69AF" w:rsidRPr="00654818">
        <w:rPr>
          <w:rFonts w:ascii="Times New Roman" w:hAnsi="Times New Roman" w:cs="Times New Roman"/>
        </w:rPr>
        <w:t>Company L</w:t>
      </w:r>
      <w:r w:rsidR="00B1361D" w:rsidRPr="00654818">
        <w:rPr>
          <w:rFonts w:ascii="Times New Roman" w:hAnsi="Times New Roman" w:cs="Times New Roman"/>
        </w:rPr>
        <w:t xml:space="preserve">’s record keeping did not make </w:t>
      </w:r>
      <w:r w:rsidR="00C9753F" w:rsidRPr="00654818">
        <w:rPr>
          <w:rFonts w:ascii="Times New Roman" w:hAnsi="Times New Roman" w:cs="Times New Roman"/>
        </w:rPr>
        <w:t>Mr M</w:t>
      </w:r>
      <w:r w:rsidR="00B1361D" w:rsidRPr="00654818">
        <w:rPr>
          <w:rFonts w:ascii="Times New Roman" w:hAnsi="Times New Roman" w:cs="Times New Roman"/>
        </w:rPr>
        <w:t xml:space="preserve"> unreliable as a witness; </w:t>
      </w:r>
      <w:r w:rsidR="00B1361D" w:rsidRPr="00654818">
        <w:rPr>
          <w:rFonts w:ascii="Times New Roman" w:hAnsi="Times New Roman" w:cs="Times New Roman"/>
          <w:bCs/>
        </w:rPr>
        <w:t xml:space="preserve">(7) </w:t>
      </w:r>
      <w:r w:rsidR="00B1361D" w:rsidRPr="00654818">
        <w:rPr>
          <w:rFonts w:ascii="Times New Roman" w:hAnsi="Times New Roman" w:cs="Times New Roman"/>
        </w:rPr>
        <w:t xml:space="preserve">The Revenue should have retracted the allegation that </w:t>
      </w:r>
      <w:r w:rsidR="00C9753F" w:rsidRPr="00654818">
        <w:rPr>
          <w:rFonts w:ascii="Times New Roman" w:hAnsi="Times New Roman" w:cs="Times New Roman"/>
        </w:rPr>
        <w:t>Mr M</w:t>
      </w:r>
      <w:r w:rsidR="00B1361D" w:rsidRPr="00654818">
        <w:rPr>
          <w:rFonts w:ascii="Times New Roman" w:hAnsi="Times New Roman" w:cs="Times New Roman"/>
        </w:rPr>
        <w:t xml:space="preserve"> was not familiar with the restaurant licensing guidelines, a serious accusation against a restaurant licensing professional, since there was cross-examination on this point; </w:t>
      </w:r>
      <w:r w:rsidR="00B1361D" w:rsidRPr="00654818">
        <w:rPr>
          <w:rFonts w:ascii="Times New Roman" w:hAnsi="Times New Roman" w:cs="Times New Roman"/>
          <w:bCs/>
        </w:rPr>
        <w:t xml:space="preserve">(8) </w:t>
      </w:r>
      <w:r w:rsidR="00B1361D" w:rsidRPr="00654818">
        <w:rPr>
          <w:rFonts w:ascii="Times New Roman" w:hAnsi="Times New Roman" w:cs="Times New Roman"/>
        </w:rPr>
        <w:t xml:space="preserve">The Revenue was wrong to make an issue of the fact that </w:t>
      </w:r>
      <w:r w:rsidR="00C9753F" w:rsidRPr="00654818">
        <w:rPr>
          <w:rFonts w:ascii="Times New Roman" w:hAnsi="Times New Roman" w:cs="Times New Roman"/>
        </w:rPr>
        <w:t>Mr M</w:t>
      </w:r>
      <w:r w:rsidR="00B1361D" w:rsidRPr="00654818">
        <w:rPr>
          <w:rFonts w:ascii="Times New Roman" w:hAnsi="Times New Roman" w:cs="Times New Roman"/>
        </w:rPr>
        <w:t xml:space="preserve"> did not charge </w:t>
      </w:r>
      <w:r w:rsidR="00AD6A81" w:rsidRPr="00654818">
        <w:rPr>
          <w:rFonts w:ascii="Times New Roman" w:hAnsi="Times New Roman" w:cs="Times New Roman"/>
        </w:rPr>
        <w:t>Mr C</w:t>
      </w:r>
      <w:r w:rsidR="00B1361D" w:rsidRPr="00654818">
        <w:rPr>
          <w:rFonts w:ascii="Times New Roman" w:hAnsi="Times New Roman" w:cs="Times New Roman"/>
        </w:rPr>
        <w:t xml:space="preserve"> for the inspection and </w:t>
      </w:r>
      <w:r w:rsidR="00A41C53" w:rsidRPr="00654818">
        <w:rPr>
          <w:rFonts w:ascii="Times New Roman" w:hAnsi="Times New Roman" w:cs="Times New Roman"/>
        </w:rPr>
        <w:t>the report of the inspection</w:t>
      </w:r>
      <w:r w:rsidR="00264A90" w:rsidRPr="00654818">
        <w:rPr>
          <w:rFonts w:ascii="Times New Roman" w:hAnsi="Times New Roman" w:cs="Times New Roman"/>
        </w:rPr>
        <w:t>.</w:t>
      </w:r>
      <w:r w:rsidR="00A41C53" w:rsidRPr="00654818">
        <w:rPr>
          <w:rFonts w:ascii="Times New Roman" w:hAnsi="Times New Roman" w:cs="Times New Roman"/>
        </w:rPr>
        <w:t xml:space="preserve"> The submission that this part of </w:t>
      </w:r>
      <w:r w:rsidR="00C9753F" w:rsidRPr="00654818">
        <w:rPr>
          <w:rFonts w:ascii="Times New Roman" w:hAnsi="Times New Roman" w:cs="Times New Roman"/>
        </w:rPr>
        <w:t>Mr M</w:t>
      </w:r>
      <w:r w:rsidR="00A41C53" w:rsidRPr="00654818">
        <w:rPr>
          <w:rFonts w:ascii="Times New Roman" w:hAnsi="Times New Roman" w:cs="Times New Roman"/>
        </w:rPr>
        <w:t xml:space="preserve">’s evidence on charging or waiving of fees should not be believed should not have been </w:t>
      </w:r>
      <w:r w:rsidR="00F70ADC" w:rsidRPr="00654818">
        <w:rPr>
          <w:rFonts w:ascii="Times New Roman" w:hAnsi="Times New Roman" w:cs="Times New Roman"/>
        </w:rPr>
        <w:t xml:space="preserve">made </w:t>
      </w:r>
      <w:r w:rsidR="00A41C53" w:rsidRPr="00654818">
        <w:rPr>
          <w:rFonts w:ascii="Times New Roman" w:hAnsi="Times New Roman" w:cs="Times New Roman"/>
        </w:rPr>
        <w:t xml:space="preserve">since </w:t>
      </w:r>
      <w:r w:rsidR="00C9753F" w:rsidRPr="00654818">
        <w:rPr>
          <w:rFonts w:ascii="Times New Roman" w:hAnsi="Times New Roman" w:cs="Times New Roman"/>
        </w:rPr>
        <w:t>Mr M</w:t>
      </w:r>
      <w:r w:rsidR="00A41C53" w:rsidRPr="00654818">
        <w:rPr>
          <w:rFonts w:ascii="Times New Roman" w:hAnsi="Times New Roman" w:cs="Times New Roman"/>
        </w:rPr>
        <w:t xml:space="preserve"> was not cross-examined on the point. On the other hand, </w:t>
      </w:r>
      <w:r w:rsidR="00C9753F" w:rsidRPr="00654818">
        <w:rPr>
          <w:rFonts w:ascii="Times New Roman" w:hAnsi="Times New Roman" w:cs="Times New Roman"/>
        </w:rPr>
        <w:t>Mr M</w:t>
      </w:r>
      <w:r w:rsidR="00A41C53" w:rsidRPr="00654818">
        <w:rPr>
          <w:rFonts w:ascii="Times New Roman" w:hAnsi="Times New Roman" w:cs="Times New Roman"/>
        </w:rPr>
        <w:t xml:space="preserve"> had explained in his evidence why he did not charge </w:t>
      </w:r>
      <w:r w:rsidR="00AD6A81" w:rsidRPr="00654818">
        <w:rPr>
          <w:rFonts w:ascii="Times New Roman" w:hAnsi="Times New Roman" w:cs="Times New Roman"/>
        </w:rPr>
        <w:t>Mr C</w:t>
      </w:r>
      <w:r w:rsidR="00A41C53" w:rsidRPr="00654818">
        <w:rPr>
          <w:rFonts w:ascii="Times New Roman" w:hAnsi="Times New Roman" w:cs="Times New Roman"/>
        </w:rPr>
        <w:t xml:space="preserve"> any fees for the inspection. </w:t>
      </w:r>
    </w:p>
    <w:p w14:paraId="72DAB27C" w14:textId="77777777" w:rsidR="00A41C53" w:rsidRPr="00654818" w:rsidRDefault="00A41C53" w:rsidP="0051774B">
      <w:pPr>
        <w:overflowPunct w:val="0"/>
        <w:autoSpaceDE w:val="0"/>
        <w:autoSpaceDN w:val="0"/>
        <w:jc w:val="both"/>
        <w:rPr>
          <w:rFonts w:ascii="Times New Roman" w:hAnsi="Times New Roman" w:cs="Times New Roman"/>
        </w:rPr>
      </w:pPr>
    </w:p>
    <w:p w14:paraId="6C195578" w14:textId="14D6124E" w:rsidR="00605B04" w:rsidRPr="00654818" w:rsidRDefault="00654818" w:rsidP="0051774B">
      <w:pPr>
        <w:pStyle w:val="a3"/>
        <w:numPr>
          <w:ilvl w:val="0"/>
          <w:numId w:val="1"/>
        </w:numPr>
        <w:overflowPunct w:val="0"/>
        <w:autoSpaceDE w:val="0"/>
        <w:autoSpaceDN w:val="0"/>
        <w:ind w:left="0" w:firstLine="0"/>
        <w:jc w:val="both"/>
        <w:rPr>
          <w:rFonts w:ascii="Times New Roman" w:hAnsi="Times New Roman" w:cs="Times New Roman"/>
        </w:rPr>
      </w:pPr>
      <w:proofErr w:type="spellStart"/>
      <w:r>
        <w:rPr>
          <w:rFonts w:ascii="Times New Roman" w:hAnsi="Times New Roman" w:cs="Times New Roman"/>
          <w:lang w:val="en-US" w:eastAsia="zh-TW"/>
        </w:rPr>
        <w:t>Ms</w:t>
      </w:r>
      <w:proofErr w:type="spellEnd"/>
      <w:r w:rsidR="00B20004" w:rsidRPr="00654818">
        <w:rPr>
          <w:rFonts w:ascii="Times New Roman" w:hAnsi="Times New Roman" w:cs="Times New Roman"/>
          <w:lang w:val="en-US" w:eastAsia="zh-TW"/>
        </w:rPr>
        <w:t xml:space="preserve"> Cheung highlighted the following aspects of the testimony of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B20004" w:rsidRPr="00654818">
        <w:rPr>
          <w:rFonts w:ascii="Times New Roman" w:hAnsi="Times New Roman" w:cs="Times New Roman"/>
          <w:lang w:val="en-US" w:eastAsia="zh-TW"/>
        </w:rPr>
        <w:t xml:space="preserve">: (1)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3D1BC4" w:rsidRPr="00654818">
        <w:rPr>
          <w:rFonts w:ascii="Times New Roman" w:hAnsi="Times New Roman" w:cs="Times New Roman"/>
          <w:lang w:val="en-US" w:eastAsia="zh-TW"/>
        </w:rPr>
        <w:t xml:space="preserve"> was the decision-maker of the Taxpayer</w:t>
      </w:r>
      <w:r w:rsidR="00F47BD2" w:rsidRPr="00654818">
        <w:rPr>
          <w:rFonts w:ascii="Times New Roman" w:hAnsi="Times New Roman" w:cs="Times New Roman"/>
          <w:lang w:val="en-US" w:eastAsia="zh-TW"/>
        </w:rPr>
        <w:t xml:space="preserve"> and </w:t>
      </w:r>
      <w:r w:rsidR="00DF69AF" w:rsidRPr="00654818">
        <w:rPr>
          <w:rFonts w:ascii="Times New Roman" w:hAnsi="Times New Roman" w:cs="Times New Roman"/>
          <w:lang w:val="en-US" w:eastAsia="zh-TW"/>
        </w:rPr>
        <w:t>Restaurant E</w:t>
      </w:r>
      <w:r w:rsidR="00F47BD2" w:rsidRPr="00654818">
        <w:rPr>
          <w:rFonts w:ascii="Times New Roman" w:hAnsi="Times New Roman" w:cs="Times New Roman"/>
          <w:lang w:val="en-US" w:eastAsia="zh-TW"/>
        </w:rPr>
        <w:t xml:space="preserve"> Group,</w:t>
      </w:r>
      <w:r w:rsidR="003D1BC4" w:rsidRPr="00654818">
        <w:rPr>
          <w:rFonts w:ascii="Times New Roman" w:hAnsi="Times New Roman" w:cs="Times New Roman"/>
          <w:lang w:val="en-US" w:eastAsia="zh-TW"/>
        </w:rPr>
        <w:t xml:space="preserve"> the person who made the decision to acquire the Property</w:t>
      </w:r>
      <w:r w:rsidR="00F47BD2" w:rsidRPr="00654818">
        <w:rPr>
          <w:rFonts w:ascii="Times New Roman" w:hAnsi="Times New Roman" w:cs="Times New Roman"/>
          <w:lang w:val="en-US" w:eastAsia="zh-TW"/>
        </w:rPr>
        <w:t xml:space="preserve"> and the sole person who signed the provisional sale and purchase agreement for purchasing the Property</w:t>
      </w:r>
      <w:r w:rsidR="003D1BC4" w:rsidRPr="00654818">
        <w:rPr>
          <w:rFonts w:ascii="Times New Roman" w:hAnsi="Times New Roman" w:cs="Times New Roman"/>
          <w:lang w:val="en-US" w:eastAsia="zh-TW"/>
        </w:rPr>
        <w:t xml:space="preserve">, and thus the most appropriate witness to give evidence as to the Taxpayer’s intention in acquiring the Property; (2)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F47BD2" w:rsidRPr="00654818">
        <w:rPr>
          <w:rFonts w:ascii="Times New Roman" w:hAnsi="Times New Roman" w:cs="Times New Roman"/>
          <w:lang w:val="en-US" w:eastAsia="zh-TW"/>
        </w:rPr>
        <w:t xml:space="preserve">’s evidence was in fact consistent with someone in his position, the </w:t>
      </w:r>
      <w:r>
        <w:rPr>
          <w:rFonts w:ascii="Times New Roman" w:hAnsi="Times New Roman" w:cs="Times New Roman"/>
          <w:lang w:val="en-US" w:eastAsia="zh-TW"/>
        </w:rPr>
        <w:t>‘</w:t>
      </w:r>
      <w:r w:rsidR="00F47BD2" w:rsidRPr="00654818">
        <w:rPr>
          <w:rFonts w:ascii="Times New Roman" w:hAnsi="Times New Roman" w:cs="Times New Roman"/>
          <w:lang w:val="en-US" w:eastAsia="zh-TW"/>
        </w:rPr>
        <w:t>boss</w:t>
      </w:r>
      <w:r>
        <w:rPr>
          <w:rFonts w:ascii="Times New Roman" w:hAnsi="Times New Roman" w:cs="Times New Roman"/>
          <w:lang w:val="en-US" w:eastAsia="zh-TW"/>
        </w:rPr>
        <w:t>’</w:t>
      </w:r>
      <w:r w:rsidR="00F47BD2" w:rsidRPr="00654818">
        <w:rPr>
          <w:rFonts w:ascii="Times New Roman" w:hAnsi="Times New Roman" w:cs="Times New Roman"/>
          <w:lang w:val="en-US" w:eastAsia="zh-TW"/>
        </w:rPr>
        <w:t xml:space="preserve"> of </w:t>
      </w:r>
      <w:r w:rsidR="00DF69AF" w:rsidRPr="00654818">
        <w:rPr>
          <w:rFonts w:ascii="Times New Roman" w:hAnsi="Times New Roman" w:cs="Times New Roman"/>
          <w:lang w:val="en-US" w:eastAsia="zh-TW"/>
        </w:rPr>
        <w:t>Restaurant E</w:t>
      </w:r>
      <w:r w:rsidR="00F47BD2" w:rsidRPr="00654818">
        <w:rPr>
          <w:rFonts w:ascii="Times New Roman" w:hAnsi="Times New Roman" w:cs="Times New Roman"/>
          <w:lang w:val="en-US" w:eastAsia="zh-TW"/>
        </w:rPr>
        <w:t xml:space="preserve"> Group and other companies doing substantial business in Hong Kong. There were minor points of detail that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F47BD2" w:rsidRPr="00654818">
        <w:rPr>
          <w:rFonts w:ascii="Times New Roman" w:hAnsi="Times New Roman" w:cs="Times New Roman"/>
          <w:lang w:val="en-US" w:eastAsia="zh-TW"/>
        </w:rPr>
        <w:t xml:space="preserve"> could not recall or that he would not have known and it would be incredible to think that the boss would be cognizant of minor and inconsequential details. It would actually be incredible for someone in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F47BD2" w:rsidRPr="00654818">
        <w:rPr>
          <w:rFonts w:ascii="Times New Roman" w:hAnsi="Times New Roman" w:cs="Times New Roman"/>
          <w:lang w:val="en-US" w:eastAsia="zh-TW"/>
        </w:rPr>
        <w:t>’s position to be able to remember minute details that would obviously be within the scope of duties of his assistant or lawyer; (3)</w:t>
      </w:r>
      <w:r w:rsidR="00264A90" w:rsidRPr="00654818">
        <w:rPr>
          <w:rFonts w:ascii="Times New Roman" w:hAnsi="Times New Roman" w:cs="Times New Roman"/>
        </w:rPr>
        <w:t xml:space="preserve"> </w:t>
      </w:r>
      <w:r w:rsidR="00F47BD2" w:rsidRPr="00654818">
        <w:rPr>
          <w:rFonts w:ascii="Times New Roman" w:hAnsi="Times New Roman" w:cs="Times New Roman"/>
        </w:rPr>
        <w:t xml:space="preserve">The contemporaneous documentary evidence wholly supported and corroborated the Taxpayer’s narrative evidence of its sole intention in acquiring the Property of holding it on a long-term basis as a capital asset; (4) The Taxpayer’s evidence was entirely consistent with matters of inherent probability; (5) </w:t>
      </w:r>
      <w:r w:rsidR="00E24038" w:rsidRPr="00654818">
        <w:rPr>
          <w:rFonts w:ascii="Times New Roman" w:hAnsi="Times New Roman" w:cs="Times New Roman"/>
          <w:lang w:val="en-US" w:eastAsia="zh-TW"/>
        </w:rPr>
        <w:t xml:space="preserve">The </w:t>
      </w:r>
      <w:r w:rsidR="006B6033" w:rsidRPr="00654818">
        <w:rPr>
          <w:rFonts w:ascii="Times New Roman" w:hAnsi="Times New Roman" w:cs="Times New Roman"/>
          <w:lang w:val="en-US" w:eastAsia="zh-TW"/>
        </w:rPr>
        <w:t xml:space="preserve">history of the transactions of </w:t>
      </w:r>
      <w:r w:rsidR="00DF69AF" w:rsidRPr="00654818">
        <w:rPr>
          <w:rFonts w:ascii="Times New Roman" w:hAnsi="Times New Roman" w:cs="Times New Roman"/>
          <w:lang w:val="en-US" w:eastAsia="zh-TW"/>
        </w:rPr>
        <w:t>Restaurant E</w:t>
      </w:r>
      <w:r w:rsidR="006B6033" w:rsidRPr="00654818">
        <w:rPr>
          <w:rFonts w:ascii="Times New Roman" w:hAnsi="Times New Roman" w:cs="Times New Roman"/>
          <w:lang w:val="en-US" w:eastAsia="zh-TW"/>
        </w:rPr>
        <w:t xml:space="preserve"> Group’s sales and purchases of premises for operating restaurant (including properties that were held for about one year) had hitherto not been subject to a charge of Profits Tax. This was supportive of the Taxpayer’s case of the mode of operation and business model of </w:t>
      </w:r>
      <w:r w:rsidR="00DF69AF" w:rsidRPr="00654818">
        <w:rPr>
          <w:rFonts w:ascii="Times New Roman" w:hAnsi="Times New Roman" w:cs="Times New Roman"/>
          <w:lang w:val="en-US" w:eastAsia="zh-TW"/>
        </w:rPr>
        <w:t>Restaurant E</w:t>
      </w:r>
      <w:r w:rsidR="006B6033" w:rsidRPr="00654818">
        <w:rPr>
          <w:rFonts w:ascii="Times New Roman" w:hAnsi="Times New Roman" w:cs="Times New Roman"/>
          <w:lang w:val="en-US" w:eastAsia="zh-TW"/>
        </w:rPr>
        <w:t xml:space="preserve"> Group of running restaurants, and not property speculation. It was noteworthy that in spite of the short length of holding of the properties at </w:t>
      </w:r>
      <w:r>
        <w:rPr>
          <w:rFonts w:ascii="Times New Roman" w:hAnsi="Times New Roman" w:cs="Times New Roman"/>
          <w:lang w:val="en-US" w:eastAsia="zh-TW"/>
        </w:rPr>
        <w:t>Address V</w:t>
      </w:r>
      <w:r w:rsidR="006B6033" w:rsidRPr="00654818">
        <w:rPr>
          <w:rFonts w:ascii="Times New Roman" w:hAnsi="Times New Roman" w:cs="Times New Roman"/>
          <w:lang w:val="en-US" w:eastAsia="zh-TW"/>
        </w:rPr>
        <w:t xml:space="preserve"> and at </w:t>
      </w:r>
      <w:r w:rsidR="003D0B26">
        <w:rPr>
          <w:rFonts w:ascii="Times New Roman" w:hAnsi="Times New Roman" w:cs="Times New Roman"/>
          <w:lang w:val="en-US" w:eastAsia="zh-TW"/>
        </w:rPr>
        <w:t>Address W</w:t>
      </w:r>
      <w:r w:rsidR="006B6033" w:rsidRPr="00654818">
        <w:rPr>
          <w:rFonts w:ascii="Times New Roman" w:hAnsi="Times New Roman" w:cs="Times New Roman"/>
          <w:lang w:val="en-US" w:eastAsia="zh-TW"/>
        </w:rPr>
        <w:t xml:space="preserve">, the sales of each of them was not assessed for Profits Tax; (6) </w:t>
      </w:r>
      <w:r w:rsidR="00DF69AF" w:rsidRPr="00654818">
        <w:rPr>
          <w:rFonts w:ascii="Times New Roman" w:hAnsi="Times New Roman" w:cs="Times New Roman"/>
          <w:lang w:val="en-US" w:eastAsia="zh-TW"/>
        </w:rPr>
        <w:t>Restaurant E</w:t>
      </w:r>
      <w:r w:rsidR="006B6033" w:rsidRPr="00654818">
        <w:rPr>
          <w:rFonts w:ascii="Times New Roman" w:hAnsi="Times New Roman" w:cs="Times New Roman"/>
          <w:lang w:val="en-US" w:eastAsia="zh-TW"/>
        </w:rPr>
        <w:t xml:space="preserve"> Group had operated a restaurant at </w:t>
      </w:r>
      <w:r w:rsidR="003D0B26">
        <w:rPr>
          <w:rFonts w:ascii="Times New Roman" w:hAnsi="Times New Roman" w:cs="Times New Roman"/>
          <w:lang w:val="en-US" w:eastAsia="zh-TW"/>
        </w:rPr>
        <w:t>Address T</w:t>
      </w:r>
      <w:r w:rsidR="006B6033" w:rsidRPr="00654818">
        <w:rPr>
          <w:rFonts w:ascii="Times New Roman" w:hAnsi="Times New Roman" w:cs="Times New Roman"/>
          <w:lang w:val="en-US" w:eastAsia="zh-TW"/>
        </w:rPr>
        <w:t xml:space="preserve"> in </w:t>
      </w:r>
      <w:r w:rsidR="00DF69AF" w:rsidRPr="00654818">
        <w:rPr>
          <w:rFonts w:ascii="Times New Roman" w:hAnsi="Times New Roman" w:cs="Times New Roman"/>
          <w:lang w:val="en-US" w:eastAsia="zh-TW"/>
        </w:rPr>
        <w:t>District H</w:t>
      </w:r>
      <w:r w:rsidR="006B6033" w:rsidRPr="00654818">
        <w:rPr>
          <w:rFonts w:ascii="Times New Roman" w:hAnsi="Times New Roman" w:cs="Times New Roman"/>
          <w:lang w:val="en-US" w:eastAsia="zh-TW"/>
        </w:rPr>
        <w:t xml:space="preserve"> and the group did not renew the lease because the landlords were raising rentals to a very high level.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040F59" w:rsidRPr="00654818">
        <w:rPr>
          <w:rFonts w:ascii="Times New Roman" w:hAnsi="Times New Roman" w:cs="Times New Roman"/>
          <w:lang w:val="en-US" w:eastAsia="zh-TW"/>
        </w:rPr>
        <w:t xml:space="preserve"> thought that the restaurant business in </w:t>
      </w:r>
      <w:r w:rsidR="00DF69AF" w:rsidRPr="00654818">
        <w:rPr>
          <w:rFonts w:ascii="Times New Roman" w:hAnsi="Times New Roman" w:cs="Times New Roman"/>
          <w:lang w:val="en-US" w:eastAsia="zh-TW"/>
        </w:rPr>
        <w:t>District H</w:t>
      </w:r>
      <w:r w:rsidR="00040F59" w:rsidRPr="00654818">
        <w:rPr>
          <w:rFonts w:ascii="Times New Roman" w:hAnsi="Times New Roman" w:cs="Times New Roman"/>
          <w:lang w:val="en-US" w:eastAsia="zh-TW"/>
        </w:rPr>
        <w:t xml:space="preserve"> was promising and did look for premises for operating a restaurant.</w:t>
      </w:r>
      <w:r w:rsidR="00BC23DF" w:rsidRPr="00654818">
        <w:rPr>
          <w:rFonts w:ascii="Times New Roman" w:hAnsi="Times New Roman" w:cs="Times New Roman"/>
          <w:lang w:val="en-US" w:eastAsia="zh-TW"/>
        </w:rPr>
        <w:t xml:space="preserve"> The track record and experience of running a restaurant in </w:t>
      </w:r>
      <w:r w:rsidR="00DF69AF" w:rsidRPr="00654818">
        <w:rPr>
          <w:rFonts w:ascii="Times New Roman" w:hAnsi="Times New Roman" w:cs="Times New Roman"/>
          <w:lang w:val="en-US" w:eastAsia="zh-TW"/>
        </w:rPr>
        <w:t>District H</w:t>
      </w:r>
      <w:r w:rsidR="00BC23DF" w:rsidRPr="00654818">
        <w:rPr>
          <w:rFonts w:ascii="Times New Roman" w:hAnsi="Times New Roman" w:cs="Times New Roman"/>
          <w:lang w:val="en-US" w:eastAsia="zh-TW"/>
        </w:rPr>
        <w:t xml:space="preserve"> meant that </w:t>
      </w:r>
      <w:r w:rsidR="00DF69AF" w:rsidRPr="00654818">
        <w:rPr>
          <w:rFonts w:ascii="Times New Roman" w:hAnsi="Times New Roman" w:cs="Times New Roman"/>
          <w:lang w:val="en-US" w:eastAsia="zh-TW"/>
        </w:rPr>
        <w:t>Restaurant E</w:t>
      </w:r>
      <w:r w:rsidR="00BC23DF" w:rsidRPr="00654818">
        <w:rPr>
          <w:rFonts w:ascii="Times New Roman" w:hAnsi="Times New Roman" w:cs="Times New Roman"/>
          <w:lang w:val="en-US" w:eastAsia="zh-TW"/>
        </w:rPr>
        <w:t xml:space="preserve"> Group had actual figures of monthly income and outgoings of running a restaurant there and would therefore know the likely cash flow situation, and thus the sensible amount of monthly mortgage payments that would make the restaurant viable; (7) It was not to be expected of </w:t>
      </w:r>
      <w:r w:rsidR="00DF69AF" w:rsidRPr="00654818">
        <w:rPr>
          <w:rFonts w:ascii="Times New Roman" w:hAnsi="Times New Roman" w:cs="Times New Roman"/>
          <w:lang w:val="en-US" w:eastAsia="zh-TW"/>
        </w:rPr>
        <w:t>Restaurant E</w:t>
      </w:r>
      <w:r w:rsidR="00BC23DF" w:rsidRPr="00654818">
        <w:rPr>
          <w:rFonts w:ascii="Times New Roman" w:hAnsi="Times New Roman" w:cs="Times New Roman"/>
          <w:lang w:val="en-US" w:eastAsia="zh-TW"/>
        </w:rPr>
        <w:t xml:space="preserve"> Group to have proposals or written </w:t>
      </w:r>
      <w:r w:rsidR="003D0B26">
        <w:rPr>
          <w:rFonts w:ascii="Times New Roman" w:hAnsi="Times New Roman" w:cs="Times New Roman"/>
          <w:lang w:val="en-US" w:eastAsia="zh-TW"/>
        </w:rPr>
        <w:t>‘</w:t>
      </w:r>
      <w:r w:rsidR="00BC23DF" w:rsidRPr="00654818">
        <w:rPr>
          <w:rFonts w:ascii="Times New Roman" w:hAnsi="Times New Roman" w:cs="Times New Roman"/>
          <w:lang w:val="en-US" w:eastAsia="zh-TW"/>
        </w:rPr>
        <w:t>Expansion Plans</w:t>
      </w:r>
      <w:r w:rsidR="003D0B26">
        <w:rPr>
          <w:rFonts w:ascii="Times New Roman" w:hAnsi="Times New Roman" w:cs="Times New Roman"/>
          <w:lang w:val="en-US" w:eastAsia="zh-TW"/>
        </w:rPr>
        <w:t>’</w:t>
      </w:r>
      <w:r w:rsidR="00BC23DF" w:rsidRPr="00654818">
        <w:rPr>
          <w:rFonts w:ascii="Times New Roman" w:hAnsi="Times New Roman" w:cs="Times New Roman"/>
          <w:lang w:val="en-US" w:eastAsia="zh-TW"/>
        </w:rPr>
        <w:t xml:space="preserve"> of the </w:t>
      </w:r>
      <w:r w:rsidR="003D0B26">
        <w:rPr>
          <w:rFonts w:ascii="Times New Roman" w:hAnsi="Times New Roman" w:cs="Times New Roman"/>
          <w:lang w:val="en-US" w:eastAsia="zh-TW"/>
        </w:rPr>
        <w:t>‘</w:t>
      </w:r>
      <w:r w:rsidR="00DF69AF" w:rsidRPr="00654818">
        <w:rPr>
          <w:rFonts w:ascii="Times New Roman" w:hAnsi="Times New Roman" w:cs="Times New Roman"/>
          <w:lang w:val="en-US" w:eastAsia="zh-TW"/>
        </w:rPr>
        <w:t>Restaurant E</w:t>
      </w:r>
      <w:r w:rsidR="003D0B26">
        <w:rPr>
          <w:rFonts w:ascii="Times New Roman" w:hAnsi="Times New Roman" w:cs="Times New Roman"/>
          <w:lang w:val="en-US" w:eastAsia="zh-TW"/>
        </w:rPr>
        <w:t>’</w:t>
      </w:r>
      <w:r w:rsidR="00BC23DF" w:rsidRPr="00654818">
        <w:rPr>
          <w:rFonts w:ascii="Times New Roman" w:hAnsi="Times New Roman" w:cs="Times New Roman"/>
          <w:lang w:val="en-US" w:eastAsia="zh-TW"/>
        </w:rPr>
        <w:t xml:space="preserve"> restaurant chain; (8) The Revenue’s </w:t>
      </w:r>
      <w:r w:rsidR="007D0E88" w:rsidRPr="00654818">
        <w:rPr>
          <w:rFonts w:ascii="Times New Roman" w:hAnsi="Times New Roman" w:cs="Times New Roman"/>
          <w:lang w:val="en-US" w:eastAsia="zh-TW"/>
        </w:rPr>
        <w:t xml:space="preserve">submission that the </w:t>
      </w:r>
      <w:r w:rsidR="003D0B26">
        <w:rPr>
          <w:rFonts w:ascii="Times New Roman" w:hAnsi="Times New Roman" w:cs="Times New Roman"/>
          <w:lang w:val="en-US" w:eastAsia="zh-TW"/>
        </w:rPr>
        <w:t>‘</w:t>
      </w:r>
      <w:r w:rsidR="00DF69AF" w:rsidRPr="00654818">
        <w:rPr>
          <w:rFonts w:ascii="Times New Roman" w:hAnsi="Times New Roman" w:cs="Times New Roman"/>
          <w:lang w:val="en-US" w:eastAsia="zh-TW"/>
        </w:rPr>
        <w:t>Restaurant E</w:t>
      </w:r>
      <w:r w:rsidR="003D0B26">
        <w:rPr>
          <w:rFonts w:ascii="Times New Roman" w:hAnsi="Times New Roman" w:cs="Times New Roman"/>
          <w:lang w:val="en-US" w:eastAsia="zh-TW"/>
        </w:rPr>
        <w:t>’</w:t>
      </w:r>
      <w:r w:rsidR="007D0E88" w:rsidRPr="00654818">
        <w:rPr>
          <w:rFonts w:ascii="Times New Roman" w:hAnsi="Times New Roman" w:cs="Times New Roman"/>
          <w:lang w:val="en-US" w:eastAsia="zh-TW"/>
        </w:rPr>
        <w:t xml:space="preserve"> restaurant chain was </w:t>
      </w:r>
      <w:r w:rsidR="003D0B26">
        <w:rPr>
          <w:rFonts w:ascii="Times New Roman" w:hAnsi="Times New Roman" w:cs="Times New Roman"/>
          <w:lang w:val="en-US" w:eastAsia="zh-TW"/>
        </w:rPr>
        <w:t>‘</w:t>
      </w:r>
      <w:r w:rsidR="007D0E88" w:rsidRPr="00654818">
        <w:rPr>
          <w:rFonts w:ascii="Times New Roman" w:hAnsi="Times New Roman" w:cs="Times New Roman"/>
          <w:lang w:val="en-US" w:eastAsia="zh-TW"/>
        </w:rPr>
        <w:t xml:space="preserve">in </w:t>
      </w:r>
      <w:r w:rsidR="007D0E88" w:rsidRPr="00654818">
        <w:rPr>
          <w:rFonts w:ascii="Times New Roman" w:hAnsi="Times New Roman" w:cs="Times New Roman"/>
          <w:lang w:val="en-US" w:eastAsia="zh-TW"/>
        </w:rPr>
        <w:lastRenderedPageBreak/>
        <w:t>recession</w:t>
      </w:r>
      <w:r w:rsidR="003D0B26">
        <w:rPr>
          <w:rFonts w:ascii="Times New Roman" w:hAnsi="Times New Roman" w:cs="Times New Roman"/>
          <w:lang w:val="en-US" w:eastAsia="zh-TW"/>
        </w:rPr>
        <w:t>’</w:t>
      </w:r>
      <w:r w:rsidR="007D0E88" w:rsidRPr="00654818">
        <w:rPr>
          <w:rFonts w:ascii="Times New Roman" w:hAnsi="Times New Roman" w:cs="Times New Roman"/>
          <w:lang w:val="en-US" w:eastAsia="zh-TW"/>
        </w:rPr>
        <w:t xml:space="preserve"> since 2007 should not have been made as the submission had not been put to the witness; (9) The Revenue’s submission that the presence of the squatter made the alleged intention to open a restaurant at the Property not </w:t>
      </w:r>
      <w:r w:rsidR="00AD4165" w:rsidRPr="00654818">
        <w:rPr>
          <w:rFonts w:ascii="Times New Roman" w:hAnsi="Times New Roman" w:cs="Times New Roman"/>
          <w:lang w:val="en-US" w:eastAsia="zh-TW"/>
        </w:rPr>
        <w:t xml:space="preserve">being </w:t>
      </w:r>
      <w:r w:rsidR="007D0E88" w:rsidRPr="00654818">
        <w:rPr>
          <w:rFonts w:ascii="Times New Roman" w:hAnsi="Times New Roman" w:cs="Times New Roman"/>
          <w:lang w:val="en-US" w:eastAsia="zh-TW"/>
        </w:rPr>
        <w:t xml:space="preserve">able to withstand examination should not have been made as the submission had not been put to the witness; (10) </w:t>
      </w:r>
      <w:r w:rsidR="00C17F1D" w:rsidRPr="00654818">
        <w:rPr>
          <w:rFonts w:ascii="Times New Roman" w:hAnsi="Times New Roman" w:cs="Times New Roman"/>
          <w:lang w:val="en-US" w:eastAsia="zh-TW"/>
        </w:rPr>
        <w:t xml:space="preserve">The future finances of </w:t>
      </w:r>
      <w:r w:rsidR="00AD6A81" w:rsidRPr="00654818">
        <w:rPr>
          <w:rFonts w:ascii="Times New Roman" w:hAnsi="Times New Roman" w:cs="Times New Roman"/>
          <w:lang w:val="en-US" w:eastAsia="zh-TW"/>
        </w:rPr>
        <w:t>Company D</w:t>
      </w:r>
      <w:r w:rsidR="00C17F1D" w:rsidRPr="00654818">
        <w:rPr>
          <w:rFonts w:ascii="Times New Roman" w:hAnsi="Times New Roman" w:cs="Times New Roman"/>
          <w:lang w:val="en-US" w:eastAsia="zh-TW"/>
        </w:rPr>
        <w:t xml:space="preserve"> and the opinion of the auditors over them were a red herring in this Appeal since the Property was successfully acquired with funding that was made available to the Taxpayer at the material time. Rather, the income from the Property was at the time considered to be sufficient to discharge the outgoings, including the mortgage payment, so </w:t>
      </w:r>
      <w:r w:rsidR="00AD6A81" w:rsidRPr="00654818">
        <w:rPr>
          <w:rFonts w:ascii="Times New Roman" w:hAnsi="Times New Roman" w:cs="Times New Roman"/>
          <w:lang w:val="en-US" w:eastAsia="zh-TW"/>
        </w:rPr>
        <w:t>Company D</w:t>
      </w:r>
      <w:r w:rsidR="00C17F1D" w:rsidRPr="00654818">
        <w:rPr>
          <w:rFonts w:ascii="Times New Roman" w:hAnsi="Times New Roman" w:cs="Times New Roman"/>
          <w:lang w:val="en-US" w:eastAsia="zh-TW"/>
        </w:rPr>
        <w:t xml:space="preserve">’s finances would play no part in the sustainability of the restaurant; (11)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C17F1D" w:rsidRPr="00654818">
        <w:rPr>
          <w:rFonts w:ascii="Times New Roman" w:hAnsi="Times New Roman" w:cs="Times New Roman"/>
          <w:lang w:val="en-US" w:eastAsia="zh-TW"/>
        </w:rPr>
        <w:t>’s evidence that he was provided with the FEHD 25 April 2008 Letter by the estate agent when he went to view the Property was unchallenged; (12) The FEHD 25 April 2008 Letter was a piece of contemporaneous documentary evidence that wholly supported the Taxpayer’s case of its belief, at the time of acquisition, that the Property could be used as a restaurant</w:t>
      </w:r>
      <w:r w:rsidR="00E31A7E" w:rsidRPr="00654818">
        <w:rPr>
          <w:rFonts w:ascii="Times New Roman" w:hAnsi="Times New Roman" w:cs="Times New Roman"/>
          <w:lang w:val="en-US" w:eastAsia="zh-TW"/>
        </w:rPr>
        <w:t xml:space="preserve">. It was not open to the Revenue to submit that this letter could not have led to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E31A7E" w:rsidRPr="00654818">
        <w:rPr>
          <w:rFonts w:ascii="Times New Roman" w:hAnsi="Times New Roman" w:cs="Times New Roman"/>
          <w:lang w:val="en-US" w:eastAsia="zh-TW"/>
        </w:rPr>
        <w:t xml:space="preserve"> having the intention of running a restaurant at the Property</w:t>
      </w:r>
      <w:r w:rsidR="00C17F1D" w:rsidRPr="00654818">
        <w:rPr>
          <w:rFonts w:ascii="Times New Roman" w:hAnsi="Times New Roman" w:cs="Times New Roman"/>
          <w:lang w:val="en-US" w:eastAsia="zh-TW"/>
        </w:rPr>
        <w:t xml:space="preserve">; (13)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C17F1D" w:rsidRPr="00654818">
        <w:rPr>
          <w:rFonts w:ascii="Times New Roman" w:hAnsi="Times New Roman" w:cs="Times New Roman"/>
          <w:lang w:val="en-US" w:eastAsia="zh-TW"/>
        </w:rPr>
        <w:t xml:space="preserve">’s evidence that the estate agent told him there were many buyers </w:t>
      </w:r>
      <w:r w:rsidR="003D0B26">
        <w:rPr>
          <w:rFonts w:ascii="Times New Roman" w:hAnsi="Times New Roman" w:cs="Times New Roman"/>
          <w:lang w:val="en-US" w:eastAsia="zh-TW"/>
        </w:rPr>
        <w:t>‘</w:t>
      </w:r>
      <w:r w:rsidR="00C17F1D" w:rsidRPr="00654818">
        <w:rPr>
          <w:rFonts w:ascii="Times New Roman" w:hAnsi="Times New Roman" w:cs="Times New Roman"/>
          <w:lang w:val="en-US" w:eastAsia="zh-TW"/>
        </w:rPr>
        <w:t>eyeing on</w:t>
      </w:r>
      <w:r w:rsidR="003D0B26">
        <w:rPr>
          <w:rFonts w:ascii="Times New Roman" w:hAnsi="Times New Roman" w:cs="Times New Roman"/>
          <w:lang w:val="en-US" w:eastAsia="zh-TW"/>
        </w:rPr>
        <w:t>’</w:t>
      </w:r>
      <w:r w:rsidR="00C17F1D" w:rsidRPr="00654818">
        <w:rPr>
          <w:rFonts w:ascii="Times New Roman" w:hAnsi="Times New Roman" w:cs="Times New Roman"/>
          <w:lang w:val="en-US" w:eastAsia="zh-TW"/>
        </w:rPr>
        <w:t xml:space="preserve"> the Property was not unbelievable.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E6250C" w:rsidRPr="00654818">
        <w:rPr>
          <w:rFonts w:ascii="Times New Roman" w:hAnsi="Times New Roman" w:cs="Times New Roman"/>
          <w:lang w:val="en-US" w:eastAsia="zh-TW"/>
        </w:rPr>
        <w:t xml:space="preserve">’s own experience, stated in evidence, of property transactions in fact accorded with the real life experience of agents being </w:t>
      </w:r>
      <w:r w:rsidR="003D0B26">
        <w:rPr>
          <w:rFonts w:ascii="Times New Roman" w:hAnsi="Times New Roman" w:cs="Times New Roman"/>
          <w:lang w:val="en-US" w:eastAsia="zh-TW"/>
        </w:rPr>
        <w:t>‘</w:t>
      </w:r>
      <w:r w:rsidR="00E6250C" w:rsidRPr="00654818">
        <w:rPr>
          <w:rFonts w:ascii="Times New Roman" w:hAnsi="Times New Roman" w:cs="Times New Roman"/>
          <w:lang w:val="en-US" w:eastAsia="zh-TW"/>
        </w:rPr>
        <w:t>pushy</w:t>
      </w:r>
      <w:r w:rsidR="003D0B26">
        <w:rPr>
          <w:rFonts w:ascii="Times New Roman" w:hAnsi="Times New Roman" w:cs="Times New Roman"/>
          <w:lang w:val="en-US" w:eastAsia="zh-TW"/>
        </w:rPr>
        <w:t>’</w:t>
      </w:r>
      <w:r w:rsidR="00E6250C" w:rsidRPr="00654818">
        <w:rPr>
          <w:rFonts w:ascii="Times New Roman" w:hAnsi="Times New Roman" w:cs="Times New Roman"/>
          <w:lang w:val="en-US" w:eastAsia="zh-TW"/>
        </w:rPr>
        <w:t xml:space="preserve"> in mak</w:t>
      </w:r>
      <w:r w:rsidR="00AD4165" w:rsidRPr="00654818">
        <w:rPr>
          <w:rFonts w:ascii="Times New Roman" w:hAnsi="Times New Roman" w:cs="Times New Roman"/>
          <w:lang w:val="en-US" w:eastAsia="zh-TW"/>
        </w:rPr>
        <w:t>ing</w:t>
      </w:r>
      <w:r w:rsidR="00E6250C" w:rsidRPr="00654818">
        <w:rPr>
          <w:rFonts w:ascii="Times New Roman" w:hAnsi="Times New Roman" w:cs="Times New Roman"/>
          <w:lang w:val="en-US" w:eastAsia="zh-TW"/>
        </w:rPr>
        <w:t xml:space="preserve"> a sale with </w:t>
      </w:r>
      <w:r w:rsidR="003D0B26">
        <w:rPr>
          <w:rFonts w:ascii="Times New Roman" w:hAnsi="Times New Roman" w:cs="Times New Roman"/>
          <w:lang w:val="en-US" w:eastAsia="zh-TW"/>
        </w:rPr>
        <w:t>‘</w:t>
      </w:r>
      <w:r w:rsidR="00E6250C" w:rsidRPr="00654818">
        <w:rPr>
          <w:rFonts w:ascii="Times New Roman" w:hAnsi="Times New Roman" w:cs="Times New Roman"/>
          <w:lang w:val="en-US" w:eastAsia="zh-TW"/>
        </w:rPr>
        <w:t>sales talk</w:t>
      </w:r>
      <w:r w:rsidR="003D0B26">
        <w:rPr>
          <w:rFonts w:ascii="Times New Roman" w:hAnsi="Times New Roman" w:cs="Times New Roman"/>
          <w:lang w:val="en-US" w:eastAsia="zh-TW"/>
        </w:rPr>
        <w:t>’</w:t>
      </w:r>
      <w:r w:rsidR="00E6250C" w:rsidRPr="00654818">
        <w:rPr>
          <w:rFonts w:ascii="Times New Roman" w:hAnsi="Times New Roman" w:cs="Times New Roman"/>
          <w:lang w:val="en-US" w:eastAsia="zh-TW"/>
        </w:rPr>
        <w:t xml:space="preserve">. Whether or not there were such representations,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E6250C" w:rsidRPr="00654818">
        <w:rPr>
          <w:rFonts w:ascii="Times New Roman" w:hAnsi="Times New Roman" w:cs="Times New Roman"/>
          <w:lang w:val="en-US" w:eastAsia="zh-TW"/>
        </w:rPr>
        <w:t xml:space="preserve"> did decide to purchase the Property in a short amount of time and this was in line with his personal habit and experience; (14) The </w:t>
      </w:r>
      <w:r w:rsidR="000F765E" w:rsidRPr="00654818">
        <w:rPr>
          <w:rFonts w:ascii="Times New Roman" w:hAnsi="Times New Roman" w:cs="Times New Roman"/>
          <w:lang w:val="en-US" w:eastAsia="zh-TW"/>
        </w:rPr>
        <w:t xml:space="preserve">Taxpayer’s accountant/representative </w:t>
      </w:r>
      <w:r w:rsidR="00670243" w:rsidRPr="00654818">
        <w:rPr>
          <w:rFonts w:ascii="Times New Roman" w:hAnsi="Times New Roman" w:cs="Times New Roman"/>
          <w:lang w:val="en-US" w:eastAsia="zh-TW"/>
        </w:rPr>
        <w:t xml:space="preserve">had, through an unfortunate use of wording, possibly led the Revenue to misunderstand what was referred to as </w:t>
      </w:r>
      <w:r w:rsidR="003D0B26">
        <w:rPr>
          <w:rFonts w:ascii="Times New Roman" w:hAnsi="Times New Roman" w:cs="Times New Roman"/>
          <w:lang w:val="en-US" w:eastAsia="zh-TW"/>
        </w:rPr>
        <w:t>‘</w:t>
      </w:r>
      <w:r w:rsidR="00670243" w:rsidRPr="00654818">
        <w:rPr>
          <w:rFonts w:ascii="Times New Roman" w:hAnsi="Times New Roman" w:cs="Times New Roman"/>
          <w:lang w:val="en-US" w:eastAsia="zh-TW"/>
        </w:rPr>
        <w:t>unauthorized building work</w:t>
      </w:r>
      <w:r w:rsidR="003D0B26">
        <w:rPr>
          <w:rFonts w:ascii="Times New Roman" w:hAnsi="Times New Roman" w:cs="Times New Roman"/>
          <w:lang w:val="en-US" w:eastAsia="zh-TW"/>
        </w:rPr>
        <w:t>’</w:t>
      </w:r>
      <w:r w:rsidR="00670243" w:rsidRPr="00654818">
        <w:rPr>
          <w:rFonts w:ascii="Times New Roman" w:hAnsi="Times New Roman" w:cs="Times New Roman"/>
          <w:lang w:val="en-US" w:eastAsia="zh-TW"/>
        </w:rPr>
        <w:t xml:space="preserve"> related to the Property; the accountant/representative wrote about the structural defect in the Property that made the Property not suitable for running a restaurant. There was no discrepancy between this point and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670243" w:rsidRPr="00654818">
        <w:rPr>
          <w:rFonts w:ascii="Times New Roman" w:hAnsi="Times New Roman" w:cs="Times New Roman"/>
          <w:lang w:val="en-US" w:eastAsia="zh-TW"/>
        </w:rPr>
        <w:t xml:space="preserve">’s evidence. Also there was no inherent contradiction between the accountant/representative’s description of the decoration of the Property and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670243" w:rsidRPr="00654818">
        <w:rPr>
          <w:rFonts w:ascii="Times New Roman" w:hAnsi="Times New Roman" w:cs="Times New Roman"/>
          <w:lang w:val="en-US" w:eastAsia="zh-TW"/>
        </w:rPr>
        <w:t xml:space="preserve">’s description of the Property being vacant with some garbage; (15) The minutes of the Taxpayer’s directors’ meeting were for the conveyancing formalities and would not have stated the intention of the Taxpayer in acquiring the Property; (16) The matter over the financing of the purchase of the Property by the loan from and/or arranged by </w:t>
      </w:r>
      <w:r w:rsidR="00AD6A81" w:rsidRPr="00654818">
        <w:rPr>
          <w:rFonts w:ascii="Times New Roman" w:hAnsi="Times New Roman" w:cs="Times New Roman"/>
          <w:lang w:val="en-US" w:eastAsia="zh-TW"/>
        </w:rPr>
        <w:t>Company D</w:t>
      </w:r>
      <w:r w:rsidR="00670243" w:rsidRPr="00654818">
        <w:rPr>
          <w:rFonts w:ascii="Times New Roman" w:hAnsi="Times New Roman" w:cs="Times New Roman"/>
          <w:lang w:val="en-US" w:eastAsia="zh-TW"/>
        </w:rPr>
        <w:t xml:space="preserve"> had been answered in the letters of the Taxpayers’ accountant/representative without ambiguity</w:t>
      </w:r>
      <w:r w:rsidR="009C760F" w:rsidRPr="00654818">
        <w:rPr>
          <w:rFonts w:ascii="Times New Roman" w:hAnsi="Times New Roman" w:cs="Times New Roman"/>
          <w:lang w:val="en-US" w:eastAsia="zh-TW"/>
        </w:rPr>
        <w:t xml:space="preserve">. From the Taxpayer’s point of view, there was a loan from </w:t>
      </w:r>
      <w:r w:rsidR="00AD6A81" w:rsidRPr="00654818">
        <w:rPr>
          <w:rFonts w:ascii="Times New Roman" w:hAnsi="Times New Roman" w:cs="Times New Roman"/>
          <w:lang w:val="en-US" w:eastAsia="zh-TW"/>
        </w:rPr>
        <w:t>Company D</w:t>
      </w:r>
      <w:r w:rsidR="009C760F" w:rsidRPr="00654818">
        <w:rPr>
          <w:rFonts w:ascii="Times New Roman" w:hAnsi="Times New Roman" w:cs="Times New Roman"/>
          <w:lang w:val="en-US" w:eastAsia="zh-TW"/>
        </w:rPr>
        <w:t xml:space="preserve"> and that was still the same where </w:t>
      </w:r>
      <w:r w:rsidR="00AD6A81" w:rsidRPr="00654818">
        <w:rPr>
          <w:rFonts w:ascii="Times New Roman" w:hAnsi="Times New Roman" w:cs="Times New Roman"/>
          <w:lang w:val="en-US" w:eastAsia="zh-TW"/>
        </w:rPr>
        <w:t>Company D</w:t>
      </w:r>
      <w:r w:rsidR="009C760F" w:rsidRPr="00654818">
        <w:rPr>
          <w:rFonts w:ascii="Times New Roman" w:hAnsi="Times New Roman" w:cs="Times New Roman"/>
          <w:lang w:val="en-US" w:eastAsia="zh-TW"/>
        </w:rPr>
        <w:t xml:space="preserve"> may have got a loan from another party like </w:t>
      </w:r>
      <w:r w:rsidR="00D979A9" w:rsidRPr="00654818">
        <w:rPr>
          <w:rFonts w:ascii="Times New Roman" w:hAnsi="Times New Roman" w:cs="Times New Roman"/>
          <w:lang w:val="en-US" w:eastAsia="zh-TW"/>
        </w:rPr>
        <w:t>Company U</w:t>
      </w:r>
      <w:r w:rsidR="009C760F" w:rsidRPr="00654818">
        <w:rPr>
          <w:rFonts w:ascii="Times New Roman" w:hAnsi="Times New Roman" w:cs="Times New Roman"/>
          <w:lang w:val="en-US" w:eastAsia="zh-TW"/>
        </w:rPr>
        <w:t xml:space="preserve">. It may simply have been a matter of convenience or accounting that repayment was made directly to </w:t>
      </w:r>
      <w:r w:rsidR="00D979A9" w:rsidRPr="00654818">
        <w:rPr>
          <w:rFonts w:ascii="Times New Roman" w:hAnsi="Times New Roman" w:cs="Times New Roman"/>
          <w:lang w:val="en-US" w:eastAsia="zh-TW"/>
        </w:rPr>
        <w:t>Company U</w:t>
      </w:r>
      <w:r w:rsidR="00670243" w:rsidRPr="00654818">
        <w:rPr>
          <w:rFonts w:ascii="Times New Roman" w:hAnsi="Times New Roman" w:cs="Times New Roman"/>
          <w:lang w:val="en-US" w:eastAsia="zh-TW"/>
        </w:rPr>
        <w:t xml:space="preserve">; (17)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670243" w:rsidRPr="00654818">
        <w:rPr>
          <w:rFonts w:ascii="Times New Roman" w:hAnsi="Times New Roman" w:cs="Times New Roman"/>
          <w:lang w:val="en-US" w:eastAsia="zh-TW"/>
        </w:rPr>
        <w:t xml:space="preserve"> did not </w:t>
      </w:r>
      <w:r w:rsidR="009D0212" w:rsidRPr="00654818">
        <w:rPr>
          <w:rFonts w:ascii="Times New Roman" w:hAnsi="Times New Roman" w:cs="Times New Roman"/>
          <w:lang w:val="en-US" w:eastAsia="zh-TW"/>
        </w:rPr>
        <w:t xml:space="preserve">see a need to conduct a feasibility study as to the </w:t>
      </w:r>
      <w:r w:rsidR="00FB55E7" w:rsidRPr="00654818">
        <w:rPr>
          <w:rFonts w:ascii="Times New Roman" w:hAnsi="Times New Roman" w:cs="Times New Roman"/>
          <w:lang w:val="en-US" w:eastAsia="zh-TW"/>
        </w:rPr>
        <w:t>rental income because he</w:t>
      </w:r>
      <w:r w:rsidR="00A01697" w:rsidRPr="00654818">
        <w:rPr>
          <w:rFonts w:ascii="Times New Roman" w:hAnsi="Times New Roman" w:cs="Times New Roman"/>
          <w:lang w:val="en-US" w:eastAsia="zh-TW"/>
        </w:rPr>
        <w:t xml:space="preserve"> was not a new comer in the business of running a restaurant in the </w:t>
      </w:r>
      <w:r w:rsidR="00DF69AF" w:rsidRPr="00654818">
        <w:rPr>
          <w:rFonts w:ascii="Times New Roman" w:hAnsi="Times New Roman" w:cs="Times New Roman"/>
          <w:lang w:val="en-US" w:eastAsia="zh-TW"/>
        </w:rPr>
        <w:t>District H</w:t>
      </w:r>
      <w:r w:rsidR="00A01697" w:rsidRPr="00654818">
        <w:rPr>
          <w:rFonts w:ascii="Times New Roman" w:hAnsi="Times New Roman" w:cs="Times New Roman"/>
          <w:lang w:val="en-US" w:eastAsia="zh-TW"/>
        </w:rPr>
        <w:t xml:space="preserve"> area and</w:t>
      </w:r>
      <w:r w:rsidR="00FB55E7" w:rsidRPr="00654818">
        <w:rPr>
          <w:rFonts w:ascii="Times New Roman" w:hAnsi="Times New Roman" w:cs="Times New Roman"/>
          <w:lang w:val="en-US" w:eastAsia="zh-TW"/>
        </w:rPr>
        <w:t xml:space="preserve"> knew what </w:t>
      </w:r>
      <w:r w:rsidR="00AD6A81" w:rsidRPr="00654818">
        <w:rPr>
          <w:rFonts w:ascii="Times New Roman" w:hAnsi="Times New Roman" w:cs="Times New Roman"/>
          <w:lang w:val="en-US" w:eastAsia="zh-TW"/>
        </w:rPr>
        <w:t>Company D</w:t>
      </w:r>
      <w:r w:rsidR="00FB55E7" w:rsidRPr="00654818">
        <w:rPr>
          <w:rFonts w:ascii="Times New Roman" w:hAnsi="Times New Roman" w:cs="Times New Roman"/>
          <w:lang w:val="en-US" w:eastAsia="zh-TW"/>
        </w:rPr>
        <w:t xml:space="preserve"> was paying in 2005 as rental at the </w:t>
      </w:r>
      <w:r w:rsidR="003D0B26">
        <w:rPr>
          <w:rFonts w:ascii="Times New Roman" w:hAnsi="Times New Roman" w:cs="Times New Roman"/>
          <w:lang w:val="en-US" w:eastAsia="zh-TW"/>
        </w:rPr>
        <w:t>Address T</w:t>
      </w:r>
      <w:r w:rsidR="00FB55E7" w:rsidRPr="00654818">
        <w:rPr>
          <w:rFonts w:ascii="Times New Roman" w:hAnsi="Times New Roman" w:cs="Times New Roman"/>
          <w:lang w:val="en-US" w:eastAsia="zh-TW"/>
        </w:rPr>
        <w:t xml:space="preserve"> premises. </w:t>
      </w:r>
      <w:r w:rsidR="00A01697" w:rsidRPr="00654818">
        <w:rPr>
          <w:rFonts w:ascii="Times New Roman" w:hAnsi="Times New Roman" w:cs="Times New Roman"/>
          <w:lang w:val="en-US" w:eastAsia="zh-TW"/>
        </w:rPr>
        <w:t xml:space="preserve">It would be entirely artificial for the Taxpayer and </w:t>
      </w:r>
      <w:r w:rsidR="00AD6A81" w:rsidRPr="00654818">
        <w:rPr>
          <w:rFonts w:ascii="Times New Roman" w:hAnsi="Times New Roman" w:cs="Times New Roman"/>
          <w:lang w:val="en-US" w:eastAsia="zh-TW"/>
        </w:rPr>
        <w:t>Company D</w:t>
      </w:r>
      <w:r w:rsidR="00A01697" w:rsidRPr="00654818">
        <w:rPr>
          <w:rFonts w:ascii="Times New Roman" w:hAnsi="Times New Roman" w:cs="Times New Roman"/>
          <w:lang w:val="en-US" w:eastAsia="zh-TW"/>
        </w:rPr>
        <w:t xml:space="preserve"> to make agreements as to an intended business plan as they were companies of </w:t>
      </w:r>
      <w:r w:rsidR="00DF69AF" w:rsidRPr="00654818">
        <w:rPr>
          <w:rFonts w:ascii="Times New Roman" w:hAnsi="Times New Roman" w:cs="Times New Roman"/>
          <w:lang w:val="en-US" w:eastAsia="zh-TW"/>
        </w:rPr>
        <w:t>Restaurant E</w:t>
      </w:r>
      <w:r w:rsidR="00A01697" w:rsidRPr="00654818">
        <w:rPr>
          <w:rFonts w:ascii="Times New Roman" w:hAnsi="Times New Roman" w:cs="Times New Roman"/>
          <w:lang w:val="en-US" w:eastAsia="zh-TW"/>
        </w:rPr>
        <w:t xml:space="preserve"> Group with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A01697" w:rsidRPr="00654818">
        <w:rPr>
          <w:rFonts w:ascii="Times New Roman" w:hAnsi="Times New Roman" w:cs="Times New Roman"/>
          <w:lang w:val="en-US" w:eastAsia="zh-TW"/>
        </w:rPr>
        <w:t xml:space="preserve"> acting as their directing mind and will. Also,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530099" w:rsidRPr="00654818">
        <w:rPr>
          <w:rFonts w:ascii="Times New Roman" w:hAnsi="Times New Roman" w:cs="Times New Roman"/>
          <w:lang w:val="en-US" w:eastAsia="zh-TW"/>
        </w:rPr>
        <w:t xml:space="preserve">’s experience of property transactions being concluded in a very short amount of time was that it was usually not possible for an intended purchaser to do a lot of research and consult professionals as this was time consuming and might result in the property being sold to someone else. Further,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530099" w:rsidRPr="00654818">
        <w:rPr>
          <w:rFonts w:ascii="Times New Roman" w:hAnsi="Times New Roman" w:cs="Times New Roman"/>
          <w:lang w:val="en-US" w:eastAsia="zh-TW"/>
        </w:rPr>
        <w:t xml:space="preserve"> was given the FEHD 25 April 2008 Letter</w:t>
      </w:r>
      <w:r w:rsidR="00C72BD8" w:rsidRPr="00654818">
        <w:rPr>
          <w:rFonts w:ascii="Times New Roman" w:hAnsi="Times New Roman" w:cs="Times New Roman"/>
          <w:lang w:val="en-US" w:eastAsia="zh-TW"/>
        </w:rPr>
        <w:t xml:space="preserve"> by the estate agent that led him to believe that an application for restaurant </w:t>
      </w:r>
      <w:proofErr w:type="spellStart"/>
      <w:r w:rsidR="00C72BD8" w:rsidRPr="00654818">
        <w:rPr>
          <w:rFonts w:ascii="Times New Roman" w:hAnsi="Times New Roman" w:cs="Times New Roman"/>
          <w:lang w:val="en-US" w:eastAsia="zh-TW"/>
        </w:rPr>
        <w:t>licences</w:t>
      </w:r>
      <w:proofErr w:type="spellEnd"/>
      <w:r w:rsidR="00C72BD8" w:rsidRPr="00654818">
        <w:rPr>
          <w:rFonts w:ascii="Times New Roman" w:hAnsi="Times New Roman" w:cs="Times New Roman"/>
          <w:lang w:val="en-US" w:eastAsia="zh-TW"/>
        </w:rPr>
        <w:t xml:space="preserve"> for the Property could be approved by the FEHD. So, a licensing professional was not asked to survey the Property before the provisional agreement was signed; (18) The Taxpayer’s intention to acquire the Property to </w:t>
      </w:r>
      <w:r w:rsidR="00C72BD8" w:rsidRPr="00654818">
        <w:rPr>
          <w:rFonts w:ascii="Times New Roman" w:hAnsi="Times New Roman" w:cs="Times New Roman"/>
          <w:lang w:val="en-US" w:eastAsia="zh-TW"/>
        </w:rPr>
        <w:lastRenderedPageBreak/>
        <w:t xml:space="preserve">rent out the premises to </w:t>
      </w:r>
      <w:r w:rsidR="00AD6A81" w:rsidRPr="00654818">
        <w:rPr>
          <w:rFonts w:ascii="Times New Roman" w:hAnsi="Times New Roman" w:cs="Times New Roman"/>
          <w:lang w:val="en-US" w:eastAsia="zh-TW"/>
        </w:rPr>
        <w:t>Company D</w:t>
      </w:r>
      <w:r w:rsidR="00C72BD8" w:rsidRPr="00654818">
        <w:rPr>
          <w:rFonts w:ascii="Times New Roman" w:hAnsi="Times New Roman" w:cs="Times New Roman"/>
          <w:lang w:val="en-US" w:eastAsia="zh-TW"/>
        </w:rPr>
        <w:t xml:space="preserve"> to run a restaurant was consistent with the fact that there was</w:t>
      </w:r>
      <w:r w:rsidR="00E31A7E" w:rsidRPr="00654818">
        <w:rPr>
          <w:rFonts w:ascii="Times New Roman" w:hAnsi="Times New Roman" w:cs="Times New Roman"/>
          <w:lang w:val="en-US" w:eastAsia="zh-TW"/>
        </w:rPr>
        <w:t xml:space="preserve"> filed with the Land Registry</w:t>
      </w:r>
      <w:r w:rsidR="00C72BD8" w:rsidRPr="00654818">
        <w:rPr>
          <w:rFonts w:ascii="Times New Roman" w:hAnsi="Times New Roman" w:cs="Times New Roman"/>
          <w:lang w:val="en-US" w:eastAsia="zh-TW"/>
        </w:rPr>
        <w:t xml:space="preserve"> an assignment of rental provision in the agreement between the Taxpayer and </w:t>
      </w:r>
      <w:r w:rsidR="00DF69AF" w:rsidRPr="00654818">
        <w:rPr>
          <w:rFonts w:ascii="Times New Roman" w:hAnsi="Times New Roman" w:cs="Times New Roman"/>
          <w:lang w:val="en-US" w:eastAsia="zh-TW"/>
        </w:rPr>
        <w:t>Bank J</w:t>
      </w:r>
      <w:r w:rsidR="005640CF" w:rsidRPr="00654818">
        <w:rPr>
          <w:rFonts w:ascii="Times New Roman" w:hAnsi="Times New Roman" w:cs="Times New Roman"/>
          <w:lang w:val="en-US" w:eastAsia="zh-TW"/>
        </w:rPr>
        <w:t xml:space="preserve"> (which </w:t>
      </w:r>
      <w:r w:rsidR="00E31A7E" w:rsidRPr="00654818">
        <w:rPr>
          <w:rFonts w:ascii="Times New Roman" w:hAnsi="Times New Roman" w:cs="Times New Roman"/>
          <w:lang w:val="en-US" w:eastAsia="zh-TW"/>
        </w:rPr>
        <w:t>would indicate that the Taxpayer must have represented to the bank at the time of applying for the mortgage that it intended to rent the Property out)</w:t>
      </w:r>
      <w:r w:rsidR="00C72BD8" w:rsidRPr="00654818">
        <w:rPr>
          <w:rFonts w:ascii="Times New Roman" w:hAnsi="Times New Roman" w:cs="Times New Roman"/>
          <w:lang w:val="en-US" w:eastAsia="zh-TW"/>
        </w:rPr>
        <w:t xml:space="preserve">, </w:t>
      </w:r>
      <w:r w:rsidR="00E31A7E" w:rsidRPr="00654818">
        <w:rPr>
          <w:rFonts w:ascii="Times New Roman" w:hAnsi="Times New Roman" w:cs="Times New Roman"/>
          <w:lang w:val="en-US" w:eastAsia="zh-TW"/>
        </w:rPr>
        <w:t xml:space="preserve">and that </w:t>
      </w:r>
      <w:r w:rsidR="00C72BD8" w:rsidRPr="00654818">
        <w:rPr>
          <w:rFonts w:ascii="Times New Roman" w:hAnsi="Times New Roman" w:cs="Times New Roman"/>
          <w:lang w:val="en-US" w:eastAsia="zh-TW"/>
        </w:rPr>
        <w:t xml:space="preserve">the Property was not rented out to another party after the Taxpayer had discovered that the Property was not suitable for operating a restaurant by </w:t>
      </w:r>
      <w:r w:rsidR="00AD6A81" w:rsidRPr="00654818">
        <w:rPr>
          <w:rFonts w:ascii="Times New Roman" w:hAnsi="Times New Roman" w:cs="Times New Roman"/>
          <w:lang w:val="en-US" w:eastAsia="zh-TW"/>
        </w:rPr>
        <w:t>Company D</w:t>
      </w:r>
      <w:r w:rsidR="00C72BD8" w:rsidRPr="00654818">
        <w:rPr>
          <w:rFonts w:ascii="Times New Roman" w:hAnsi="Times New Roman" w:cs="Times New Roman"/>
          <w:lang w:val="en-US" w:eastAsia="zh-TW"/>
        </w:rPr>
        <w:t xml:space="preserve"> and left vacant;</w:t>
      </w:r>
      <w:r w:rsidR="00CB50FB" w:rsidRPr="00654818">
        <w:rPr>
          <w:rFonts w:ascii="Times New Roman" w:hAnsi="Times New Roman" w:cs="Times New Roman"/>
          <w:lang w:val="en-US" w:eastAsia="zh-TW"/>
        </w:rPr>
        <w:t xml:space="preserve"> (19) </w:t>
      </w:r>
      <w:r w:rsidR="00C1368F" w:rsidRPr="00654818">
        <w:rPr>
          <w:rFonts w:ascii="Times New Roman" w:hAnsi="Times New Roman" w:cs="Times New Roman"/>
          <w:lang w:val="en-US" w:eastAsia="zh-TW"/>
        </w:rPr>
        <w:t xml:space="preserve">It was not open for the Revenue to make any suggestion on the reliability of the </w:t>
      </w:r>
      <w:r w:rsidR="00DF69AF" w:rsidRPr="00654818">
        <w:rPr>
          <w:rFonts w:ascii="Times New Roman" w:hAnsi="Times New Roman" w:cs="Times New Roman"/>
          <w:lang w:val="en-US" w:eastAsia="zh-TW"/>
        </w:rPr>
        <w:t>Company L</w:t>
      </w:r>
      <w:r w:rsidR="0051774B">
        <w:rPr>
          <w:rFonts w:ascii="Times New Roman" w:hAnsi="Times New Roman" w:cs="Times New Roman"/>
          <w:lang w:val="en-US" w:eastAsia="zh-TW"/>
        </w:rPr>
        <w:t xml:space="preserve"> 25 November 2009 Letter as </w:t>
      </w:r>
      <w:proofErr w:type="spellStart"/>
      <w:r w:rsidR="0051774B">
        <w:rPr>
          <w:rFonts w:ascii="Times New Roman" w:hAnsi="Times New Roman" w:cs="Times New Roman"/>
          <w:lang w:val="en-US" w:eastAsia="zh-TW"/>
        </w:rPr>
        <w:t>Mr</w:t>
      </w:r>
      <w:proofErr w:type="spellEnd"/>
      <w:r w:rsidR="00C1368F" w:rsidRPr="00654818">
        <w:rPr>
          <w:rFonts w:ascii="Times New Roman" w:hAnsi="Times New Roman" w:cs="Times New Roman"/>
          <w:lang w:val="en-US" w:eastAsia="zh-TW"/>
        </w:rPr>
        <w:t xml:space="preserve"> Ng had not tested any of the proposed suggestions with either </w:t>
      </w:r>
      <w:proofErr w:type="spellStart"/>
      <w:r w:rsidR="00C9753F" w:rsidRPr="00654818">
        <w:rPr>
          <w:rFonts w:ascii="Times New Roman" w:hAnsi="Times New Roman" w:cs="Times New Roman"/>
          <w:lang w:val="en-US" w:eastAsia="zh-TW"/>
        </w:rPr>
        <w:t>Mr</w:t>
      </w:r>
      <w:proofErr w:type="spellEnd"/>
      <w:r w:rsidR="00C9753F" w:rsidRPr="00654818">
        <w:rPr>
          <w:rFonts w:ascii="Times New Roman" w:hAnsi="Times New Roman" w:cs="Times New Roman"/>
          <w:lang w:val="en-US" w:eastAsia="zh-TW"/>
        </w:rPr>
        <w:t xml:space="preserve"> M</w:t>
      </w:r>
      <w:r w:rsidR="00C1368F" w:rsidRPr="00654818">
        <w:rPr>
          <w:rFonts w:ascii="Times New Roman" w:hAnsi="Times New Roman" w:cs="Times New Roman"/>
          <w:lang w:val="en-US" w:eastAsia="zh-TW"/>
        </w:rPr>
        <w:t xml:space="preserve"> who made the inspection report or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C1368F" w:rsidRPr="00654818">
        <w:rPr>
          <w:rFonts w:ascii="Times New Roman" w:hAnsi="Times New Roman" w:cs="Times New Roman"/>
          <w:lang w:val="en-US" w:eastAsia="zh-TW"/>
        </w:rPr>
        <w:t xml:space="preserve"> who received it;</w:t>
      </w:r>
      <w:r w:rsidR="00C72BD8" w:rsidRPr="00654818">
        <w:rPr>
          <w:rFonts w:ascii="Times New Roman" w:hAnsi="Times New Roman" w:cs="Times New Roman"/>
          <w:lang w:val="en-US" w:eastAsia="zh-TW"/>
        </w:rPr>
        <w:t xml:space="preserve"> (</w:t>
      </w:r>
      <w:r w:rsidR="00B15A92" w:rsidRPr="00654818">
        <w:rPr>
          <w:rFonts w:ascii="Times New Roman" w:hAnsi="Times New Roman" w:cs="Times New Roman"/>
          <w:lang w:val="en-US" w:eastAsia="zh-TW"/>
        </w:rPr>
        <w:t>20</w:t>
      </w:r>
      <w:r w:rsidR="00C72BD8" w:rsidRPr="00654818">
        <w:rPr>
          <w:rFonts w:ascii="Times New Roman" w:hAnsi="Times New Roman" w:cs="Times New Roman"/>
          <w:lang w:val="en-US" w:eastAsia="zh-TW"/>
        </w:rPr>
        <w:t xml:space="preserve">)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500C09" w:rsidRPr="00654818">
        <w:rPr>
          <w:rFonts w:ascii="Times New Roman" w:hAnsi="Times New Roman" w:cs="Times New Roman"/>
          <w:lang w:val="en-US" w:eastAsia="zh-TW"/>
        </w:rPr>
        <w:t xml:space="preserve">’s evidence was that </w:t>
      </w:r>
      <w:proofErr w:type="spellStart"/>
      <w:r w:rsidR="00C9753F" w:rsidRPr="00654818">
        <w:rPr>
          <w:rFonts w:ascii="Times New Roman" w:hAnsi="Times New Roman" w:cs="Times New Roman"/>
          <w:lang w:val="en-US" w:eastAsia="zh-TW"/>
        </w:rPr>
        <w:t>Mr</w:t>
      </w:r>
      <w:proofErr w:type="spellEnd"/>
      <w:r w:rsidR="00C9753F" w:rsidRPr="00654818">
        <w:rPr>
          <w:rFonts w:ascii="Times New Roman" w:hAnsi="Times New Roman" w:cs="Times New Roman"/>
          <w:lang w:val="en-US" w:eastAsia="zh-TW"/>
        </w:rPr>
        <w:t xml:space="preserve"> M</w:t>
      </w:r>
      <w:r w:rsidR="00C2396D" w:rsidRPr="00654818">
        <w:rPr>
          <w:rFonts w:ascii="Times New Roman" w:hAnsi="Times New Roman" w:cs="Times New Roman"/>
          <w:lang w:val="en-US" w:eastAsia="zh-TW"/>
        </w:rPr>
        <w:t xml:space="preserve">’s advice meant that it was not viable for </w:t>
      </w:r>
      <w:r w:rsidR="00DF69AF" w:rsidRPr="00654818">
        <w:rPr>
          <w:rFonts w:ascii="Times New Roman" w:hAnsi="Times New Roman" w:cs="Times New Roman"/>
          <w:lang w:val="en-US" w:eastAsia="zh-TW"/>
        </w:rPr>
        <w:t>Restaurant E</w:t>
      </w:r>
      <w:r w:rsidR="00C2396D" w:rsidRPr="00654818">
        <w:rPr>
          <w:rFonts w:ascii="Times New Roman" w:hAnsi="Times New Roman" w:cs="Times New Roman"/>
          <w:lang w:val="en-US" w:eastAsia="zh-TW"/>
        </w:rPr>
        <w:t xml:space="preserve"> Group to run a restaurant from the Property and it did not make economic sense for the Taxpayer to incur a lot of expenses to demolish the structure and to completely rebuild it</w:t>
      </w:r>
      <w:r w:rsidR="00C72BD8" w:rsidRPr="00654818">
        <w:rPr>
          <w:rFonts w:ascii="Times New Roman" w:hAnsi="Times New Roman" w:cs="Times New Roman"/>
          <w:lang w:val="en-US" w:eastAsia="zh-TW"/>
        </w:rPr>
        <w:t>.</w:t>
      </w:r>
      <w:r w:rsidR="00C2396D" w:rsidRPr="00654818">
        <w:rPr>
          <w:rFonts w:ascii="Times New Roman" w:hAnsi="Times New Roman" w:cs="Times New Roman"/>
          <w:lang w:val="en-US" w:eastAsia="zh-TW"/>
        </w:rPr>
        <w:t xml:space="preserve">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C2396D" w:rsidRPr="00654818">
        <w:rPr>
          <w:rFonts w:ascii="Times New Roman" w:hAnsi="Times New Roman" w:cs="Times New Roman"/>
          <w:lang w:val="en-US" w:eastAsia="zh-TW"/>
        </w:rPr>
        <w:t xml:space="preserve"> and </w:t>
      </w:r>
      <w:r w:rsidR="00DF69AF" w:rsidRPr="00654818">
        <w:rPr>
          <w:rFonts w:ascii="Times New Roman" w:hAnsi="Times New Roman" w:cs="Times New Roman"/>
          <w:lang w:val="en-US" w:eastAsia="zh-TW"/>
        </w:rPr>
        <w:t>Restaurant E</w:t>
      </w:r>
      <w:r w:rsidR="00C2396D" w:rsidRPr="00654818">
        <w:rPr>
          <w:rFonts w:ascii="Times New Roman" w:hAnsi="Times New Roman" w:cs="Times New Roman"/>
          <w:lang w:val="en-US" w:eastAsia="zh-TW"/>
        </w:rPr>
        <w:t xml:space="preserve"> Group had never been a property developer. The Taxpayer’s accountant/representative had already explained why re-building the structure would not be suitable for the Taxpayer, given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C2396D" w:rsidRPr="00654818">
        <w:rPr>
          <w:rFonts w:ascii="Times New Roman" w:hAnsi="Times New Roman" w:cs="Times New Roman"/>
          <w:lang w:val="en-US" w:eastAsia="zh-TW"/>
        </w:rPr>
        <w:t xml:space="preserve"> and </w:t>
      </w:r>
      <w:r w:rsidR="00DF69AF" w:rsidRPr="00654818">
        <w:rPr>
          <w:rFonts w:ascii="Times New Roman" w:hAnsi="Times New Roman" w:cs="Times New Roman"/>
          <w:lang w:val="en-US" w:eastAsia="zh-TW"/>
        </w:rPr>
        <w:t>Restaurant E</w:t>
      </w:r>
      <w:r w:rsidR="00C2396D" w:rsidRPr="00654818">
        <w:rPr>
          <w:rFonts w:ascii="Times New Roman" w:hAnsi="Times New Roman" w:cs="Times New Roman"/>
          <w:lang w:val="en-US" w:eastAsia="zh-TW"/>
        </w:rPr>
        <w:t xml:space="preserve"> Group’s experience in running restaurants</w:t>
      </w:r>
      <w:r w:rsidR="00864474" w:rsidRPr="00654818">
        <w:rPr>
          <w:rFonts w:ascii="Times New Roman" w:hAnsi="Times New Roman" w:cs="Times New Roman"/>
          <w:lang w:val="en-US" w:eastAsia="zh-TW"/>
        </w:rPr>
        <w:t xml:space="preserve">. There was no inconsistency in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864474" w:rsidRPr="00654818">
        <w:rPr>
          <w:rFonts w:ascii="Times New Roman" w:hAnsi="Times New Roman" w:cs="Times New Roman"/>
          <w:lang w:val="en-US" w:eastAsia="zh-TW"/>
        </w:rPr>
        <w:t xml:space="preserve">’s use of the word </w:t>
      </w:r>
      <w:r w:rsidR="0051774B">
        <w:rPr>
          <w:rFonts w:ascii="Times New Roman" w:hAnsi="Times New Roman" w:cs="Times New Roman"/>
          <w:lang w:val="en-US" w:eastAsia="zh-TW"/>
        </w:rPr>
        <w:t>‘</w:t>
      </w:r>
      <w:r w:rsidR="00864474" w:rsidRPr="00654818">
        <w:rPr>
          <w:rFonts w:ascii="Times New Roman" w:hAnsi="Times New Roman" w:cs="Times New Roman"/>
          <w:lang w:val="en-US" w:eastAsia="zh-TW"/>
        </w:rPr>
        <w:t>impossible</w:t>
      </w:r>
      <w:r w:rsidR="0051774B">
        <w:rPr>
          <w:rFonts w:ascii="Times New Roman" w:hAnsi="Times New Roman" w:cs="Times New Roman"/>
          <w:lang w:val="en-US" w:eastAsia="zh-TW"/>
        </w:rPr>
        <w:t>’</w:t>
      </w:r>
      <w:r w:rsidR="00864474" w:rsidRPr="00654818">
        <w:rPr>
          <w:rFonts w:ascii="Times New Roman" w:hAnsi="Times New Roman" w:cs="Times New Roman"/>
          <w:lang w:val="en-US" w:eastAsia="zh-TW"/>
        </w:rPr>
        <w:t xml:space="preserve"> in his evidence</w:t>
      </w:r>
      <w:r w:rsidR="002A72A6" w:rsidRPr="00654818">
        <w:rPr>
          <w:rFonts w:ascii="Times New Roman" w:hAnsi="Times New Roman" w:cs="Times New Roman"/>
          <w:lang w:val="en-US" w:eastAsia="zh-TW"/>
        </w:rPr>
        <w:t xml:space="preserve">, since he was concerned with the impossibility of obtaining a </w:t>
      </w:r>
      <w:proofErr w:type="spellStart"/>
      <w:r w:rsidR="002A72A6" w:rsidRPr="00654818">
        <w:rPr>
          <w:rFonts w:ascii="Times New Roman" w:hAnsi="Times New Roman" w:cs="Times New Roman"/>
          <w:lang w:val="en-US" w:eastAsia="zh-TW"/>
        </w:rPr>
        <w:t>licence</w:t>
      </w:r>
      <w:proofErr w:type="spellEnd"/>
      <w:r w:rsidR="002A72A6" w:rsidRPr="00654818">
        <w:rPr>
          <w:rFonts w:ascii="Times New Roman" w:hAnsi="Times New Roman" w:cs="Times New Roman"/>
          <w:lang w:val="en-US" w:eastAsia="zh-TW"/>
        </w:rPr>
        <w:t xml:space="preserve"> to run a restaurant with the Property in the form, structurally, it was then in. The Revenue’s submission that the </w:t>
      </w:r>
      <w:r w:rsidR="00DF69AF" w:rsidRPr="00654818">
        <w:rPr>
          <w:rFonts w:ascii="Times New Roman" w:hAnsi="Times New Roman" w:cs="Times New Roman"/>
          <w:lang w:val="en-US" w:eastAsia="zh-TW"/>
        </w:rPr>
        <w:t>Company L</w:t>
      </w:r>
      <w:r w:rsidR="002A72A6" w:rsidRPr="00654818">
        <w:rPr>
          <w:rFonts w:ascii="Times New Roman" w:hAnsi="Times New Roman" w:cs="Times New Roman"/>
          <w:lang w:val="en-US" w:eastAsia="zh-TW"/>
        </w:rPr>
        <w:t xml:space="preserve"> 25 November 2009 Letter did not support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2A72A6" w:rsidRPr="00654818">
        <w:rPr>
          <w:rFonts w:ascii="Times New Roman" w:hAnsi="Times New Roman" w:cs="Times New Roman"/>
          <w:lang w:val="en-US" w:eastAsia="zh-TW"/>
        </w:rPr>
        <w:t xml:space="preserve">’s understanding was to misunderstand </w:t>
      </w:r>
      <w:proofErr w:type="spellStart"/>
      <w:r w:rsidR="00AD6A81" w:rsidRPr="00654818">
        <w:rPr>
          <w:rFonts w:ascii="Times New Roman" w:hAnsi="Times New Roman" w:cs="Times New Roman"/>
          <w:lang w:val="en-US" w:eastAsia="zh-TW"/>
        </w:rPr>
        <w:t>Mr</w:t>
      </w:r>
      <w:proofErr w:type="spellEnd"/>
      <w:r w:rsidR="00AD6A81" w:rsidRPr="00654818">
        <w:rPr>
          <w:rFonts w:ascii="Times New Roman" w:hAnsi="Times New Roman" w:cs="Times New Roman"/>
          <w:lang w:val="en-US" w:eastAsia="zh-TW"/>
        </w:rPr>
        <w:t xml:space="preserve"> C</w:t>
      </w:r>
      <w:r w:rsidR="002A72A6" w:rsidRPr="00654818">
        <w:rPr>
          <w:rFonts w:ascii="Times New Roman" w:hAnsi="Times New Roman" w:cs="Times New Roman"/>
          <w:lang w:val="en-US" w:eastAsia="zh-TW"/>
        </w:rPr>
        <w:t>’s evidence</w:t>
      </w:r>
      <w:r w:rsidR="00C2396D" w:rsidRPr="00654818">
        <w:rPr>
          <w:rFonts w:ascii="Times New Roman" w:hAnsi="Times New Roman" w:cs="Times New Roman"/>
          <w:lang w:val="en-US" w:eastAsia="zh-TW"/>
        </w:rPr>
        <w:t>; and (2</w:t>
      </w:r>
      <w:r w:rsidR="00B15A92" w:rsidRPr="00654818">
        <w:rPr>
          <w:rFonts w:ascii="Times New Roman" w:hAnsi="Times New Roman" w:cs="Times New Roman"/>
          <w:lang w:val="en-US" w:eastAsia="zh-TW"/>
        </w:rPr>
        <w:t>1</w:t>
      </w:r>
      <w:r w:rsidR="00C2396D" w:rsidRPr="00654818">
        <w:rPr>
          <w:rFonts w:ascii="Times New Roman" w:hAnsi="Times New Roman" w:cs="Times New Roman"/>
          <w:lang w:val="en-US" w:eastAsia="zh-TW"/>
        </w:rPr>
        <w:t xml:space="preserve">) How the buyer of the Property was solicited was irrelevant to the issue of this Appeal. </w:t>
      </w:r>
    </w:p>
    <w:p w14:paraId="7396A29D" w14:textId="77777777" w:rsidR="004213F3" w:rsidRPr="00CE5747" w:rsidRDefault="004213F3" w:rsidP="0051774B">
      <w:pPr>
        <w:overflowPunct w:val="0"/>
        <w:autoSpaceDE w:val="0"/>
        <w:autoSpaceDN w:val="0"/>
        <w:jc w:val="both"/>
        <w:rPr>
          <w:rFonts w:ascii="Times New Roman" w:hAnsi="Times New Roman" w:cs="Times New Roman"/>
        </w:rPr>
      </w:pPr>
    </w:p>
    <w:p w14:paraId="1BE8669E" w14:textId="097CACEA" w:rsidR="004213F3" w:rsidRPr="00CE5747" w:rsidRDefault="0051774B"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Ms</w:t>
      </w:r>
      <w:r w:rsidR="004213F3" w:rsidRPr="00CE5747">
        <w:rPr>
          <w:rFonts w:ascii="Times New Roman" w:hAnsi="Times New Roman" w:cs="Times New Roman"/>
        </w:rPr>
        <w:t xml:space="preserve"> Cheung referred to the </w:t>
      </w:r>
      <w:r>
        <w:rPr>
          <w:rFonts w:ascii="Times New Roman" w:hAnsi="Times New Roman" w:cs="Times New Roman"/>
        </w:rPr>
        <w:t>‘</w:t>
      </w:r>
      <w:r w:rsidR="004213F3" w:rsidRPr="00CE5747">
        <w:rPr>
          <w:rFonts w:ascii="Times New Roman" w:hAnsi="Times New Roman" w:cs="Times New Roman"/>
        </w:rPr>
        <w:t>badges of trade</w:t>
      </w:r>
      <w:r>
        <w:rPr>
          <w:rFonts w:ascii="Times New Roman" w:hAnsi="Times New Roman" w:cs="Times New Roman"/>
        </w:rPr>
        <w:t>’</w:t>
      </w:r>
      <w:r w:rsidR="004213F3" w:rsidRPr="0051774B">
        <w:rPr>
          <w:rFonts w:ascii="Times New Roman" w:hAnsi="Times New Roman" w:cs="Times New Roman"/>
        </w:rPr>
        <w:t xml:space="preserve"> in relation to the evidence in this Appeal, and showed that there was no such intention to trade: (1) Whether the Taxpayer had frequently engaged in similar transactions: No; (2) Whether the Taxpayer held the asset or commodity for lengthy period: No, it had to be sold as it was not being used; (3) Whether the Taxpayer had acquired an asset or commodity that was normally the subject of trading rather than investment: No</w:t>
      </w:r>
      <w:r w:rsidR="00C1368F" w:rsidRPr="0051774B">
        <w:rPr>
          <w:rFonts w:ascii="Times New Roman" w:hAnsi="Times New Roman" w:cs="Times New Roman"/>
        </w:rPr>
        <w:t>. It could not be said that landed properties were normally the subject of trading. The intention here was for long-term investment which was frustrated. Given the lack of title deeds, the Property was not the typical property one would acquire as trading stock</w:t>
      </w:r>
      <w:r w:rsidR="004213F3" w:rsidRPr="0051774B">
        <w:rPr>
          <w:rFonts w:ascii="Times New Roman" w:hAnsi="Times New Roman" w:cs="Times New Roman"/>
        </w:rPr>
        <w:t>; (4) Whether the Taxpayer had bought large quantities or number of the commodity or asset: No; (5) Whether the Taxpayer had sold the commodity or asset for reasons that would not exist if the Taxpayer had an intention to resell at the time of acquisition: No; (6) Whether the Taxpayer had sought to add resale value to the asset by additions or repair: No; (7) Whether the Taxpayer had expended time, money or effort in selling the asset or commodity that went beyond what might be expected of a non-trader seeking to sell an asset of that class: No; (8) Whether the Taxpayer had conceded an actual intention to resell at a profit when the asset or commodity was acquired: No; (9) Whether the Taxpayer purchased the asset or commodity for personal use or ple</w:t>
      </w:r>
      <w:r w:rsidR="004213F3" w:rsidRPr="00CE5747">
        <w:rPr>
          <w:rFonts w:ascii="Times New Roman" w:hAnsi="Times New Roman" w:cs="Times New Roman"/>
        </w:rPr>
        <w:t>as</w:t>
      </w:r>
      <w:r w:rsidR="00E71EE3" w:rsidRPr="00CE5747">
        <w:rPr>
          <w:rFonts w:ascii="Times New Roman" w:hAnsi="Times New Roman" w:cs="Times New Roman"/>
        </w:rPr>
        <w:t>ur</w:t>
      </w:r>
      <w:r w:rsidR="004213F3" w:rsidRPr="00CE5747">
        <w:rPr>
          <w:rFonts w:ascii="Times New Roman" w:hAnsi="Times New Roman" w:cs="Times New Roman"/>
        </w:rPr>
        <w:t xml:space="preserve">e or for income: The Property was purchased with the intention of running a </w:t>
      </w:r>
      <w:r>
        <w:rPr>
          <w:rFonts w:ascii="Times New Roman" w:hAnsi="Times New Roman" w:cs="Times New Roman"/>
        </w:rPr>
        <w:t>‘</w:t>
      </w:r>
      <w:r w:rsidR="00DF69AF">
        <w:rPr>
          <w:rFonts w:ascii="Times New Roman" w:hAnsi="Times New Roman" w:cs="Times New Roman"/>
        </w:rPr>
        <w:t>Restaurant E</w:t>
      </w:r>
      <w:r>
        <w:rPr>
          <w:rFonts w:ascii="Times New Roman" w:hAnsi="Times New Roman" w:cs="Times New Roman"/>
        </w:rPr>
        <w:t>’</w:t>
      </w:r>
      <w:r w:rsidR="004213F3" w:rsidRPr="00CE5747">
        <w:rPr>
          <w:rFonts w:ascii="Times New Roman" w:hAnsi="Times New Roman" w:cs="Times New Roman"/>
        </w:rPr>
        <w:t xml:space="preserve"> restaurant there. </w:t>
      </w:r>
    </w:p>
    <w:p w14:paraId="31D449DC" w14:textId="77777777" w:rsidR="004213F3" w:rsidRPr="00CE5747" w:rsidRDefault="004213F3" w:rsidP="0051774B">
      <w:pPr>
        <w:overflowPunct w:val="0"/>
        <w:autoSpaceDE w:val="0"/>
        <w:autoSpaceDN w:val="0"/>
        <w:jc w:val="both"/>
        <w:rPr>
          <w:rFonts w:ascii="Times New Roman" w:hAnsi="Times New Roman" w:cs="Times New Roman"/>
        </w:rPr>
      </w:pPr>
    </w:p>
    <w:p w14:paraId="4D26E746" w14:textId="62965C0E" w:rsidR="004213F3" w:rsidRPr="00CE5747" w:rsidRDefault="0051774B"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Ms</w:t>
      </w:r>
      <w:r w:rsidR="004213F3" w:rsidRPr="00CE5747">
        <w:rPr>
          <w:rFonts w:ascii="Times New Roman" w:hAnsi="Times New Roman" w:cs="Times New Roman"/>
        </w:rPr>
        <w:t xml:space="preserve"> Cheung submitted that the Taxpayer had come up to proof of its case, supported by contemporaneous documentary evidence, that the Property was not acquired as trading stock and the Taxpayer had never held an intention to trade. To the contrary, the Taxpayer intended to hold the Property on a long-term basis as capital investment. </w:t>
      </w:r>
    </w:p>
    <w:p w14:paraId="2FD87F4F" w14:textId="122E5C54" w:rsidR="00BF516D" w:rsidRDefault="00BF516D" w:rsidP="0051774B">
      <w:pPr>
        <w:overflowPunct w:val="0"/>
        <w:autoSpaceDE w:val="0"/>
        <w:autoSpaceDN w:val="0"/>
        <w:jc w:val="both"/>
        <w:rPr>
          <w:rFonts w:ascii="Times New Roman" w:hAnsi="Times New Roman" w:cs="Times New Roman"/>
        </w:rPr>
      </w:pPr>
    </w:p>
    <w:p w14:paraId="1798C235" w14:textId="77777777" w:rsidR="00BC60FB" w:rsidRPr="00CE5747" w:rsidRDefault="00BC60FB" w:rsidP="0051774B">
      <w:pPr>
        <w:overflowPunct w:val="0"/>
        <w:autoSpaceDE w:val="0"/>
        <w:autoSpaceDN w:val="0"/>
        <w:jc w:val="both"/>
        <w:rPr>
          <w:rFonts w:ascii="Times New Roman" w:hAnsi="Times New Roman" w:cs="Times New Roman"/>
        </w:rPr>
      </w:pPr>
    </w:p>
    <w:p w14:paraId="6F548210" w14:textId="1F98C095" w:rsidR="00BF516D" w:rsidRPr="0051774B" w:rsidRDefault="00BF516D" w:rsidP="0051774B">
      <w:pPr>
        <w:overflowPunct w:val="0"/>
        <w:autoSpaceDE w:val="0"/>
        <w:autoSpaceDN w:val="0"/>
        <w:jc w:val="both"/>
        <w:rPr>
          <w:rFonts w:ascii="Times New Roman" w:hAnsi="Times New Roman" w:cs="Times New Roman"/>
          <w:b/>
        </w:rPr>
      </w:pPr>
      <w:r w:rsidRPr="0051774B">
        <w:rPr>
          <w:rFonts w:ascii="Times New Roman" w:hAnsi="Times New Roman" w:cs="Times New Roman"/>
          <w:b/>
        </w:rPr>
        <w:lastRenderedPageBreak/>
        <w:t>The Revenue’s Submissions</w:t>
      </w:r>
    </w:p>
    <w:p w14:paraId="4220E786" w14:textId="77777777" w:rsidR="00BF516D" w:rsidRPr="00CE5747" w:rsidRDefault="00BF516D" w:rsidP="0051774B">
      <w:pPr>
        <w:overflowPunct w:val="0"/>
        <w:autoSpaceDE w:val="0"/>
        <w:autoSpaceDN w:val="0"/>
        <w:ind w:leftChars="100" w:left="240"/>
        <w:jc w:val="both"/>
        <w:rPr>
          <w:rFonts w:ascii="Times New Roman" w:hAnsi="Times New Roman" w:cs="Times New Roman"/>
        </w:rPr>
      </w:pPr>
    </w:p>
    <w:p w14:paraId="75163028" w14:textId="6E603FA8" w:rsidR="00C10204" w:rsidRPr="0051774B" w:rsidRDefault="00B170D1"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M</w:t>
      </w:r>
      <w:r w:rsidR="0051774B">
        <w:rPr>
          <w:rFonts w:ascii="Times New Roman" w:hAnsi="Times New Roman" w:cs="Times New Roman"/>
        </w:rPr>
        <w:t>r</w:t>
      </w:r>
      <w:r w:rsidRPr="00CE5747">
        <w:rPr>
          <w:rFonts w:ascii="Times New Roman" w:hAnsi="Times New Roman" w:cs="Times New Roman"/>
        </w:rPr>
        <w:t xml:space="preserve"> </w:t>
      </w:r>
      <w:r w:rsidR="009D1BC4" w:rsidRPr="00CE5747">
        <w:rPr>
          <w:rFonts w:ascii="Times New Roman" w:hAnsi="Times New Roman" w:cs="Times New Roman"/>
        </w:rPr>
        <w:t>Ng</w:t>
      </w:r>
      <w:r w:rsidRPr="00CE5747">
        <w:rPr>
          <w:rFonts w:ascii="Times New Roman" w:hAnsi="Times New Roman" w:cs="Times New Roman"/>
        </w:rPr>
        <w:t xml:space="preserve"> for the Revenue </w:t>
      </w:r>
      <w:r w:rsidR="00610C7F" w:rsidRPr="00CE5747">
        <w:rPr>
          <w:rFonts w:ascii="Times New Roman" w:hAnsi="Times New Roman" w:cs="Times New Roman"/>
        </w:rPr>
        <w:t xml:space="preserve">underlined that this Board shall determine the issue of intention </w:t>
      </w:r>
      <w:r w:rsidR="00C10204" w:rsidRPr="00CE5747">
        <w:rPr>
          <w:rFonts w:ascii="Times New Roman" w:hAnsi="Times New Roman" w:cs="Times New Roman"/>
        </w:rPr>
        <w:t>of the Taxpayer in the acquisition of the Property objectively by examining all th</w:t>
      </w:r>
      <w:r w:rsidR="0051774B">
        <w:rPr>
          <w:rFonts w:ascii="Times New Roman" w:hAnsi="Times New Roman" w:cs="Times New Roman"/>
        </w:rPr>
        <w:t>e circumstances of the case. Mr</w:t>
      </w:r>
      <w:r w:rsidR="00C10204" w:rsidRPr="00CE5747">
        <w:rPr>
          <w:rFonts w:ascii="Times New Roman" w:hAnsi="Times New Roman" w:cs="Times New Roman"/>
        </w:rPr>
        <w:t xml:space="preserve"> Ng submitted that this Board shall start from the objective evidence and view the objective evidence in </w:t>
      </w:r>
      <w:r w:rsidR="00C10204" w:rsidRPr="0051774B">
        <w:rPr>
          <w:rFonts w:ascii="Times New Roman" w:hAnsi="Times New Roman" w:cs="Times New Roman"/>
        </w:rPr>
        <w:t>the context of the Taxpayer’s cas</w:t>
      </w:r>
      <w:r w:rsidR="0051774B">
        <w:rPr>
          <w:rFonts w:ascii="Times New Roman" w:hAnsi="Times New Roman" w:cs="Times New Roman"/>
        </w:rPr>
        <w:t>e. Mr</w:t>
      </w:r>
      <w:r w:rsidR="00C10204" w:rsidRPr="0051774B">
        <w:rPr>
          <w:rFonts w:ascii="Times New Roman" w:hAnsi="Times New Roman" w:cs="Times New Roman"/>
        </w:rPr>
        <w:t xml:space="preserve"> Ng pointed to 7 documents that he said were contemporaneous with the purchase and disposal of the Property by the Taxpayer and from which this Board may consider whether inferences could be drawn. They were: (1) The provisional sale and purchase agreement of dated 28 July 2009; (2) The minute</w:t>
      </w:r>
      <w:r w:rsidR="000129A3" w:rsidRPr="0051774B">
        <w:rPr>
          <w:rFonts w:ascii="Times New Roman" w:hAnsi="Times New Roman" w:cs="Times New Roman"/>
        </w:rPr>
        <w:t xml:space="preserve"> of the meeting of the board of directors</w:t>
      </w:r>
      <w:r w:rsidR="00C10204" w:rsidRPr="0051774B">
        <w:rPr>
          <w:rFonts w:ascii="Times New Roman" w:hAnsi="Times New Roman" w:cs="Times New Roman"/>
        </w:rPr>
        <w:t xml:space="preserve"> of the Taxpayer </w:t>
      </w:r>
      <w:r w:rsidR="000129A3" w:rsidRPr="0051774B">
        <w:rPr>
          <w:rFonts w:ascii="Times New Roman" w:hAnsi="Times New Roman" w:cs="Times New Roman"/>
        </w:rPr>
        <w:t>held on 8 August</w:t>
      </w:r>
      <w:r w:rsidR="00C10204" w:rsidRPr="0051774B">
        <w:rPr>
          <w:rFonts w:ascii="Times New Roman" w:hAnsi="Times New Roman" w:cs="Times New Roman"/>
        </w:rPr>
        <w:t xml:space="preserve"> 2009; (3) The mortgage facility letter from </w:t>
      </w:r>
      <w:r w:rsidR="00DF69AF" w:rsidRPr="0051774B">
        <w:rPr>
          <w:rFonts w:ascii="Times New Roman" w:hAnsi="Times New Roman" w:cs="Times New Roman"/>
        </w:rPr>
        <w:t>Bank J</w:t>
      </w:r>
      <w:r w:rsidR="00C10204" w:rsidRPr="0051774B">
        <w:rPr>
          <w:rFonts w:ascii="Times New Roman" w:hAnsi="Times New Roman" w:cs="Times New Roman"/>
        </w:rPr>
        <w:t xml:space="preserve">; (4) </w:t>
      </w:r>
      <w:r w:rsidR="000129A3" w:rsidRPr="0051774B">
        <w:rPr>
          <w:rFonts w:ascii="Times New Roman" w:hAnsi="Times New Roman" w:cs="Times New Roman"/>
        </w:rPr>
        <w:t xml:space="preserve">The audited accounts of </w:t>
      </w:r>
      <w:r w:rsidR="00AD6A81" w:rsidRPr="0051774B">
        <w:rPr>
          <w:rFonts w:ascii="Times New Roman" w:hAnsi="Times New Roman" w:cs="Times New Roman"/>
        </w:rPr>
        <w:t>Company D</w:t>
      </w:r>
      <w:r w:rsidR="000129A3" w:rsidRPr="0051774B">
        <w:rPr>
          <w:rFonts w:ascii="Times New Roman" w:hAnsi="Times New Roman" w:cs="Times New Roman"/>
        </w:rPr>
        <w:t xml:space="preserve"> for the years ended 2009 and 2010; (5) </w:t>
      </w:r>
      <w:r w:rsidR="00FA0FB0" w:rsidRPr="0051774B">
        <w:rPr>
          <w:rFonts w:ascii="Times New Roman" w:hAnsi="Times New Roman" w:cs="Times New Roman"/>
        </w:rPr>
        <w:t>T</w:t>
      </w:r>
      <w:r w:rsidR="000129A3" w:rsidRPr="0051774B">
        <w:rPr>
          <w:rFonts w:ascii="Times New Roman" w:hAnsi="Times New Roman" w:cs="Times New Roman"/>
        </w:rPr>
        <w:t xml:space="preserve">he FEHD 25 April 2008 Letter; (6) The </w:t>
      </w:r>
      <w:r w:rsidR="00DF69AF" w:rsidRPr="0051774B">
        <w:rPr>
          <w:rFonts w:ascii="Times New Roman" w:hAnsi="Times New Roman" w:cs="Times New Roman"/>
        </w:rPr>
        <w:t>Company L</w:t>
      </w:r>
      <w:r w:rsidR="000129A3" w:rsidRPr="0051774B">
        <w:rPr>
          <w:rFonts w:ascii="Times New Roman" w:hAnsi="Times New Roman" w:cs="Times New Roman"/>
        </w:rPr>
        <w:t xml:space="preserve"> 25 November 2009 Letter; and (7) The current account ledger between the Taxpayer and </w:t>
      </w:r>
      <w:r w:rsidR="00AD6A81" w:rsidRPr="0051774B">
        <w:rPr>
          <w:rFonts w:ascii="Times New Roman" w:hAnsi="Times New Roman" w:cs="Times New Roman"/>
        </w:rPr>
        <w:t>Company D</w:t>
      </w:r>
      <w:r w:rsidR="000129A3" w:rsidRPr="0051774B">
        <w:rPr>
          <w:rFonts w:ascii="Times New Roman" w:hAnsi="Times New Roman" w:cs="Times New Roman"/>
        </w:rPr>
        <w:t xml:space="preserve">. </w:t>
      </w:r>
    </w:p>
    <w:p w14:paraId="711FA093" w14:textId="77777777" w:rsidR="000129A3" w:rsidRPr="00CE5747" w:rsidRDefault="000129A3" w:rsidP="0051774B">
      <w:pPr>
        <w:overflowPunct w:val="0"/>
        <w:autoSpaceDE w:val="0"/>
        <w:autoSpaceDN w:val="0"/>
        <w:jc w:val="both"/>
        <w:rPr>
          <w:rFonts w:ascii="Times New Roman" w:hAnsi="Times New Roman" w:cs="Times New Roman"/>
        </w:rPr>
      </w:pPr>
    </w:p>
    <w:p w14:paraId="5C1BE0D2" w14:textId="01BADC92" w:rsidR="0006301A" w:rsidRPr="0051774B" w:rsidRDefault="006B3250" w:rsidP="0051774B">
      <w:pPr>
        <w:pStyle w:val="a3"/>
        <w:numPr>
          <w:ilvl w:val="0"/>
          <w:numId w:val="1"/>
        </w:numPr>
        <w:overflowPunct w:val="0"/>
        <w:autoSpaceDE w:val="0"/>
        <w:autoSpaceDN w:val="0"/>
        <w:ind w:left="0" w:firstLine="0"/>
        <w:jc w:val="both"/>
        <w:rPr>
          <w:rFonts w:ascii="Times New Roman" w:hAnsi="Times New Roman" w:cs="Times New Roman"/>
        </w:rPr>
      </w:pPr>
      <w:r w:rsidRPr="0051774B">
        <w:rPr>
          <w:rFonts w:ascii="Times New Roman" w:hAnsi="Times New Roman" w:cs="Times New Roman"/>
        </w:rPr>
        <w:t xml:space="preserve">With respect to each of these 7 documents, </w:t>
      </w:r>
      <w:r w:rsidR="0051774B" w:rsidRPr="0051774B">
        <w:rPr>
          <w:rFonts w:ascii="Times New Roman" w:hAnsi="Times New Roman" w:cs="Times New Roman"/>
        </w:rPr>
        <w:t>Mr</w:t>
      </w:r>
      <w:r w:rsidR="000129A3" w:rsidRPr="0051774B">
        <w:rPr>
          <w:rFonts w:ascii="Times New Roman" w:hAnsi="Times New Roman" w:cs="Times New Roman"/>
        </w:rPr>
        <w:t xml:space="preserve"> Ng submitted that: As to the </w:t>
      </w:r>
      <w:r w:rsidR="000129A3" w:rsidRPr="0051774B">
        <w:rPr>
          <w:rFonts w:ascii="Times New Roman" w:hAnsi="Times New Roman" w:cs="Times New Roman"/>
          <w:iCs/>
        </w:rPr>
        <w:t>first</w:t>
      </w:r>
      <w:r w:rsidR="000129A3" w:rsidRPr="0051774B">
        <w:rPr>
          <w:rFonts w:ascii="Times New Roman" w:hAnsi="Times New Roman" w:cs="Times New Roman"/>
        </w:rPr>
        <w:t xml:space="preserve"> document, there was nothing on the provisional sale and purchase agreement </w:t>
      </w:r>
      <w:r w:rsidR="0051774B" w:rsidRPr="0051774B">
        <w:rPr>
          <w:rFonts w:ascii="Times New Roman" w:hAnsi="Times New Roman" w:cs="Times New Roman"/>
        </w:rPr>
        <w:t>of dated 28 July 2009, which Mr</w:t>
      </w:r>
      <w:r w:rsidR="000129A3" w:rsidRPr="0051774B">
        <w:rPr>
          <w:rFonts w:ascii="Times New Roman" w:hAnsi="Times New Roman" w:cs="Times New Roman"/>
        </w:rPr>
        <w:t xml:space="preserve"> Ng said to be the most contemporaneous document, that showed anything about the intention of the purchaser, the Taxpayer. As to the </w:t>
      </w:r>
      <w:r w:rsidR="000129A3" w:rsidRPr="0051774B">
        <w:rPr>
          <w:rFonts w:ascii="Times New Roman" w:hAnsi="Times New Roman" w:cs="Times New Roman"/>
          <w:iCs/>
        </w:rPr>
        <w:t>second</w:t>
      </w:r>
      <w:r w:rsidR="000129A3" w:rsidRPr="0051774B">
        <w:rPr>
          <w:rFonts w:ascii="Times New Roman" w:hAnsi="Times New Roman" w:cs="Times New Roman"/>
        </w:rPr>
        <w:t xml:space="preserve"> document, there was mention on the board minute of the purpose for which the Property was purchased. As to the </w:t>
      </w:r>
      <w:r w:rsidR="000129A3" w:rsidRPr="0051774B">
        <w:rPr>
          <w:rFonts w:ascii="Times New Roman" w:hAnsi="Times New Roman" w:cs="Times New Roman"/>
          <w:iCs/>
        </w:rPr>
        <w:t>third</w:t>
      </w:r>
      <w:r w:rsidR="000129A3" w:rsidRPr="0051774B">
        <w:rPr>
          <w:rFonts w:ascii="Times New Roman" w:hAnsi="Times New Roman" w:cs="Times New Roman"/>
        </w:rPr>
        <w:t xml:space="preserve"> document, there was nothing in the mortgage facility letter that allowed an inference to be drawn that the Property was to be used as a restaurant, and, in this connection, Mr Ng made the point that the Taxpayer’s reference or reliance on an </w:t>
      </w:r>
      <w:r w:rsidR="0051774B" w:rsidRPr="0051774B">
        <w:rPr>
          <w:rFonts w:ascii="Times New Roman" w:hAnsi="Times New Roman" w:cs="Times New Roman"/>
        </w:rPr>
        <w:t>‘</w:t>
      </w:r>
      <w:r w:rsidR="000129A3" w:rsidRPr="0051774B">
        <w:rPr>
          <w:rFonts w:ascii="Times New Roman" w:hAnsi="Times New Roman" w:cs="Times New Roman"/>
        </w:rPr>
        <w:t>assignment of rentals</w:t>
      </w:r>
      <w:r w:rsidR="0051774B" w:rsidRPr="0051774B">
        <w:rPr>
          <w:rFonts w:ascii="Times New Roman" w:hAnsi="Times New Roman" w:cs="Times New Roman"/>
        </w:rPr>
        <w:t>’</w:t>
      </w:r>
      <w:r w:rsidR="000129A3" w:rsidRPr="0051774B">
        <w:rPr>
          <w:rFonts w:ascii="Times New Roman" w:hAnsi="Times New Roman" w:cs="Times New Roman"/>
        </w:rPr>
        <w:t xml:space="preserve"> printed on the land search record of the Property was unsatisfactory. </w:t>
      </w:r>
      <w:r w:rsidR="000A6D07" w:rsidRPr="0051774B">
        <w:rPr>
          <w:rFonts w:ascii="Times New Roman" w:hAnsi="Times New Roman" w:cs="Times New Roman"/>
        </w:rPr>
        <w:t xml:space="preserve">As to the </w:t>
      </w:r>
      <w:r w:rsidR="000A6D07" w:rsidRPr="0051774B">
        <w:rPr>
          <w:rFonts w:ascii="Times New Roman" w:hAnsi="Times New Roman" w:cs="Times New Roman"/>
          <w:iCs/>
        </w:rPr>
        <w:t>fourth</w:t>
      </w:r>
      <w:r w:rsidR="000A6D07" w:rsidRPr="0051774B">
        <w:rPr>
          <w:rFonts w:ascii="Times New Roman" w:hAnsi="Times New Roman" w:cs="Times New Roman"/>
        </w:rPr>
        <w:t xml:space="preserve"> document, the audited accounts of </w:t>
      </w:r>
      <w:r w:rsidR="00AD6A81" w:rsidRPr="0051774B">
        <w:rPr>
          <w:rFonts w:ascii="Times New Roman" w:hAnsi="Times New Roman" w:cs="Times New Roman"/>
        </w:rPr>
        <w:t>Company D</w:t>
      </w:r>
      <w:r w:rsidR="000A6D07" w:rsidRPr="0051774B">
        <w:rPr>
          <w:rFonts w:ascii="Times New Roman" w:hAnsi="Times New Roman" w:cs="Times New Roman"/>
        </w:rPr>
        <w:t xml:space="preserve">, there was nothing to infer that there was an intention to purchase the Property for opening a restaurant or for capital investment. As to the </w:t>
      </w:r>
      <w:r w:rsidR="000A6D07" w:rsidRPr="0051774B">
        <w:rPr>
          <w:rFonts w:ascii="Times New Roman" w:hAnsi="Times New Roman" w:cs="Times New Roman"/>
          <w:iCs/>
        </w:rPr>
        <w:t>fifth</w:t>
      </w:r>
      <w:r w:rsidR="000A6D07" w:rsidRPr="0051774B">
        <w:rPr>
          <w:rFonts w:ascii="Times New Roman" w:hAnsi="Times New Roman" w:cs="Times New Roman"/>
        </w:rPr>
        <w:t xml:space="preserve"> document, th</w:t>
      </w:r>
      <w:r w:rsidR="0051774B" w:rsidRPr="0051774B">
        <w:rPr>
          <w:rFonts w:ascii="Times New Roman" w:hAnsi="Times New Roman" w:cs="Times New Roman"/>
        </w:rPr>
        <w:t>e FEHD 25 April 2008 Letter, Mr</w:t>
      </w:r>
      <w:r w:rsidR="000A6D07" w:rsidRPr="0051774B">
        <w:rPr>
          <w:rFonts w:ascii="Times New Roman" w:hAnsi="Times New Roman" w:cs="Times New Roman"/>
        </w:rPr>
        <w:t xml:space="preserve"> Ng submitted that this letter did not support the Taxpayer’s case since it was only an application for a general restaurant licence with steps that still had to be followed and works to be done; it did not provide for a factual foundation for an inference to be drawn. At best, it only showed the fact that an application had been made. As to the </w:t>
      </w:r>
      <w:r w:rsidR="000A6D07" w:rsidRPr="0051774B">
        <w:rPr>
          <w:rFonts w:ascii="Times New Roman" w:hAnsi="Times New Roman" w:cs="Times New Roman"/>
          <w:iCs/>
        </w:rPr>
        <w:t>sixth</w:t>
      </w:r>
      <w:r w:rsidR="000A6D07" w:rsidRPr="0051774B">
        <w:rPr>
          <w:rFonts w:ascii="Times New Roman" w:hAnsi="Times New Roman" w:cs="Times New Roman"/>
        </w:rPr>
        <w:t xml:space="preserve"> document, the </w:t>
      </w:r>
      <w:r w:rsidR="00DF69AF" w:rsidRPr="0051774B">
        <w:rPr>
          <w:rFonts w:ascii="Times New Roman" w:hAnsi="Times New Roman" w:cs="Times New Roman"/>
        </w:rPr>
        <w:t>Company L</w:t>
      </w:r>
      <w:r w:rsidR="000A6D07" w:rsidRPr="0051774B">
        <w:rPr>
          <w:rFonts w:ascii="Times New Roman" w:hAnsi="Times New Roman" w:cs="Times New Roman"/>
        </w:rPr>
        <w:t xml:space="preserve"> 25 November 2009 Letter, it had several deficiencies in itself and more than that, it did not say what the Taxpayer </w:t>
      </w:r>
      <w:r w:rsidR="004B6A3D" w:rsidRPr="0051774B">
        <w:rPr>
          <w:rFonts w:ascii="Times New Roman" w:hAnsi="Times New Roman" w:cs="Times New Roman"/>
        </w:rPr>
        <w:t>wanted to say, which was that upon receiving the letter, the Taxpayer’s intention of opening a restaurant in the Property or investing in t</w:t>
      </w:r>
      <w:r w:rsidR="0051774B">
        <w:rPr>
          <w:rFonts w:ascii="Times New Roman" w:hAnsi="Times New Roman" w:cs="Times New Roman"/>
        </w:rPr>
        <w:t>he Property, was frustrated. Mr</w:t>
      </w:r>
      <w:r w:rsidR="004B6A3D" w:rsidRPr="0051774B">
        <w:rPr>
          <w:rFonts w:ascii="Times New Roman" w:hAnsi="Times New Roman" w:cs="Times New Roman"/>
        </w:rPr>
        <w:t xml:space="preserve"> Ng submitted that </w:t>
      </w:r>
      <w:r w:rsidR="00AD6A81" w:rsidRPr="0051774B">
        <w:rPr>
          <w:rFonts w:ascii="Times New Roman" w:hAnsi="Times New Roman" w:cs="Times New Roman"/>
        </w:rPr>
        <w:t>Mr C</w:t>
      </w:r>
      <w:r w:rsidR="004B6A3D" w:rsidRPr="0051774B">
        <w:rPr>
          <w:rFonts w:ascii="Times New Roman" w:hAnsi="Times New Roman" w:cs="Times New Roman"/>
        </w:rPr>
        <w:t xml:space="preserve">’s evidence that the letter showed that it was impossible to open a restaurant in the Property was a classic exaggeration of the matter. Additionally, the letter did not say what was to be done. As to the </w:t>
      </w:r>
      <w:r w:rsidR="004B6A3D" w:rsidRPr="0051774B">
        <w:rPr>
          <w:rFonts w:ascii="Times New Roman" w:hAnsi="Times New Roman" w:cs="Times New Roman"/>
          <w:iCs/>
        </w:rPr>
        <w:t>seventh</w:t>
      </w:r>
      <w:r w:rsidR="0051774B" w:rsidRPr="0051774B">
        <w:rPr>
          <w:rFonts w:ascii="Times New Roman" w:hAnsi="Times New Roman" w:cs="Times New Roman"/>
        </w:rPr>
        <w:t xml:space="preserve"> document, Mr</w:t>
      </w:r>
      <w:r w:rsidR="004B6A3D" w:rsidRPr="0051774B">
        <w:rPr>
          <w:rFonts w:ascii="Times New Roman" w:hAnsi="Times New Roman" w:cs="Times New Roman"/>
        </w:rPr>
        <w:t xml:space="preserve"> Ng referred to the payments out to </w:t>
      </w:r>
      <w:r w:rsidR="00D979A9" w:rsidRPr="0051774B">
        <w:rPr>
          <w:rFonts w:ascii="Times New Roman" w:hAnsi="Times New Roman" w:cs="Times New Roman"/>
        </w:rPr>
        <w:t>Company U</w:t>
      </w:r>
      <w:r w:rsidR="004B6A3D" w:rsidRPr="0051774B">
        <w:rPr>
          <w:rFonts w:ascii="Times New Roman" w:hAnsi="Times New Roman" w:cs="Times New Roman"/>
        </w:rPr>
        <w:t xml:space="preserve"> of $6 million odd, a third party </w:t>
      </w:r>
      <w:r w:rsidR="0051774B" w:rsidRPr="0051774B">
        <w:rPr>
          <w:rFonts w:ascii="Times New Roman" w:hAnsi="Times New Roman" w:cs="Times New Roman"/>
        </w:rPr>
        <w:t xml:space="preserve">having no relationship with </w:t>
      </w:r>
      <w:r w:rsidR="00DF69AF" w:rsidRPr="0051774B">
        <w:rPr>
          <w:rFonts w:ascii="Times New Roman" w:hAnsi="Times New Roman" w:cs="Times New Roman"/>
        </w:rPr>
        <w:t>Restaurant E</w:t>
      </w:r>
      <w:r w:rsidR="004B6A3D" w:rsidRPr="0051774B">
        <w:rPr>
          <w:rFonts w:ascii="Times New Roman" w:hAnsi="Times New Roman" w:cs="Times New Roman"/>
        </w:rPr>
        <w:t xml:space="preserve"> Group, which he submitted was inconsistent with the Taxpayer’s case that all the sale proceeds of the Property as capital investment were furthered to other capital investments.</w:t>
      </w:r>
      <w:r w:rsidR="0006301A" w:rsidRPr="0051774B">
        <w:rPr>
          <w:rFonts w:ascii="Times New Roman" w:hAnsi="Times New Roman" w:cs="Times New Roman"/>
        </w:rPr>
        <w:t xml:space="preserve"> </w:t>
      </w:r>
    </w:p>
    <w:p w14:paraId="180FC5D5" w14:textId="77777777" w:rsidR="0006301A" w:rsidRPr="00CE5747" w:rsidRDefault="0006301A" w:rsidP="0051774B">
      <w:pPr>
        <w:overflowPunct w:val="0"/>
        <w:autoSpaceDE w:val="0"/>
        <w:autoSpaceDN w:val="0"/>
        <w:jc w:val="both"/>
        <w:rPr>
          <w:rFonts w:ascii="Times New Roman" w:hAnsi="Times New Roman" w:cs="Times New Roman"/>
        </w:rPr>
      </w:pPr>
    </w:p>
    <w:p w14:paraId="337B7BF2" w14:textId="5A337AEB" w:rsidR="00BE1A2D" w:rsidRPr="00CE5747" w:rsidRDefault="0006301A"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Having made observ</w:t>
      </w:r>
      <w:r w:rsidR="0051774B">
        <w:rPr>
          <w:rFonts w:ascii="Times New Roman" w:hAnsi="Times New Roman" w:cs="Times New Roman"/>
        </w:rPr>
        <w:t>ations on these 7 documents, Mr</w:t>
      </w:r>
      <w:r w:rsidRPr="00CE5747">
        <w:rPr>
          <w:rFonts w:ascii="Times New Roman" w:hAnsi="Times New Roman" w:cs="Times New Roman"/>
        </w:rPr>
        <w:t xml:space="preserve"> Ng submitted that the Taxpayer’s case was clearly not supported by objective evidence </w:t>
      </w:r>
      <w:r w:rsidR="00744B18" w:rsidRPr="00CE5747">
        <w:rPr>
          <w:rFonts w:ascii="Times New Roman" w:hAnsi="Times New Roman" w:cs="Times New Roman"/>
        </w:rPr>
        <w:t>permitting infe</w:t>
      </w:r>
      <w:r w:rsidR="0051774B">
        <w:rPr>
          <w:rFonts w:ascii="Times New Roman" w:hAnsi="Times New Roman" w:cs="Times New Roman"/>
        </w:rPr>
        <w:t>rence to be drawn. Mr</w:t>
      </w:r>
      <w:r w:rsidR="00744B18" w:rsidRPr="00CE5747">
        <w:rPr>
          <w:rFonts w:ascii="Times New Roman" w:hAnsi="Times New Roman" w:cs="Times New Roman"/>
        </w:rPr>
        <w:t xml:space="preserve"> Ng also submitted that in the absence of objective documentary evidence to demonstrate the intention on the part of the Taxpayer, what was said and what was done </w:t>
      </w:r>
      <w:r w:rsidR="00744B18" w:rsidRPr="00CE5747">
        <w:rPr>
          <w:rFonts w:ascii="Times New Roman" w:hAnsi="Times New Roman" w:cs="Times New Roman"/>
        </w:rPr>
        <w:lastRenderedPageBreak/>
        <w:t xml:space="preserve">before and after were important matters for this Board to consider whether the claimed intention existed or not. </w:t>
      </w:r>
    </w:p>
    <w:p w14:paraId="214B5733" w14:textId="77777777" w:rsidR="00BE1A2D" w:rsidRPr="00CE5747" w:rsidRDefault="00BE1A2D" w:rsidP="0051774B">
      <w:pPr>
        <w:overflowPunct w:val="0"/>
        <w:autoSpaceDE w:val="0"/>
        <w:autoSpaceDN w:val="0"/>
        <w:jc w:val="both"/>
        <w:rPr>
          <w:rFonts w:ascii="Times New Roman" w:hAnsi="Times New Roman" w:cs="Times New Roman"/>
        </w:rPr>
      </w:pPr>
    </w:p>
    <w:p w14:paraId="6498D3EE" w14:textId="76E727C9" w:rsidR="000129A3" w:rsidRPr="00CE5747" w:rsidRDefault="0051774B"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w:t>
      </w:r>
      <w:r w:rsidR="00BE1A2D" w:rsidRPr="00CE5747">
        <w:rPr>
          <w:rFonts w:ascii="Times New Roman" w:hAnsi="Times New Roman" w:cs="Times New Roman"/>
        </w:rPr>
        <w:t xml:space="preserve"> Ng provided this Board with </w:t>
      </w:r>
      <w:r w:rsidR="006B3250" w:rsidRPr="00CE5747">
        <w:rPr>
          <w:rFonts w:ascii="Times New Roman" w:hAnsi="Times New Roman" w:cs="Times New Roman"/>
        </w:rPr>
        <w:t>extensive</w:t>
      </w:r>
      <w:r w:rsidR="00BE1A2D" w:rsidRPr="00CE5747">
        <w:rPr>
          <w:rFonts w:ascii="Times New Roman" w:hAnsi="Times New Roman" w:cs="Times New Roman"/>
        </w:rPr>
        <w:t xml:space="preserve"> analys</w:t>
      </w:r>
      <w:r w:rsidR="006B3250" w:rsidRPr="00CE5747">
        <w:rPr>
          <w:rFonts w:ascii="Times New Roman" w:hAnsi="Times New Roman" w:cs="Times New Roman"/>
        </w:rPr>
        <w:t>e</w:t>
      </w:r>
      <w:r w:rsidR="00BE1A2D" w:rsidRPr="00CE5747">
        <w:rPr>
          <w:rFonts w:ascii="Times New Roman" w:hAnsi="Times New Roman" w:cs="Times New Roman"/>
        </w:rPr>
        <w:t>s</w:t>
      </w:r>
      <w:r w:rsidR="006B3250" w:rsidRPr="00CE5747">
        <w:rPr>
          <w:rFonts w:ascii="Times New Roman" w:hAnsi="Times New Roman" w:cs="Times New Roman"/>
        </w:rPr>
        <w:t xml:space="preserve"> or commentaries</w:t>
      </w:r>
      <w:r w:rsidR="00BE1A2D" w:rsidRPr="00CE5747">
        <w:rPr>
          <w:rFonts w:ascii="Times New Roman" w:hAnsi="Times New Roman" w:cs="Times New Roman"/>
        </w:rPr>
        <w:t xml:space="preserve"> of the testimonies of </w:t>
      </w:r>
      <w:r w:rsidR="00C9753F">
        <w:rPr>
          <w:rFonts w:ascii="Times New Roman" w:hAnsi="Times New Roman" w:cs="Times New Roman"/>
        </w:rPr>
        <w:t>Mr M</w:t>
      </w:r>
      <w:r w:rsidR="00BE1A2D" w:rsidRPr="00CE5747">
        <w:rPr>
          <w:rFonts w:ascii="Times New Roman" w:hAnsi="Times New Roman" w:cs="Times New Roman"/>
        </w:rPr>
        <w:t xml:space="preserve"> and </w:t>
      </w:r>
      <w:r w:rsidR="00AD6A81">
        <w:rPr>
          <w:rFonts w:ascii="Times New Roman" w:hAnsi="Times New Roman" w:cs="Times New Roman"/>
        </w:rPr>
        <w:t>Mr C</w:t>
      </w:r>
      <w:r w:rsidR="004B6A3D" w:rsidRPr="00CE5747">
        <w:rPr>
          <w:rFonts w:ascii="Times New Roman" w:hAnsi="Times New Roman" w:cs="Times New Roman"/>
        </w:rPr>
        <w:t xml:space="preserve"> </w:t>
      </w:r>
      <w:r w:rsidR="00BE1A2D" w:rsidRPr="00CE5747">
        <w:rPr>
          <w:rFonts w:ascii="Times New Roman" w:hAnsi="Times New Roman" w:cs="Times New Roman"/>
        </w:rPr>
        <w:t xml:space="preserve">for the purpose of his submission that the testimonies of </w:t>
      </w:r>
      <w:r w:rsidR="00C9753F">
        <w:rPr>
          <w:rFonts w:ascii="Times New Roman" w:hAnsi="Times New Roman" w:cs="Times New Roman"/>
        </w:rPr>
        <w:t>Mr M</w:t>
      </w:r>
      <w:r w:rsidR="00BE1A2D" w:rsidRPr="00CE5747">
        <w:rPr>
          <w:rFonts w:ascii="Times New Roman" w:hAnsi="Times New Roman" w:cs="Times New Roman"/>
        </w:rPr>
        <w:t xml:space="preserve"> and </w:t>
      </w:r>
      <w:r w:rsidR="00AD6A81">
        <w:rPr>
          <w:rFonts w:ascii="Times New Roman" w:hAnsi="Times New Roman" w:cs="Times New Roman"/>
        </w:rPr>
        <w:t>Mr C</w:t>
      </w:r>
      <w:r w:rsidR="00BE1A2D" w:rsidRPr="00CE5747">
        <w:rPr>
          <w:rFonts w:ascii="Times New Roman" w:hAnsi="Times New Roman" w:cs="Times New Roman"/>
        </w:rPr>
        <w:t xml:space="preserve"> were both incredible and unreliable and should be rejected by this Board. </w:t>
      </w:r>
    </w:p>
    <w:p w14:paraId="06C765F6" w14:textId="77777777" w:rsidR="002C4150" w:rsidRPr="00CE5747" w:rsidRDefault="002C4150" w:rsidP="0051774B">
      <w:pPr>
        <w:overflowPunct w:val="0"/>
        <w:autoSpaceDE w:val="0"/>
        <w:autoSpaceDN w:val="0"/>
        <w:jc w:val="both"/>
        <w:rPr>
          <w:rFonts w:ascii="Times New Roman" w:hAnsi="Times New Roman" w:cs="Times New Roman"/>
        </w:rPr>
      </w:pPr>
    </w:p>
    <w:p w14:paraId="614C4BDF" w14:textId="5D8CBFAE" w:rsidR="002C4150" w:rsidRPr="0051774B" w:rsidRDefault="002C4150" w:rsidP="0051774B">
      <w:pPr>
        <w:pStyle w:val="a3"/>
        <w:numPr>
          <w:ilvl w:val="0"/>
          <w:numId w:val="1"/>
        </w:numPr>
        <w:overflowPunct w:val="0"/>
        <w:autoSpaceDE w:val="0"/>
        <w:autoSpaceDN w:val="0"/>
        <w:ind w:left="0" w:firstLine="0"/>
        <w:jc w:val="both"/>
        <w:rPr>
          <w:rFonts w:ascii="Times New Roman" w:hAnsi="Times New Roman" w:cs="Times New Roman"/>
        </w:rPr>
      </w:pPr>
      <w:r w:rsidRPr="0051774B">
        <w:rPr>
          <w:rFonts w:ascii="Times New Roman" w:hAnsi="Times New Roman" w:cs="Times New Roman"/>
        </w:rPr>
        <w:t xml:space="preserve">Regarding the evidence of </w:t>
      </w:r>
      <w:r w:rsidR="00AD6A81" w:rsidRPr="0051774B">
        <w:rPr>
          <w:rFonts w:ascii="Times New Roman" w:hAnsi="Times New Roman" w:cs="Times New Roman"/>
        </w:rPr>
        <w:t>Mr C</w:t>
      </w:r>
      <w:r w:rsidR="0051774B">
        <w:rPr>
          <w:rFonts w:ascii="Times New Roman" w:hAnsi="Times New Roman" w:cs="Times New Roman"/>
        </w:rPr>
        <w:t>, Mr</w:t>
      </w:r>
      <w:r w:rsidRPr="0051774B">
        <w:rPr>
          <w:rFonts w:ascii="Times New Roman" w:hAnsi="Times New Roman" w:cs="Times New Roman"/>
        </w:rPr>
        <w:t xml:space="preserve"> Ng made the a number of observations, which this Board summarizes in brief terms: (1) Whilst </w:t>
      </w:r>
      <w:r w:rsidR="00AD6A81" w:rsidRPr="0051774B">
        <w:rPr>
          <w:rFonts w:ascii="Times New Roman" w:hAnsi="Times New Roman" w:cs="Times New Roman"/>
        </w:rPr>
        <w:t>Mr C</w:t>
      </w:r>
      <w:r w:rsidRPr="0051774B">
        <w:rPr>
          <w:rFonts w:ascii="Times New Roman" w:hAnsi="Times New Roman" w:cs="Times New Roman"/>
        </w:rPr>
        <w:t xml:space="preserve"> was able to recall details of events dating back to the operation of the first </w:t>
      </w:r>
      <w:r w:rsidR="0051774B">
        <w:rPr>
          <w:rFonts w:ascii="Times New Roman" w:hAnsi="Times New Roman" w:cs="Times New Roman"/>
        </w:rPr>
        <w:t>‘</w:t>
      </w:r>
      <w:r w:rsidR="00DF69AF" w:rsidRPr="0051774B">
        <w:rPr>
          <w:rFonts w:ascii="Times New Roman" w:hAnsi="Times New Roman" w:cs="Times New Roman"/>
        </w:rPr>
        <w:t>Restaurant E</w:t>
      </w:r>
      <w:r w:rsidR="0051774B">
        <w:rPr>
          <w:rFonts w:ascii="Times New Roman" w:hAnsi="Times New Roman" w:cs="Times New Roman"/>
        </w:rPr>
        <w:t>’</w:t>
      </w:r>
      <w:r w:rsidRPr="0051774B">
        <w:rPr>
          <w:rFonts w:ascii="Times New Roman" w:hAnsi="Times New Roman" w:cs="Times New Roman"/>
        </w:rPr>
        <w:t xml:space="preserve"> restaurant and the </w:t>
      </w:r>
      <w:r w:rsidR="0051774B">
        <w:rPr>
          <w:rFonts w:ascii="Times New Roman" w:hAnsi="Times New Roman" w:cs="Times New Roman"/>
        </w:rPr>
        <w:t>‘</w:t>
      </w:r>
      <w:r w:rsidR="00DF69AF" w:rsidRPr="0051774B">
        <w:rPr>
          <w:rFonts w:ascii="Times New Roman" w:hAnsi="Times New Roman" w:cs="Times New Roman"/>
        </w:rPr>
        <w:t>Restaurant E</w:t>
      </w:r>
      <w:r w:rsidR="0051774B">
        <w:rPr>
          <w:rFonts w:ascii="Times New Roman" w:hAnsi="Times New Roman" w:cs="Times New Roman"/>
        </w:rPr>
        <w:t>’</w:t>
      </w:r>
      <w:r w:rsidR="00125A0B" w:rsidRPr="0051774B">
        <w:rPr>
          <w:rFonts w:ascii="Times New Roman" w:hAnsi="Times New Roman" w:cs="Times New Roman"/>
        </w:rPr>
        <w:t xml:space="preserve"> restaurant at </w:t>
      </w:r>
      <w:r w:rsidR="002C0BBD">
        <w:rPr>
          <w:rFonts w:ascii="Times New Roman" w:hAnsi="Times New Roman" w:cs="Times New Roman"/>
        </w:rPr>
        <w:t>Address T</w:t>
      </w:r>
      <w:r w:rsidR="00125A0B" w:rsidRPr="0051774B">
        <w:rPr>
          <w:rFonts w:ascii="Times New Roman" w:hAnsi="Times New Roman" w:cs="Times New Roman"/>
        </w:rPr>
        <w:t xml:space="preserve">, he was less than able to recall particulars of critical events related to the purchase and sale of the Property and at the same time, put the matter in question behind either </w:t>
      </w:r>
      <w:r w:rsidR="00706FC8" w:rsidRPr="0051774B">
        <w:rPr>
          <w:rFonts w:ascii="Times New Roman" w:hAnsi="Times New Roman" w:cs="Times New Roman"/>
        </w:rPr>
        <w:t>Ms N</w:t>
      </w:r>
      <w:r w:rsidR="00125A0B" w:rsidRPr="0051774B">
        <w:rPr>
          <w:rFonts w:ascii="Times New Roman" w:hAnsi="Times New Roman" w:cs="Times New Roman"/>
        </w:rPr>
        <w:t xml:space="preserve"> or </w:t>
      </w:r>
      <w:r w:rsidR="00DF69AF" w:rsidRPr="0051774B">
        <w:rPr>
          <w:rFonts w:ascii="Times New Roman" w:hAnsi="Times New Roman" w:cs="Times New Roman"/>
        </w:rPr>
        <w:t>Company K</w:t>
      </w:r>
      <w:r w:rsidR="00125A0B" w:rsidRPr="0051774B">
        <w:rPr>
          <w:rFonts w:ascii="Times New Roman" w:hAnsi="Times New Roman" w:cs="Times New Roman"/>
        </w:rPr>
        <w:t xml:space="preserve"> or his legal representatives; (2) The Taxpayer’s claim of a plan to expand the </w:t>
      </w:r>
      <w:r w:rsidR="002C0BBD">
        <w:rPr>
          <w:rFonts w:ascii="Times New Roman" w:hAnsi="Times New Roman" w:cs="Times New Roman"/>
        </w:rPr>
        <w:t>‘</w:t>
      </w:r>
      <w:r w:rsidR="00DF69AF" w:rsidRPr="0051774B">
        <w:rPr>
          <w:rFonts w:ascii="Times New Roman" w:hAnsi="Times New Roman" w:cs="Times New Roman"/>
        </w:rPr>
        <w:t>Restaurant E</w:t>
      </w:r>
      <w:r w:rsidR="002C0BBD">
        <w:rPr>
          <w:rFonts w:ascii="Times New Roman" w:hAnsi="Times New Roman" w:cs="Times New Roman"/>
        </w:rPr>
        <w:t>’</w:t>
      </w:r>
      <w:r w:rsidR="00125A0B" w:rsidRPr="0051774B">
        <w:rPr>
          <w:rFonts w:ascii="Times New Roman" w:hAnsi="Times New Roman" w:cs="Times New Roman"/>
        </w:rPr>
        <w:t xml:space="preserve"> chain of restaurants was contradicted by the objective business outlook shown in the number of restaurants opening and the number of restaurants closing in 2007, 2008, 2009 and 2010. There was also no contemporaneous documentary evidence supporting this claim; (3) </w:t>
      </w:r>
      <w:r w:rsidR="00AD6A81" w:rsidRPr="0051774B">
        <w:rPr>
          <w:rFonts w:ascii="Times New Roman" w:hAnsi="Times New Roman" w:cs="Times New Roman"/>
        </w:rPr>
        <w:t>Mr C</w:t>
      </w:r>
      <w:r w:rsidR="00125A0B" w:rsidRPr="0051774B">
        <w:rPr>
          <w:rFonts w:ascii="Times New Roman" w:hAnsi="Times New Roman" w:cs="Times New Roman"/>
        </w:rPr>
        <w:t xml:space="preserve"> had emphasized the importance of location in the restaurant business. In this connection, </w:t>
      </w:r>
      <w:r w:rsidR="00AD6A81" w:rsidRPr="0051774B">
        <w:rPr>
          <w:rFonts w:ascii="Times New Roman" w:hAnsi="Times New Roman" w:cs="Times New Roman"/>
        </w:rPr>
        <w:t>Mr C</w:t>
      </w:r>
      <w:r w:rsidR="00125A0B" w:rsidRPr="0051774B">
        <w:rPr>
          <w:rFonts w:ascii="Times New Roman" w:hAnsi="Times New Roman" w:cs="Times New Roman"/>
        </w:rPr>
        <w:t xml:space="preserve"> had </w:t>
      </w:r>
      <w:r w:rsidR="00872A05" w:rsidRPr="0051774B">
        <w:rPr>
          <w:rFonts w:ascii="Times New Roman" w:hAnsi="Times New Roman" w:cs="Times New Roman"/>
        </w:rPr>
        <w:t xml:space="preserve">stated in his evidence that </w:t>
      </w:r>
      <w:r w:rsidR="002C0BBD">
        <w:rPr>
          <w:rFonts w:ascii="Times New Roman" w:hAnsi="Times New Roman" w:cs="Times New Roman"/>
        </w:rPr>
        <w:t>Address T</w:t>
      </w:r>
      <w:r w:rsidR="00872A05" w:rsidRPr="0051774B">
        <w:rPr>
          <w:rFonts w:ascii="Times New Roman" w:hAnsi="Times New Roman" w:cs="Times New Roman"/>
        </w:rPr>
        <w:t xml:space="preserve"> restaurant was in a remote location and not an economical operation and that the Property was about 20 paces from </w:t>
      </w:r>
      <w:r w:rsidR="002C0BBD">
        <w:rPr>
          <w:rFonts w:ascii="Times New Roman" w:hAnsi="Times New Roman" w:cs="Times New Roman"/>
        </w:rPr>
        <w:t>Address T</w:t>
      </w:r>
      <w:r w:rsidR="00872A05" w:rsidRPr="0051774B">
        <w:rPr>
          <w:rFonts w:ascii="Times New Roman" w:hAnsi="Times New Roman" w:cs="Times New Roman"/>
        </w:rPr>
        <w:t xml:space="preserve"> premises</w:t>
      </w:r>
      <w:r w:rsidR="008C528E" w:rsidRPr="0051774B">
        <w:rPr>
          <w:rFonts w:ascii="Times New Roman" w:hAnsi="Times New Roman" w:cs="Times New Roman"/>
        </w:rPr>
        <w:t xml:space="preserve">. The Taxpayer had produced no evidence of actual figures of monthly income and outgoings of running a restaurant in </w:t>
      </w:r>
      <w:r w:rsidR="00DF69AF" w:rsidRPr="0051774B">
        <w:rPr>
          <w:rFonts w:ascii="Times New Roman" w:hAnsi="Times New Roman" w:cs="Times New Roman"/>
        </w:rPr>
        <w:t>District H</w:t>
      </w:r>
      <w:r w:rsidR="008C528E" w:rsidRPr="0051774B">
        <w:rPr>
          <w:rFonts w:ascii="Times New Roman" w:hAnsi="Times New Roman" w:cs="Times New Roman"/>
        </w:rPr>
        <w:t xml:space="preserve"> to show </w:t>
      </w:r>
      <w:r w:rsidR="00D05D27" w:rsidRPr="0051774B">
        <w:rPr>
          <w:rFonts w:ascii="Times New Roman" w:hAnsi="Times New Roman" w:cs="Times New Roman"/>
        </w:rPr>
        <w:t>that it was viable to run a restaurant there</w:t>
      </w:r>
      <w:r w:rsidR="00872A05" w:rsidRPr="0051774B">
        <w:rPr>
          <w:rFonts w:ascii="Times New Roman" w:hAnsi="Times New Roman" w:cs="Times New Roman"/>
        </w:rPr>
        <w:t xml:space="preserve">; (4) Although </w:t>
      </w:r>
      <w:r w:rsidR="00AD6A81" w:rsidRPr="0051774B">
        <w:rPr>
          <w:rFonts w:ascii="Times New Roman" w:hAnsi="Times New Roman" w:cs="Times New Roman"/>
        </w:rPr>
        <w:t>Mr C</w:t>
      </w:r>
      <w:r w:rsidR="00872A05" w:rsidRPr="0051774B">
        <w:rPr>
          <w:rFonts w:ascii="Times New Roman" w:hAnsi="Times New Roman" w:cs="Times New Roman"/>
        </w:rPr>
        <w:t xml:space="preserve"> suggested in his evidence that one of the attractive features of the Property was the front yard, which he believed could allow customers to enjoy outdoors dining and to smoke, the fact was that there was a corrugated metal structure there with a squatter and there was no explanation as to how </w:t>
      </w:r>
      <w:r w:rsidR="00AD6A81" w:rsidRPr="0051774B">
        <w:rPr>
          <w:rFonts w:ascii="Times New Roman" w:hAnsi="Times New Roman" w:cs="Times New Roman"/>
        </w:rPr>
        <w:t>Mr C</w:t>
      </w:r>
      <w:r w:rsidR="00872A05" w:rsidRPr="0051774B">
        <w:rPr>
          <w:rFonts w:ascii="Times New Roman" w:hAnsi="Times New Roman" w:cs="Times New Roman"/>
        </w:rPr>
        <w:t xml:space="preserve"> could open a restaurant without clearing the squatter, no budgeting of the costs to evict the squatter, and no guarantee that the squatter would leave upon being offered money; (5) </w:t>
      </w:r>
      <w:r w:rsidR="00AD6A81" w:rsidRPr="0051774B">
        <w:rPr>
          <w:rFonts w:ascii="Times New Roman" w:hAnsi="Times New Roman" w:cs="Times New Roman"/>
        </w:rPr>
        <w:t>Company D</w:t>
      </w:r>
      <w:r w:rsidR="00872A05" w:rsidRPr="0051774B">
        <w:rPr>
          <w:rFonts w:ascii="Times New Roman" w:hAnsi="Times New Roman" w:cs="Times New Roman"/>
        </w:rPr>
        <w:t xml:space="preserve"> had a negative cash flow of more than $10 million in 2009 and 2010 and its auditor took a relatively </w:t>
      </w:r>
      <w:r w:rsidR="002C0BBD">
        <w:rPr>
          <w:rFonts w:ascii="Times New Roman" w:hAnsi="Times New Roman" w:cs="Times New Roman"/>
        </w:rPr>
        <w:t>‘</w:t>
      </w:r>
      <w:r w:rsidR="00872A05" w:rsidRPr="0051774B">
        <w:rPr>
          <w:rFonts w:ascii="Times New Roman" w:hAnsi="Times New Roman" w:cs="Times New Roman"/>
        </w:rPr>
        <w:t>grim</w:t>
      </w:r>
      <w:r w:rsidR="002C0BBD">
        <w:rPr>
          <w:rFonts w:ascii="Times New Roman" w:hAnsi="Times New Roman" w:cs="Times New Roman"/>
        </w:rPr>
        <w:t>’</w:t>
      </w:r>
      <w:r w:rsidR="00872A05" w:rsidRPr="0051774B">
        <w:rPr>
          <w:rFonts w:ascii="Times New Roman" w:hAnsi="Times New Roman" w:cs="Times New Roman"/>
        </w:rPr>
        <w:t xml:space="preserve"> view of </w:t>
      </w:r>
      <w:r w:rsidR="00AD6A81" w:rsidRPr="0051774B">
        <w:rPr>
          <w:rFonts w:ascii="Times New Roman" w:hAnsi="Times New Roman" w:cs="Times New Roman"/>
        </w:rPr>
        <w:t>Company D</w:t>
      </w:r>
      <w:r w:rsidR="00872A05" w:rsidRPr="0051774B">
        <w:rPr>
          <w:rFonts w:ascii="Times New Roman" w:hAnsi="Times New Roman" w:cs="Times New Roman"/>
        </w:rPr>
        <w:t xml:space="preserve"> as a going concern. While </w:t>
      </w:r>
      <w:r w:rsidR="00AD6A81" w:rsidRPr="0051774B">
        <w:rPr>
          <w:rFonts w:ascii="Times New Roman" w:hAnsi="Times New Roman" w:cs="Times New Roman"/>
        </w:rPr>
        <w:t>Mr C</w:t>
      </w:r>
      <w:r w:rsidR="00872A05" w:rsidRPr="0051774B">
        <w:rPr>
          <w:rFonts w:ascii="Times New Roman" w:hAnsi="Times New Roman" w:cs="Times New Roman"/>
        </w:rPr>
        <w:t xml:space="preserve"> explained in evidence that he would be able to obtain financing by loans and related companies, there was no budgeting related to any plan of expansion of the restaurant chain in the circumstances</w:t>
      </w:r>
      <w:r w:rsidR="000C784F" w:rsidRPr="0051774B">
        <w:rPr>
          <w:rFonts w:ascii="Times New Roman" w:hAnsi="Times New Roman" w:cs="Times New Roman"/>
        </w:rPr>
        <w:t>. The declared intention must be tested against the financial arrangement or plan for financial arrangement made to carry out the intention, including the sustainability of any such plan</w:t>
      </w:r>
      <w:r w:rsidR="00872A05" w:rsidRPr="0051774B">
        <w:rPr>
          <w:rFonts w:ascii="Times New Roman" w:hAnsi="Times New Roman" w:cs="Times New Roman"/>
        </w:rPr>
        <w:t xml:space="preserve">; (6) </w:t>
      </w:r>
      <w:r w:rsidR="00AD6A81" w:rsidRPr="0051774B">
        <w:rPr>
          <w:rFonts w:ascii="Times New Roman" w:hAnsi="Times New Roman" w:cs="Times New Roman"/>
        </w:rPr>
        <w:t>Mr C</w:t>
      </w:r>
      <w:r w:rsidR="001F7EF2" w:rsidRPr="0051774B">
        <w:rPr>
          <w:rFonts w:ascii="Times New Roman" w:hAnsi="Times New Roman" w:cs="Times New Roman"/>
        </w:rPr>
        <w:t xml:space="preserve">’s claim that </w:t>
      </w:r>
      <w:r w:rsidR="00DF69AF" w:rsidRPr="0051774B">
        <w:rPr>
          <w:rFonts w:ascii="Times New Roman" w:hAnsi="Times New Roman" w:cs="Times New Roman"/>
        </w:rPr>
        <w:t>Restaurant E</w:t>
      </w:r>
      <w:r w:rsidR="001F7EF2" w:rsidRPr="0051774B">
        <w:rPr>
          <w:rFonts w:ascii="Times New Roman" w:hAnsi="Times New Roman" w:cs="Times New Roman"/>
        </w:rPr>
        <w:t xml:space="preserve"> Group’s record had all along been to invest in properties for long-term use was inaccurate</w:t>
      </w:r>
      <w:r w:rsidR="00872A05" w:rsidRPr="0051774B">
        <w:rPr>
          <w:rFonts w:ascii="Times New Roman" w:hAnsi="Times New Roman" w:cs="Times New Roman"/>
        </w:rPr>
        <w:t>.</w:t>
      </w:r>
      <w:r w:rsidR="001F7EF2" w:rsidRPr="0051774B">
        <w:rPr>
          <w:rFonts w:ascii="Times New Roman" w:hAnsi="Times New Roman" w:cs="Times New Roman"/>
        </w:rPr>
        <w:t xml:space="preserve"> This was illustrated by two examples: the property at </w:t>
      </w:r>
      <w:r w:rsidR="00654818" w:rsidRPr="0051774B">
        <w:rPr>
          <w:rFonts w:ascii="Times New Roman" w:hAnsi="Times New Roman" w:cs="Times New Roman"/>
        </w:rPr>
        <w:t>Address V</w:t>
      </w:r>
      <w:r w:rsidR="001F7EF2" w:rsidRPr="0051774B">
        <w:rPr>
          <w:rFonts w:ascii="Times New Roman" w:hAnsi="Times New Roman" w:cs="Times New Roman"/>
        </w:rPr>
        <w:t xml:space="preserve"> and the property at </w:t>
      </w:r>
      <w:r w:rsidR="003D0B26" w:rsidRPr="0051774B">
        <w:rPr>
          <w:rFonts w:ascii="Times New Roman" w:hAnsi="Times New Roman" w:cs="Times New Roman"/>
        </w:rPr>
        <w:t>Address W</w:t>
      </w:r>
      <w:r w:rsidR="001F7EF2" w:rsidRPr="0051774B">
        <w:rPr>
          <w:rFonts w:ascii="Times New Roman" w:hAnsi="Times New Roman" w:cs="Times New Roman"/>
        </w:rPr>
        <w:t xml:space="preserve">; (7) </w:t>
      </w:r>
      <w:r w:rsidR="00AD6A81" w:rsidRPr="0051774B">
        <w:rPr>
          <w:rFonts w:ascii="Times New Roman" w:hAnsi="Times New Roman" w:cs="Times New Roman"/>
        </w:rPr>
        <w:t>Mr C</w:t>
      </w:r>
      <w:r w:rsidR="001F7EF2" w:rsidRPr="0051774B">
        <w:rPr>
          <w:rFonts w:ascii="Times New Roman" w:hAnsi="Times New Roman" w:cs="Times New Roman"/>
        </w:rPr>
        <w:t xml:space="preserve">’s claim that he had to make a quick decision to acquire the Property because he was told that there were many potential buyers was unbelievable; (8) </w:t>
      </w:r>
      <w:r w:rsidR="00AD6A81" w:rsidRPr="0051774B">
        <w:rPr>
          <w:rFonts w:ascii="Times New Roman" w:hAnsi="Times New Roman" w:cs="Times New Roman"/>
        </w:rPr>
        <w:t>Mr C</w:t>
      </w:r>
      <w:r w:rsidR="00863166" w:rsidRPr="0051774B">
        <w:rPr>
          <w:rFonts w:ascii="Times New Roman" w:hAnsi="Times New Roman" w:cs="Times New Roman"/>
        </w:rPr>
        <w:t xml:space="preserve">’s claim that he was used to making quick decisions in buying properties showed </w:t>
      </w:r>
      <w:r w:rsidR="002C0BBD">
        <w:rPr>
          <w:rFonts w:ascii="Times New Roman" w:hAnsi="Times New Roman" w:cs="Times New Roman"/>
        </w:rPr>
        <w:t>‘</w:t>
      </w:r>
      <w:r w:rsidR="00863166" w:rsidRPr="0051774B">
        <w:rPr>
          <w:rFonts w:ascii="Times New Roman" w:hAnsi="Times New Roman" w:cs="Times New Roman"/>
        </w:rPr>
        <w:t>total recklessness</w:t>
      </w:r>
      <w:r w:rsidR="002C0BBD">
        <w:rPr>
          <w:rFonts w:ascii="Times New Roman" w:hAnsi="Times New Roman" w:cs="Times New Roman"/>
        </w:rPr>
        <w:t>’</w:t>
      </w:r>
      <w:r w:rsidR="00863166" w:rsidRPr="0051774B">
        <w:rPr>
          <w:rFonts w:ascii="Times New Roman" w:hAnsi="Times New Roman" w:cs="Times New Roman"/>
        </w:rPr>
        <w:t xml:space="preserve">, which, it was said, reinforced the inference that he planned to buy the Property for making a quick profit when opportunities arose or at least with no intention of using the Property as long-term investment; (9) The Taxpayer had provided an inconsistent and contradictory account in respect of the pre-purchase inspection of the Property. </w:t>
      </w:r>
      <w:r w:rsidR="00AD6A81" w:rsidRPr="0051774B">
        <w:rPr>
          <w:rFonts w:ascii="Times New Roman" w:hAnsi="Times New Roman" w:cs="Times New Roman"/>
        </w:rPr>
        <w:t>Mr C</w:t>
      </w:r>
      <w:r w:rsidR="00863166" w:rsidRPr="0051774B">
        <w:rPr>
          <w:rFonts w:ascii="Times New Roman" w:hAnsi="Times New Roman" w:cs="Times New Roman"/>
        </w:rPr>
        <w:t xml:space="preserve">’s claim that he was unable to find any unauthorized building works at the Property was contradicted by the presence of a corrugated metal structure at the front yard of the Property with a </w:t>
      </w:r>
      <w:r w:rsidR="002C0BBD">
        <w:rPr>
          <w:rFonts w:ascii="Times New Roman" w:hAnsi="Times New Roman" w:cs="Times New Roman"/>
        </w:rPr>
        <w:t>‘</w:t>
      </w:r>
      <w:r w:rsidR="00863166" w:rsidRPr="0051774B">
        <w:rPr>
          <w:rFonts w:ascii="Times New Roman" w:hAnsi="Times New Roman" w:cs="Times New Roman"/>
        </w:rPr>
        <w:t>live-in</w:t>
      </w:r>
      <w:r w:rsidR="002C0BBD">
        <w:rPr>
          <w:rFonts w:ascii="Times New Roman" w:hAnsi="Times New Roman" w:cs="Times New Roman"/>
        </w:rPr>
        <w:t>’</w:t>
      </w:r>
      <w:r w:rsidR="00863166" w:rsidRPr="0051774B">
        <w:rPr>
          <w:rFonts w:ascii="Times New Roman" w:hAnsi="Times New Roman" w:cs="Times New Roman"/>
        </w:rPr>
        <w:t xml:space="preserve"> squatter. </w:t>
      </w:r>
      <w:r w:rsidR="00AD6A81" w:rsidRPr="0051774B">
        <w:rPr>
          <w:rFonts w:ascii="Times New Roman" w:hAnsi="Times New Roman" w:cs="Times New Roman"/>
        </w:rPr>
        <w:t>Mr C</w:t>
      </w:r>
      <w:r w:rsidR="00863166" w:rsidRPr="0051774B">
        <w:rPr>
          <w:rFonts w:ascii="Times New Roman" w:hAnsi="Times New Roman" w:cs="Times New Roman"/>
        </w:rPr>
        <w:t xml:space="preserve">’s description of the Property as </w:t>
      </w:r>
      <w:r w:rsidR="002C0BBD">
        <w:rPr>
          <w:rFonts w:ascii="Times New Roman" w:hAnsi="Times New Roman" w:cs="Times New Roman"/>
        </w:rPr>
        <w:t>‘</w:t>
      </w:r>
      <w:r w:rsidR="00863166" w:rsidRPr="0051774B">
        <w:rPr>
          <w:rFonts w:ascii="Times New Roman" w:hAnsi="Times New Roman" w:cs="Times New Roman"/>
        </w:rPr>
        <w:t>vacant with some garbage</w:t>
      </w:r>
      <w:r w:rsidR="002C0BBD">
        <w:rPr>
          <w:rFonts w:ascii="Times New Roman" w:hAnsi="Times New Roman" w:cs="Times New Roman"/>
        </w:rPr>
        <w:t>’</w:t>
      </w:r>
      <w:r w:rsidR="00863166" w:rsidRPr="0051774B">
        <w:rPr>
          <w:rFonts w:ascii="Times New Roman" w:hAnsi="Times New Roman" w:cs="Times New Roman"/>
        </w:rPr>
        <w:t xml:space="preserve"> during the inspection was contradicted by the representations made on behalf of the Taxpayer by its </w:t>
      </w:r>
      <w:r w:rsidR="00863166" w:rsidRPr="0051774B">
        <w:rPr>
          <w:rFonts w:ascii="Times New Roman" w:hAnsi="Times New Roman" w:cs="Times New Roman"/>
        </w:rPr>
        <w:lastRenderedPageBreak/>
        <w:t xml:space="preserve">representative/accountant to the Revenue that the Property was </w:t>
      </w:r>
      <w:r w:rsidR="002C0BBD">
        <w:rPr>
          <w:rFonts w:ascii="Times New Roman" w:hAnsi="Times New Roman" w:cs="Times New Roman"/>
        </w:rPr>
        <w:t>‘</w:t>
      </w:r>
      <w:r w:rsidR="00863166" w:rsidRPr="0051774B">
        <w:rPr>
          <w:rFonts w:ascii="Times New Roman" w:hAnsi="Times New Roman" w:cs="Times New Roman"/>
        </w:rPr>
        <w:t>well decorated</w:t>
      </w:r>
      <w:r w:rsidR="002C0BBD">
        <w:rPr>
          <w:rFonts w:ascii="Times New Roman" w:hAnsi="Times New Roman" w:cs="Times New Roman"/>
        </w:rPr>
        <w:t>’</w:t>
      </w:r>
      <w:r w:rsidR="00863166" w:rsidRPr="0051774B">
        <w:rPr>
          <w:rFonts w:ascii="Times New Roman" w:hAnsi="Times New Roman" w:cs="Times New Roman"/>
        </w:rPr>
        <w:t xml:space="preserve"> with various features; (10)</w:t>
      </w:r>
      <w:r w:rsidR="00D05D27" w:rsidRPr="0051774B">
        <w:rPr>
          <w:rFonts w:ascii="Times New Roman" w:hAnsi="Times New Roman" w:cs="Times New Roman"/>
        </w:rPr>
        <w:t xml:space="preserve"> The Taxpayer’s purchase of the Property in such a short period of time without any effort in due diligence before the purchase supported the submission that there was never any intention of purchasing the Property for opening a restaurant; (11)</w:t>
      </w:r>
      <w:r w:rsidR="00863166" w:rsidRPr="0051774B">
        <w:rPr>
          <w:rFonts w:ascii="Times New Roman" w:hAnsi="Times New Roman" w:cs="Times New Roman"/>
        </w:rPr>
        <w:t xml:space="preserve"> The</w:t>
      </w:r>
      <w:r w:rsidR="00BB03DC" w:rsidRPr="0051774B">
        <w:rPr>
          <w:rFonts w:ascii="Times New Roman" w:hAnsi="Times New Roman" w:cs="Times New Roman"/>
        </w:rPr>
        <w:t xml:space="preserve"> evidence on the</w:t>
      </w:r>
      <w:r w:rsidR="00863166" w:rsidRPr="0051774B">
        <w:rPr>
          <w:rFonts w:ascii="Times New Roman" w:hAnsi="Times New Roman" w:cs="Times New Roman"/>
        </w:rPr>
        <w:t xml:space="preserve"> financing of the purchase of the Property </w:t>
      </w:r>
      <w:r w:rsidR="00BB03DC" w:rsidRPr="0051774B">
        <w:rPr>
          <w:rFonts w:ascii="Times New Roman" w:hAnsi="Times New Roman" w:cs="Times New Roman"/>
        </w:rPr>
        <w:t xml:space="preserve">by a mortgage from </w:t>
      </w:r>
      <w:r w:rsidR="00DF69AF" w:rsidRPr="0051774B">
        <w:rPr>
          <w:rFonts w:ascii="Times New Roman" w:hAnsi="Times New Roman" w:cs="Times New Roman"/>
        </w:rPr>
        <w:t>Bank J</w:t>
      </w:r>
      <w:r w:rsidR="00BB03DC" w:rsidRPr="0051774B">
        <w:rPr>
          <w:rFonts w:ascii="Times New Roman" w:hAnsi="Times New Roman" w:cs="Times New Roman"/>
        </w:rPr>
        <w:t xml:space="preserve"> and a loan from </w:t>
      </w:r>
      <w:r w:rsidR="00AD6A81" w:rsidRPr="0051774B">
        <w:rPr>
          <w:rFonts w:ascii="Times New Roman" w:hAnsi="Times New Roman" w:cs="Times New Roman"/>
        </w:rPr>
        <w:t>Company D</w:t>
      </w:r>
      <w:r w:rsidR="00BB03DC" w:rsidRPr="0051774B">
        <w:rPr>
          <w:rFonts w:ascii="Times New Roman" w:hAnsi="Times New Roman" w:cs="Times New Roman"/>
        </w:rPr>
        <w:t xml:space="preserve"> was at best dubious. The application documents for the mortgage with </w:t>
      </w:r>
      <w:r w:rsidR="00DF69AF" w:rsidRPr="0051774B">
        <w:rPr>
          <w:rFonts w:ascii="Times New Roman" w:hAnsi="Times New Roman" w:cs="Times New Roman"/>
        </w:rPr>
        <w:t>Bank J</w:t>
      </w:r>
      <w:r w:rsidR="00BB03DC" w:rsidRPr="0051774B">
        <w:rPr>
          <w:rFonts w:ascii="Times New Roman" w:hAnsi="Times New Roman" w:cs="Times New Roman"/>
        </w:rPr>
        <w:t xml:space="preserve"> </w:t>
      </w:r>
      <w:r w:rsidR="009D5539" w:rsidRPr="0051774B">
        <w:rPr>
          <w:rFonts w:ascii="Times New Roman" w:hAnsi="Times New Roman" w:cs="Times New Roman"/>
        </w:rPr>
        <w:t>w</w:t>
      </w:r>
      <w:r w:rsidR="009D5539">
        <w:rPr>
          <w:rFonts w:ascii="Times New Roman" w:hAnsi="Times New Roman" w:cs="Times New Roman"/>
        </w:rPr>
        <w:t>ere</w:t>
      </w:r>
      <w:r w:rsidR="009D5539" w:rsidRPr="0051774B">
        <w:rPr>
          <w:rFonts w:ascii="Times New Roman" w:hAnsi="Times New Roman" w:cs="Times New Roman"/>
        </w:rPr>
        <w:t xml:space="preserve"> </w:t>
      </w:r>
      <w:r w:rsidR="00BB03DC" w:rsidRPr="0051774B">
        <w:rPr>
          <w:rFonts w:ascii="Times New Roman" w:hAnsi="Times New Roman" w:cs="Times New Roman"/>
        </w:rPr>
        <w:t xml:space="preserve">not submitted to this Board. The claim of a loan from </w:t>
      </w:r>
      <w:r w:rsidR="00AD6A81" w:rsidRPr="0051774B">
        <w:rPr>
          <w:rFonts w:ascii="Times New Roman" w:hAnsi="Times New Roman" w:cs="Times New Roman"/>
        </w:rPr>
        <w:t>Company D</w:t>
      </w:r>
      <w:r w:rsidR="00BB03DC" w:rsidRPr="0051774B">
        <w:rPr>
          <w:rFonts w:ascii="Times New Roman" w:hAnsi="Times New Roman" w:cs="Times New Roman"/>
        </w:rPr>
        <w:t xml:space="preserve"> was revealed to include a loan from </w:t>
      </w:r>
      <w:r w:rsidR="00D979A9" w:rsidRPr="0051774B">
        <w:rPr>
          <w:rFonts w:ascii="Times New Roman" w:hAnsi="Times New Roman" w:cs="Times New Roman"/>
        </w:rPr>
        <w:t>Company U</w:t>
      </w:r>
      <w:r w:rsidR="00BB03DC" w:rsidRPr="0051774B">
        <w:rPr>
          <w:rFonts w:ascii="Times New Roman" w:hAnsi="Times New Roman" w:cs="Times New Roman"/>
        </w:rPr>
        <w:t xml:space="preserve">, an unrelated third party, which in itself was doubtful. </w:t>
      </w:r>
      <w:r w:rsidR="00AD6A81" w:rsidRPr="0051774B">
        <w:rPr>
          <w:rFonts w:ascii="Times New Roman" w:hAnsi="Times New Roman" w:cs="Times New Roman"/>
        </w:rPr>
        <w:t>Mr C</w:t>
      </w:r>
      <w:r w:rsidR="00BB03DC" w:rsidRPr="0051774B">
        <w:rPr>
          <w:rFonts w:ascii="Times New Roman" w:hAnsi="Times New Roman" w:cs="Times New Roman"/>
        </w:rPr>
        <w:t xml:space="preserve"> was unable to explain the loan from </w:t>
      </w:r>
      <w:r w:rsidR="00D979A9" w:rsidRPr="0051774B">
        <w:rPr>
          <w:rFonts w:ascii="Times New Roman" w:hAnsi="Times New Roman" w:cs="Times New Roman"/>
        </w:rPr>
        <w:t>Company U</w:t>
      </w:r>
      <w:r w:rsidR="00BB03DC" w:rsidRPr="0051774B">
        <w:rPr>
          <w:rFonts w:ascii="Times New Roman" w:hAnsi="Times New Roman" w:cs="Times New Roman"/>
        </w:rPr>
        <w:t xml:space="preserve">. Also, there was no budgeting of </w:t>
      </w:r>
      <w:r w:rsidR="00CB1FAF" w:rsidRPr="0051774B">
        <w:rPr>
          <w:rFonts w:ascii="Times New Roman" w:hAnsi="Times New Roman" w:cs="Times New Roman"/>
        </w:rPr>
        <w:t>funds to meet the initial capital outlay of opening a restaurant</w:t>
      </w:r>
      <w:r w:rsidR="00BD31E8" w:rsidRPr="0051774B">
        <w:rPr>
          <w:rFonts w:ascii="Times New Roman" w:hAnsi="Times New Roman" w:cs="Times New Roman"/>
        </w:rPr>
        <w:t>. Thus the financing for the purchase of the Property did not sit well with the claim of a capital investment for long-term to expand the restaurant chain</w:t>
      </w:r>
      <w:r w:rsidR="00CB1FAF" w:rsidRPr="0051774B">
        <w:rPr>
          <w:rFonts w:ascii="Times New Roman" w:hAnsi="Times New Roman" w:cs="Times New Roman"/>
        </w:rPr>
        <w:t>; (1</w:t>
      </w:r>
      <w:r w:rsidR="00D05D27" w:rsidRPr="0051774B">
        <w:rPr>
          <w:rFonts w:ascii="Times New Roman" w:hAnsi="Times New Roman" w:cs="Times New Roman"/>
        </w:rPr>
        <w:t>2</w:t>
      </w:r>
      <w:r w:rsidR="00CB1FAF" w:rsidRPr="0051774B">
        <w:rPr>
          <w:rFonts w:ascii="Times New Roman" w:hAnsi="Times New Roman" w:cs="Times New Roman"/>
        </w:rPr>
        <w:t xml:space="preserve">) </w:t>
      </w:r>
      <w:r w:rsidR="00AD6A81" w:rsidRPr="0051774B">
        <w:rPr>
          <w:rFonts w:ascii="Times New Roman" w:hAnsi="Times New Roman" w:cs="Times New Roman"/>
        </w:rPr>
        <w:t>Mr C</w:t>
      </w:r>
      <w:r w:rsidR="00BD31E8" w:rsidRPr="0051774B">
        <w:rPr>
          <w:rFonts w:ascii="Times New Roman" w:hAnsi="Times New Roman" w:cs="Times New Roman"/>
        </w:rPr>
        <w:t>’s testimony on the execution of the provisional sale and purchase agreement for the purchase of the Property and the subsequent document(s) was doubtful; (1</w:t>
      </w:r>
      <w:r w:rsidR="00D05D27" w:rsidRPr="0051774B">
        <w:rPr>
          <w:rFonts w:ascii="Times New Roman" w:hAnsi="Times New Roman" w:cs="Times New Roman"/>
        </w:rPr>
        <w:t>3</w:t>
      </w:r>
      <w:r w:rsidR="00BD31E8" w:rsidRPr="0051774B">
        <w:rPr>
          <w:rFonts w:ascii="Times New Roman" w:hAnsi="Times New Roman" w:cs="Times New Roman"/>
        </w:rPr>
        <w:t xml:space="preserve">) </w:t>
      </w:r>
      <w:r w:rsidR="00AD6A81" w:rsidRPr="0051774B">
        <w:rPr>
          <w:rFonts w:ascii="Times New Roman" w:hAnsi="Times New Roman" w:cs="Times New Roman"/>
        </w:rPr>
        <w:t>Mr C</w:t>
      </w:r>
      <w:r w:rsidR="00BD31E8" w:rsidRPr="0051774B">
        <w:rPr>
          <w:rFonts w:ascii="Times New Roman" w:hAnsi="Times New Roman" w:cs="Times New Roman"/>
        </w:rPr>
        <w:t xml:space="preserve">’s claim that the Taxpayer’s intention of running a restaurant business at the Property was frustrated following the reading of the </w:t>
      </w:r>
      <w:r w:rsidR="00DF69AF" w:rsidRPr="0051774B">
        <w:rPr>
          <w:rFonts w:ascii="Times New Roman" w:hAnsi="Times New Roman" w:cs="Times New Roman"/>
        </w:rPr>
        <w:t>Company L</w:t>
      </w:r>
      <w:r w:rsidR="00BD31E8" w:rsidRPr="0051774B">
        <w:rPr>
          <w:rFonts w:ascii="Times New Roman" w:hAnsi="Times New Roman" w:cs="Times New Roman"/>
        </w:rPr>
        <w:t xml:space="preserve"> 25 November 2009 Letter was unbelievable and no weight should be placed on </w:t>
      </w:r>
      <w:r w:rsidR="00AD6A81" w:rsidRPr="0051774B">
        <w:rPr>
          <w:rFonts w:ascii="Times New Roman" w:hAnsi="Times New Roman" w:cs="Times New Roman"/>
        </w:rPr>
        <w:t>Mr C</w:t>
      </w:r>
      <w:r w:rsidR="00BD31E8" w:rsidRPr="0051774B">
        <w:rPr>
          <w:rFonts w:ascii="Times New Roman" w:hAnsi="Times New Roman" w:cs="Times New Roman"/>
        </w:rPr>
        <w:t xml:space="preserve">’s evidence that he relied on that letter. The </w:t>
      </w:r>
      <w:r w:rsidR="00DF69AF" w:rsidRPr="0051774B">
        <w:rPr>
          <w:rFonts w:ascii="Times New Roman" w:hAnsi="Times New Roman" w:cs="Times New Roman"/>
        </w:rPr>
        <w:t>Company L</w:t>
      </w:r>
      <w:r w:rsidR="00BD31E8" w:rsidRPr="0051774B">
        <w:rPr>
          <w:rFonts w:ascii="Times New Roman" w:hAnsi="Times New Roman" w:cs="Times New Roman"/>
        </w:rPr>
        <w:t xml:space="preserve"> 25 November 2009 Letter was sparse in particulars and did not state that it would be </w:t>
      </w:r>
      <w:r w:rsidR="00BC60FB">
        <w:rPr>
          <w:rFonts w:ascii="Times New Roman" w:hAnsi="Times New Roman" w:cs="Times New Roman"/>
        </w:rPr>
        <w:t>‘</w:t>
      </w:r>
      <w:r w:rsidR="00BD31E8" w:rsidRPr="0051774B">
        <w:rPr>
          <w:rFonts w:ascii="Times New Roman" w:hAnsi="Times New Roman" w:cs="Times New Roman"/>
        </w:rPr>
        <w:t>impossible</w:t>
      </w:r>
      <w:r w:rsidR="00BC60FB">
        <w:rPr>
          <w:rFonts w:ascii="Times New Roman" w:hAnsi="Times New Roman" w:cs="Times New Roman"/>
        </w:rPr>
        <w:t>’</w:t>
      </w:r>
      <w:r w:rsidR="00BD31E8" w:rsidRPr="0051774B">
        <w:rPr>
          <w:rFonts w:ascii="Times New Roman" w:hAnsi="Times New Roman" w:cs="Times New Roman"/>
        </w:rPr>
        <w:t xml:space="preserve"> to obtain a restaurant licence. In this relation, there was a stark and irreconcilable contrast between </w:t>
      </w:r>
      <w:r w:rsidR="00AD6A81" w:rsidRPr="0051774B">
        <w:rPr>
          <w:rFonts w:ascii="Times New Roman" w:hAnsi="Times New Roman" w:cs="Times New Roman"/>
        </w:rPr>
        <w:t>Mr C</w:t>
      </w:r>
      <w:r w:rsidR="00BD31E8" w:rsidRPr="0051774B">
        <w:rPr>
          <w:rFonts w:ascii="Times New Roman" w:hAnsi="Times New Roman" w:cs="Times New Roman"/>
        </w:rPr>
        <w:t xml:space="preserve">’s evidence and </w:t>
      </w:r>
      <w:r w:rsidR="00C9753F" w:rsidRPr="0051774B">
        <w:rPr>
          <w:rFonts w:ascii="Times New Roman" w:hAnsi="Times New Roman" w:cs="Times New Roman"/>
        </w:rPr>
        <w:t>Mr M</w:t>
      </w:r>
      <w:r w:rsidR="00BD31E8" w:rsidRPr="0051774B">
        <w:rPr>
          <w:rFonts w:ascii="Times New Roman" w:hAnsi="Times New Roman" w:cs="Times New Roman"/>
        </w:rPr>
        <w:t>’s evidence</w:t>
      </w:r>
      <w:r w:rsidR="00434CEE" w:rsidRPr="0051774B">
        <w:rPr>
          <w:rFonts w:ascii="Times New Roman" w:hAnsi="Times New Roman" w:cs="Times New Roman"/>
        </w:rPr>
        <w:t xml:space="preserve">. And the </w:t>
      </w:r>
      <w:r w:rsidR="00DF69AF" w:rsidRPr="0051774B">
        <w:rPr>
          <w:rFonts w:ascii="Times New Roman" w:hAnsi="Times New Roman" w:cs="Times New Roman"/>
        </w:rPr>
        <w:t>Company L</w:t>
      </w:r>
      <w:r w:rsidR="00434CEE" w:rsidRPr="0051774B">
        <w:rPr>
          <w:rFonts w:ascii="Times New Roman" w:hAnsi="Times New Roman" w:cs="Times New Roman"/>
        </w:rPr>
        <w:t xml:space="preserve"> 25 November 2009 Letter did not clear any doubt between the evidence of </w:t>
      </w:r>
      <w:r w:rsidR="00AD6A81" w:rsidRPr="0051774B">
        <w:rPr>
          <w:rFonts w:ascii="Times New Roman" w:hAnsi="Times New Roman" w:cs="Times New Roman"/>
        </w:rPr>
        <w:t>Mr C</w:t>
      </w:r>
      <w:r w:rsidR="00434CEE" w:rsidRPr="0051774B">
        <w:rPr>
          <w:rFonts w:ascii="Times New Roman" w:hAnsi="Times New Roman" w:cs="Times New Roman"/>
        </w:rPr>
        <w:t xml:space="preserve"> and the Taxpayer’s accountant’s correspondence with the Revenue</w:t>
      </w:r>
      <w:r w:rsidR="00BD31E8" w:rsidRPr="0051774B">
        <w:rPr>
          <w:rFonts w:ascii="Times New Roman" w:hAnsi="Times New Roman" w:cs="Times New Roman"/>
        </w:rPr>
        <w:t>; (1</w:t>
      </w:r>
      <w:r w:rsidR="00D05D27" w:rsidRPr="0051774B">
        <w:rPr>
          <w:rFonts w:ascii="Times New Roman" w:hAnsi="Times New Roman" w:cs="Times New Roman"/>
        </w:rPr>
        <w:t>4</w:t>
      </w:r>
      <w:r w:rsidR="00BD31E8" w:rsidRPr="0051774B">
        <w:rPr>
          <w:rFonts w:ascii="Times New Roman" w:hAnsi="Times New Roman" w:cs="Times New Roman"/>
        </w:rPr>
        <w:t xml:space="preserve">) </w:t>
      </w:r>
      <w:r w:rsidR="00AD6A81" w:rsidRPr="0051774B">
        <w:rPr>
          <w:rFonts w:ascii="Times New Roman" w:hAnsi="Times New Roman" w:cs="Times New Roman"/>
        </w:rPr>
        <w:t>Mr C</w:t>
      </w:r>
      <w:r w:rsidR="00BD31E8" w:rsidRPr="0051774B">
        <w:rPr>
          <w:rFonts w:ascii="Times New Roman" w:hAnsi="Times New Roman" w:cs="Times New Roman"/>
        </w:rPr>
        <w:t>’s claim in his testimony that he had thought about renting out the Property in the short-term should not be believed; (1</w:t>
      </w:r>
      <w:r w:rsidR="00D05D27" w:rsidRPr="0051774B">
        <w:rPr>
          <w:rFonts w:ascii="Times New Roman" w:hAnsi="Times New Roman" w:cs="Times New Roman"/>
        </w:rPr>
        <w:t>5</w:t>
      </w:r>
      <w:r w:rsidR="00BD31E8" w:rsidRPr="0051774B">
        <w:rPr>
          <w:rFonts w:ascii="Times New Roman" w:hAnsi="Times New Roman" w:cs="Times New Roman"/>
        </w:rPr>
        <w:t xml:space="preserve">) </w:t>
      </w:r>
      <w:r w:rsidR="00AD6A81" w:rsidRPr="0051774B">
        <w:rPr>
          <w:rFonts w:ascii="Times New Roman" w:hAnsi="Times New Roman" w:cs="Times New Roman"/>
        </w:rPr>
        <w:t>Mr C</w:t>
      </w:r>
      <w:r w:rsidR="00BD31E8" w:rsidRPr="0051774B">
        <w:rPr>
          <w:rFonts w:ascii="Times New Roman" w:hAnsi="Times New Roman" w:cs="Times New Roman"/>
        </w:rPr>
        <w:t xml:space="preserve">’s testimony of the sale of the Property went against the version of events </w:t>
      </w:r>
      <w:r w:rsidR="003674EA" w:rsidRPr="0051774B">
        <w:rPr>
          <w:rFonts w:ascii="Times New Roman" w:hAnsi="Times New Roman" w:cs="Times New Roman"/>
        </w:rPr>
        <w:t>on the sale of the Property the Taxpayer’s representative/accountant had stated to the Revenue in correspondence</w:t>
      </w:r>
      <w:r w:rsidR="00B328D8" w:rsidRPr="0051774B">
        <w:rPr>
          <w:rFonts w:ascii="Times New Roman" w:hAnsi="Times New Roman" w:cs="Times New Roman"/>
        </w:rPr>
        <w:t xml:space="preserve">. </w:t>
      </w:r>
      <w:r w:rsidR="00AD6A81" w:rsidRPr="0051774B">
        <w:rPr>
          <w:rFonts w:ascii="Times New Roman" w:hAnsi="Times New Roman" w:cs="Times New Roman"/>
        </w:rPr>
        <w:t>Mr C</w:t>
      </w:r>
      <w:r w:rsidR="00B328D8" w:rsidRPr="0051774B">
        <w:rPr>
          <w:rFonts w:ascii="Times New Roman" w:hAnsi="Times New Roman" w:cs="Times New Roman"/>
        </w:rPr>
        <w:t xml:space="preserve">’s evidence before this Board </w:t>
      </w:r>
      <w:r w:rsidR="00434CEE" w:rsidRPr="0051774B">
        <w:rPr>
          <w:rFonts w:ascii="Times New Roman" w:hAnsi="Times New Roman" w:cs="Times New Roman"/>
        </w:rPr>
        <w:t xml:space="preserve">clearly </w:t>
      </w:r>
      <w:r w:rsidR="00B328D8" w:rsidRPr="0051774B">
        <w:rPr>
          <w:rFonts w:ascii="Times New Roman" w:hAnsi="Times New Roman" w:cs="Times New Roman"/>
        </w:rPr>
        <w:t>conflicted with the representations made on behalf of the Taxpayer in the correspondence with the Revenue</w:t>
      </w:r>
      <w:r w:rsidR="00434CEE" w:rsidRPr="0051774B">
        <w:rPr>
          <w:rFonts w:ascii="Times New Roman" w:hAnsi="Times New Roman" w:cs="Times New Roman"/>
        </w:rPr>
        <w:t xml:space="preserve"> and there was no evidence suggesting that the accountant of the Taxpayer made up the facts or the instructions from the Taxpayer were made up</w:t>
      </w:r>
      <w:r w:rsidR="003674EA" w:rsidRPr="0051774B">
        <w:rPr>
          <w:rFonts w:ascii="Times New Roman" w:hAnsi="Times New Roman" w:cs="Times New Roman"/>
        </w:rPr>
        <w:t>; and (1</w:t>
      </w:r>
      <w:r w:rsidR="00D05D27" w:rsidRPr="0051774B">
        <w:rPr>
          <w:rFonts w:ascii="Times New Roman" w:hAnsi="Times New Roman" w:cs="Times New Roman"/>
        </w:rPr>
        <w:t>6</w:t>
      </w:r>
      <w:r w:rsidR="003674EA" w:rsidRPr="0051774B">
        <w:rPr>
          <w:rFonts w:ascii="Times New Roman" w:hAnsi="Times New Roman" w:cs="Times New Roman"/>
        </w:rPr>
        <w:t xml:space="preserve">) </w:t>
      </w:r>
      <w:r w:rsidR="00AD6A81" w:rsidRPr="0051774B">
        <w:rPr>
          <w:rFonts w:ascii="Times New Roman" w:hAnsi="Times New Roman" w:cs="Times New Roman"/>
        </w:rPr>
        <w:t>Mr C</w:t>
      </w:r>
      <w:r w:rsidR="003674EA" w:rsidRPr="0051774B">
        <w:rPr>
          <w:rFonts w:ascii="Times New Roman" w:hAnsi="Times New Roman" w:cs="Times New Roman"/>
        </w:rPr>
        <w:t>’s claim in his testimony that the proceeds of sale of the Property were invested to purchase additional properties for the purpose of opening a restaurant was incapable of reconciliation with the documentary evidence.</w:t>
      </w:r>
      <w:r w:rsidR="003674EA" w:rsidRPr="0051774B">
        <w:rPr>
          <w:rStyle w:val="ac"/>
          <w:rFonts w:ascii="Times New Roman" w:hAnsi="Times New Roman" w:cs="Times New Roman"/>
        </w:rPr>
        <w:footnoteReference w:id="1"/>
      </w:r>
      <w:r w:rsidR="003674EA" w:rsidRPr="0051774B">
        <w:rPr>
          <w:rFonts w:ascii="Times New Roman" w:hAnsi="Times New Roman" w:cs="Times New Roman"/>
        </w:rPr>
        <w:t xml:space="preserve"> </w:t>
      </w:r>
    </w:p>
    <w:p w14:paraId="0D9B1EB9" w14:textId="77777777" w:rsidR="003674EA" w:rsidRPr="0051774B" w:rsidRDefault="003674EA" w:rsidP="0051774B">
      <w:pPr>
        <w:overflowPunct w:val="0"/>
        <w:autoSpaceDE w:val="0"/>
        <w:autoSpaceDN w:val="0"/>
        <w:jc w:val="both"/>
        <w:rPr>
          <w:rFonts w:ascii="Times New Roman" w:hAnsi="Times New Roman" w:cs="Times New Roman"/>
        </w:rPr>
      </w:pPr>
    </w:p>
    <w:p w14:paraId="3668655C" w14:textId="3C1302BB" w:rsidR="003674EA" w:rsidRPr="0051774B" w:rsidRDefault="003674EA" w:rsidP="0051774B">
      <w:pPr>
        <w:pStyle w:val="a3"/>
        <w:numPr>
          <w:ilvl w:val="0"/>
          <w:numId w:val="1"/>
        </w:numPr>
        <w:overflowPunct w:val="0"/>
        <w:autoSpaceDE w:val="0"/>
        <w:autoSpaceDN w:val="0"/>
        <w:ind w:left="0" w:firstLine="0"/>
        <w:jc w:val="both"/>
        <w:rPr>
          <w:rFonts w:ascii="Times New Roman" w:hAnsi="Times New Roman" w:cs="Times New Roman"/>
        </w:rPr>
      </w:pPr>
      <w:r w:rsidRPr="0051774B">
        <w:rPr>
          <w:rFonts w:ascii="Times New Roman" w:hAnsi="Times New Roman" w:cs="Times New Roman"/>
        </w:rPr>
        <w:t xml:space="preserve">Regarding the evidence of </w:t>
      </w:r>
      <w:r w:rsidR="00C9753F" w:rsidRPr="0051774B">
        <w:rPr>
          <w:rFonts w:ascii="Times New Roman" w:hAnsi="Times New Roman" w:cs="Times New Roman"/>
        </w:rPr>
        <w:t>Mr M</w:t>
      </w:r>
      <w:r w:rsidR="00BC60FB">
        <w:rPr>
          <w:rFonts w:ascii="Times New Roman" w:hAnsi="Times New Roman" w:cs="Times New Roman"/>
        </w:rPr>
        <w:t>, Mr</w:t>
      </w:r>
      <w:r w:rsidRPr="0051774B">
        <w:rPr>
          <w:rFonts w:ascii="Times New Roman" w:hAnsi="Times New Roman" w:cs="Times New Roman"/>
        </w:rPr>
        <w:t xml:space="preserve"> Ng also made a number of observations, which this Board summarizes in brief terms: </w:t>
      </w:r>
      <w:r w:rsidR="003839BA" w:rsidRPr="0051774B">
        <w:rPr>
          <w:rFonts w:ascii="Times New Roman" w:hAnsi="Times New Roman" w:cs="Times New Roman"/>
        </w:rPr>
        <w:t xml:space="preserve">(1) </w:t>
      </w:r>
      <w:r w:rsidR="00C9753F" w:rsidRPr="0051774B">
        <w:rPr>
          <w:rFonts w:ascii="Times New Roman" w:hAnsi="Times New Roman" w:cs="Times New Roman"/>
        </w:rPr>
        <w:t>Mr M</w:t>
      </w:r>
      <w:r w:rsidR="003839BA" w:rsidRPr="0051774B">
        <w:rPr>
          <w:rFonts w:ascii="Times New Roman" w:hAnsi="Times New Roman" w:cs="Times New Roman"/>
        </w:rPr>
        <w:t xml:space="preserve"> had submitted two witness statements before the Hearing of this Board. At the beginning of the Hearing, </w:t>
      </w:r>
      <w:r w:rsidR="00C9753F" w:rsidRPr="0051774B">
        <w:rPr>
          <w:rFonts w:ascii="Times New Roman" w:hAnsi="Times New Roman" w:cs="Times New Roman"/>
        </w:rPr>
        <w:t>Mr M</w:t>
      </w:r>
      <w:r w:rsidR="003839BA" w:rsidRPr="0051774B">
        <w:rPr>
          <w:rFonts w:ascii="Times New Roman" w:hAnsi="Times New Roman" w:cs="Times New Roman"/>
        </w:rPr>
        <w:t xml:space="preserve"> altered his witness statement in a material way to clarify that he meant that he was unable to find a paper-based document at the time. This alteration was to </w:t>
      </w:r>
      <w:r w:rsidR="00BC60FB">
        <w:rPr>
          <w:rFonts w:ascii="Times New Roman" w:hAnsi="Times New Roman" w:cs="Times New Roman"/>
        </w:rPr>
        <w:t>‘</w:t>
      </w:r>
      <w:r w:rsidR="003839BA" w:rsidRPr="0051774B">
        <w:rPr>
          <w:rFonts w:ascii="Times New Roman" w:hAnsi="Times New Roman" w:cs="Times New Roman"/>
        </w:rPr>
        <w:t>insulate himself</w:t>
      </w:r>
      <w:r w:rsidR="00BC60FB">
        <w:rPr>
          <w:rFonts w:ascii="Times New Roman" w:hAnsi="Times New Roman" w:cs="Times New Roman"/>
        </w:rPr>
        <w:t>’</w:t>
      </w:r>
      <w:r w:rsidR="003839BA" w:rsidRPr="0051774B">
        <w:rPr>
          <w:rFonts w:ascii="Times New Roman" w:hAnsi="Times New Roman" w:cs="Times New Roman"/>
        </w:rPr>
        <w:t xml:space="preserve"> from </w:t>
      </w:r>
      <w:r w:rsidR="003839BA" w:rsidRPr="0051774B">
        <w:rPr>
          <w:rFonts w:ascii="Times New Roman" w:hAnsi="Times New Roman" w:cs="Times New Roman"/>
        </w:rPr>
        <w:lastRenderedPageBreak/>
        <w:t xml:space="preserve">the letter of </w:t>
      </w:r>
      <w:r w:rsidR="0068690F" w:rsidRPr="0051774B">
        <w:rPr>
          <w:rFonts w:ascii="Times New Roman" w:hAnsi="Times New Roman" w:cs="Times New Roman"/>
        </w:rPr>
        <w:t>Mr S</w:t>
      </w:r>
      <w:r w:rsidR="003839BA" w:rsidRPr="0051774B">
        <w:rPr>
          <w:rFonts w:ascii="Times New Roman" w:hAnsi="Times New Roman" w:cs="Times New Roman"/>
        </w:rPr>
        <w:t xml:space="preserve"> of </w:t>
      </w:r>
      <w:r w:rsidR="00DF69AF" w:rsidRPr="0051774B">
        <w:rPr>
          <w:rFonts w:ascii="Times New Roman" w:hAnsi="Times New Roman" w:cs="Times New Roman"/>
        </w:rPr>
        <w:t>Company L</w:t>
      </w:r>
      <w:r w:rsidR="003839BA" w:rsidRPr="0051774B">
        <w:rPr>
          <w:rFonts w:ascii="Times New Roman" w:hAnsi="Times New Roman" w:cs="Times New Roman"/>
        </w:rPr>
        <w:t xml:space="preserve"> to the Assessor of the Revenue faxed on 16 April 2018; (2) </w:t>
      </w:r>
      <w:r w:rsidR="00DF69AF" w:rsidRPr="0051774B">
        <w:rPr>
          <w:rFonts w:ascii="Times New Roman" w:hAnsi="Times New Roman" w:cs="Times New Roman"/>
        </w:rPr>
        <w:t>Company L</w:t>
      </w:r>
      <w:r w:rsidR="003839BA" w:rsidRPr="0051774B">
        <w:rPr>
          <w:rFonts w:ascii="Times New Roman" w:hAnsi="Times New Roman" w:cs="Times New Roman"/>
        </w:rPr>
        <w:t xml:space="preserve">’s files appeared to be </w:t>
      </w:r>
      <w:r w:rsidR="00BC60FB">
        <w:rPr>
          <w:rFonts w:ascii="Times New Roman" w:hAnsi="Times New Roman" w:cs="Times New Roman"/>
        </w:rPr>
        <w:t>‘</w:t>
      </w:r>
      <w:r w:rsidR="003839BA" w:rsidRPr="0051774B">
        <w:rPr>
          <w:rFonts w:ascii="Times New Roman" w:hAnsi="Times New Roman" w:cs="Times New Roman"/>
        </w:rPr>
        <w:t>chaotically managed</w:t>
      </w:r>
      <w:r w:rsidR="00BC60FB">
        <w:rPr>
          <w:rFonts w:ascii="Times New Roman" w:hAnsi="Times New Roman" w:cs="Times New Roman"/>
        </w:rPr>
        <w:t>’</w:t>
      </w:r>
      <w:r w:rsidR="003839BA" w:rsidRPr="0051774B">
        <w:rPr>
          <w:rFonts w:ascii="Times New Roman" w:hAnsi="Times New Roman" w:cs="Times New Roman"/>
        </w:rPr>
        <w:t xml:space="preserve"> notwithstanding that it was ISO 9001 certified; (3) </w:t>
      </w:r>
      <w:r w:rsidR="00C9753F" w:rsidRPr="0051774B">
        <w:rPr>
          <w:rFonts w:ascii="Times New Roman" w:hAnsi="Times New Roman" w:cs="Times New Roman"/>
        </w:rPr>
        <w:t>Mr M</w:t>
      </w:r>
      <w:r w:rsidR="003839BA" w:rsidRPr="0051774B">
        <w:rPr>
          <w:rFonts w:ascii="Times New Roman" w:hAnsi="Times New Roman" w:cs="Times New Roman"/>
        </w:rPr>
        <w:t xml:space="preserve"> did not appear to be familiar with the requirements and criteria in obtaining a restaurant licence when he was asked about the 1,050 mm requirement regarding means of escape.  This was said to be going against the claim that </w:t>
      </w:r>
      <w:r w:rsidR="00C9753F" w:rsidRPr="0051774B">
        <w:rPr>
          <w:rFonts w:ascii="Times New Roman" w:hAnsi="Times New Roman" w:cs="Times New Roman"/>
        </w:rPr>
        <w:t>Mr M</w:t>
      </w:r>
      <w:r w:rsidR="003839BA" w:rsidRPr="0051774B">
        <w:rPr>
          <w:rFonts w:ascii="Times New Roman" w:hAnsi="Times New Roman" w:cs="Times New Roman"/>
        </w:rPr>
        <w:t xml:space="preserve"> was an experienced person in restaurant licensing and could offer reliable professional advice on meeting licensing requirements; (4) The </w:t>
      </w:r>
      <w:r w:rsidR="00DF69AF" w:rsidRPr="0051774B">
        <w:rPr>
          <w:rFonts w:ascii="Times New Roman" w:hAnsi="Times New Roman" w:cs="Times New Roman"/>
        </w:rPr>
        <w:t>Company L</w:t>
      </w:r>
      <w:r w:rsidR="003839BA" w:rsidRPr="0051774B">
        <w:rPr>
          <w:rFonts w:ascii="Times New Roman" w:hAnsi="Times New Roman" w:cs="Times New Roman"/>
        </w:rPr>
        <w:t xml:space="preserve"> 25 November 2009 Letter was on its face full of deficiencies and </w:t>
      </w:r>
      <w:r w:rsidR="00C9753F" w:rsidRPr="0051774B">
        <w:rPr>
          <w:rFonts w:ascii="Times New Roman" w:hAnsi="Times New Roman" w:cs="Times New Roman"/>
        </w:rPr>
        <w:t>Mr M</w:t>
      </w:r>
      <w:r w:rsidR="003839BA" w:rsidRPr="0051774B">
        <w:rPr>
          <w:rFonts w:ascii="Times New Roman" w:hAnsi="Times New Roman" w:cs="Times New Roman"/>
        </w:rPr>
        <w:t xml:space="preserve"> was unable to provide a satisfactory answer as to why those deficiencies existed</w:t>
      </w:r>
      <w:r w:rsidR="00434CEE" w:rsidRPr="0051774B">
        <w:rPr>
          <w:rFonts w:ascii="Times New Roman" w:hAnsi="Times New Roman" w:cs="Times New Roman"/>
        </w:rPr>
        <w:t>. This letter should not be regarded as reliable or be given weight</w:t>
      </w:r>
      <w:r w:rsidR="003839BA" w:rsidRPr="0051774B">
        <w:rPr>
          <w:rFonts w:ascii="Times New Roman" w:hAnsi="Times New Roman" w:cs="Times New Roman"/>
        </w:rPr>
        <w:t xml:space="preserve">; (5) </w:t>
      </w:r>
      <w:r w:rsidR="000265A0" w:rsidRPr="0051774B">
        <w:rPr>
          <w:rFonts w:ascii="Times New Roman" w:hAnsi="Times New Roman" w:cs="Times New Roman"/>
        </w:rPr>
        <w:t xml:space="preserve">The letter of </w:t>
      </w:r>
      <w:r w:rsidR="0068690F" w:rsidRPr="0051774B">
        <w:rPr>
          <w:rFonts w:ascii="Times New Roman" w:hAnsi="Times New Roman" w:cs="Times New Roman"/>
        </w:rPr>
        <w:t>Mr S</w:t>
      </w:r>
      <w:r w:rsidR="000265A0" w:rsidRPr="0051774B">
        <w:rPr>
          <w:rFonts w:ascii="Times New Roman" w:hAnsi="Times New Roman" w:cs="Times New Roman"/>
        </w:rPr>
        <w:t xml:space="preserve"> of </w:t>
      </w:r>
      <w:r w:rsidR="00DF69AF" w:rsidRPr="0051774B">
        <w:rPr>
          <w:rFonts w:ascii="Times New Roman" w:hAnsi="Times New Roman" w:cs="Times New Roman"/>
        </w:rPr>
        <w:t>Company L</w:t>
      </w:r>
      <w:r w:rsidR="000265A0" w:rsidRPr="0051774B">
        <w:rPr>
          <w:rFonts w:ascii="Times New Roman" w:hAnsi="Times New Roman" w:cs="Times New Roman"/>
        </w:rPr>
        <w:t xml:space="preserve"> to the Assessor of the Revenue faxed on 16 April 2018 should be given considerable weight notwithstanding that </w:t>
      </w:r>
      <w:r w:rsidR="00C9753F" w:rsidRPr="0051774B">
        <w:rPr>
          <w:rFonts w:ascii="Times New Roman" w:hAnsi="Times New Roman" w:cs="Times New Roman"/>
        </w:rPr>
        <w:t>Mr M</w:t>
      </w:r>
      <w:r w:rsidR="000265A0" w:rsidRPr="0051774B">
        <w:rPr>
          <w:rFonts w:ascii="Times New Roman" w:hAnsi="Times New Roman" w:cs="Times New Roman"/>
        </w:rPr>
        <w:t xml:space="preserve"> had sought to downplay its value</w:t>
      </w:r>
      <w:r w:rsidR="00434CEE" w:rsidRPr="0051774B">
        <w:rPr>
          <w:rFonts w:ascii="Times New Roman" w:hAnsi="Times New Roman" w:cs="Times New Roman"/>
        </w:rPr>
        <w:t xml:space="preserve">. The Revenue received this letter in reply to its enquiry with </w:t>
      </w:r>
      <w:r w:rsidR="00DF69AF" w:rsidRPr="0051774B">
        <w:rPr>
          <w:rFonts w:ascii="Times New Roman" w:hAnsi="Times New Roman" w:cs="Times New Roman"/>
        </w:rPr>
        <w:t>Company L</w:t>
      </w:r>
      <w:r w:rsidR="00434CEE" w:rsidRPr="0051774B">
        <w:rPr>
          <w:rFonts w:ascii="Times New Roman" w:hAnsi="Times New Roman" w:cs="Times New Roman"/>
        </w:rPr>
        <w:t xml:space="preserve"> and the Deputy Commissioner took it into consideration when he made the Determination</w:t>
      </w:r>
      <w:r w:rsidR="000265A0" w:rsidRPr="0051774B">
        <w:rPr>
          <w:rFonts w:ascii="Times New Roman" w:hAnsi="Times New Roman" w:cs="Times New Roman"/>
        </w:rPr>
        <w:t xml:space="preserve">; (6) </w:t>
      </w:r>
      <w:r w:rsidR="00C9753F" w:rsidRPr="0051774B">
        <w:rPr>
          <w:rFonts w:ascii="Times New Roman" w:hAnsi="Times New Roman" w:cs="Times New Roman"/>
        </w:rPr>
        <w:t>Mr M</w:t>
      </w:r>
      <w:r w:rsidR="000265A0" w:rsidRPr="0051774B">
        <w:rPr>
          <w:rFonts w:ascii="Times New Roman" w:hAnsi="Times New Roman" w:cs="Times New Roman"/>
        </w:rPr>
        <w:t xml:space="preserve">’s claims that </w:t>
      </w:r>
      <w:r w:rsidR="00DF69AF" w:rsidRPr="0051774B">
        <w:rPr>
          <w:rFonts w:ascii="Times New Roman" w:hAnsi="Times New Roman" w:cs="Times New Roman"/>
        </w:rPr>
        <w:t>Company L</w:t>
      </w:r>
      <w:r w:rsidR="000265A0" w:rsidRPr="0051774B">
        <w:rPr>
          <w:rFonts w:ascii="Times New Roman" w:hAnsi="Times New Roman" w:cs="Times New Roman"/>
        </w:rPr>
        <w:t xml:space="preserve"> decided to waive the fees for the inspection and the report in respect of the Property and that </w:t>
      </w:r>
      <w:r w:rsidR="00DF69AF" w:rsidRPr="0051774B">
        <w:rPr>
          <w:rFonts w:ascii="Times New Roman" w:hAnsi="Times New Roman" w:cs="Times New Roman"/>
        </w:rPr>
        <w:t>Company L</w:t>
      </w:r>
      <w:r w:rsidR="000265A0" w:rsidRPr="0051774B">
        <w:rPr>
          <w:rFonts w:ascii="Times New Roman" w:hAnsi="Times New Roman" w:cs="Times New Roman"/>
        </w:rPr>
        <w:t xml:space="preserve"> had not prepared any contract, engagement or quotation for the Taxpayer to sign because </w:t>
      </w:r>
      <w:r w:rsidR="00DF69AF" w:rsidRPr="0051774B">
        <w:rPr>
          <w:rFonts w:ascii="Times New Roman" w:hAnsi="Times New Roman" w:cs="Times New Roman"/>
        </w:rPr>
        <w:t>Restaurant E</w:t>
      </w:r>
      <w:r w:rsidR="000265A0" w:rsidRPr="0051774B">
        <w:rPr>
          <w:rFonts w:ascii="Times New Roman" w:hAnsi="Times New Roman" w:cs="Times New Roman"/>
        </w:rPr>
        <w:t xml:space="preserve"> Group was a long-term regular and repeated client could not be believed. An engagement letter and/or a quotation should be the documents that would normally be prepared before inspection. </w:t>
      </w:r>
      <w:r w:rsidR="00C9753F" w:rsidRPr="0051774B">
        <w:rPr>
          <w:rFonts w:ascii="Times New Roman" w:hAnsi="Times New Roman" w:cs="Times New Roman"/>
        </w:rPr>
        <w:t>Mr M</w:t>
      </w:r>
      <w:r w:rsidR="000265A0" w:rsidRPr="0051774B">
        <w:rPr>
          <w:rFonts w:ascii="Times New Roman" w:hAnsi="Times New Roman" w:cs="Times New Roman"/>
        </w:rPr>
        <w:t xml:space="preserve">’s witness statement suggested that an engagement letter once existed in relation to the Property and the file was subsequently destroyed. While </w:t>
      </w:r>
      <w:r w:rsidR="00C9753F" w:rsidRPr="0051774B">
        <w:rPr>
          <w:rFonts w:ascii="Times New Roman" w:hAnsi="Times New Roman" w:cs="Times New Roman"/>
        </w:rPr>
        <w:t>Mr M</w:t>
      </w:r>
      <w:r w:rsidR="000265A0" w:rsidRPr="0051774B">
        <w:rPr>
          <w:rFonts w:ascii="Times New Roman" w:hAnsi="Times New Roman" w:cs="Times New Roman"/>
        </w:rPr>
        <w:t xml:space="preserve">’s evidence was that </w:t>
      </w:r>
      <w:r w:rsidR="00DF69AF" w:rsidRPr="0051774B">
        <w:rPr>
          <w:rFonts w:ascii="Times New Roman" w:hAnsi="Times New Roman" w:cs="Times New Roman"/>
        </w:rPr>
        <w:t>Restaurant E</w:t>
      </w:r>
      <w:r w:rsidR="000265A0" w:rsidRPr="0051774B">
        <w:rPr>
          <w:rFonts w:ascii="Times New Roman" w:hAnsi="Times New Roman" w:cs="Times New Roman"/>
        </w:rPr>
        <w:t xml:space="preserve"> Group was a long-term regular and repeated client and </w:t>
      </w:r>
      <w:r w:rsidR="00DF69AF" w:rsidRPr="0051774B">
        <w:rPr>
          <w:rFonts w:ascii="Times New Roman" w:hAnsi="Times New Roman" w:cs="Times New Roman"/>
        </w:rPr>
        <w:t>Company L</w:t>
      </w:r>
      <w:r w:rsidR="000265A0" w:rsidRPr="0051774B">
        <w:rPr>
          <w:rFonts w:ascii="Times New Roman" w:hAnsi="Times New Roman" w:cs="Times New Roman"/>
        </w:rPr>
        <w:t xml:space="preserve"> was </w:t>
      </w:r>
      <w:r w:rsidR="00AA2352" w:rsidRPr="0051774B">
        <w:rPr>
          <w:rFonts w:ascii="Times New Roman" w:hAnsi="Times New Roman" w:cs="Times New Roman"/>
        </w:rPr>
        <w:t xml:space="preserve">prepared to dispense with the formalities for engagement in relation to the Property in 2009, </w:t>
      </w:r>
      <w:r w:rsidR="00DF69AF" w:rsidRPr="0051774B">
        <w:rPr>
          <w:rFonts w:ascii="Times New Roman" w:hAnsi="Times New Roman" w:cs="Times New Roman"/>
        </w:rPr>
        <w:t>Company L</w:t>
      </w:r>
      <w:r w:rsidR="00AA2352" w:rsidRPr="0051774B">
        <w:rPr>
          <w:rFonts w:ascii="Times New Roman" w:hAnsi="Times New Roman" w:cs="Times New Roman"/>
        </w:rPr>
        <w:t xml:space="preserve"> required </w:t>
      </w:r>
      <w:r w:rsidR="00DF69AF" w:rsidRPr="0051774B">
        <w:rPr>
          <w:rFonts w:ascii="Times New Roman" w:hAnsi="Times New Roman" w:cs="Times New Roman"/>
        </w:rPr>
        <w:t>Restaurant E</w:t>
      </w:r>
      <w:r w:rsidR="00AA2352" w:rsidRPr="0051774B">
        <w:rPr>
          <w:rFonts w:ascii="Times New Roman" w:hAnsi="Times New Roman" w:cs="Times New Roman"/>
        </w:rPr>
        <w:t xml:space="preserve"> Group to pay an advance deposit prior to any inspection in the quotation dated 3 May 2010.</w:t>
      </w:r>
      <w:r w:rsidR="00965FC6" w:rsidRPr="0051774B">
        <w:rPr>
          <w:rStyle w:val="ac"/>
          <w:rFonts w:ascii="Times New Roman" w:hAnsi="Times New Roman" w:cs="Times New Roman"/>
        </w:rPr>
        <w:footnoteReference w:id="2"/>
      </w:r>
      <w:r w:rsidR="00AA2352" w:rsidRPr="0051774B">
        <w:rPr>
          <w:rFonts w:ascii="Times New Roman" w:hAnsi="Times New Roman" w:cs="Times New Roman"/>
        </w:rPr>
        <w:t xml:space="preserve"> </w:t>
      </w:r>
    </w:p>
    <w:p w14:paraId="5278BA4C" w14:textId="77777777" w:rsidR="004A6159" w:rsidRPr="00CE5747" w:rsidRDefault="004A6159" w:rsidP="0051774B">
      <w:pPr>
        <w:overflowPunct w:val="0"/>
        <w:autoSpaceDE w:val="0"/>
        <w:autoSpaceDN w:val="0"/>
        <w:jc w:val="both"/>
        <w:rPr>
          <w:rFonts w:ascii="Times New Roman" w:hAnsi="Times New Roman" w:cs="Times New Roman"/>
        </w:rPr>
      </w:pPr>
    </w:p>
    <w:p w14:paraId="331A7C7C" w14:textId="2177D2B9" w:rsidR="004A6159" w:rsidRPr="00CE5747" w:rsidRDefault="002F7007"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w:t>
      </w:r>
      <w:r w:rsidR="002C4150" w:rsidRPr="00CE5747">
        <w:rPr>
          <w:rFonts w:ascii="Times New Roman" w:hAnsi="Times New Roman" w:cs="Times New Roman"/>
        </w:rPr>
        <w:t xml:space="preserve"> Ng invited this Board to draw an adverse inference against the Taxpayer where the Taxpayer had failed, without explanation, to call a witness whom he might reasonably be expected to call. </w:t>
      </w:r>
      <w:r>
        <w:rPr>
          <w:rFonts w:ascii="Times New Roman" w:hAnsi="Times New Roman" w:cs="Times New Roman"/>
        </w:rPr>
        <w:t>In this connection, Mr</w:t>
      </w:r>
      <w:r w:rsidR="001F7EF2" w:rsidRPr="00CE5747">
        <w:rPr>
          <w:rFonts w:ascii="Times New Roman" w:hAnsi="Times New Roman" w:cs="Times New Roman"/>
        </w:rPr>
        <w:t xml:space="preserve"> Ng pointed to the absence of a reasonable explanation </w:t>
      </w:r>
      <w:r w:rsidR="00863166" w:rsidRPr="00CE5747">
        <w:rPr>
          <w:rFonts w:ascii="Times New Roman" w:hAnsi="Times New Roman" w:cs="Times New Roman"/>
        </w:rPr>
        <w:t xml:space="preserve">why the estate agent of </w:t>
      </w:r>
      <w:r w:rsidR="00DF69AF">
        <w:rPr>
          <w:rFonts w:ascii="Times New Roman" w:hAnsi="Times New Roman" w:cs="Times New Roman"/>
        </w:rPr>
        <w:t>Company K</w:t>
      </w:r>
      <w:r w:rsidR="00863166" w:rsidRPr="00CE5747">
        <w:rPr>
          <w:rFonts w:ascii="Times New Roman" w:hAnsi="Times New Roman" w:cs="Times New Roman"/>
        </w:rPr>
        <w:t xml:space="preserve"> was not called to give evidence, particularly when </w:t>
      </w:r>
      <w:r w:rsidR="00AD6A81">
        <w:rPr>
          <w:rFonts w:ascii="Times New Roman" w:hAnsi="Times New Roman" w:cs="Times New Roman"/>
        </w:rPr>
        <w:t>Mr C</w:t>
      </w:r>
      <w:r w:rsidR="00863166" w:rsidRPr="00CE5747">
        <w:rPr>
          <w:rFonts w:ascii="Times New Roman" w:hAnsi="Times New Roman" w:cs="Times New Roman"/>
        </w:rPr>
        <w:t xml:space="preserve"> seemed to have no first-hand knowledge of the market of the sale and purchase of the Property. </w:t>
      </w:r>
      <w:r>
        <w:rPr>
          <w:rFonts w:ascii="Times New Roman" w:hAnsi="Times New Roman" w:cs="Times New Roman"/>
        </w:rPr>
        <w:t>Mr</w:t>
      </w:r>
      <w:r w:rsidR="00CB1FAF" w:rsidRPr="00CE5747">
        <w:rPr>
          <w:rFonts w:ascii="Times New Roman" w:hAnsi="Times New Roman" w:cs="Times New Roman"/>
        </w:rPr>
        <w:t xml:space="preserve"> Ng also pointed to the absence of a reasonable explanation why </w:t>
      </w:r>
      <w:r w:rsidR="00706FC8">
        <w:rPr>
          <w:rFonts w:ascii="Times New Roman" w:hAnsi="Times New Roman" w:cs="Times New Roman"/>
        </w:rPr>
        <w:t>Ms N</w:t>
      </w:r>
      <w:r w:rsidR="00CB1FAF" w:rsidRPr="00CE5747">
        <w:rPr>
          <w:rFonts w:ascii="Times New Roman" w:hAnsi="Times New Roman" w:cs="Times New Roman"/>
        </w:rPr>
        <w:t xml:space="preserve"> was not called to give evidence as she is in the best position to testify as to the oral discussion with </w:t>
      </w:r>
      <w:r w:rsidR="00DF69AF">
        <w:rPr>
          <w:rFonts w:ascii="Times New Roman" w:hAnsi="Times New Roman" w:cs="Times New Roman"/>
        </w:rPr>
        <w:t>Bank J</w:t>
      </w:r>
      <w:r w:rsidR="00CB1FAF" w:rsidRPr="00CE5747">
        <w:rPr>
          <w:rFonts w:ascii="Times New Roman" w:hAnsi="Times New Roman" w:cs="Times New Roman"/>
        </w:rPr>
        <w:t xml:space="preserve"> and to speak to the transactions involving the purcha</w:t>
      </w:r>
      <w:r>
        <w:rPr>
          <w:rFonts w:ascii="Times New Roman" w:hAnsi="Times New Roman" w:cs="Times New Roman"/>
        </w:rPr>
        <w:t>se and sale of the Property. Mr</w:t>
      </w:r>
      <w:r w:rsidR="00CB1FAF" w:rsidRPr="00CE5747">
        <w:rPr>
          <w:rFonts w:ascii="Times New Roman" w:hAnsi="Times New Roman" w:cs="Times New Roman"/>
        </w:rPr>
        <w:t xml:space="preserve"> Ng suggested that this Board could draw the following adverse inferences: (1) there was no need to make a snap purchase of the Property due to the representation that there were many buyers </w:t>
      </w:r>
      <w:r>
        <w:rPr>
          <w:rFonts w:ascii="Times New Roman" w:hAnsi="Times New Roman" w:cs="Times New Roman"/>
        </w:rPr>
        <w:t>‘</w:t>
      </w:r>
      <w:r w:rsidR="00CB1FAF" w:rsidRPr="00CE5747">
        <w:rPr>
          <w:rFonts w:ascii="Times New Roman" w:hAnsi="Times New Roman" w:cs="Times New Roman"/>
        </w:rPr>
        <w:t>eyeing</w:t>
      </w:r>
      <w:r>
        <w:rPr>
          <w:rFonts w:ascii="Times New Roman" w:hAnsi="Times New Roman" w:cs="Times New Roman"/>
        </w:rPr>
        <w:t>’</w:t>
      </w:r>
      <w:r w:rsidR="00CB1FAF" w:rsidRPr="00CE5747">
        <w:rPr>
          <w:rFonts w:ascii="Times New Roman" w:hAnsi="Times New Roman" w:cs="Times New Roman"/>
        </w:rPr>
        <w:t xml:space="preserve"> on the Property; (2) the alleged intention to use the Property for the purpose of opening a restaurant was not communicated </w:t>
      </w:r>
      <w:r w:rsidR="00CB1FAF" w:rsidRPr="00CE5747">
        <w:rPr>
          <w:rFonts w:ascii="Times New Roman" w:hAnsi="Times New Roman" w:cs="Times New Roman"/>
        </w:rPr>
        <w:lastRenderedPageBreak/>
        <w:t xml:space="preserve">to </w:t>
      </w:r>
      <w:r w:rsidR="00DF69AF">
        <w:rPr>
          <w:rFonts w:ascii="Times New Roman" w:hAnsi="Times New Roman" w:cs="Times New Roman"/>
        </w:rPr>
        <w:t>Bank J</w:t>
      </w:r>
      <w:r w:rsidR="00CB1FAF" w:rsidRPr="00CE5747">
        <w:rPr>
          <w:rFonts w:ascii="Times New Roman" w:hAnsi="Times New Roman" w:cs="Times New Roman"/>
        </w:rPr>
        <w:t xml:space="preserve">; (3) the alleged loan from </w:t>
      </w:r>
      <w:r w:rsidR="00AD6A81">
        <w:rPr>
          <w:rFonts w:ascii="Times New Roman" w:hAnsi="Times New Roman" w:cs="Times New Roman"/>
        </w:rPr>
        <w:t>Company D</w:t>
      </w:r>
      <w:r w:rsidR="00CB1FAF" w:rsidRPr="00CE5747">
        <w:rPr>
          <w:rFonts w:ascii="Times New Roman" w:hAnsi="Times New Roman" w:cs="Times New Roman"/>
        </w:rPr>
        <w:t xml:space="preserve"> and/or from </w:t>
      </w:r>
      <w:r w:rsidR="00D979A9">
        <w:rPr>
          <w:rFonts w:ascii="Times New Roman" w:hAnsi="Times New Roman" w:cs="Times New Roman"/>
        </w:rPr>
        <w:t>Company U</w:t>
      </w:r>
      <w:r w:rsidR="00CB1FAF" w:rsidRPr="00CE5747">
        <w:rPr>
          <w:rFonts w:ascii="Times New Roman" w:hAnsi="Times New Roman" w:cs="Times New Roman"/>
        </w:rPr>
        <w:t xml:space="preserve"> were not intended for acquisition of the Property for the purpose of opening a restaurant.</w:t>
      </w:r>
      <w:r w:rsidR="00D124DB" w:rsidRPr="00CE5747">
        <w:rPr>
          <w:rStyle w:val="ac"/>
          <w:rFonts w:ascii="Times New Roman" w:hAnsi="Times New Roman" w:cs="Times New Roman"/>
        </w:rPr>
        <w:footnoteReference w:id="3"/>
      </w:r>
      <w:r w:rsidR="00CB1FAF" w:rsidRPr="00CE5747">
        <w:rPr>
          <w:rFonts w:ascii="Times New Roman" w:hAnsi="Times New Roman" w:cs="Times New Roman"/>
        </w:rPr>
        <w:t xml:space="preserve"> </w:t>
      </w:r>
    </w:p>
    <w:p w14:paraId="70DED94A" w14:textId="3042EA96" w:rsidR="00BC60FB" w:rsidRPr="00CE5747" w:rsidRDefault="00BC60FB" w:rsidP="0051774B">
      <w:pPr>
        <w:overflowPunct w:val="0"/>
        <w:autoSpaceDE w:val="0"/>
        <w:autoSpaceDN w:val="0"/>
        <w:jc w:val="both"/>
        <w:rPr>
          <w:rFonts w:ascii="Times New Roman" w:hAnsi="Times New Roman" w:cs="Times New Roman"/>
        </w:rPr>
      </w:pPr>
    </w:p>
    <w:p w14:paraId="57806819" w14:textId="43A6145F" w:rsidR="009E7E0E" w:rsidRPr="00CE5747" w:rsidRDefault="00BC60FB"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w:t>
      </w:r>
      <w:r w:rsidR="00AA2352" w:rsidRPr="00CE5747">
        <w:rPr>
          <w:rFonts w:ascii="Times New Roman" w:hAnsi="Times New Roman" w:cs="Times New Roman"/>
        </w:rPr>
        <w:t xml:space="preserve"> Ng </w:t>
      </w:r>
      <w:r w:rsidR="006D10AA" w:rsidRPr="00CE5747">
        <w:rPr>
          <w:rFonts w:ascii="Times New Roman" w:hAnsi="Times New Roman" w:cs="Times New Roman"/>
        </w:rPr>
        <w:t xml:space="preserve">submitted that there was no concrete objective evidence to show that the Property was purchased for long-term capital investment and that the evidence of </w:t>
      </w:r>
      <w:r w:rsidR="00AD6A81">
        <w:rPr>
          <w:rFonts w:ascii="Times New Roman" w:hAnsi="Times New Roman" w:cs="Times New Roman"/>
        </w:rPr>
        <w:t>Mr C</w:t>
      </w:r>
      <w:r w:rsidR="006D10AA" w:rsidRPr="00CE5747">
        <w:rPr>
          <w:rFonts w:ascii="Times New Roman" w:hAnsi="Times New Roman" w:cs="Times New Roman"/>
        </w:rPr>
        <w:t xml:space="preserve"> and </w:t>
      </w:r>
      <w:r w:rsidR="00C9753F">
        <w:rPr>
          <w:rFonts w:ascii="Times New Roman" w:hAnsi="Times New Roman" w:cs="Times New Roman"/>
        </w:rPr>
        <w:t>Mr M</w:t>
      </w:r>
      <w:r w:rsidR="006D10AA" w:rsidRPr="00CE5747">
        <w:rPr>
          <w:rFonts w:ascii="Times New Roman" w:hAnsi="Times New Roman" w:cs="Times New Roman"/>
        </w:rPr>
        <w:t>, and any representations made by the Taxpayer’s accountant/representative to the Revenue that the Property was purchased for long-term capital investment must be rejected</w:t>
      </w:r>
      <w:r w:rsidR="00B170D1" w:rsidRPr="00CE5747">
        <w:rPr>
          <w:rFonts w:ascii="Times New Roman" w:hAnsi="Times New Roman" w:cs="Times New Roman"/>
        </w:rPr>
        <w:t xml:space="preserve">. </w:t>
      </w:r>
      <w:r w:rsidR="004F1583">
        <w:rPr>
          <w:rFonts w:ascii="Times New Roman" w:hAnsi="Times New Roman" w:cs="Times New Roman"/>
        </w:rPr>
        <w:t>Mr</w:t>
      </w:r>
      <w:r w:rsidR="006D10AA" w:rsidRPr="00CE5747">
        <w:rPr>
          <w:rFonts w:ascii="Times New Roman" w:hAnsi="Times New Roman" w:cs="Times New Roman"/>
        </w:rPr>
        <w:t xml:space="preserve"> Ng also submitted that this Board should assess the facts holistically</w:t>
      </w:r>
      <w:r w:rsidR="00D05D27" w:rsidRPr="00CE5747">
        <w:rPr>
          <w:rFonts w:ascii="Times New Roman" w:hAnsi="Times New Roman" w:cs="Times New Roman"/>
        </w:rPr>
        <w:t xml:space="preserve"> on the totality of the evidence before it,</w:t>
      </w:r>
      <w:r w:rsidR="006D10AA" w:rsidRPr="00CE5747">
        <w:rPr>
          <w:rFonts w:ascii="Times New Roman" w:hAnsi="Times New Roman" w:cs="Times New Roman"/>
        </w:rPr>
        <w:t xml:space="preserve"> with particular regard to </w:t>
      </w:r>
      <w:r w:rsidR="008C528E" w:rsidRPr="00CE5747">
        <w:rPr>
          <w:rFonts w:ascii="Times New Roman" w:hAnsi="Times New Roman" w:cs="Times New Roman"/>
        </w:rPr>
        <w:t xml:space="preserve">the following matters: </w:t>
      </w:r>
      <w:r w:rsidR="008C528E" w:rsidRPr="00E73480">
        <w:rPr>
          <w:rFonts w:ascii="Times New Roman" w:hAnsi="Times New Roman" w:cs="Times New Roman"/>
        </w:rPr>
        <w:t xml:space="preserve">(1) The purchase of the Property was inconsistent with the Taxpayers’ allegation of a plan of expansion of the restaurant chain into </w:t>
      </w:r>
      <w:r w:rsidR="00DF69AF" w:rsidRPr="00E73480">
        <w:rPr>
          <w:rFonts w:ascii="Times New Roman" w:hAnsi="Times New Roman" w:cs="Times New Roman"/>
        </w:rPr>
        <w:t>District H</w:t>
      </w:r>
      <w:r w:rsidR="008C528E" w:rsidRPr="00E73480">
        <w:rPr>
          <w:rFonts w:ascii="Times New Roman" w:hAnsi="Times New Roman" w:cs="Times New Roman"/>
        </w:rPr>
        <w:t xml:space="preserve">; the objective evidence would suggest that it was not and could not have been a considered decision to purchase the Property to seriously operate a restaurant in the Property; (2) The purchase of the Property was carried out in a manner at variance with the usual practice of purchase for a property to operation as a restaurant; (3) The purchase of the Property, if intended for a restaurant, was financially unsustainable and not feasible; (4) The financing of the purchase of the Property and the disposal of the sale proceeds of the Property were in ways inconsistent with the Taxpayer’s own case of capital investment and re-investment into another capital asset; and (5) The Property was held for a short period of time and then sold for substantial profits. </w:t>
      </w:r>
      <w:r w:rsidR="004F1583">
        <w:rPr>
          <w:rFonts w:ascii="Times New Roman" w:hAnsi="Times New Roman" w:cs="Times New Roman"/>
        </w:rPr>
        <w:t>Mr</w:t>
      </w:r>
      <w:r w:rsidR="00434CEE" w:rsidRPr="00E73480">
        <w:rPr>
          <w:rFonts w:ascii="Times New Roman" w:hAnsi="Times New Roman" w:cs="Times New Roman"/>
        </w:rPr>
        <w:t xml:space="preserve"> Ng ultimate</w:t>
      </w:r>
      <w:r w:rsidR="00434CEE" w:rsidRPr="00CE5747">
        <w:rPr>
          <w:rFonts w:ascii="Times New Roman" w:hAnsi="Times New Roman" w:cs="Times New Roman"/>
        </w:rPr>
        <w:t>ly submitted that the intention of the Taxpayer was not to invest in the Property but in trade, and in any event, the Taxpayer had not discharged its burden it had under this Appeal</w:t>
      </w:r>
      <w:r w:rsidR="00D124DB" w:rsidRPr="00CE5747">
        <w:rPr>
          <w:rFonts w:ascii="Times New Roman" w:hAnsi="Times New Roman" w:cs="Times New Roman"/>
        </w:rPr>
        <w:t xml:space="preserve"> against the Profits Tax </w:t>
      </w:r>
      <w:r w:rsidR="0061199C">
        <w:rPr>
          <w:rFonts w:ascii="Times New Roman" w:hAnsi="Times New Roman" w:cs="Times New Roman"/>
        </w:rPr>
        <w:t>A</w:t>
      </w:r>
      <w:r w:rsidR="00D124DB" w:rsidRPr="00CE5747">
        <w:rPr>
          <w:rFonts w:ascii="Times New Roman" w:hAnsi="Times New Roman" w:cs="Times New Roman"/>
        </w:rPr>
        <w:t xml:space="preserve">ssessment in dispute. </w:t>
      </w:r>
    </w:p>
    <w:p w14:paraId="55242B0D" w14:textId="1FC1648C" w:rsidR="0076767D" w:rsidRPr="00CE5747" w:rsidRDefault="0076767D" w:rsidP="0051774B">
      <w:pPr>
        <w:overflowPunct w:val="0"/>
        <w:autoSpaceDE w:val="0"/>
        <w:autoSpaceDN w:val="0"/>
        <w:jc w:val="both"/>
        <w:rPr>
          <w:rFonts w:ascii="Times New Roman" w:hAnsi="Times New Roman" w:cs="Times New Roman"/>
        </w:rPr>
      </w:pPr>
    </w:p>
    <w:p w14:paraId="427C75AB" w14:textId="16F72571" w:rsidR="0076767D" w:rsidRPr="004F1583" w:rsidRDefault="0076767D" w:rsidP="0051774B">
      <w:pPr>
        <w:overflowPunct w:val="0"/>
        <w:autoSpaceDE w:val="0"/>
        <w:autoSpaceDN w:val="0"/>
        <w:jc w:val="both"/>
        <w:rPr>
          <w:rFonts w:ascii="Times New Roman" w:hAnsi="Times New Roman" w:cs="Times New Roman"/>
          <w:b/>
        </w:rPr>
      </w:pPr>
      <w:r w:rsidRPr="004F1583">
        <w:rPr>
          <w:rFonts w:ascii="Times New Roman" w:hAnsi="Times New Roman" w:cs="Times New Roman"/>
          <w:b/>
        </w:rPr>
        <w:t>Discussion</w:t>
      </w:r>
    </w:p>
    <w:p w14:paraId="0C6E1BE5" w14:textId="77777777" w:rsidR="0076767D" w:rsidRPr="00CE5747" w:rsidRDefault="0076767D" w:rsidP="0051774B">
      <w:pPr>
        <w:overflowPunct w:val="0"/>
        <w:autoSpaceDE w:val="0"/>
        <w:autoSpaceDN w:val="0"/>
        <w:ind w:leftChars="100" w:left="240"/>
        <w:jc w:val="both"/>
        <w:rPr>
          <w:rFonts w:ascii="Times New Roman" w:hAnsi="Times New Roman" w:cs="Times New Roman"/>
        </w:rPr>
      </w:pPr>
    </w:p>
    <w:p w14:paraId="53ED6E6C" w14:textId="211F6C32" w:rsidR="006B0F10" w:rsidRPr="00CE5747" w:rsidRDefault="00715B7F"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The Taxpayer has the burden of proof under section 68(4) of the IRO to show that the Profits Tax </w:t>
      </w:r>
      <w:r w:rsidR="0061199C">
        <w:rPr>
          <w:rFonts w:ascii="Times New Roman" w:hAnsi="Times New Roman" w:cs="Times New Roman"/>
        </w:rPr>
        <w:t>A</w:t>
      </w:r>
      <w:r w:rsidRPr="00CE5747">
        <w:rPr>
          <w:rFonts w:ascii="Times New Roman" w:hAnsi="Times New Roman" w:cs="Times New Roman"/>
        </w:rPr>
        <w:t xml:space="preserve">ssessment in dispute in this Appeal was excessive or incorrect. </w:t>
      </w:r>
      <w:r w:rsidR="00AC1B9E" w:rsidRPr="00CE5747">
        <w:rPr>
          <w:rFonts w:ascii="Times New Roman" w:hAnsi="Times New Roman" w:cs="Times New Roman"/>
        </w:rPr>
        <w:t xml:space="preserve">The issue that the Taxpayer seeks to establish in this Appeal has been stated in paragraph 14 above, which is that the Taxpayer’s acquisition of the Property did not amount to a </w:t>
      </w:r>
      <w:r w:rsidR="004F1583">
        <w:rPr>
          <w:rFonts w:ascii="Times New Roman" w:hAnsi="Times New Roman" w:cs="Times New Roman"/>
        </w:rPr>
        <w:t>‘</w:t>
      </w:r>
      <w:r w:rsidR="00AC1B9E" w:rsidRPr="00CE5747">
        <w:rPr>
          <w:rFonts w:ascii="Times New Roman" w:hAnsi="Times New Roman" w:cs="Times New Roman"/>
        </w:rPr>
        <w:t>trade</w:t>
      </w:r>
      <w:r w:rsidR="004F1583">
        <w:rPr>
          <w:rFonts w:ascii="Times New Roman" w:hAnsi="Times New Roman" w:cs="Times New Roman"/>
        </w:rPr>
        <w:t>’</w:t>
      </w:r>
      <w:r w:rsidR="00AC1B9E" w:rsidRPr="00CE5747">
        <w:rPr>
          <w:rFonts w:ascii="Times New Roman" w:hAnsi="Times New Roman" w:cs="Times New Roman"/>
        </w:rPr>
        <w:t xml:space="preserve"> for the purpose of section 14 of the IRO and that its acquisition and the sale of the Property was consistent with an intention to hold the Property on a long-term basis </w:t>
      </w:r>
      <w:r w:rsidR="001E5006" w:rsidRPr="00CE5747">
        <w:rPr>
          <w:rFonts w:ascii="Times New Roman" w:hAnsi="Times New Roman" w:cs="Times New Roman"/>
        </w:rPr>
        <w:t>for</w:t>
      </w:r>
      <w:r w:rsidR="00AC1B9E" w:rsidRPr="00CE5747">
        <w:rPr>
          <w:rFonts w:ascii="Times New Roman" w:hAnsi="Times New Roman" w:cs="Times New Roman"/>
        </w:rPr>
        <w:t xml:space="preserve"> the</w:t>
      </w:r>
      <w:r w:rsidR="001E5006" w:rsidRPr="00CE5747">
        <w:rPr>
          <w:rFonts w:ascii="Times New Roman" w:hAnsi="Times New Roman" w:cs="Times New Roman"/>
        </w:rPr>
        <w:t xml:space="preserve"> running of a restaurant in the</w:t>
      </w:r>
      <w:r w:rsidR="00AC1B9E" w:rsidRPr="00CE5747">
        <w:rPr>
          <w:rFonts w:ascii="Times New Roman" w:hAnsi="Times New Roman" w:cs="Times New Roman"/>
        </w:rPr>
        <w:t xml:space="preserve"> Property.</w:t>
      </w:r>
    </w:p>
    <w:p w14:paraId="04C17705" w14:textId="77777777" w:rsidR="006B0F10" w:rsidRPr="00CE5747" w:rsidRDefault="006B0F10" w:rsidP="0051774B">
      <w:pPr>
        <w:overflowPunct w:val="0"/>
        <w:autoSpaceDE w:val="0"/>
        <w:autoSpaceDN w:val="0"/>
        <w:jc w:val="both"/>
        <w:rPr>
          <w:rFonts w:ascii="Times New Roman" w:hAnsi="Times New Roman" w:cs="Times New Roman"/>
        </w:rPr>
      </w:pPr>
    </w:p>
    <w:p w14:paraId="3B218AAB" w14:textId="439D423E" w:rsidR="00157B3C" w:rsidRPr="00CE5747" w:rsidRDefault="00157B3C"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The case</w:t>
      </w:r>
      <w:r w:rsidR="009D5539">
        <w:rPr>
          <w:rFonts w:ascii="Times New Roman" w:hAnsi="Times New Roman" w:cs="Times New Roman"/>
        </w:rPr>
        <w:t xml:space="preserve"> </w:t>
      </w:r>
      <w:r w:rsidRPr="00CE5747">
        <w:rPr>
          <w:rFonts w:ascii="Times New Roman" w:hAnsi="Times New Roman" w:cs="Times New Roman"/>
        </w:rPr>
        <w:t>law on the determination of whether an asset is a trading or capital asset</w:t>
      </w:r>
      <w:r w:rsidR="00605B04" w:rsidRPr="00CE5747">
        <w:rPr>
          <w:rFonts w:ascii="Times New Roman" w:hAnsi="Times New Roman" w:cs="Times New Roman"/>
        </w:rPr>
        <w:t xml:space="preserve"> for the purpose of section 14(1) of the IRO</w:t>
      </w:r>
      <w:r w:rsidRPr="00CE5747">
        <w:rPr>
          <w:rFonts w:ascii="Times New Roman" w:hAnsi="Times New Roman" w:cs="Times New Roman"/>
        </w:rPr>
        <w:t xml:space="preserve"> is well known. This Board has been referred to the following cases, namely, </w:t>
      </w:r>
      <w:r w:rsidRPr="00CE5747">
        <w:rPr>
          <w:rFonts w:ascii="Times New Roman" w:hAnsi="Times New Roman" w:cs="Times New Roman"/>
          <w:u w:val="single"/>
        </w:rPr>
        <w:t xml:space="preserve">Lionel Simmons Properties Ltd (in </w:t>
      </w:r>
      <w:proofErr w:type="spellStart"/>
      <w:r w:rsidRPr="00CE5747">
        <w:rPr>
          <w:rFonts w:ascii="Times New Roman" w:hAnsi="Times New Roman" w:cs="Times New Roman"/>
          <w:u w:val="single"/>
        </w:rPr>
        <w:t>liq</w:t>
      </w:r>
      <w:proofErr w:type="spellEnd"/>
      <w:r w:rsidRPr="00CE5747">
        <w:rPr>
          <w:rFonts w:ascii="Times New Roman" w:hAnsi="Times New Roman" w:cs="Times New Roman"/>
          <w:u w:val="single"/>
        </w:rPr>
        <w:t xml:space="preserve">) &amp; </w:t>
      </w:r>
      <w:proofErr w:type="spellStart"/>
      <w:r w:rsidRPr="00CE5747">
        <w:rPr>
          <w:rFonts w:ascii="Times New Roman" w:hAnsi="Times New Roman" w:cs="Times New Roman"/>
          <w:u w:val="single"/>
        </w:rPr>
        <w:t>Ors</w:t>
      </w:r>
      <w:proofErr w:type="spellEnd"/>
      <w:r w:rsidRPr="00CE5747">
        <w:rPr>
          <w:rFonts w:ascii="Times New Roman" w:hAnsi="Times New Roman" w:cs="Times New Roman"/>
          <w:u w:val="single"/>
        </w:rPr>
        <w:t xml:space="preserve"> v Commissioner of Inland Revenue</w:t>
      </w:r>
      <w:r w:rsidRPr="00CE5747">
        <w:rPr>
          <w:rFonts w:ascii="Times New Roman" w:hAnsi="Times New Roman" w:cs="Times New Roman"/>
        </w:rPr>
        <w:t xml:space="preserve"> 53 TC 461, </w:t>
      </w:r>
      <w:proofErr w:type="spellStart"/>
      <w:r w:rsidRPr="00CE5747">
        <w:rPr>
          <w:rFonts w:ascii="Times New Roman" w:hAnsi="Times New Roman" w:cs="Times New Roman"/>
        </w:rPr>
        <w:t>Eng</w:t>
      </w:r>
      <w:proofErr w:type="spellEnd"/>
      <w:r w:rsidRPr="00CE5747">
        <w:rPr>
          <w:rFonts w:ascii="Times New Roman" w:hAnsi="Times New Roman" w:cs="Times New Roman"/>
        </w:rPr>
        <w:t xml:space="preserve"> CA and HL; </w:t>
      </w:r>
      <w:proofErr w:type="spellStart"/>
      <w:r w:rsidRPr="00CE5747">
        <w:rPr>
          <w:rFonts w:ascii="Times New Roman" w:hAnsi="Times New Roman" w:cs="Times New Roman"/>
          <w:u w:val="single"/>
        </w:rPr>
        <w:t>Marson</w:t>
      </w:r>
      <w:proofErr w:type="spellEnd"/>
      <w:r w:rsidRPr="00CE5747">
        <w:rPr>
          <w:rFonts w:ascii="Times New Roman" w:hAnsi="Times New Roman" w:cs="Times New Roman"/>
          <w:u w:val="single"/>
        </w:rPr>
        <w:t xml:space="preserve"> (Inspector of Taxes) </w:t>
      </w:r>
      <w:r w:rsidRPr="00CE5747">
        <w:rPr>
          <w:rFonts w:ascii="Times New Roman" w:hAnsi="Times New Roman" w:cs="Times New Roman"/>
          <w:u w:val="single"/>
        </w:rPr>
        <w:lastRenderedPageBreak/>
        <w:t xml:space="preserve">v Morton &amp; </w:t>
      </w:r>
      <w:proofErr w:type="spellStart"/>
      <w:r w:rsidRPr="00CE5747">
        <w:rPr>
          <w:rFonts w:ascii="Times New Roman" w:hAnsi="Times New Roman" w:cs="Times New Roman"/>
          <w:u w:val="single"/>
        </w:rPr>
        <w:t>Ors</w:t>
      </w:r>
      <w:proofErr w:type="spellEnd"/>
      <w:r w:rsidRPr="00CE5747">
        <w:rPr>
          <w:rFonts w:ascii="Times New Roman" w:hAnsi="Times New Roman" w:cs="Times New Roman"/>
        </w:rPr>
        <w:t xml:space="preserve"> 59 TC 381, </w:t>
      </w:r>
      <w:proofErr w:type="spellStart"/>
      <w:r w:rsidRPr="00CE5747">
        <w:rPr>
          <w:rFonts w:ascii="Times New Roman" w:hAnsi="Times New Roman" w:cs="Times New Roman"/>
        </w:rPr>
        <w:t>Ch</w:t>
      </w:r>
      <w:proofErr w:type="spellEnd"/>
      <w:r w:rsidRPr="00CE5747">
        <w:rPr>
          <w:rFonts w:ascii="Times New Roman" w:hAnsi="Times New Roman" w:cs="Times New Roman"/>
        </w:rPr>
        <w:t xml:space="preserve"> D; </w:t>
      </w:r>
      <w:r w:rsidRPr="00CE5747">
        <w:rPr>
          <w:rFonts w:ascii="Times New Roman" w:hAnsi="Times New Roman" w:cs="Times New Roman"/>
          <w:u w:val="single"/>
        </w:rPr>
        <w:t>All Best Wishes Ltd v Commissioner of Inland Revenue</w:t>
      </w:r>
      <w:r w:rsidRPr="00CE5747">
        <w:rPr>
          <w:rFonts w:ascii="Times New Roman" w:hAnsi="Times New Roman" w:cs="Times New Roman"/>
        </w:rPr>
        <w:t xml:space="preserve"> 3 HKTC 750, HC; </w:t>
      </w:r>
      <w:r w:rsidRPr="00CE5747">
        <w:rPr>
          <w:rFonts w:ascii="Times New Roman" w:hAnsi="Times New Roman" w:cs="Times New Roman"/>
          <w:u w:val="single"/>
        </w:rPr>
        <w:t xml:space="preserve">Lee Yee </w:t>
      </w:r>
      <w:proofErr w:type="spellStart"/>
      <w:r w:rsidRPr="00CE5747">
        <w:rPr>
          <w:rFonts w:ascii="Times New Roman" w:hAnsi="Times New Roman" w:cs="Times New Roman"/>
          <w:u w:val="single"/>
        </w:rPr>
        <w:t>Shing</w:t>
      </w:r>
      <w:proofErr w:type="spellEnd"/>
      <w:r w:rsidRPr="00CE5747">
        <w:rPr>
          <w:rFonts w:ascii="Times New Roman" w:hAnsi="Times New Roman" w:cs="Times New Roman"/>
          <w:u w:val="single"/>
        </w:rPr>
        <w:t xml:space="preserve"> v Commissioner of Inland Revenue</w:t>
      </w:r>
      <w:r w:rsidRPr="00CE5747">
        <w:rPr>
          <w:rFonts w:ascii="Times New Roman" w:hAnsi="Times New Roman" w:cs="Times New Roman"/>
        </w:rPr>
        <w:t xml:space="preserve"> [2008] 3 HKLRD 51, CFA; and </w:t>
      </w:r>
      <w:r w:rsidRPr="00CE5747">
        <w:rPr>
          <w:rFonts w:ascii="Times New Roman" w:hAnsi="Times New Roman" w:cs="Times New Roman"/>
          <w:u w:val="single"/>
        </w:rPr>
        <w:t>Real Estate Investments (NT) Ltd v Commissioner of Inland Revenue</w:t>
      </w:r>
      <w:r w:rsidRPr="00CE5747">
        <w:rPr>
          <w:rFonts w:ascii="Times New Roman" w:hAnsi="Times New Roman" w:cs="Times New Roman"/>
        </w:rPr>
        <w:t xml:space="preserve"> (2008) 11 HKCFAR 433, CFA. It is not necessary for the purpose of determining this </w:t>
      </w:r>
      <w:r w:rsidR="00605B04" w:rsidRPr="00CE5747">
        <w:rPr>
          <w:rFonts w:ascii="Times New Roman" w:hAnsi="Times New Roman" w:cs="Times New Roman"/>
        </w:rPr>
        <w:t>A</w:t>
      </w:r>
      <w:r w:rsidRPr="00CE5747">
        <w:rPr>
          <w:rFonts w:ascii="Times New Roman" w:hAnsi="Times New Roman" w:cs="Times New Roman"/>
        </w:rPr>
        <w:t xml:space="preserve">ppeal to set out at length the relevant portions of the judgments in these cases. Highlighting the following points will suffice: </w:t>
      </w:r>
    </w:p>
    <w:p w14:paraId="10D18423" w14:textId="77777777" w:rsidR="00157B3C" w:rsidRPr="00CE5747" w:rsidRDefault="00157B3C" w:rsidP="0051774B">
      <w:pPr>
        <w:pStyle w:val="a3"/>
        <w:overflowPunct w:val="0"/>
        <w:autoSpaceDE w:val="0"/>
        <w:autoSpaceDN w:val="0"/>
        <w:ind w:left="1080"/>
        <w:jc w:val="both"/>
        <w:rPr>
          <w:rFonts w:ascii="Times New Roman" w:hAnsi="Times New Roman" w:cs="Times New Roman"/>
        </w:rPr>
      </w:pPr>
    </w:p>
    <w:p w14:paraId="50C6F2A1" w14:textId="455C2862"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(a)</w:t>
      </w:r>
      <w:r w:rsidR="000A3D58">
        <w:rPr>
          <w:rFonts w:ascii="Times New Roman" w:hAnsi="Times New Roman" w:cs="Times New Roman"/>
        </w:rPr>
        <w:tab/>
      </w:r>
      <w:r w:rsidRPr="00CE5747">
        <w:rPr>
          <w:rFonts w:ascii="Times New Roman" w:hAnsi="Times New Roman" w:cs="Times New Roman"/>
        </w:rPr>
        <w:t xml:space="preserve">The question of whether property is trading stock or a capital asset is always to be answered upon a holistic consideration of the circumstances of each particular case. It is a question of fact and degree to be answered by the fact-finding body upon a consideration of all the circumstances. </w:t>
      </w:r>
    </w:p>
    <w:p w14:paraId="7B56E200" w14:textId="77777777"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4F292032" w14:textId="1CC3816E"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(b)</w:t>
      </w:r>
      <w:r w:rsidR="000A3D58">
        <w:rPr>
          <w:rFonts w:ascii="Times New Roman" w:hAnsi="Times New Roman" w:cs="Times New Roman"/>
        </w:rPr>
        <w:tab/>
      </w:r>
      <w:r w:rsidRPr="00CE5747">
        <w:rPr>
          <w:rFonts w:ascii="Times New Roman" w:hAnsi="Times New Roman" w:cs="Times New Roman"/>
        </w:rPr>
        <w:t xml:space="preserve">The question is one of the intention of the Taxpayer at the time of the acquisition of the asset. Was it acquired with the intention of disposing of it at a profit or was it acquired as a permanent investment? </w:t>
      </w:r>
    </w:p>
    <w:p w14:paraId="77C5044A" w14:textId="77777777"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5C427AD3" w14:textId="76C1FB96"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(c)</w:t>
      </w:r>
      <w:r w:rsidR="000A3D58">
        <w:rPr>
          <w:rFonts w:ascii="Times New Roman" w:hAnsi="Times New Roman" w:cs="Times New Roman"/>
        </w:rPr>
        <w:tab/>
      </w:r>
      <w:r w:rsidRPr="00CE5747">
        <w:rPr>
          <w:rFonts w:ascii="Times New Roman" w:hAnsi="Times New Roman" w:cs="Times New Roman"/>
        </w:rPr>
        <w:t xml:space="preserve">The stated intention of the Taxpayer cannot be decisive and the actual intention can only be determined upon the whole of the evidence. Intention can only be judged by considering the whole of the surrounding circumstances including things said and things done. Things said at the time, before and after, and things done at the time, before and after. If the intention is on the evidence, genuinely held, realistic and realizable, and if all the circumstances show that at the time of the acquisition of the asset, the Taxpayer was investing in it, then such an intention to invest is established. </w:t>
      </w:r>
    </w:p>
    <w:p w14:paraId="7D6ED8E0" w14:textId="77777777"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2082FC9E" w14:textId="7356D3C2"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(d)</w:t>
      </w:r>
      <w:r w:rsidR="000A3D58">
        <w:rPr>
          <w:rFonts w:ascii="Times New Roman" w:hAnsi="Times New Roman" w:cs="Times New Roman"/>
        </w:rPr>
        <w:tab/>
      </w:r>
      <w:r w:rsidRPr="00CE5747">
        <w:rPr>
          <w:rFonts w:ascii="Times New Roman" w:hAnsi="Times New Roman" w:cs="Times New Roman"/>
        </w:rPr>
        <w:t xml:space="preserve">A sale of an investment does not render its disposal a sale in the course of trade unless there has been a change of intention.   </w:t>
      </w:r>
    </w:p>
    <w:p w14:paraId="5C21FAF6" w14:textId="77777777"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1EA586BC" w14:textId="4BEED27A"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(e)</w:t>
      </w:r>
      <w:r w:rsidR="000A3D58">
        <w:rPr>
          <w:rFonts w:ascii="Times New Roman" w:hAnsi="Times New Roman" w:cs="Times New Roman"/>
        </w:rPr>
        <w:tab/>
      </w:r>
      <w:r w:rsidRPr="00CE5747">
        <w:rPr>
          <w:rFonts w:ascii="Times New Roman" w:hAnsi="Times New Roman" w:cs="Times New Roman"/>
        </w:rPr>
        <w:t xml:space="preserve">A single, one-off transaction can be an adventure in the nature of trade. </w:t>
      </w:r>
    </w:p>
    <w:p w14:paraId="4F2EAC31" w14:textId="77777777"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5A5E276D" w14:textId="2FFE6975"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(f)</w:t>
      </w:r>
      <w:r w:rsidR="000A3D58">
        <w:rPr>
          <w:rFonts w:ascii="Times New Roman" w:hAnsi="Times New Roman" w:cs="Times New Roman"/>
        </w:rPr>
        <w:tab/>
      </w:r>
      <w:r w:rsidRPr="00CE5747">
        <w:rPr>
          <w:rFonts w:ascii="Times New Roman" w:hAnsi="Times New Roman" w:cs="Times New Roman"/>
        </w:rPr>
        <w:t xml:space="preserve">Matters of enquiry related to the determination of the question include the nature of the subject matter, the way in which the transaction was carried through, whether the Taxpayer has frequently engaged in similar transactions, whether the item was purchased for personal use or pleasure or income, the source of finance of the transaction, the length of the period in which the item was held, whether the item was resold as it stood or after work had been done on it or relating to it for the purposes of resale, and whether the item was resold in one lot or in several broken down lots, the time, money or effort expended in selling the item. No single matter is in any way decisive and it is always necessary to look at the whole picture. </w:t>
      </w:r>
    </w:p>
    <w:p w14:paraId="6872FAF1" w14:textId="77777777" w:rsidR="00157B3C"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6B754D78" w14:textId="50F7EC83" w:rsidR="006F23D2" w:rsidRPr="00CE5747" w:rsidRDefault="00157B3C" w:rsidP="0051774B">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lastRenderedPageBreak/>
        <w:t>(g)</w:t>
      </w:r>
      <w:r w:rsidR="000A3D58">
        <w:rPr>
          <w:rFonts w:ascii="Times New Roman" w:hAnsi="Times New Roman" w:cs="Times New Roman"/>
        </w:rPr>
        <w:tab/>
      </w:r>
      <w:r w:rsidRPr="00CE5747">
        <w:rPr>
          <w:rFonts w:ascii="Times New Roman" w:hAnsi="Times New Roman" w:cs="Times New Roman"/>
        </w:rPr>
        <w:t xml:space="preserve">An asset cannot be both trading stock and permanent investment at the same time, nor to possess an indeterminate status of neither trading stock nor permanent asset. </w:t>
      </w:r>
      <w:r w:rsidR="00CD19D2" w:rsidRPr="00CE5747">
        <w:rPr>
          <w:rFonts w:ascii="Times New Roman" w:hAnsi="Times New Roman" w:cs="Times New Roman"/>
        </w:rPr>
        <w:t xml:space="preserve"> </w:t>
      </w:r>
    </w:p>
    <w:p w14:paraId="2969473E" w14:textId="131FFCC9" w:rsidR="007F6F14" w:rsidRPr="00CE5747" w:rsidRDefault="007F6F14" w:rsidP="0051774B">
      <w:pPr>
        <w:pStyle w:val="a3"/>
        <w:overflowPunct w:val="0"/>
        <w:autoSpaceDE w:val="0"/>
        <w:autoSpaceDN w:val="0"/>
        <w:ind w:left="1080"/>
        <w:jc w:val="both"/>
        <w:rPr>
          <w:rFonts w:ascii="Times New Roman" w:hAnsi="Times New Roman" w:cs="Times New Roman"/>
        </w:rPr>
      </w:pPr>
    </w:p>
    <w:p w14:paraId="0711356B" w14:textId="7D69F89F" w:rsidR="00DC103F" w:rsidRPr="00CE5747" w:rsidRDefault="007F6F14"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This Board’s finding of the intention of the Taxpayer at the time of the acquisition of the Property is a finding of fact that is to be determined upon the whole of the evidence validly before this Board, including evidence of things said and done both before and after the acquisition. An intention stated at the time of acquisition has to be tested against such evidence to see if the intention can properly be regarded as genuinely held, realistic and realizable. As stated above, an intention to invest is established only if all the circumstances show that at the time of the acquisition of the asset, the Taxpayer was investing in it.</w:t>
      </w:r>
      <w:r w:rsidR="00DC103F" w:rsidRPr="00CE5747">
        <w:rPr>
          <w:rFonts w:ascii="Times New Roman" w:hAnsi="Times New Roman" w:cs="Times New Roman"/>
        </w:rPr>
        <w:t xml:space="preserve"> </w:t>
      </w:r>
    </w:p>
    <w:p w14:paraId="6573D675" w14:textId="77777777" w:rsidR="00E16EC1" w:rsidRPr="00CE5747" w:rsidRDefault="00E16EC1" w:rsidP="0051774B">
      <w:pPr>
        <w:overflowPunct w:val="0"/>
        <w:autoSpaceDE w:val="0"/>
        <w:autoSpaceDN w:val="0"/>
        <w:jc w:val="both"/>
        <w:rPr>
          <w:rFonts w:ascii="Times New Roman" w:hAnsi="Times New Roman" w:cs="Times New Roman"/>
        </w:rPr>
      </w:pPr>
    </w:p>
    <w:p w14:paraId="6CF7EA3E" w14:textId="5600A83F" w:rsidR="006C0C4D" w:rsidRPr="00CE5747" w:rsidRDefault="00E16EC1"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Given that t</w:t>
      </w:r>
      <w:r w:rsidR="006C0C4D" w:rsidRPr="00CE5747">
        <w:rPr>
          <w:rFonts w:ascii="Times New Roman" w:hAnsi="Times New Roman" w:cs="Times New Roman"/>
        </w:rPr>
        <w:t xml:space="preserve">his Board has to consider the </w:t>
      </w:r>
      <w:r w:rsidR="004F1583">
        <w:rPr>
          <w:rFonts w:ascii="Times New Roman" w:hAnsi="Times New Roman" w:cs="Times New Roman"/>
        </w:rPr>
        <w:t>‘</w:t>
      </w:r>
      <w:r w:rsidR="006C0C4D" w:rsidRPr="00CE5747">
        <w:rPr>
          <w:rFonts w:ascii="Times New Roman" w:hAnsi="Times New Roman" w:cs="Times New Roman"/>
        </w:rPr>
        <w:t>whole picture</w:t>
      </w:r>
      <w:r w:rsidR="004F1583">
        <w:rPr>
          <w:rFonts w:ascii="Times New Roman" w:hAnsi="Times New Roman" w:cs="Times New Roman"/>
        </w:rPr>
        <w:t>’</w:t>
      </w:r>
      <w:r w:rsidR="006C0C4D" w:rsidRPr="00CE5747">
        <w:rPr>
          <w:rFonts w:ascii="Times New Roman" w:hAnsi="Times New Roman" w:cs="Times New Roman"/>
        </w:rPr>
        <w:t xml:space="preserve"> of evidence that is validly before this Board</w:t>
      </w:r>
      <w:r w:rsidRPr="00CE5747">
        <w:rPr>
          <w:rFonts w:ascii="Times New Roman" w:hAnsi="Times New Roman" w:cs="Times New Roman"/>
        </w:rPr>
        <w:t xml:space="preserve">, the first task that this Board has to perform is to identify the evidence that is validly before it.  </w:t>
      </w:r>
      <w:r w:rsidRPr="004F1583">
        <w:rPr>
          <w:rFonts w:ascii="Times New Roman" w:hAnsi="Times New Roman" w:cs="Times New Roman"/>
        </w:rPr>
        <w:t>First</w:t>
      </w:r>
      <w:r w:rsidRPr="00CE5747">
        <w:rPr>
          <w:rFonts w:ascii="Times New Roman" w:hAnsi="Times New Roman" w:cs="Times New Roman"/>
        </w:rPr>
        <w:t xml:space="preserve">, this Board </w:t>
      </w:r>
      <w:r w:rsidR="008352C9" w:rsidRPr="00CE5747">
        <w:rPr>
          <w:rFonts w:ascii="Times New Roman" w:hAnsi="Times New Roman" w:cs="Times New Roman"/>
        </w:rPr>
        <w:t>has no difficult</w:t>
      </w:r>
      <w:r w:rsidR="0032645B" w:rsidRPr="00CE5747">
        <w:rPr>
          <w:rFonts w:ascii="Times New Roman" w:hAnsi="Times New Roman" w:cs="Times New Roman"/>
        </w:rPr>
        <w:t>y</w:t>
      </w:r>
      <w:r w:rsidR="008352C9" w:rsidRPr="00CE5747">
        <w:rPr>
          <w:rFonts w:ascii="Times New Roman" w:hAnsi="Times New Roman" w:cs="Times New Roman"/>
        </w:rPr>
        <w:t xml:space="preserve"> to </w:t>
      </w:r>
      <w:r w:rsidR="0032645B" w:rsidRPr="00CE5747">
        <w:rPr>
          <w:rFonts w:ascii="Times New Roman" w:hAnsi="Times New Roman" w:cs="Times New Roman"/>
        </w:rPr>
        <w:t xml:space="preserve">regard as evidence before it the witness statement(s) verified and adopted by the witnesses, their testimonies before this Board, and the documents that each of them acknowledged and adopted as part of his evidence either in the witness statement(s) or in the course of the testimony. </w:t>
      </w:r>
      <w:r w:rsidR="0032645B" w:rsidRPr="004F1583">
        <w:rPr>
          <w:rFonts w:ascii="Times New Roman" w:hAnsi="Times New Roman" w:cs="Times New Roman"/>
        </w:rPr>
        <w:t>Second</w:t>
      </w:r>
      <w:r w:rsidR="0032645B" w:rsidRPr="00CE5747">
        <w:rPr>
          <w:rFonts w:ascii="Times New Roman" w:hAnsi="Times New Roman" w:cs="Times New Roman"/>
        </w:rPr>
        <w:t xml:space="preserve">, this Board may regard as evidence before it the contemporaneous documents that were submitted by the Taxpayer’s accountant/representative, where the authenticity of the documents is not in dispute. </w:t>
      </w:r>
      <w:r w:rsidR="0032645B" w:rsidRPr="004F1583">
        <w:rPr>
          <w:rFonts w:ascii="Times New Roman" w:hAnsi="Times New Roman" w:cs="Times New Roman"/>
        </w:rPr>
        <w:t>Third</w:t>
      </w:r>
      <w:r w:rsidR="0032645B" w:rsidRPr="00CE5747">
        <w:rPr>
          <w:rFonts w:ascii="Times New Roman" w:hAnsi="Times New Roman" w:cs="Times New Roman"/>
        </w:rPr>
        <w:t>, and this is a matter of specific judicial guidance, assertions</w:t>
      </w:r>
      <w:r w:rsidR="00531657" w:rsidRPr="00CE5747">
        <w:rPr>
          <w:rFonts w:ascii="Times New Roman" w:hAnsi="Times New Roman" w:cs="Times New Roman"/>
        </w:rPr>
        <w:t>, representations</w:t>
      </w:r>
      <w:r w:rsidR="0032645B" w:rsidRPr="00CE5747">
        <w:rPr>
          <w:rFonts w:ascii="Times New Roman" w:hAnsi="Times New Roman" w:cs="Times New Roman"/>
        </w:rPr>
        <w:t xml:space="preserve"> and submissions made by the Taxpayer’s accountant/representative, not supported by </w:t>
      </w:r>
      <w:r w:rsidR="00531657" w:rsidRPr="00CE5747">
        <w:rPr>
          <w:rFonts w:ascii="Times New Roman" w:hAnsi="Times New Roman" w:cs="Times New Roman"/>
        </w:rPr>
        <w:t xml:space="preserve">any undisputed contemporaneous documents, ought not, without more, to be treated as evidence; see </w:t>
      </w:r>
      <w:r w:rsidR="00531657" w:rsidRPr="00CE5747">
        <w:rPr>
          <w:rFonts w:ascii="Times New Roman" w:hAnsi="Times New Roman" w:cs="Times New Roman"/>
          <w:u w:val="single"/>
        </w:rPr>
        <w:t>Commissioner of Inland Revenue v Crown Brilliance Ltd</w:t>
      </w:r>
      <w:r w:rsidR="00531657" w:rsidRPr="00CE5747">
        <w:rPr>
          <w:rFonts w:ascii="Times New Roman" w:hAnsi="Times New Roman" w:cs="Times New Roman"/>
          <w:i/>
        </w:rPr>
        <w:t xml:space="preserve"> </w:t>
      </w:r>
      <w:r w:rsidR="00531657" w:rsidRPr="00CE5747">
        <w:rPr>
          <w:rFonts w:ascii="Times New Roman" w:hAnsi="Times New Roman" w:cs="Times New Roman"/>
        </w:rPr>
        <w:t>[2016] 3 HKC 140, CFI (at para</w:t>
      </w:r>
      <w:r w:rsidR="004F1583">
        <w:rPr>
          <w:rFonts w:ascii="Times New Roman" w:hAnsi="Times New Roman" w:cs="Times New Roman"/>
        </w:rPr>
        <w:t>graph</w:t>
      </w:r>
      <w:r w:rsidR="00531657" w:rsidRPr="00CE5747">
        <w:rPr>
          <w:rFonts w:ascii="Times New Roman" w:hAnsi="Times New Roman" w:cs="Times New Roman"/>
        </w:rPr>
        <w:t xml:space="preserve"> 19). This point is of some significance in this Appeal since the parties have not agreed on a set of agreed facts, </w:t>
      </w:r>
      <w:r w:rsidR="00B45611" w:rsidRPr="00CE5747">
        <w:rPr>
          <w:rFonts w:ascii="Times New Roman" w:hAnsi="Times New Roman" w:cs="Times New Roman"/>
        </w:rPr>
        <w:t xml:space="preserve">the witness statement of </w:t>
      </w:r>
      <w:r w:rsidR="00AD6A81">
        <w:rPr>
          <w:rFonts w:ascii="Times New Roman" w:hAnsi="Times New Roman" w:cs="Times New Roman"/>
        </w:rPr>
        <w:t>Mr C</w:t>
      </w:r>
      <w:r w:rsidR="00B45611" w:rsidRPr="00CE5747">
        <w:rPr>
          <w:rFonts w:ascii="Times New Roman" w:hAnsi="Times New Roman" w:cs="Times New Roman"/>
        </w:rPr>
        <w:t xml:space="preserve"> does not adopt as true and correct the representations said to </w:t>
      </w:r>
      <w:r w:rsidR="00AC1B9E" w:rsidRPr="00CE5747">
        <w:rPr>
          <w:rFonts w:ascii="Times New Roman" w:hAnsi="Times New Roman" w:cs="Times New Roman"/>
        </w:rPr>
        <w:t>have been</w:t>
      </w:r>
      <w:r w:rsidR="00B45611" w:rsidRPr="00CE5747">
        <w:rPr>
          <w:rFonts w:ascii="Times New Roman" w:hAnsi="Times New Roman" w:cs="Times New Roman"/>
        </w:rPr>
        <w:t xml:space="preserve"> made on behalf of the Taxpayer in the correspondence of the Taxpayer’s accountant/representative to the Revenue, </w:t>
      </w:r>
      <w:r w:rsidR="00531657" w:rsidRPr="00CE5747">
        <w:rPr>
          <w:rFonts w:ascii="Times New Roman" w:hAnsi="Times New Roman" w:cs="Times New Roman"/>
        </w:rPr>
        <w:t xml:space="preserve">and this Board may not rely on matters which were not properly adduced as evidence. </w:t>
      </w:r>
      <w:r w:rsidR="00AC1B9E" w:rsidRPr="00CE5747">
        <w:rPr>
          <w:rFonts w:ascii="Times New Roman" w:hAnsi="Times New Roman" w:cs="Times New Roman"/>
        </w:rPr>
        <w:t xml:space="preserve">Hence, for example, this Board is not entitled to find as facts the representations made by the Taxpayer’s representative in the reply dated 7 November 2011 referred to in paragraph 7(7)(a) to (j) above. </w:t>
      </w:r>
    </w:p>
    <w:p w14:paraId="1A23CC99" w14:textId="77777777" w:rsidR="00AC1B9E" w:rsidRPr="00CE5747" w:rsidRDefault="00AC1B9E" w:rsidP="0051774B">
      <w:pPr>
        <w:overflowPunct w:val="0"/>
        <w:autoSpaceDE w:val="0"/>
        <w:autoSpaceDN w:val="0"/>
        <w:jc w:val="both"/>
        <w:rPr>
          <w:rFonts w:ascii="Times New Roman" w:hAnsi="Times New Roman" w:cs="Times New Roman"/>
        </w:rPr>
      </w:pPr>
    </w:p>
    <w:p w14:paraId="250C46F0" w14:textId="09595B99" w:rsidR="00AC1B9E" w:rsidRPr="00CE5747" w:rsidRDefault="001E5006"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This Board</w:t>
      </w:r>
      <w:r w:rsidR="00562C7C" w:rsidRPr="00CE5747">
        <w:rPr>
          <w:rFonts w:ascii="Times New Roman" w:hAnsi="Times New Roman" w:cs="Times New Roman"/>
        </w:rPr>
        <w:t xml:space="preserve"> finds, having regard</w:t>
      </w:r>
      <w:r w:rsidR="00FA0FB0" w:rsidRPr="00CE5747">
        <w:rPr>
          <w:rFonts w:ascii="Times New Roman" w:hAnsi="Times New Roman" w:cs="Times New Roman"/>
        </w:rPr>
        <w:t xml:space="preserve"> to the submissions of the parties to this Appeal, that the matters referred to in paragraph 7(1) to (6) and (8) to (</w:t>
      </w:r>
      <w:r w:rsidR="00633087">
        <w:rPr>
          <w:rFonts w:ascii="Times New Roman" w:hAnsi="Times New Roman" w:cs="Times New Roman"/>
        </w:rPr>
        <w:t>10</w:t>
      </w:r>
      <w:r w:rsidR="00FA0FB0" w:rsidRPr="00CE5747">
        <w:rPr>
          <w:rFonts w:ascii="Times New Roman" w:hAnsi="Times New Roman" w:cs="Times New Roman"/>
        </w:rPr>
        <w:t xml:space="preserve">) are undisputed and this Board finds them as facts. In so far as the matters referred to in paragraph 7(7) are concerned, this Board finds as fact that the Assessor of the Revenue made enquiries of the Taxpayer’s Profits Tax </w:t>
      </w:r>
      <w:r w:rsidR="004F1583">
        <w:rPr>
          <w:rFonts w:ascii="Times New Roman" w:hAnsi="Times New Roman" w:cs="Times New Roman"/>
        </w:rPr>
        <w:t>R</w:t>
      </w:r>
      <w:r w:rsidR="00FA0FB0" w:rsidRPr="00CE5747">
        <w:rPr>
          <w:rFonts w:ascii="Times New Roman" w:hAnsi="Times New Roman" w:cs="Times New Roman"/>
        </w:rPr>
        <w:t>eturn for the year of assessment 2010/11 and the Taxpayer’s representative replied on behalf of the Taxpayer by a letter dated 7 November 2011.</w:t>
      </w:r>
    </w:p>
    <w:p w14:paraId="34A6BFFC" w14:textId="77777777" w:rsidR="002274EC" w:rsidRPr="00CE5747" w:rsidRDefault="002274EC" w:rsidP="0051774B">
      <w:pPr>
        <w:overflowPunct w:val="0"/>
        <w:autoSpaceDE w:val="0"/>
        <w:autoSpaceDN w:val="0"/>
        <w:jc w:val="both"/>
        <w:rPr>
          <w:rFonts w:ascii="Times New Roman" w:hAnsi="Times New Roman" w:cs="Times New Roman"/>
        </w:rPr>
      </w:pPr>
    </w:p>
    <w:p w14:paraId="1A16DC6A" w14:textId="4E341FA4" w:rsidR="002274EC" w:rsidRPr="00CE5747" w:rsidRDefault="002274EC"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Next, this Board consider</w:t>
      </w:r>
      <w:r w:rsidR="00FA0FB0" w:rsidRPr="00CE5747">
        <w:rPr>
          <w:rFonts w:ascii="Times New Roman" w:hAnsi="Times New Roman" w:cs="Times New Roman"/>
        </w:rPr>
        <w:t>s</w:t>
      </w:r>
      <w:r w:rsidRPr="00CE5747">
        <w:rPr>
          <w:rFonts w:ascii="Times New Roman" w:hAnsi="Times New Roman" w:cs="Times New Roman"/>
        </w:rPr>
        <w:t xml:space="preserve"> the contemporaneous documents that are properly before it in this Appeal. This Board </w:t>
      </w:r>
      <w:r w:rsidR="00FA0FB0" w:rsidRPr="00CE5747">
        <w:rPr>
          <w:rFonts w:ascii="Times New Roman" w:hAnsi="Times New Roman" w:cs="Times New Roman"/>
        </w:rPr>
        <w:t xml:space="preserve">accepts that the following are contemporaneous documents: </w:t>
      </w:r>
      <w:r w:rsidR="00FA0FB0" w:rsidRPr="004F1583">
        <w:rPr>
          <w:rFonts w:ascii="Times New Roman" w:hAnsi="Times New Roman" w:cs="Times New Roman"/>
        </w:rPr>
        <w:t>(1)</w:t>
      </w:r>
      <w:r w:rsidRPr="004F1583">
        <w:rPr>
          <w:rFonts w:ascii="Times New Roman" w:hAnsi="Times New Roman" w:cs="Times New Roman"/>
        </w:rPr>
        <w:t xml:space="preserve"> </w:t>
      </w:r>
      <w:r w:rsidR="00FA0FB0" w:rsidRPr="00CE5747">
        <w:rPr>
          <w:rFonts w:ascii="Times New Roman" w:hAnsi="Times New Roman" w:cs="Times New Roman"/>
        </w:rPr>
        <w:t>T</w:t>
      </w:r>
      <w:r w:rsidRPr="00CE5747">
        <w:rPr>
          <w:rFonts w:ascii="Times New Roman" w:hAnsi="Times New Roman" w:cs="Times New Roman"/>
        </w:rPr>
        <w:t>he provisional sale and purchase agreement of dated 28 July 2009;</w:t>
      </w:r>
      <w:r w:rsidRPr="004F1583">
        <w:rPr>
          <w:rFonts w:ascii="Times New Roman" w:hAnsi="Times New Roman" w:cs="Times New Roman"/>
        </w:rPr>
        <w:t xml:space="preserve"> (2) The minute of the meeting of the board of directors of the Taxpayer held on 8 August 2009; (3) The mortgage facility letter from </w:t>
      </w:r>
      <w:r w:rsidR="00DF69AF" w:rsidRPr="004F1583">
        <w:rPr>
          <w:rFonts w:ascii="Times New Roman" w:hAnsi="Times New Roman" w:cs="Times New Roman"/>
        </w:rPr>
        <w:t>Bank J</w:t>
      </w:r>
      <w:r w:rsidR="0000449B" w:rsidRPr="004F1583">
        <w:rPr>
          <w:rFonts w:ascii="Times New Roman" w:hAnsi="Times New Roman" w:cs="Times New Roman"/>
        </w:rPr>
        <w:t xml:space="preserve"> dated 6 October 2009</w:t>
      </w:r>
      <w:r w:rsidRPr="004F1583">
        <w:rPr>
          <w:rFonts w:ascii="Times New Roman" w:hAnsi="Times New Roman" w:cs="Times New Roman"/>
        </w:rPr>
        <w:t xml:space="preserve">; (4) </w:t>
      </w:r>
      <w:r w:rsidR="00FA0FB0" w:rsidRPr="004F1583">
        <w:rPr>
          <w:rFonts w:ascii="Times New Roman" w:hAnsi="Times New Roman" w:cs="Times New Roman"/>
        </w:rPr>
        <w:t>T</w:t>
      </w:r>
      <w:r w:rsidRPr="004F1583">
        <w:rPr>
          <w:rFonts w:ascii="Times New Roman" w:hAnsi="Times New Roman" w:cs="Times New Roman"/>
        </w:rPr>
        <w:t xml:space="preserve">he FEHD 25 April </w:t>
      </w:r>
      <w:r w:rsidRPr="004F1583">
        <w:rPr>
          <w:rFonts w:ascii="Times New Roman" w:hAnsi="Times New Roman" w:cs="Times New Roman"/>
        </w:rPr>
        <w:lastRenderedPageBreak/>
        <w:t>2008 Letter;</w:t>
      </w:r>
      <w:r w:rsidR="00FA0FB0" w:rsidRPr="004F1583">
        <w:rPr>
          <w:rFonts w:ascii="Times New Roman" w:hAnsi="Times New Roman" w:cs="Times New Roman"/>
        </w:rPr>
        <w:t xml:space="preserve"> and</w:t>
      </w:r>
      <w:r w:rsidRPr="004F1583">
        <w:rPr>
          <w:rFonts w:ascii="Times New Roman" w:hAnsi="Times New Roman" w:cs="Times New Roman"/>
        </w:rPr>
        <w:t xml:space="preserve"> (</w:t>
      </w:r>
      <w:r w:rsidR="009D27D7" w:rsidRPr="004F1583">
        <w:rPr>
          <w:rFonts w:ascii="Times New Roman" w:hAnsi="Times New Roman" w:cs="Times New Roman"/>
        </w:rPr>
        <w:t>5</w:t>
      </w:r>
      <w:r w:rsidRPr="004F1583">
        <w:rPr>
          <w:rFonts w:ascii="Times New Roman" w:hAnsi="Times New Roman" w:cs="Times New Roman"/>
        </w:rPr>
        <w:t xml:space="preserve">) The </w:t>
      </w:r>
      <w:r w:rsidR="00DF69AF" w:rsidRPr="004F1583">
        <w:rPr>
          <w:rFonts w:ascii="Times New Roman" w:hAnsi="Times New Roman" w:cs="Times New Roman"/>
        </w:rPr>
        <w:t>Company L</w:t>
      </w:r>
      <w:r w:rsidRPr="004F1583">
        <w:rPr>
          <w:rFonts w:ascii="Times New Roman" w:hAnsi="Times New Roman" w:cs="Times New Roman"/>
        </w:rPr>
        <w:t xml:space="preserve"> 25 November 2009 Letter</w:t>
      </w:r>
      <w:r w:rsidR="00FA0FB0" w:rsidRPr="004F1583">
        <w:rPr>
          <w:rFonts w:ascii="Times New Roman" w:hAnsi="Times New Roman" w:cs="Times New Roman"/>
        </w:rPr>
        <w:t>.</w:t>
      </w:r>
      <w:r w:rsidR="00FA0FB0" w:rsidRPr="004F1583">
        <w:rPr>
          <w:rStyle w:val="ac"/>
          <w:rFonts w:ascii="Times New Roman" w:hAnsi="Times New Roman" w:cs="Times New Roman"/>
        </w:rPr>
        <w:footnoteReference w:id="4"/>
      </w:r>
      <w:r w:rsidR="009D27D7" w:rsidRPr="004F1583">
        <w:rPr>
          <w:rFonts w:ascii="Times New Roman" w:hAnsi="Times New Roman" w:cs="Times New Roman"/>
        </w:rPr>
        <w:t xml:space="preserve"> </w:t>
      </w:r>
      <w:r w:rsidR="0000449B" w:rsidRPr="004F1583">
        <w:rPr>
          <w:rFonts w:ascii="Times New Roman" w:hAnsi="Times New Roman" w:cs="Times New Roman"/>
        </w:rPr>
        <w:t>Having read the above contemporaneous documents, this Board finds that none of document (1), document (2) and document (3) expresses or states on its terms an intention or the purpose on the part of the Taxpayer regarding the purchase of the Property. As to document (4)</w:t>
      </w:r>
      <w:r w:rsidR="00F044AE" w:rsidRPr="004F1583">
        <w:rPr>
          <w:rFonts w:ascii="Times New Roman" w:hAnsi="Times New Roman" w:cs="Times New Roman"/>
        </w:rPr>
        <w:t xml:space="preserve"> and document (5),</w:t>
      </w:r>
      <w:r w:rsidR="0000449B" w:rsidRPr="004F1583">
        <w:rPr>
          <w:rFonts w:ascii="Times New Roman" w:hAnsi="Times New Roman" w:cs="Times New Roman"/>
        </w:rPr>
        <w:t xml:space="preserve"> </w:t>
      </w:r>
      <w:r w:rsidR="00F044AE" w:rsidRPr="004F1583">
        <w:rPr>
          <w:rFonts w:ascii="Times New Roman" w:hAnsi="Times New Roman" w:cs="Times New Roman"/>
        </w:rPr>
        <w:t xml:space="preserve">they are relied on by </w:t>
      </w:r>
      <w:r w:rsidR="00AD6A81" w:rsidRPr="004F1583">
        <w:rPr>
          <w:rFonts w:ascii="Times New Roman" w:hAnsi="Times New Roman" w:cs="Times New Roman"/>
        </w:rPr>
        <w:t>Mr C</w:t>
      </w:r>
      <w:r w:rsidR="00F044AE" w:rsidRPr="004F1583">
        <w:rPr>
          <w:rFonts w:ascii="Times New Roman" w:hAnsi="Times New Roman" w:cs="Times New Roman"/>
        </w:rPr>
        <w:t xml:space="preserve"> in his </w:t>
      </w:r>
      <w:r w:rsidR="008567A3" w:rsidRPr="004F1583">
        <w:rPr>
          <w:rFonts w:ascii="Times New Roman" w:hAnsi="Times New Roman" w:cs="Times New Roman"/>
        </w:rPr>
        <w:t>evidence</w:t>
      </w:r>
      <w:r w:rsidR="00F044AE" w:rsidRPr="004F1583">
        <w:rPr>
          <w:rFonts w:ascii="Times New Roman" w:hAnsi="Times New Roman" w:cs="Times New Roman"/>
        </w:rPr>
        <w:t xml:space="preserve"> on how he made decisions for the Ta</w:t>
      </w:r>
      <w:r w:rsidR="00F044AE" w:rsidRPr="00CE5747">
        <w:rPr>
          <w:rFonts w:ascii="Times New Roman" w:hAnsi="Times New Roman" w:cs="Times New Roman"/>
        </w:rPr>
        <w:t>xpayer</w:t>
      </w:r>
      <w:r w:rsidR="008567A3" w:rsidRPr="00CE5747">
        <w:rPr>
          <w:rFonts w:ascii="Times New Roman" w:hAnsi="Times New Roman" w:cs="Times New Roman"/>
        </w:rPr>
        <w:t xml:space="preserve"> and this Board will consider each of them below together with </w:t>
      </w:r>
      <w:r w:rsidR="00AD6A81">
        <w:rPr>
          <w:rFonts w:ascii="Times New Roman" w:hAnsi="Times New Roman" w:cs="Times New Roman"/>
        </w:rPr>
        <w:t>Mr C</w:t>
      </w:r>
      <w:r w:rsidR="008567A3" w:rsidRPr="00CE5747">
        <w:rPr>
          <w:rFonts w:ascii="Times New Roman" w:hAnsi="Times New Roman" w:cs="Times New Roman"/>
        </w:rPr>
        <w:t>’s evidence.</w:t>
      </w:r>
    </w:p>
    <w:p w14:paraId="7296369E" w14:textId="77777777" w:rsidR="009D27D7" w:rsidRPr="00CE5747" w:rsidRDefault="009D27D7" w:rsidP="0051774B">
      <w:pPr>
        <w:overflowPunct w:val="0"/>
        <w:autoSpaceDE w:val="0"/>
        <w:autoSpaceDN w:val="0"/>
        <w:jc w:val="both"/>
        <w:rPr>
          <w:rFonts w:ascii="Times New Roman" w:hAnsi="Times New Roman" w:cs="Times New Roman"/>
        </w:rPr>
      </w:pPr>
    </w:p>
    <w:p w14:paraId="575AA96A" w14:textId="69858FE2" w:rsidR="009D27D7" w:rsidRPr="00CE5747" w:rsidRDefault="008567A3"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This Board turns to the evidence of the Taxpayer’s witnesses. This Board </w:t>
      </w:r>
      <w:r w:rsidR="00581DAA" w:rsidRPr="00CE5747">
        <w:rPr>
          <w:rFonts w:ascii="Times New Roman" w:hAnsi="Times New Roman" w:cs="Times New Roman"/>
        </w:rPr>
        <w:t xml:space="preserve">has considered and debated upon the merits of the submissions of the parties in respect of the evidence of each of the Taxpayer’s witnesses. This Board does not wish to prolong this Decision with repeated reproduction of the submissions. </w:t>
      </w:r>
    </w:p>
    <w:p w14:paraId="43EDCE3B" w14:textId="77777777" w:rsidR="00C16F2E" w:rsidRPr="00CE5747" w:rsidRDefault="00C16F2E" w:rsidP="0051774B">
      <w:pPr>
        <w:overflowPunct w:val="0"/>
        <w:autoSpaceDE w:val="0"/>
        <w:autoSpaceDN w:val="0"/>
        <w:jc w:val="both"/>
        <w:rPr>
          <w:rFonts w:ascii="Times New Roman" w:hAnsi="Times New Roman" w:cs="Times New Roman"/>
        </w:rPr>
      </w:pPr>
    </w:p>
    <w:p w14:paraId="0A5E94F7" w14:textId="36BB1C42" w:rsidR="00C16F2E" w:rsidRPr="00CE5747" w:rsidRDefault="00C16F2E"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This Board, in assessing the evidence of the witnesses, has tested and weighed the evidence of each witness against the totality of the materials, and in particular any available contemporaneous documents, as well as taking into account inherent probabilities. This Board has to consider all matters whenever they occurred before drawing any conclusions. The reason is based on practical experience: Where a witness has been discredited over one or more matters on which he or she has testified, that fact may be relevant to the assessment of his or her overall credibility. On the other hand, where a witness’ evidence is found unreliable or even untruthful in some respect does not automatically mean that the totality of that witness’ evidence is unreliable or untruthful. </w:t>
      </w:r>
    </w:p>
    <w:p w14:paraId="4EB32DC7" w14:textId="77777777" w:rsidR="00DC103F" w:rsidRPr="00CE5747" w:rsidRDefault="00DC103F" w:rsidP="0051774B">
      <w:pPr>
        <w:overflowPunct w:val="0"/>
        <w:autoSpaceDE w:val="0"/>
        <w:autoSpaceDN w:val="0"/>
        <w:jc w:val="both"/>
        <w:rPr>
          <w:rFonts w:ascii="Times New Roman" w:hAnsi="Times New Roman" w:cs="Times New Roman"/>
        </w:rPr>
      </w:pPr>
    </w:p>
    <w:p w14:paraId="30A2406C" w14:textId="202C8A8C" w:rsidR="009430AE" w:rsidRPr="00CE5747" w:rsidRDefault="00DC103F"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w:t>
      </w:r>
      <w:r w:rsidR="00581DAA" w:rsidRPr="00CE5747">
        <w:rPr>
          <w:rFonts w:ascii="Times New Roman" w:hAnsi="Times New Roman" w:cs="Times New Roman"/>
        </w:rPr>
        <w:t xml:space="preserve">his Board first examines the evidence of </w:t>
      </w:r>
      <w:r w:rsidR="00C9753F">
        <w:rPr>
          <w:rFonts w:ascii="Times New Roman" w:hAnsi="Times New Roman" w:cs="Times New Roman"/>
        </w:rPr>
        <w:t>Mr M</w:t>
      </w:r>
      <w:r w:rsidR="00581DAA" w:rsidRPr="00CE5747">
        <w:rPr>
          <w:rFonts w:ascii="Times New Roman" w:hAnsi="Times New Roman" w:cs="Times New Roman"/>
        </w:rPr>
        <w:t xml:space="preserve">. This Board acknowledges that </w:t>
      </w:r>
      <w:r w:rsidR="00C9753F">
        <w:rPr>
          <w:rFonts w:ascii="Times New Roman" w:hAnsi="Times New Roman" w:cs="Times New Roman"/>
        </w:rPr>
        <w:t>Mr M</w:t>
      </w:r>
      <w:r w:rsidR="00581DAA" w:rsidRPr="00CE5747">
        <w:rPr>
          <w:rFonts w:ascii="Times New Roman" w:hAnsi="Times New Roman" w:cs="Times New Roman"/>
        </w:rPr>
        <w:t xml:space="preserve"> is a witness who is not concerned with the sale and purchase of the Property and he is therefore in this sense an independent witness. </w:t>
      </w:r>
      <w:r w:rsidR="004E3A7D" w:rsidRPr="00CE5747">
        <w:rPr>
          <w:rFonts w:ascii="Times New Roman" w:hAnsi="Times New Roman" w:cs="Times New Roman"/>
        </w:rPr>
        <w:t xml:space="preserve">Having examined </w:t>
      </w:r>
      <w:r w:rsidR="00C9753F">
        <w:rPr>
          <w:rFonts w:ascii="Times New Roman" w:hAnsi="Times New Roman" w:cs="Times New Roman"/>
        </w:rPr>
        <w:t>Mr M</w:t>
      </w:r>
      <w:r w:rsidR="004E3A7D" w:rsidRPr="00CE5747">
        <w:rPr>
          <w:rFonts w:ascii="Times New Roman" w:hAnsi="Times New Roman" w:cs="Times New Roman"/>
        </w:rPr>
        <w:t>’s evidence, this Board is unable to regard his evidence as reliable and so is unable to give his evidence full weight</w:t>
      </w:r>
      <w:r w:rsidR="00CC1E1B" w:rsidRPr="00CE5747">
        <w:rPr>
          <w:rFonts w:ascii="Times New Roman" w:hAnsi="Times New Roman" w:cs="Times New Roman"/>
        </w:rPr>
        <w:t xml:space="preserve"> for the purpose of making findings of fact in this Appeal. </w:t>
      </w:r>
      <w:r w:rsidR="00D81990" w:rsidRPr="00CE5747">
        <w:rPr>
          <w:rFonts w:ascii="Times New Roman" w:hAnsi="Times New Roman" w:cs="Times New Roman"/>
        </w:rPr>
        <w:t xml:space="preserve">This Board considers that </w:t>
      </w:r>
      <w:r w:rsidR="00C9753F">
        <w:rPr>
          <w:rFonts w:ascii="Times New Roman" w:hAnsi="Times New Roman" w:cs="Times New Roman"/>
        </w:rPr>
        <w:t>Mr M</w:t>
      </w:r>
      <w:r w:rsidR="00D81990" w:rsidRPr="00CE5747">
        <w:rPr>
          <w:rFonts w:ascii="Times New Roman" w:hAnsi="Times New Roman" w:cs="Times New Roman"/>
        </w:rPr>
        <w:t xml:space="preserve">’s evidence </w:t>
      </w:r>
      <w:r w:rsidR="00955D65" w:rsidRPr="00CE5747">
        <w:rPr>
          <w:rFonts w:ascii="Times New Roman" w:hAnsi="Times New Roman" w:cs="Times New Roman"/>
        </w:rPr>
        <w:t xml:space="preserve">regarding the </w:t>
      </w:r>
      <w:r w:rsidR="00823BEC" w:rsidRPr="00CE5747">
        <w:rPr>
          <w:rFonts w:ascii="Times New Roman" w:hAnsi="Times New Roman" w:cs="Times New Roman"/>
        </w:rPr>
        <w:t xml:space="preserve">inspection of the Property has features that impair the reliability of his evidence. </w:t>
      </w:r>
      <w:r w:rsidR="00C9753F">
        <w:rPr>
          <w:rFonts w:ascii="Times New Roman" w:hAnsi="Times New Roman" w:cs="Times New Roman"/>
        </w:rPr>
        <w:t>Mr M</w:t>
      </w:r>
      <w:r w:rsidR="00823BEC" w:rsidRPr="00CE5747">
        <w:rPr>
          <w:rFonts w:ascii="Times New Roman" w:hAnsi="Times New Roman" w:cs="Times New Roman"/>
        </w:rPr>
        <w:t xml:space="preserve"> accept</w:t>
      </w:r>
      <w:r w:rsidR="00150F08" w:rsidRPr="00CE5747">
        <w:rPr>
          <w:rFonts w:ascii="Times New Roman" w:hAnsi="Times New Roman" w:cs="Times New Roman"/>
        </w:rPr>
        <w:t>ed</w:t>
      </w:r>
      <w:r w:rsidR="00823BEC" w:rsidRPr="00CE5747">
        <w:rPr>
          <w:rFonts w:ascii="Times New Roman" w:hAnsi="Times New Roman" w:cs="Times New Roman"/>
        </w:rPr>
        <w:t xml:space="preserve"> that he was unable to produce any </w:t>
      </w:r>
      <w:r w:rsidR="00150F08" w:rsidRPr="00CE5747">
        <w:rPr>
          <w:rFonts w:ascii="Times New Roman" w:hAnsi="Times New Roman" w:cs="Times New Roman"/>
        </w:rPr>
        <w:t>physical</w:t>
      </w:r>
      <w:r w:rsidR="00823BEC" w:rsidRPr="00CE5747">
        <w:rPr>
          <w:rFonts w:ascii="Times New Roman" w:hAnsi="Times New Roman" w:cs="Times New Roman"/>
        </w:rPr>
        <w:t xml:space="preserve"> document and computer record reproduction correlated to the inspection.</w:t>
      </w:r>
      <w:r w:rsidR="003A68AB" w:rsidRPr="00CE5747">
        <w:rPr>
          <w:rFonts w:ascii="Times New Roman" w:hAnsi="Times New Roman" w:cs="Times New Roman"/>
        </w:rPr>
        <w:t xml:space="preserve"> </w:t>
      </w:r>
      <w:r w:rsidR="00C9753F">
        <w:rPr>
          <w:rFonts w:ascii="Times New Roman" w:hAnsi="Times New Roman" w:cs="Times New Roman"/>
        </w:rPr>
        <w:t>Mr M</w:t>
      </w:r>
      <w:r w:rsidR="003A68AB" w:rsidRPr="00CE5747">
        <w:rPr>
          <w:rFonts w:ascii="Times New Roman" w:hAnsi="Times New Roman" w:cs="Times New Roman"/>
        </w:rPr>
        <w:t xml:space="preserve"> also accepted that </w:t>
      </w:r>
      <w:r w:rsidR="00276D90" w:rsidRPr="00CE5747">
        <w:rPr>
          <w:rFonts w:ascii="Times New Roman" w:hAnsi="Times New Roman" w:cs="Times New Roman"/>
        </w:rPr>
        <w:t xml:space="preserve">he would not have any independent recollection of the time of the inspection of the Property had he not been shown the </w:t>
      </w:r>
      <w:r w:rsidR="00DF69AF">
        <w:rPr>
          <w:rFonts w:ascii="Times New Roman" w:hAnsi="Times New Roman" w:cs="Times New Roman"/>
        </w:rPr>
        <w:t>Company L</w:t>
      </w:r>
      <w:r w:rsidR="00276D90" w:rsidRPr="00CE5747">
        <w:rPr>
          <w:rFonts w:ascii="Times New Roman" w:hAnsi="Times New Roman" w:cs="Times New Roman"/>
        </w:rPr>
        <w:t xml:space="preserve"> 25 November 2009.</w:t>
      </w:r>
      <w:r w:rsidR="00823BEC" w:rsidRPr="00CE5747">
        <w:rPr>
          <w:rFonts w:ascii="Times New Roman" w:hAnsi="Times New Roman" w:cs="Times New Roman"/>
        </w:rPr>
        <w:t xml:space="preserve"> </w:t>
      </w:r>
      <w:r w:rsidR="00C9753F">
        <w:rPr>
          <w:rFonts w:ascii="Times New Roman" w:hAnsi="Times New Roman" w:cs="Times New Roman"/>
        </w:rPr>
        <w:t>Mr M</w:t>
      </w:r>
      <w:r w:rsidR="00150F08" w:rsidRPr="00CE5747">
        <w:rPr>
          <w:rFonts w:ascii="Times New Roman" w:hAnsi="Times New Roman" w:cs="Times New Roman"/>
        </w:rPr>
        <w:t>’s evidence of</w:t>
      </w:r>
      <w:r w:rsidR="00276D90" w:rsidRPr="00CE5747">
        <w:rPr>
          <w:rFonts w:ascii="Times New Roman" w:hAnsi="Times New Roman" w:cs="Times New Roman"/>
        </w:rPr>
        <w:t xml:space="preserve"> deciding to </w:t>
      </w:r>
      <w:r w:rsidR="004F1583">
        <w:rPr>
          <w:rFonts w:ascii="Times New Roman" w:hAnsi="Times New Roman" w:cs="Times New Roman"/>
        </w:rPr>
        <w:t>‘</w:t>
      </w:r>
      <w:r w:rsidR="00276D90" w:rsidRPr="00CE5747">
        <w:rPr>
          <w:rFonts w:ascii="Times New Roman" w:hAnsi="Times New Roman" w:cs="Times New Roman"/>
        </w:rPr>
        <w:t>waive charges for any fees</w:t>
      </w:r>
      <w:r w:rsidR="004F1583">
        <w:rPr>
          <w:rFonts w:ascii="Times New Roman" w:hAnsi="Times New Roman" w:cs="Times New Roman"/>
        </w:rPr>
        <w:t>’</w:t>
      </w:r>
      <w:r w:rsidR="00276D90" w:rsidRPr="00CE5747">
        <w:rPr>
          <w:rFonts w:ascii="Times New Roman" w:hAnsi="Times New Roman" w:cs="Times New Roman"/>
        </w:rPr>
        <w:t xml:space="preserve"> in respect of the inspection and the report had to be clarified upon questioning of this Board since </w:t>
      </w:r>
      <w:r w:rsidR="00DF69AF">
        <w:rPr>
          <w:rFonts w:ascii="Times New Roman" w:hAnsi="Times New Roman" w:cs="Times New Roman"/>
        </w:rPr>
        <w:t>Company L</w:t>
      </w:r>
      <w:r w:rsidR="00276D90" w:rsidRPr="00CE5747">
        <w:rPr>
          <w:rFonts w:ascii="Times New Roman" w:hAnsi="Times New Roman" w:cs="Times New Roman"/>
        </w:rPr>
        <w:t xml:space="preserve"> had not issued a quotation, but </w:t>
      </w:r>
      <w:r w:rsidR="00C9753F">
        <w:rPr>
          <w:rFonts w:ascii="Times New Roman" w:hAnsi="Times New Roman" w:cs="Times New Roman"/>
        </w:rPr>
        <w:t>Mr M</w:t>
      </w:r>
      <w:r w:rsidR="00276D90" w:rsidRPr="00CE5747">
        <w:rPr>
          <w:rFonts w:ascii="Times New Roman" w:hAnsi="Times New Roman" w:cs="Times New Roman"/>
        </w:rPr>
        <w:t xml:space="preserve">’s clarification that he did not intend to charge was inconsistent with his evidence that he made the decision because the inspection did not result in any profitable work for </w:t>
      </w:r>
      <w:r w:rsidR="00DF69AF">
        <w:rPr>
          <w:rFonts w:ascii="Times New Roman" w:hAnsi="Times New Roman" w:cs="Times New Roman"/>
        </w:rPr>
        <w:t>Company L</w:t>
      </w:r>
      <w:r w:rsidR="00276D90" w:rsidRPr="00CE5747">
        <w:rPr>
          <w:rFonts w:ascii="Times New Roman" w:hAnsi="Times New Roman" w:cs="Times New Roman"/>
        </w:rPr>
        <w:t xml:space="preserve">. </w:t>
      </w:r>
      <w:r w:rsidR="00150F08" w:rsidRPr="00CE5747">
        <w:rPr>
          <w:rFonts w:ascii="Times New Roman" w:hAnsi="Times New Roman" w:cs="Times New Roman"/>
        </w:rPr>
        <w:t xml:space="preserve"> </w:t>
      </w:r>
      <w:r w:rsidR="00823BEC" w:rsidRPr="00CE5747">
        <w:rPr>
          <w:rFonts w:ascii="Times New Roman" w:hAnsi="Times New Roman" w:cs="Times New Roman"/>
        </w:rPr>
        <w:t xml:space="preserve">The Revenue’s enquiry with </w:t>
      </w:r>
      <w:r w:rsidR="00DF69AF">
        <w:rPr>
          <w:rFonts w:ascii="Times New Roman" w:hAnsi="Times New Roman" w:cs="Times New Roman"/>
        </w:rPr>
        <w:t>Company L</w:t>
      </w:r>
      <w:r w:rsidR="00823BEC" w:rsidRPr="00CE5747">
        <w:rPr>
          <w:rFonts w:ascii="Times New Roman" w:hAnsi="Times New Roman" w:cs="Times New Roman"/>
        </w:rPr>
        <w:t xml:space="preserve"> led to the reply signed by </w:t>
      </w:r>
      <w:r w:rsidR="0068690F">
        <w:rPr>
          <w:rFonts w:ascii="Times New Roman" w:hAnsi="Times New Roman" w:cs="Times New Roman"/>
        </w:rPr>
        <w:t>Mr S</w:t>
      </w:r>
      <w:r w:rsidR="00150F08" w:rsidRPr="00CE5747">
        <w:rPr>
          <w:rFonts w:ascii="Times New Roman" w:hAnsi="Times New Roman" w:cs="Times New Roman"/>
        </w:rPr>
        <w:t xml:space="preserve"> of </w:t>
      </w:r>
      <w:r w:rsidR="00DF69AF">
        <w:rPr>
          <w:rFonts w:ascii="Times New Roman" w:hAnsi="Times New Roman" w:cs="Times New Roman"/>
        </w:rPr>
        <w:t>Company L</w:t>
      </w:r>
      <w:r w:rsidR="00823BEC" w:rsidRPr="00CE5747">
        <w:rPr>
          <w:rFonts w:ascii="Times New Roman" w:hAnsi="Times New Roman" w:cs="Times New Roman"/>
        </w:rPr>
        <w:t xml:space="preserve"> (which was faxed on 16 April 2018)</w:t>
      </w:r>
      <w:r w:rsidR="00CC1E1B" w:rsidRPr="00CE5747">
        <w:rPr>
          <w:rFonts w:ascii="Times New Roman" w:hAnsi="Times New Roman" w:cs="Times New Roman"/>
        </w:rPr>
        <w:t xml:space="preserve"> </w:t>
      </w:r>
      <w:r w:rsidR="00823BEC" w:rsidRPr="00CE5747">
        <w:rPr>
          <w:rFonts w:ascii="Times New Roman" w:hAnsi="Times New Roman" w:cs="Times New Roman"/>
        </w:rPr>
        <w:t xml:space="preserve">containing information that </w:t>
      </w:r>
      <w:r w:rsidR="00C9753F">
        <w:rPr>
          <w:rFonts w:ascii="Times New Roman" w:hAnsi="Times New Roman" w:cs="Times New Roman"/>
        </w:rPr>
        <w:t>Mr M</w:t>
      </w:r>
      <w:r w:rsidR="00823BEC" w:rsidRPr="00CE5747">
        <w:rPr>
          <w:rFonts w:ascii="Times New Roman" w:hAnsi="Times New Roman" w:cs="Times New Roman"/>
        </w:rPr>
        <w:t xml:space="preserve"> </w:t>
      </w:r>
      <w:r w:rsidR="0029261A" w:rsidRPr="00CE5747">
        <w:rPr>
          <w:rFonts w:ascii="Times New Roman" w:hAnsi="Times New Roman" w:cs="Times New Roman"/>
        </w:rPr>
        <w:t>had to disagree</w:t>
      </w:r>
      <w:r w:rsidR="00823BEC" w:rsidRPr="00CE5747">
        <w:rPr>
          <w:rFonts w:ascii="Times New Roman" w:hAnsi="Times New Roman" w:cs="Times New Roman"/>
        </w:rPr>
        <w:t xml:space="preserve"> with in his evidence</w:t>
      </w:r>
      <w:r w:rsidR="00150F08" w:rsidRPr="00CE5747">
        <w:rPr>
          <w:rFonts w:ascii="Times New Roman" w:hAnsi="Times New Roman" w:cs="Times New Roman"/>
        </w:rPr>
        <w:t xml:space="preserve">, but at the same time had to accept that he was unable to find a physical document and computer record reproduction to show that information in </w:t>
      </w:r>
      <w:r w:rsidR="0068690F">
        <w:rPr>
          <w:rFonts w:ascii="Times New Roman" w:hAnsi="Times New Roman" w:cs="Times New Roman"/>
        </w:rPr>
        <w:t>Mr S</w:t>
      </w:r>
      <w:r w:rsidR="00150F08" w:rsidRPr="00CE5747">
        <w:rPr>
          <w:rFonts w:ascii="Times New Roman" w:hAnsi="Times New Roman" w:cs="Times New Roman"/>
        </w:rPr>
        <w:t>’s</w:t>
      </w:r>
      <w:r w:rsidR="004F1583">
        <w:rPr>
          <w:rFonts w:ascii="Times New Roman" w:hAnsi="Times New Roman" w:cs="Times New Roman"/>
        </w:rPr>
        <w:t xml:space="preserve"> letter about a contact by a Ms</w:t>
      </w:r>
      <w:r w:rsidR="00150F08" w:rsidRPr="00CE5747">
        <w:rPr>
          <w:rFonts w:ascii="Times New Roman" w:hAnsi="Times New Roman" w:cs="Times New Roman"/>
        </w:rPr>
        <w:t xml:space="preserve"> </w:t>
      </w:r>
      <w:r w:rsidR="004F1583">
        <w:rPr>
          <w:rFonts w:ascii="Times New Roman" w:hAnsi="Times New Roman" w:cs="Times New Roman"/>
        </w:rPr>
        <w:t>Q</w:t>
      </w:r>
      <w:r w:rsidR="00150F08" w:rsidRPr="00CE5747">
        <w:rPr>
          <w:rFonts w:ascii="Times New Roman" w:hAnsi="Times New Roman" w:cs="Times New Roman"/>
        </w:rPr>
        <w:t xml:space="preserve"> related to the Property was wrong</w:t>
      </w:r>
      <w:r w:rsidR="00823BEC" w:rsidRPr="00CE5747">
        <w:rPr>
          <w:rFonts w:ascii="Times New Roman" w:hAnsi="Times New Roman" w:cs="Times New Roman"/>
        </w:rPr>
        <w:t xml:space="preserve">. </w:t>
      </w:r>
      <w:r w:rsidR="00276D90" w:rsidRPr="00CE5747">
        <w:rPr>
          <w:rFonts w:ascii="Times New Roman" w:hAnsi="Times New Roman" w:cs="Times New Roman"/>
        </w:rPr>
        <w:t>In the event, this</w:t>
      </w:r>
      <w:r w:rsidR="00AE7234" w:rsidRPr="00CE5747">
        <w:rPr>
          <w:rFonts w:ascii="Times New Roman" w:hAnsi="Times New Roman" w:cs="Times New Roman"/>
        </w:rPr>
        <w:t xml:space="preserve"> Board does not find that </w:t>
      </w:r>
      <w:r w:rsidR="00C9753F">
        <w:rPr>
          <w:rFonts w:ascii="Times New Roman" w:hAnsi="Times New Roman" w:cs="Times New Roman"/>
        </w:rPr>
        <w:t>Mr M</w:t>
      </w:r>
      <w:r w:rsidR="00AE7234" w:rsidRPr="00CE5747">
        <w:rPr>
          <w:rFonts w:ascii="Times New Roman" w:hAnsi="Times New Roman" w:cs="Times New Roman"/>
        </w:rPr>
        <w:t xml:space="preserve">’s evidence was </w:t>
      </w:r>
      <w:r w:rsidR="004F1583">
        <w:rPr>
          <w:rFonts w:ascii="Times New Roman" w:hAnsi="Times New Roman" w:cs="Times New Roman"/>
        </w:rPr>
        <w:t>‘</w:t>
      </w:r>
      <w:r w:rsidR="00AE7234" w:rsidRPr="00CE5747">
        <w:rPr>
          <w:rFonts w:ascii="Times New Roman" w:hAnsi="Times New Roman" w:cs="Times New Roman"/>
        </w:rPr>
        <w:t>corroborated</w:t>
      </w:r>
      <w:r w:rsidR="004F1583">
        <w:rPr>
          <w:rFonts w:ascii="Times New Roman" w:hAnsi="Times New Roman" w:cs="Times New Roman"/>
        </w:rPr>
        <w:t>’</w:t>
      </w:r>
      <w:r w:rsidR="00AE7234" w:rsidRPr="00CE5747">
        <w:rPr>
          <w:rFonts w:ascii="Times New Roman" w:hAnsi="Times New Roman" w:cs="Times New Roman"/>
        </w:rPr>
        <w:t xml:space="preserve"> by the </w:t>
      </w:r>
      <w:r w:rsidR="00DF69AF">
        <w:rPr>
          <w:rFonts w:ascii="Times New Roman" w:hAnsi="Times New Roman" w:cs="Times New Roman"/>
        </w:rPr>
        <w:t>Company L</w:t>
      </w:r>
      <w:r w:rsidR="00AE7234" w:rsidRPr="00CE5747">
        <w:rPr>
          <w:rFonts w:ascii="Times New Roman" w:hAnsi="Times New Roman" w:cs="Times New Roman"/>
        </w:rPr>
        <w:t xml:space="preserve"> 25 November 2009 Letter, as that document was adopted by </w:t>
      </w:r>
      <w:r w:rsidR="00C9753F">
        <w:rPr>
          <w:rFonts w:ascii="Times New Roman" w:hAnsi="Times New Roman" w:cs="Times New Roman"/>
        </w:rPr>
        <w:t>Mr M</w:t>
      </w:r>
      <w:r w:rsidR="00AE7234" w:rsidRPr="00CE5747">
        <w:rPr>
          <w:rFonts w:ascii="Times New Roman" w:hAnsi="Times New Roman" w:cs="Times New Roman"/>
        </w:rPr>
        <w:t xml:space="preserve"> as having been authored and signed by </w:t>
      </w:r>
      <w:r w:rsidR="00AE7234" w:rsidRPr="00CE5747">
        <w:rPr>
          <w:rFonts w:ascii="Times New Roman" w:hAnsi="Times New Roman" w:cs="Times New Roman"/>
        </w:rPr>
        <w:lastRenderedPageBreak/>
        <w:t xml:space="preserve">him upon a copy of it having shown to him by the Taxpayer’s legal representatives, and </w:t>
      </w:r>
      <w:r w:rsidR="00C9753F">
        <w:rPr>
          <w:rFonts w:ascii="Times New Roman" w:hAnsi="Times New Roman" w:cs="Times New Roman"/>
        </w:rPr>
        <w:t>Mr M</w:t>
      </w:r>
      <w:r w:rsidR="00AE7234" w:rsidRPr="00CE5747">
        <w:rPr>
          <w:rFonts w:ascii="Times New Roman" w:hAnsi="Times New Roman" w:cs="Times New Roman"/>
        </w:rPr>
        <w:t xml:space="preserve"> was unable to provide a hard copy of that document from the files of his company.</w:t>
      </w:r>
      <w:r w:rsidR="00823BEC" w:rsidRPr="00CE5747">
        <w:rPr>
          <w:rFonts w:ascii="Times New Roman" w:hAnsi="Times New Roman" w:cs="Times New Roman"/>
        </w:rPr>
        <w:t xml:space="preserve"> </w:t>
      </w:r>
      <w:r w:rsidR="00C11C82" w:rsidRPr="00CE5747">
        <w:rPr>
          <w:rFonts w:ascii="Times New Roman" w:hAnsi="Times New Roman" w:cs="Times New Roman"/>
        </w:rPr>
        <w:t>T</w:t>
      </w:r>
      <w:r w:rsidR="00823BEC" w:rsidRPr="00CE5747">
        <w:rPr>
          <w:rFonts w:ascii="Times New Roman" w:hAnsi="Times New Roman" w:cs="Times New Roman"/>
        </w:rPr>
        <w:t xml:space="preserve">he </w:t>
      </w:r>
      <w:r w:rsidR="00DF69AF">
        <w:rPr>
          <w:rFonts w:ascii="Times New Roman" w:hAnsi="Times New Roman" w:cs="Times New Roman"/>
        </w:rPr>
        <w:t>Company L</w:t>
      </w:r>
      <w:r w:rsidR="00823BEC" w:rsidRPr="00CE5747">
        <w:rPr>
          <w:rFonts w:ascii="Times New Roman" w:hAnsi="Times New Roman" w:cs="Times New Roman"/>
        </w:rPr>
        <w:t xml:space="preserve"> 25 November 2009 Letter itself</w:t>
      </w:r>
      <w:r w:rsidR="00C11C82" w:rsidRPr="00CE5747">
        <w:rPr>
          <w:rFonts w:ascii="Times New Roman" w:hAnsi="Times New Roman" w:cs="Times New Roman"/>
        </w:rPr>
        <w:t>, in addition,</w:t>
      </w:r>
      <w:r w:rsidR="00823BEC" w:rsidRPr="00CE5747">
        <w:rPr>
          <w:rFonts w:ascii="Times New Roman" w:hAnsi="Times New Roman" w:cs="Times New Roman"/>
        </w:rPr>
        <w:t xml:space="preserve"> </w:t>
      </w:r>
      <w:r w:rsidR="0029261A" w:rsidRPr="00CE5747">
        <w:rPr>
          <w:rFonts w:ascii="Times New Roman" w:hAnsi="Times New Roman" w:cs="Times New Roman"/>
        </w:rPr>
        <w:t xml:space="preserve">does not make reference to an addressee, a job number and a LQA number, with the latter two items being references that </w:t>
      </w:r>
      <w:r w:rsidR="00DF69AF">
        <w:rPr>
          <w:rFonts w:ascii="Times New Roman" w:hAnsi="Times New Roman" w:cs="Times New Roman"/>
        </w:rPr>
        <w:t>Company L</w:t>
      </w:r>
      <w:r w:rsidR="0029261A" w:rsidRPr="00CE5747">
        <w:rPr>
          <w:rFonts w:ascii="Times New Roman" w:hAnsi="Times New Roman" w:cs="Times New Roman"/>
        </w:rPr>
        <w:t xml:space="preserve"> would assign to each piece of work or business engagement.</w:t>
      </w:r>
      <w:r w:rsidR="0029261A" w:rsidRPr="00CE5747">
        <w:rPr>
          <w:rStyle w:val="ac"/>
          <w:rFonts w:ascii="Times New Roman" w:hAnsi="Times New Roman" w:cs="Times New Roman"/>
        </w:rPr>
        <w:footnoteReference w:id="5"/>
      </w:r>
      <w:r w:rsidR="0029261A" w:rsidRPr="00CE5747">
        <w:rPr>
          <w:rFonts w:ascii="Times New Roman" w:hAnsi="Times New Roman" w:cs="Times New Roman"/>
        </w:rPr>
        <w:t xml:space="preserve"> </w:t>
      </w:r>
      <w:r w:rsidR="00276D90" w:rsidRPr="00CE5747">
        <w:rPr>
          <w:rFonts w:ascii="Times New Roman" w:hAnsi="Times New Roman" w:cs="Times New Roman"/>
        </w:rPr>
        <w:t xml:space="preserve">In the circumstances, this Board is unable to rely on </w:t>
      </w:r>
      <w:r w:rsidR="00C9753F">
        <w:rPr>
          <w:rFonts w:ascii="Times New Roman" w:hAnsi="Times New Roman" w:cs="Times New Roman"/>
        </w:rPr>
        <w:t>Mr M</w:t>
      </w:r>
      <w:r w:rsidR="00276D90" w:rsidRPr="00CE5747">
        <w:rPr>
          <w:rFonts w:ascii="Times New Roman" w:hAnsi="Times New Roman" w:cs="Times New Roman"/>
        </w:rPr>
        <w:t>’s evidence</w:t>
      </w:r>
      <w:r w:rsidR="0026676D" w:rsidRPr="00CE5747">
        <w:rPr>
          <w:rFonts w:ascii="Times New Roman" w:hAnsi="Times New Roman" w:cs="Times New Roman"/>
        </w:rPr>
        <w:t xml:space="preserve"> to make any finding of facts. </w:t>
      </w:r>
    </w:p>
    <w:p w14:paraId="7F3222AF" w14:textId="77777777" w:rsidR="00BB1700" w:rsidRPr="00CE5747" w:rsidRDefault="00BB1700" w:rsidP="0051774B">
      <w:pPr>
        <w:overflowPunct w:val="0"/>
        <w:autoSpaceDE w:val="0"/>
        <w:autoSpaceDN w:val="0"/>
        <w:jc w:val="both"/>
        <w:rPr>
          <w:rFonts w:ascii="Times New Roman" w:hAnsi="Times New Roman" w:cs="Times New Roman"/>
        </w:rPr>
      </w:pPr>
    </w:p>
    <w:p w14:paraId="7992241B" w14:textId="3422F210" w:rsidR="0026676D" w:rsidRPr="00CE5747" w:rsidRDefault="00BB1700"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This Board </w:t>
      </w:r>
      <w:r w:rsidR="00F70ADC" w:rsidRPr="00CE5747">
        <w:rPr>
          <w:rFonts w:ascii="Times New Roman" w:hAnsi="Times New Roman" w:cs="Times New Roman"/>
        </w:rPr>
        <w:t xml:space="preserve">next examines the evidence of </w:t>
      </w:r>
      <w:r w:rsidR="00AD6A81">
        <w:rPr>
          <w:rFonts w:ascii="Times New Roman" w:hAnsi="Times New Roman" w:cs="Times New Roman"/>
        </w:rPr>
        <w:t>Mr C</w:t>
      </w:r>
      <w:r w:rsidR="00F70ADC" w:rsidRPr="00CE5747">
        <w:rPr>
          <w:rFonts w:ascii="Times New Roman" w:hAnsi="Times New Roman" w:cs="Times New Roman"/>
        </w:rPr>
        <w:t>. This Board accepts</w:t>
      </w:r>
      <w:r w:rsidR="00156418" w:rsidRPr="00CE5747">
        <w:rPr>
          <w:rFonts w:ascii="Times New Roman" w:hAnsi="Times New Roman" w:cs="Times New Roman"/>
        </w:rPr>
        <w:t xml:space="preserve"> and finds</w:t>
      </w:r>
      <w:r w:rsidR="00F70ADC" w:rsidRPr="00CE5747">
        <w:rPr>
          <w:rFonts w:ascii="Times New Roman" w:hAnsi="Times New Roman" w:cs="Times New Roman"/>
        </w:rPr>
        <w:t xml:space="preserve"> that </w:t>
      </w:r>
      <w:r w:rsidR="00AD6A81">
        <w:rPr>
          <w:rFonts w:ascii="Times New Roman" w:hAnsi="Times New Roman" w:cs="Times New Roman"/>
        </w:rPr>
        <w:t>Mr C</w:t>
      </w:r>
      <w:r w:rsidR="00F70ADC" w:rsidRPr="00CE5747">
        <w:rPr>
          <w:rFonts w:ascii="Times New Roman" w:hAnsi="Times New Roman" w:cs="Times New Roman"/>
        </w:rPr>
        <w:t xml:space="preserve"> was the decision-maker of the Taxpayer and </w:t>
      </w:r>
      <w:r w:rsidR="00DF69AF">
        <w:rPr>
          <w:rFonts w:ascii="Times New Roman" w:hAnsi="Times New Roman" w:cs="Times New Roman"/>
        </w:rPr>
        <w:t>Restaurant E</w:t>
      </w:r>
      <w:r w:rsidR="00F70ADC" w:rsidRPr="00CE5747">
        <w:rPr>
          <w:rFonts w:ascii="Times New Roman" w:hAnsi="Times New Roman" w:cs="Times New Roman"/>
        </w:rPr>
        <w:t xml:space="preserve"> Group and that it was </w:t>
      </w:r>
      <w:r w:rsidR="00AD6A81">
        <w:rPr>
          <w:rFonts w:ascii="Times New Roman" w:hAnsi="Times New Roman" w:cs="Times New Roman"/>
        </w:rPr>
        <w:t>Mr C</w:t>
      </w:r>
      <w:r w:rsidR="00F70ADC" w:rsidRPr="00CE5747">
        <w:rPr>
          <w:rFonts w:ascii="Times New Roman" w:hAnsi="Times New Roman" w:cs="Times New Roman"/>
        </w:rPr>
        <w:t xml:space="preserve"> who made the decision to acquire the Property and he who signed the provisional sale and purchase agreement for purchasing the Property. This Board also accepts</w:t>
      </w:r>
      <w:r w:rsidR="00156418" w:rsidRPr="00CE5747">
        <w:rPr>
          <w:rFonts w:ascii="Times New Roman" w:hAnsi="Times New Roman" w:cs="Times New Roman"/>
        </w:rPr>
        <w:t xml:space="preserve"> and finds</w:t>
      </w:r>
      <w:r w:rsidR="00F70ADC" w:rsidRPr="00CE5747">
        <w:rPr>
          <w:rFonts w:ascii="Times New Roman" w:hAnsi="Times New Roman" w:cs="Times New Roman"/>
        </w:rPr>
        <w:t xml:space="preserve"> that </w:t>
      </w:r>
      <w:r w:rsidR="00DF69AF">
        <w:rPr>
          <w:rFonts w:ascii="Times New Roman" w:hAnsi="Times New Roman" w:cs="Times New Roman"/>
        </w:rPr>
        <w:t>Restaurant E</w:t>
      </w:r>
      <w:r w:rsidR="00F537B9" w:rsidRPr="00CE5747">
        <w:rPr>
          <w:rFonts w:ascii="Times New Roman" w:hAnsi="Times New Roman" w:cs="Times New Roman"/>
        </w:rPr>
        <w:t xml:space="preserve"> Group had operated a restaurant from shop premises at </w:t>
      </w:r>
      <w:r w:rsidR="00665F74">
        <w:rPr>
          <w:rFonts w:ascii="Times New Roman" w:hAnsi="Times New Roman" w:cs="Times New Roman"/>
        </w:rPr>
        <w:t>Address T</w:t>
      </w:r>
      <w:r w:rsidR="00F537B9" w:rsidRPr="00CE5747">
        <w:rPr>
          <w:rFonts w:ascii="Times New Roman" w:hAnsi="Times New Roman" w:cs="Times New Roman"/>
        </w:rPr>
        <w:t xml:space="preserve"> in </w:t>
      </w:r>
      <w:r w:rsidR="00DF69AF">
        <w:rPr>
          <w:rFonts w:ascii="Times New Roman" w:hAnsi="Times New Roman" w:cs="Times New Roman"/>
        </w:rPr>
        <w:t>District H</w:t>
      </w:r>
      <w:r w:rsidR="00F537B9" w:rsidRPr="00CE5747">
        <w:rPr>
          <w:rFonts w:ascii="Times New Roman" w:hAnsi="Times New Roman" w:cs="Times New Roman"/>
        </w:rPr>
        <w:t xml:space="preserve"> between </w:t>
      </w:r>
      <w:r w:rsidR="000B0F3A" w:rsidRPr="00CE5747">
        <w:rPr>
          <w:rFonts w:ascii="Times New Roman" w:hAnsi="Times New Roman" w:cs="Times New Roman"/>
        </w:rPr>
        <w:t>2003 and 2005</w:t>
      </w:r>
      <w:r w:rsidR="00F537B9" w:rsidRPr="00CE5747">
        <w:rPr>
          <w:rFonts w:ascii="Times New Roman" w:hAnsi="Times New Roman" w:cs="Times New Roman"/>
        </w:rPr>
        <w:t xml:space="preserve"> and from this experience the group had </w:t>
      </w:r>
      <w:r w:rsidR="009720A8" w:rsidRPr="00CE5747">
        <w:rPr>
          <w:rFonts w:ascii="Times New Roman" w:hAnsi="Times New Roman" w:cs="Times New Roman"/>
        </w:rPr>
        <w:t>c</w:t>
      </w:r>
      <w:r w:rsidR="00B37D51" w:rsidRPr="00CE5747">
        <w:rPr>
          <w:rFonts w:ascii="Times New Roman" w:hAnsi="Times New Roman" w:cs="Times New Roman"/>
        </w:rPr>
        <w:t>ertain</w:t>
      </w:r>
      <w:r w:rsidR="00F537B9" w:rsidRPr="00CE5747">
        <w:rPr>
          <w:rFonts w:ascii="Times New Roman" w:hAnsi="Times New Roman" w:cs="Times New Roman"/>
        </w:rPr>
        <w:t xml:space="preserve"> </w:t>
      </w:r>
      <w:r w:rsidR="00B37D51" w:rsidRPr="00CE5747">
        <w:rPr>
          <w:rFonts w:ascii="Times New Roman" w:hAnsi="Times New Roman" w:cs="Times New Roman"/>
        </w:rPr>
        <w:t>business</w:t>
      </w:r>
      <w:r w:rsidR="00F537B9" w:rsidRPr="00CE5747">
        <w:rPr>
          <w:rFonts w:ascii="Times New Roman" w:hAnsi="Times New Roman" w:cs="Times New Roman"/>
        </w:rPr>
        <w:t xml:space="preserve"> information </w:t>
      </w:r>
      <w:r w:rsidR="00B37D51" w:rsidRPr="00CE5747">
        <w:rPr>
          <w:rFonts w:ascii="Times New Roman" w:hAnsi="Times New Roman" w:cs="Times New Roman"/>
        </w:rPr>
        <w:t>about the</w:t>
      </w:r>
      <w:r w:rsidR="00F537B9" w:rsidRPr="00CE5747">
        <w:rPr>
          <w:rFonts w:ascii="Times New Roman" w:hAnsi="Times New Roman" w:cs="Times New Roman"/>
        </w:rPr>
        <w:t xml:space="preserve"> running </w:t>
      </w:r>
      <w:r w:rsidR="00AD4165" w:rsidRPr="00CE5747">
        <w:rPr>
          <w:rFonts w:ascii="Times New Roman" w:hAnsi="Times New Roman" w:cs="Times New Roman"/>
        </w:rPr>
        <w:t xml:space="preserve">of </w:t>
      </w:r>
      <w:r w:rsidR="00F537B9" w:rsidRPr="00CE5747">
        <w:rPr>
          <w:rFonts w:ascii="Times New Roman" w:hAnsi="Times New Roman" w:cs="Times New Roman"/>
        </w:rPr>
        <w:t xml:space="preserve">a restaurant in </w:t>
      </w:r>
      <w:r w:rsidR="00DF69AF">
        <w:rPr>
          <w:rFonts w:ascii="Times New Roman" w:hAnsi="Times New Roman" w:cs="Times New Roman"/>
        </w:rPr>
        <w:t>District H</w:t>
      </w:r>
      <w:r w:rsidR="000B0F3A" w:rsidRPr="00CE5747">
        <w:rPr>
          <w:rFonts w:ascii="Times New Roman" w:hAnsi="Times New Roman" w:cs="Times New Roman"/>
        </w:rPr>
        <w:t xml:space="preserve">. </w:t>
      </w:r>
      <w:r w:rsidR="00B37D51" w:rsidRPr="00CE5747">
        <w:rPr>
          <w:rFonts w:ascii="Times New Roman" w:hAnsi="Times New Roman" w:cs="Times New Roman"/>
        </w:rPr>
        <w:t>This Board further accepts</w:t>
      </w:r>
      <w:r w:rsidR="00156418" w:rsidRPr="00CE5747">
        <w:rPr>
          <w:rFonts w:ascii="Times New Roman" w:hAnsi="Times New Roman" w:cs="Times New Roman"/>
        </w:rPr>
        <w:t xml:space="preserve"> and finds</w:t>
      </w:r>
      <w:r w:rsidR="00B37D51" w:rsidRPr="00CE5747">
        <w:rPr>
          <w:rFonts w:ascii="Times New Roman" w:hAnsi="Times New Roman" w:cs="Times New Roman"/>
        </w:rPr>
        <w:t xml:space="preserve"> that </w:t>
      </w:r>
      <w:r w:rsidR="00AD6A81">
        <w:rPr>
          <w:rFonts w:ascii="Times New Roman" w:hAnsi="Times New Roman" w:cs="Times New Roman"/>
        </w:rPr>
        <w:t>Mr C</w:t>
      </w:r>
      <w:r w:rsidR="00B37D51" w:rsidRPr="00CE5747">
        <w:rPr>
          <w:rFonts w:ascii="Times New Roman" w:hAnsi="Times New Roman" w:cs="Times New Roman"/>
        </w:rPr>
        <w:t xml:space="preserve"> was able to obtain the financing for the acquisition of the Property by the Taxpayer through a bank facility secured by mortgaging the Property and from </w:t>
      </w:r>
      <w:r w:rsidR="00AD6A81">
        <w:rPr>
          <w:rFonts w:ascii="Times New Roman" w:hAnsi="Times New Roman" w:cs="Times New Roman"/>
        </w:rPr>
        <w:t>Company D</w:t>
      </w:r>
      <w:r w:rsidR="00B37D51" w:rsidRPr="00CE5747">
        <w:rPr>
          <w:rFonts w:ascii="Times New Roman" w:hAnsi="Times New Roman" w:cs="Times New Roman"/>
        </w:rPr>
        <w:t xml:space="preserve">. </w:t>
      </w:r>
    </w:p>
    <w:p w14:paraId="28D52D64" w14:textId="77777777" w:rsidR="0026676D" w:rsidRPr="00CE5747" w:rsidRDefault="0026676D" w:rsidP="0051774B">
      <w:pPr>
        <w:overflowPunct w:val="0"/>
        <w:autoSpaceDE w:val="0"/>
        <w:autoSpaceDN w:val="0"/>
        <w:jc w:val="both"/>
        <w:rPr>
          <w:rFonts w:ascii="Times New Roman" w:hAnsi="Times New Roman" w:cs="Times New Roman"/>
        </w:rPr>
      </w:pPr>
    </w:p>
    <w:p w14:paraId="5DCD6418" w14:textId="1D59A188" w:rsidR="0031163B" w:rsidRPr="00CE5747" w:rsidRDefault="00AD6A81" w:rsidP="0051774B">
      <w:pPr>
        <w:pStyle w:val="a3"/>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C</w:t>
      </w:r>
      <w:r w:rsidR="00156418" w:rsidRPr="00CE5747">
        <w:rPr>
          <w:rFonts w:ascii="Times New Roman" w:hAnsi="Times New Roman" w:cs="Times New Roman"/>
        </w:rPr>
        <w:t xml:space="preserve"> </w:t>
      </w:r>
      <w:r w:rsidR="007D6709" w:rsidRPr="00CE5747">
        <w:rPr>
          <w:rFonts w:ascii="Times New Roman" w:hAnsi="Times New Roman" w:cs="Times New Roman"/>
        </w:rPr>
        <w:t xml:space="preserve">stated in his evidence that he emphasized to the estate agent from </w:t>
      </w:r>
      <w:r w:rsidR="00DF69AF">
        <w:rPr>
          <w:rFonts w:ascii="Times New Roman" w:hAnsi="Times New Roman" w:cs="Times New Roman"/>
        </w:rPr>
        <w:t>Company K</w:t>
      </w:r>
      <w:r w:rsidR="007D6709" w:rsidRPr="00CE5747">
        <w:rPr>
          <w:rFonts w:ascii="Times New Roman" w:hAnsi="Times New Roman" w:cs="Times New Roman"/>
        </w:rPr>
        <w:t xml:space="preserve"> that he was looking for premises to run a restaurant and that when he was shown the </w:t>
      </w:r>
      <w:r w:rsidR="00821A0D" w:rsidRPr="00CE5747">
        <w:rPr>
          <w:rFonts w:ascii="Times New Roman" w:hAnsi="Times New Roman" w:cs="Times New Roman"/>
        </w:rPr>
        <w:t>FEHD 25 April 2008 Letter</w:t>
      </w:r>
      <w:r w:rsidR="007D6709" w:rsidRPr="00CE5747">
        <w:rPr>
          <w:rFonts w:ascii="Times New Roman" w:hAnsi="Times New Roman" w:cs="Times New Roman"/>
        </w:rPr>
        <w:t>, he then believed that the Property was fit to open a restaurant as the necessary licences could be obtained. Having</w:t>
      </w:r>
      <w:r w:rsidR="003B591B" w:rsidRPr="00CE5747">
        <w:rPr>
          <w:rFonts w:ascii="Times New Roman" w:hAnsi="Times New Roman" w:cs="Times New Roman"/>
        </w:rPr>
        <w:t xml:space="preserve"> regard to </w:t>
      </w:r>
      <w:r>
        <w:rPr>
          <w:rFonts w:ascii="Times New Roman" w:hAnsi="Times New Roman" w:cs="Times New Roman"/>
        </w:rPr>
        <w:t>Mr C</w:t>
      </w:r>
      <w:r w:rsidR="003B591B" w:rsidRPr="00CE5747">
        <w:rPr>
          <w:rFonts w:ascii="Times New Roman" w:hAnsi="Times New Roman" w:cs="Times New Roman"/>
        </w:rPr>
        <w:t xml:space="preserve">’s experience </w:t>
      </w:r>
      <w:r w:rsidR="00845737" w:rsidRPr="00CE5747">
        <w:rPr>
          <w:rFonts w:ascii="Times New Roman" w:hAnsi="Times New Roman" w:cs="Times New Roman"/>
        </w:rPr>
        <w:t>of opening 50 restaurants (including 8 in premises that</w:t>
      </w:r>
      <w:r w:rsidR="00FE0A8B">
        <w:rPr>
          <w:rFonts w:ascii="Times New Roman" w:hAnsi="Times New Roman" w:cs="Times New Roman"/>
        </w:rPr>
        <w:t xml:space="preserve"> he had bought on behalf of </w:t>
      </w:r>
      <w:r w:rsidR="00DF69AF">
        <w:rPr>
          <w:rFonts w:ascii="Times New Roman" w:hAnsi="Times New Roman" w:cs="Times New Roman"/>
        </w:rPr>
        <w:t>Restaurant E</w:t>
      </w:r>
      <w:r w:rsidR="00845737" w:rsidRPr="00CE5747">
        <w:rPr>
          <w:rFonts w:ascii="Times New Roman" w:hAnsi="Times New Roman" w:cs="Times New Roman"/>
        </w:rPr>
        <w:t xml:space="preserve"> Group and turned into restaurant use), </w:t>
      </w:r>
      <w:r>
        <w:rPr>
          <w:rFonts w:ascii="Times New Roman" w:hAnsi="Times New Roman" w:cs="Times New Roman"/>
        </w:rPr>
        <w:t>Mr C</w:t>
      </w:r>
      <w:r w:rsidR="00845737" w:rsidRPr="00CE5747">
        <w:rPr>
          <w:rFonts w:ascii="Times New Roman" w:hAnsi="Times New Roman" w:cs="Times New Roman"/>
        </w:rPr>
        <w:t>’s awareness of the physical situation and condition of the Property following the inspection he stated he had undertaken with the estate agent, and</w:t>
      </w:r>
      <w:r w:rsidR="007D6709" w:rsidRPr="00CE5747">
        <w:rPr>
          <w:rFonts w:ascii="Times New Roman" w:hAnsi="Times New Roman" w:cs="Times New Roman"/>
        </w:rPr>
        <w:t xml:space="preserve"> the FEHD 25 April 2008</w:t>
      </w:r>
      <w:r w:rsidR="00845737" w:rsidRPr="00CE5747">
        <w:rPr>
          <w:rFonts w:ascii="Times New Roman" w:hAnsi="Times New Roman" w:cs="Times New Roman"/>
        </w:rPr>
        <w:t xml:space="preserve"> Letter, this Board </w:t>
      </w:r>
      <w:r w:rsidR="00812579" w:rsidRPr="00CE5747">
        <w:rPr>
          <w:rFonts w:ascii="Times New Roman" w:hAnsi="Times New Roman" w:cs="Times New Roman"/>
        </w:rPr>
        <w:t>is</w:t>
      </w:r>
      <w:r w:rsidR="00845737" w:rsidRPr="00CE5747">
        <w:rPr>
          <w:rFonts w:ascii="Times New Roman" w:hAnsi="Times New Roman" w:cs="Times New Roman"/>
        </w:rPr>
        <w:t xml:space="preserve"> of the view that </w:t>
      </w:r>
      <w:r w:rsidR="009E2FE1" w:rsidRPr="00CE5747">
        <w:rPr>
          <w:rFonts w:ascii="Times New Roman" w:hAnsi="Times New Roman" w:cs="Times New Roman"/>
        </w:rPr>
        <w:t xml:space="preserve">in light of the FEHD 25 April 2008 Letter being only the first page of a multi-page letter, a restauranteur of experience would have to enquire beyond the </w:t>
      </w:r>
      <w:r w:rsidR="00665F74">
        <w:rPr>
          <w:rFonts w:ascii="Times New Roman" w:hAnsi="Times New Roman" w:cs="Times New Roman"/>
        </w:rPr>
        <w:t>‘</w:t>
      </w:r>
      <w:r w:rsidR="009E2FE1" w:rsidRPr="00CE5747">
        <w:rPr>
          <w:rFonts w:ascii="Times New Roman" w:hAnsi="Times New Roman" w:cs="Times New Roman"/>
        </w:rPr>
        <w:t>no objection</w:t>
      </w:r>
      <w:r w:rsidR="00665F74">
        <w:rPr>
          <w:rFonts w:ascii="Times New Roman" w:hAnsi="Times New Roman" w:cs="Times New Roman"/>
        </w:rPr>
        <w:t>’</w:t>
      </w:r>
      <w:r w:rsidR="009E2FE1" w:rsidRPr="00CE5747">
        <w:rPr>
          <w:rFonts w:ascii="Times New Roman" w:hAnsi="Times New Roman" w:cs="Times New Roman"/>
        </w:rPr>
        <w:t xml:space="preserve"> to the application for General Restaurant Licence on the part of the Food and Environmental Hygiene Department and into the requirements in Appendix A that the Department proposed to impose and the conditions to be observed after the issue of licence in Appendix B, as well as the need for certification that the premises are free of unauthorized building works and compliance with the fire services requirements issued by the Fire Services Department.</w:t>
      </w:r>
      <w:r w:rsidR="001B51D7" w:rsidRPr="00CE5747">
        <w:rPr>
          <w:rFonts w:ascii="Times New Roman" w:hAnsi="Times New Roman" w:cs="Times New Roman"/>
        </w:rPr>
        <w:t xml:space="preserve"> A verified suggestion that a restaurant licence could be approved, objectively considered, is only the beginning of the enquiry, since one needs to know of all the requirements of all the relevant departments as well as all the conditions for running the restaurant</w:t>
      </w:r>
      <w:r w:rsidR="00E71EE3" w:rsidRPr="00CE5747">
        <w:rPr>
          <w:rFonts w:ascii="Times New Roman" w:hAnsi="Times New Roman" w:cs="Times New Roman"/>
        </w:rPr>
        <w:t xml:space="preserve"> in order to evaluate the likely costs to be expended and works to be done before all relevant licences, permissions and approvals would be issued or granted.</w:t>
      </w:r>
      <w:r w:rsidR="004F2074" w:rsidRPr="00CE5747">
        <w:rPr>
          <w:rStyle w:val="ac"/>
          <w:rFonts w:ascii="Times New Roman" w:hAnsi="Times New Roman" w:cs="Times New Roman"/>
        </w:rPr>
        <w:footnoteReference w:id="6"/>
      </w:r>
      <w:r w:rsidR="009E2FE1" w:rsidRPr="00CE5747">
        <w:rPr>
          <w:rFonts w:ascii="Times New Roman" w:hAnsi="Times New Roman" w:cs="Times New Roman"/>
        </w:rPr>
        <w:t xml:space="preserve"> And, in the particular circumstances of the inspection</w:t>
      </w:r>
      <w:r w:rsidR="00E533FC" w:rsidRPr="00CE5747">
        <w:rPr>
          <w:rFonts w:ascii="Times New Roman" w:hAnsi="Times New Roman" w:cs="Times New Roman"/>
        </w:rPr>
        <w:t>s</w:t>
      </w:r>
      <w:r w:rsidR="009E2FE1" w:rsidRPr="00CE5747">
        <w:rPr>
          <w:rFonts w:ascii="Times New Roman" w:hAnsi="Times New Roman" w:cs="Times New Roman"/>
        </w:rPr>
        <w:t xml:space="preserve">, where </w:t>
      </w:r>
      <w:r>
        <w:rPr>
          <w:rFonts w:ascii="Times New Roman" w:hAnsi="Times New Roman" w:cs="Times New Roman"/>
        </w:rPr>
        <w:t>Mr C</w:t>
      </w:r>
      <w:r w:rsidR="009E2FE1" w:rsidRPr="00CE5747">
        <w:rPr>
          <w:rFonts w:ascii="Times New Roman" w:hAnsi="Times New Roman" w:cs="Times New Roman"/>
        </w:rPr>
        <w:t xml:space="preserve"> stated that he came to know of the </w:t>
      </w:r>
      <w:r w:rsidR="00703595" w:rsidRPr="00CE5747">
        <w:rPr>
          <w:rFonts w:ascii="Times New Roman" w:hAnsi="Times New Roman" w:cs="Times New Roman"/>
        </w:rPr>
        <w:t xml:space="preserve">two storey building of </w:t>
      </w:r>
      <w:r w:rsidR="00703595" w:rsidRPr="00CE5747">
        <w:rPr>
          <w:rFonts w:ascii="Times New Roman" w:hAnsi="Times New Roman" w:cs="Times New Roman"/>
        </w:rPr>
        <w:lastRenderedPageBreak/>
        <w:t xml:space="preserve">the </w:t>
      </w:r>
      <w:r w:rsidR="009E2FE1" w:rsidRPr="00CE5747">
        <w:rPr>
          <w:rFonts w:ascii="Times New Roman" w:hAnsi="Times New Roman" w:cs="Times New Roman"/>
        </w:rPr>
        <w:t>Property havin</w:t>
      </w:r>
      <w:r w:rsidR="00E533FC" w:rsidRPr="00CE5747">
        <w:rPr>
          <w:rFonts w:ascii="Times New Roman" w:hAnsi="Times New Roman" w:cs="Times New Roman"/>
        </w:rPr>
        <w:t xml:space="preserve">g nothing inside (except some garbage) and </w:t>
      </w:r>
      <w:r w:rsidR="009E3E60" w:rsidRPr="00CE5747">
        <w:rPr>
          <w:rFonts w:ascii="Times New Roman" w:hAnsi="Times New Roman" w:cs="Times New Roman"/>
        </w:rPr>
        <w:t xml:space="preserve">no </w:t>
      </w:r>
      <w:r w:rsidR="00E533FC" w:rsidRPr="00CE5747">
        <w:rPr>
          <w:rFonts w:ascii="Times New Roman" w:hAnsi="Times New Roman" w:cs="Times New Roman"/>
        </w:rPr>
        <w:t>decorat</w:t>
      </w:r>
      <w:r w:rsidR="009E3E60" w:rsidRPr="00CE5747">
        <w:rPr>
          <w:rFonts w:ascii="Times New Roman" w:hAnsi="Times New Roman" w:cs="Times New Roman"/>
        </w:rPr>
        <w:t>ion</w:t>
      </w:r>
      <w:r w:rsidR="009E2FE1" w:rsidRPr="00CE5747">
        <w:rPr>
          <w:rFonts w:ascii="Times New Roman" w:hAnsi="Times New Roman" w:cs="Times New Roman"/>
        </w:rPr>
        <w:t xml:space="preserve"> in mid-2009 (more than 1 year after the date of the FEHD 25 April 2008 Letter) and of the </w:t>
      </w:r>
      <w:r w:rsidR="00665F74">
        <w:rPr>
          <w:rFonts w:ascii="Times New Roman" w:hAnsi="Times New Roman" w:cs="Times New Roman"/>
        </w:rPr>
        <w:t>‘</w:t>
      </w:r>
      <w:r w:rsidR="009E2FE1" w:rsidRPr="00CE5747">
        <w:rPr>
          <w:rFonts w:ascii="Times New Roman" w:hAnsi="Times New Roman" w:cs="Times New Roman"/>
        </w:rPr>
        <w:t>unauthorized structure</w:t>
      </w:r>
      <w:r w:rsidR="00665F74">
        <w:rPr>
          <w:rFonts w:ascii="Times New Roman" w:hAnsi="Times New Roman" w:cs="Times New Roman"/>
        </w:rPr>
        <w:t>’</w:t>
      </w:r>
      <w:r w:rsidR="009E2FE1" w:rsidRPr="00CE5747">
        <w:rPr>
          <w:rFonts w:ascii="Times New Roman" w:hAnsi="Times New Roman" w:cs="Times New Roman"/>
        </w:rPr>
        <w:t xml:space="preserve"> at the front yard of the Property,</w:t>
      </w:r>
      <w:r w:rsidR="00A15453" w:rsidRPr="00CE5747">
        <w:rPr>
          <w:rStyle w:val="ac"/>
          <w:rFonts w:ascii="Times New Roman" w:hAnsi="Times New Roman" w:cs="Times New Roman"/>
        </w:rPr>
        <w:footnoteReference w:id="7"/>
      </w:r>
      <w:r w:rsidR="009E2FE1" w:rsidRPr="00CE5747">
        <w:rPr>
          <w:rFonts w:ascii="Times New Roman" w:hAnsi="Times New Roman" w:cs="Times New Roman"/>
        </w:rPr>
        <w:t xml:space="preserve"> </w:t>
      </w:r>
      <w:r w:rsidR="00703595" w:rsidRPr="00CE5747">
        <w:rPr>
          <w:rFonts w:ascii="Times New Roman" w:hAnsi="Times New Roman" w:cs="Times New Roman"/>
        </w:rPr>
        <w:t xml:space="preserve">this Board </w:t>
      </w:r>
      <w:r w:rsidR="00E533FC" w:rsidRPr="00CE5747">
        <w:rPr>
          <w:rFonts w:ascii="Times New Roman" w:hAnsi="Times New Roman" w:cs="Times New Roman"/>
        </w:rPr>
        <w:t xml:space="preserve">considers that notwithstanding </w:t>
      </w:r>
      <w:r>
        <w:rPr>
          <w:rFonts w:ascii="Times New Roman" w:hAnsi="Times New Roman" w:cs="Times New Roman"/>
        </w:rPr>
        <w:t>Mr C</w:t>
      </w:r>
      <w:r w:rsidR="00E533FC" w:rsidRPr="00CE5747">
        <w:rPr>
          <w:rFonts w:ascii="Times New Roman" w:hAnsi="Times New Roman" w:cs="Times New Roman"/>
        </w:rPr>
        <w:t>’s stated approach and experience of closing purchase of properties within a short time frame,</w:t>
      </w:r>
      <w:r w:rsidR="009E2FE1" w:rsidRPr="00CE5747">
        <w:rPr>
          <w:rFonts w:ascii="Times New Roman" w:hAnsi="Times New Roman" w:cs="Times New Roman"/>
        </w:rPr>
        <w:t xml:space="preserve"> </w:t>
      </w:r>
      <w:r w:rsidR="00E533FC" w:rsidRPr="00CE5747">
        <w:rPr>
          <w:rFonts w:ascii="Times New Roman" w:hAnsi="Times New Roman" w:cs="Times New Roman"/>
        </w:rPr>
        <w:t>there were real issues that</w:t>
      </w:r>
      <w:r w:rsidR="00821A0D" w:rsidRPr="00CE5747">
        <w:rPr>
          <w:rFonts w:ascii="Times New Roman" w:hAnsi="Times New Roman" w:cs="Times New Roman"/>
        </w:rPr>
        <w:t xml:space="preserve"> </w:t>
      </w:r>
      <w:r w:rsidR="00457247" w:rsidRPr="00CE5747">
        <w:rPr>
          <w:rFonts w:ascii="Times New Roman" w:hAnsi="Times New Roman" w:cs="Times New Roman"/>
        </w:rPr>
        <w:t>should</w:t>
      </w:r>
      <w:r w:rsidR="00124DB7" w:rsidRPr="00CE5747">
        <w:rPr>
          <w:rFonts w:ascii="Times New Roman" w:hAnsi="Times New Roman" w:cs="Times New Roman"/>
        </w:rPr>
        <w:t xml:space="preserve"> reasonably</w:t>
      </w:r>
      <w:r w:rsidR="00457247" w:rsidRPr="00CE5747">
        <w:rPr>
          <w:rFonts w:ascii="Times New Roman" w:hAnsi="Times New Roman" w:cs="Times New Roman"/>
        </w:rPr>
        <w:t xml:space="preserve"> have led to train of enquiry</w:t>
      </w:r>
      <w:r w:rsidR="00E533FC" w:rsidRPr="00CE5747">
        <w:rPr>
          <w:rFonts w:ascii="Times New Roman" w:hAnsi="Times New Roman" w:cs="Times New Roman"/>
        </w:rPr>
        <w:t xml:space="preserve"> on the viability of </w:t>
      </w:r>
      <w:r>
        <w:rPr>
          <w:rFonts w:ascii="Times New Roman" w:hAnsi="Times New Roman" w:cs="Times New Roman"/>
        </w:rPr>
        <w:t>Mr C</w:t>
      </w:r>
      <w:r w:rsidR="00124DB7" w:rsidRPr="00CE5747">
        <w:rPr>
          <w:rFonts w:ascii="Times New Roman" w:hAnsi="Times New Roman" w:cs="Times New Roman"/>
        </w:rPr>
        <w:t>’s stated intention to open a restaurant at the Property, which, after all, was not shop premises in a multi-storey building with building management but a self-contained two-storey building of considerable age, unknown state of repair</w:t>
      </w:r>
      <w:r w:rsidR="009E3E60" w:rsidRPr="00CE5747">
        <w:rPr>
          <w:rFonts w:ascii="Times New Roman" w:hAnsi="Times New Roman" w:cs="Times New Roman"/>
        </w:rPr>
        <w:t>.</w:t>
      </w:r>
      <w:r w:rsidR="00124DB7" w:rsidRPr="00CE5747">
        <w:rPr>
          <w:rFonts w:ascii="Times New Roman" w:hAnsi="Times New Roman" w:cs="Times New Roman"/>
        </w:rPr>
        <w:t xml:space="preserve"> </w:t>
      </w:r>
      <w:r w:rsidR="009E3E60" w:rsidRPr="00CE5747">
        <w:rPr>
          <w:rFonts w:ascii="Times New Roman" w:hAnsi="Times New Roman" w:cs="Times New Roman"/>
        </w:rPr>
        <w:t xml:space="preserve">As </w:t>
      </w:r>
      <w:r>
        <w:rPr>
          <w:rFonts w:ascii="Times New Roman" w:hAnsi="Times New Roman" w:cs="Times New Roman"/>
        </w:rPr>
        <w:t>Mr C</w:t>
      </w:r>
      <w:r w:rsidR="009E3E60" w:rsidRPr="00CE5747">
        <w:rPr>
          <w:rFonts w:ascii="Times New Roman" w:hAnsi="Times New Roman" w:cs="Times New Roman"/>
        </w:rPr>
        <w:t xml:space="preserve"> stated, he was presented with a</w:t>
      </w:r>
      <w:r w:rsidR="00124DB7" w:rsidRPr="00CE5747">
        <w:rPr>
          <w:rFonts w:ascii="Times New Roman" w:hAnsi="Times New Roman" w:cs="Times New Roman"/>
        </w:rPr>
        <w:t xml:space="preserve"> record of an attempt to turn the Property into a restaurant</w:t>
      </w:r>
      <w:r w:rsidR="009E3E60" w:rsidRPr="00CE5747">
        <w:rPr>
          <w:rFonts w:ascii="Times New Roman" w:hAnsi="Times New Roman" w:cs="Times New Roman"/>
        </w:rPr>
        <w:t xml:space="preserve">. But what </w:t>
      </w:r>
      <w:r>
        <w:rPr>
          <w:rFonts w:ascii="Times New Roman" w:hAnsi="Times New Roman" w:cs="Times New Roman"/>
        </w:rPr>
        <w:t>Mr C</w:t>
      </w:r>
      <w:r w:rsidR="009E3E60" w:rsidRPr="00CE5747">
        <w:rPr>
          <w:rFonts w:ascii="Times New Roman" w:hAnsi="Times New Roman" w:cs="Times New Roman"/>
        </w:rPr>
        <w:t xml:space="preserve"> related to this Board about the inspections</w:t>
      </w:r>
      <w:r w:rsidR="00124DB7" w:rsidRPr="00CE5747">
        <w:rPr>
          <w:rFonts w:ascii="Times New Roman" w:hAnsi="Times New Roman" w:cs="Times New Roman"/>
        </w:rPr>
        <w:t xml:space="preserve"> </w:t>
      </w:r>
      <w:r w:rsidR="009E3E60" w:rsidRPr="00CE5747">
        <w:rPr>
          <w:rFonts w:ascii="Times New Roman" w:hAnsi="Times New Roman" w:cs="Times New Roman"/>
        </w:rPr>
        <w:t>reasonably suggests that the outcome of that attempt to turn the Property into a restaurant was at best</w:t>
      </w:r>
      <w:r w:rsidR="00124DB7" w:rsidRPr="00CE5747">
        <w:rPr>
          <w:rFonts w:ascii="Times New Roman" w:hAnsi="Times New Roman" w:cs="Times New Roman"/>
        </w:rPr>
        <w:t xml:space="preserve"> </w:t>
      </w:r>
      <w:r w:rsidR="009E3E60" w:rsidRPr="00CE5747">
        <w:rPr>
          <w:rFonts w:ascii="Times New Roman" w:hAnsi="Times New Roman" w:cs="Times New Roman"/>
        </w:rPr>
        <w:t xml:space="preserve">unknown and possibly a failure, since </w:t>
      </w:r>
      <w:r>
        <w:rPr>
          <w:rFonts w:ascii="Times New Roman" w:hAnsi="Times New Roman" w:cs="Times New Roman"/>
        </w:rPr>
        <w:t>Mr C</w:t>
      </w:r>
      <w:r w:rsidR="009E3E60" w:rsidRPr="00CE5747">
        <w:rPr>
          <w:rFonts w:ascii="Times New Roman" w:hAnsi="Times New Roman" w:cs="Times New Roman"/>
        </w:rPr>
        <w:t xml:space="preserve"> stated that he saw an empty building with no decoration inside, with some garbage left behind, and a front yard that was occupied by a squatter who might have built or taken over a corrugated iron structure there.  </w:t>
      </w:r>
      <w:r w:rsidR="00457247" w:rsidRPr="00CE5747">
        <w:rPr>
          <w:rFonts w:ascii="Times New Roman" w:hAnsi="Times New Roman" w:cs="Times New Roman"/>
        </w:rPr>
        <w:t xml:space="preserve"> </w:t>
      </w:r>
      <w:r w:rsidR="009E3E60" w:rsidRPr="00CE5747">
        <w:rPr>
          <w:rFonts w:ascii="Times New Roman" w:hAnsi="Times New Roman" w:cs="Times New Roman"/>
        </w:rPr>
        <w:t xml:space="preserve">This Board therefore comes to the view that the circumstances of what was said and done at the time and before the acquisition of the Property by the Taxpayer do raise real issues </w:t>
      </w:r>
      <w:r w:rsidR="001B51D7" w:rsidRPr="00CE5747">
        <w:rPr>
          <w:rFonts w:ascii="Times New Roman" w:hAnsi="Times New Roman" w:cs="Times New Roman"/>
        </w:rPr>
        <w:t>on the whether the claimed intention of acquiring the Property as long-term investment for opening and running a restaurant there was genuinely held, realistic and realisable. This Board does not accept the Taxpayer’s submission that its narrative evidence was entirely consistent with matters of inherent probabilities. The said issues should have been addressed by</w:t>
      </w:r>
      <w:r w:rsidR="00457247" w:rsidRPr="00CE5747">
        <w:rPr>
          <w:rFonts w:ascii="Times New Roman" w:hAnsi="Times New Roman" w:cs="Times New Roman"/>
        </w:rPr>
        <w:t xml:space="preserve"> positive evidence</w:t>
      </w:r>
      <w:r w:rsidR="001B51D7" w:rsidRPr="00CE5747">
        <w:rPr>
          <w:rFonts w:ascii="Times New Roman" w:hAnsi="Times New Roman" w:cs="Times New Roman"/>
        </w:rPr>
        <w:t xml:space="preserve"> from the Taxpayer. No such positive evidence was</w:t>
      </w:r>
      <w:r w:rsidR="00457247" w:rsidRPr="00CE5747">
        <w:rPr>
          <w:rFonts w:ascii="Times New Roman" w:hAnsi="Times New Roman" w:cs="Times New Roman"/>
        </w:rPr>
        <w:t xml:space="preserve"> </w:t>
      </w:r>
      <w:r w:rsidR="001B51D7" w:rsidRPr="00CE5747">
        <w:rPr>
          <w:rFonts w:ascii="Times New Roman" w:hAnsi="Times New Roman" w:cs="Times New Roman"/>
        </w:rPr>
        <w:t>before this Board</w:t>
      </w:r>
      <w:r w:rsidR="00457247" w:rsidRPr="00CE5747">
        <w:rPr>
          <w:rFonts w:ascii="Times New Roman" w:hAnsi="Times New Roman" w:cs="Times New Roman"/>
        </w:rPr>
        <w:t>.</w:t>
      </w:r>
    </w:p>
    <w:p w14:paraId="4BB0A4DD" w14:textId="77777777" w:rsidR="0031163B" w:rsidRPr="00CE5747" w:rsidRDefault="0031163B" w:rsidP="0051774B">
      <w:pPr>
        <w:overflowPunct w:val="0"/>
        <w:autoSpaceDE w:val="0"/>
        <w:autoSpaceDN w:val="0"/>
        <w:jc w:val="both"/>
        <w:rPr>
          <w:rFonts w:ascii="Times New Roman" w:hAnsi="Times New Roman" w:cs="Times New Roman"/>
        </w:rPr>
      </w:pPr>
    </w:p>
    <w:p w14:paraId="12D5FC08" w14:textId="025413FD" w:rsidR="0031163B" w:rsidRPr="00CE5747" w:rsidRDefault="00E71EE3"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Also</w:t>
      </w:r>
      <w:r w:rsidR="00156418" w:rsidRPr="00CE5747">
        <w:rPr>
          <w:rFonts w:ascii="Times New Roman" w:hAnsi="Times New Roman" w:cs="Times New Roman"/>
        </w:rPr>
        <w:t xml:space="preserve">, this Board finds that </w:t>
      </w:r>
      <w:r w:rsidR="00AD6A81">
        <w:rPr>
          <w:rFonts w:ascii="Times New Roman" w:hAnsi="Times New Roman" w:cs="Times New Roman"/>
        </w:rPr>
        <w:t>Mr C</w:t>
      </w:r>
      <w:r w:rsidR="00B82581" w:rsidRPr="00CE5747">
        <w:rPr>
          <w:rFonts w:ascii="Times New Roman" w:hAnsi="Times New Roman" w:cs="Times New Roman"/>
        </w:rPr>
        <w:t xml:space="preserve">’s claim that </w:t>
      </w:r>
      <w:r w:rsidR="00DF69AF">
        <w:rPr>
          <w:rFonts w:ascii="Times New Roman" w:hAnsi="Times New Roman" w:cs="Times New Roman"/>
        </w:rPr>
        <w:t>Restaurant E</w:t>
      </w:r>
      <w:r w:rsidR="00156418" w:rsidRPr="00CE5747">
        <w:rPr>
          <w:rFonts w:ascii="Times New Roman" w:hAnsi="Times New Roman" w:cs="Times New Roman"/>
        </w:rPr>
        <w:t xml:space="preserve"> Group’s </w:t>
      </w:r>
      <w:r w:rsidR="00B82581" w:rsidRPr="00CE5747">
        <w:rPr>
          <w:rFonts w:ascii="Times New Roman" w:hAnsi="Times New Roman" w:cs="Times New Roman"/>
        </w:rPr>
        <w:t>practice of</w:t>
      </w:r>
      <w:r w:rsidR="00156418" w:rsidRPr="00CE5747">
        <w:rPr>
          <w:rFonts w:ascii="Times New Roman" w:hAnsi="Times New Roman" w:cs="Times New Roman"/>
        </w:rPr>
        <w:t xml:space="preserve"> purchasing property as investment </w:t>
      </w:r>
      <w:r w:rsidR="00B82581" w:rsidRPr="00CE5747">
        <w:rPr>
          <w:rFonts w:ascii="Times New Roman" w:hAnsi="Times New Roman" w:cs="Times New Roman"/>
        </w:rPr>
        <w:t xml:space="preserve">for opening and running a restaurant </w:t>
      </w:r>
      <w:r w:rsidR="00156418" w:rsidRPr="00CE5747">
        <w:rPr>
          <w:rFonts w:ascii="Times New Roman" w:hAnsi="Times New Roman" w:cs="Times New Roman"/>
        </w:rPr>
        <w:t>and re-invest</w:t>
      </w:r>
      <w:r w:rsidR="00B82581" w:rsidRPr="00CE5747">
        <w:rPr>
          <w:rFonts w:ascii="Times New Roman" w:hAnsi="Times New Roman" w:cs="Times New Roman"/>
        </w:rPr>
        <w:t>ing the monies</w:t>
      </w:r>
      <w:r w:rsidR="00156418" w:rsidRPr="00CE5747">
        <w:rPr>
          <w:rFonts w:ascii="Times New Roman" w:hAnsi="Times New Roman" w:cs="Times New Roman"/>
        </w:rPr>
        <w:t xml:space="preserve"> after sale</w:t>
      </w:r>
      <w:r w:rsidR="00B82581" w:rsidRPr="00CE5747">
        <w:rPr>
          <w:rFonts w:ascii="Times New Roman" w:hAnsi="Times New Roman" w:cs="Times New Roman"/>
        </w:rPr>
        <w:t xml:space="preserve"> to acquire another premises</w:t>
      </w:r>
      <w:r w:rsidR="007D6709" w:rsidRPr="00CE5747">
        <w:rPr>
          <w:rFonts w:ascii="Times New Roman" w:hAnsi="Times New Roman" w:cs="Times New Roman"/>
        </w:rPr>
        <w:t xml:space="preserve"> for opening and running of a restaurant</w:t>
      </w:r>
      <w:r w:rsidR="00B82581" w:rsidRPr="00CE5747">
        <w:rPr>
          <w:rFonts w:ascii="Times New Roman" w:hAnsi="Times New Roman" w:cs="Times New Roman"/>
        </w:rPr>
        <w:t xml:space="preserve"> or for the continuous running of the </w:t>
      </w:r>
      <w:r w:rsidR="00665F74">
        <w:rPr>
          <w:rFonts w:ascii="Times New Roman" w:hAnsi="Times New Roman" w:cs="Times New Roman"/>
        </w:rPr>
        <w:t>‘</w:t>
      </w:r>
      <w:r w:rsidR="00DF69AF">
        <w:rPr>
          <w:rFonts w:ascii="Times New Roman" w:hAnsi="Times New Roman" w:cs="Times New Roman"/>
        </w:rPr>
        <w:t>Restaurant E</w:t>
      </w:r>
      <w:r w:rsidR="00665F74">
        <w:rPr>
          <w:rFonts w:ascii="Times New Roman" w:hAnsi="Times New Roman" w:cs="Times New Roman"/>
        </w:rPr>
        <w:t>’</w:t>
      </w:r>
      <w:r w:rsidR="00B82581" w:rsidRPr="00CE5747">
        <w:rPr>
          <w:rFonts w:ascii="Times New Roman" w:hAnsi="Times New Roman" w:cs="Times New Roman"/>
        </w:rPr>
        <w:t xml:space="preserve"> restaurant business did not appear to hold in the case of the sale and purchase of the Property</w:t>
      </w:r>
      <w:r w:rsidR="00D32591" w:rsidRPr="00CE5747">
        <w:rPr>
          <w:rFonts w:ascii="Times New Roman" w:hAnsi="Times New Roman" w:cs="Times New Roman"/>
        </w:rPr>
        <w:t>.</w:t>
      </w:r>
      <w:r w:rsidR="00B82581" w:rsidRPr="00CE5747">
        <w:rPr>
          <w:rFonts w:ascii="Times New Roman" w:hAnsi="Times New Roman" w:cs="Times New Roman"/>
        </w:rPr>
        <w:t xml:space="preserve"> The documentary records brought before this Board suggest that the monies received following the sale were applied to repay and discharge the bank facility and mortgage of </w:t>
      </w:r>
      <w:r w:rsidR="00DF69AF">
        <w:rPr>
          <w:rFonts w:ascii="Times New Roman" w:hAnsi="Times New Roman" w:cs="Times New Roman"/>
        </w:rPr>
        <w:t>Bank J</w:t>
      </w:r>
      <w:r w:rsidR="00B82581" w:rsidRPr="00CE5747">
        <w:rPr>
          <w:rFonts w:ascii="Times New Roman" w:hAnsi="Times New Roman" w:cs="Times New Roman"/>
        </w:rPr>
        <w:t xml:space="preserve">, to repay </w:t>
      </w:r>
      <w:r w:rsidR="00AD6A81">
        <w:rPr>
          <w:rFonts w:ascii="Times New Roman" w:hAnsi="Times New Roman" w:cs="Times New Roman"/>
        </w:rPr>
        <w:t>Company D</w:t>
      </w:r>
      <w:r w:rsidR="00B82581" w:rsidRPr="00CE5747">
        <w:rPr>
          <w:rFonts w:ascii="Times New Roman" w:hAnsi="Times New Roman" w:cs="Times New Roman"/>
        </w:rPr>
        <w:t xml:space="preserve"> for the</w:t>
      </w:r>
      <w:r w:rsidR="001D659D" w:rsidRPr="00CE5747">
        <w:rPr>
          <w:rFonts w:ascii="Times New Roman" w:hAnsi="Times New Roman" w:cs="Times New Roman"/>
        </w:rPr>
        <w:t xml:space="preserve"> financing (which included a substantial</w:t>
      </w:r>
      <w:r w:rsidR="00B82581" w:rsidRPr="00CE5747">
        <w:rPr>
          <w:rFonts w:ascii="Times New Roman" w:hAnsi="Times New Roman" w:cs="Times New Roman"/>
        </w:rPr>
        <w:t xml:space="preserve"> loan</w:t>
      </w:r>
      <w:r w:rsidR="001D659D" w:rsidRPr="00CE5747">
        <w:rPr>
          <w:rFonts w:ascii="Times New Roman" w:hAnsi="Times New Roman" w:cs="Times New Roman"/>
        </w:rPr>
        <w:t xml:space="preserve"> of about $3</w:t>
      </w:r>
      <w:r w:rsidR="00E533FC" w:rsidRPr="00CE5747">
        <w:rPr>
          <w:rFonts w:ascii="Times New Roman" w:hAnsi="Times New Roman" w:cs="Times New Roman"/>
        </w:rPr>
        <w:t>.6</w:t>
      </w:r>
      <w:r w:rsidR="001D659D" w:rsidRPr="00CE5747">
        <w:rPr>
          <w:rFonts w:ascii="Times New Roman" w:hAnsi="Times New Roman" w:cs="Times New Roman"/>
        </w:rPr>
        <w:t xml:space="preserve"> million odd</w:t>
      </w:r>
      <w:r w:rsidR="00B82581" w:rsidRPr="00CE5747">
        <w:rPr>
          <w:rFonts w:ascii="Times New Roman" w:hAnsi="Times New Roman" w:cs="Times New Roman"/>
        </w:rPr>
        <w:t xml:space="preserve"> </w:t>
      </w:r>
      <w:r w:rsidR="00AD6A81">
        <w:rPr>
          <w:rFonts w:ascii="Times New Roman" w:hAnsi="Times New Roman" w:cs="Times New Roman"/>
        </w:rPr>
        <w:t>Company D</w:t>
      </w:r>
      <w:r w:rsidR="00B82581" w:rsidRPr="00CE5747">
        <w:rPr>
          <w:rFonts w:ascii="Times New Roman" w:hAnsi="Times New Roman" w:cs="Times New Roman"/>
        </w:rPr>
        <w:t xml:space="preserve"> arranged from </w:t>
      </w:r>
      <w:r w:rsidR="00D979A9">
        <w:rPr>
          <w:rFonts w:ascii="Times New Roman" w:hAnsi="Times New Roman" w:cs="Times New Roman"/>
        </w:rPr>
        <w:t>Company U</w:t>
      </w:r>
      <w:r w:rsidR="001D659D" w:rsidRPr="00CE5747">
        <w:rPr>
          <w:rFonts w:ascii="Times New Roman" w:hAnsi="Times New Roman" w:cs="Times New Roman"/>
        </w:rPr>
        <w:t>,</w:t>
      </w:r>
      <w:r w:rsidR="00332592" w:rsidRPr="00CE5747">
        <w:rPr>
          <w:rStyle w:val="ac"/>
          <w:rFonts w:ascii="Times New Roman" w:hAnsi="Times New Roman" w:cs="Times New Roman"/>
        </w:rPr>
        <w:footnoteReference w:id="8"/>
      </w:r>
      <w:r w:rsidR="001D659D" w:rsidRPr="00CE5747">
        <w:rPr>
          <w:rFonts w:ascii="Times New Roman" w:hAnsi="Times New Roman" w:cs="Times New Roman"/>
        </w:rPr>
        <w:t xml:space="preserve"> apparently at an annual rate of interest much higher than that charged by </w:t>
      </w:r>
      <w:r w:rsidR="00DF69AF">
        <w:rPr>
          <w:rFonts w:ascii="Times New Roman" w:hAnsi="Times New Roman" w:cs="Times New Roman"/>
        </w:rPr>
        <w:t>Bank J</w:t>
      </w:r>
      <w:r w:rsidR="001D659D" w:rsidRPr="00CE5747">
        <w:rPr>
          <w:rFonts w:ascii="Times New Roman" w:hAnsi="Times New Roman" w:cs="Times New Roman"/>
        </w:rPr>
        <w:t>)</w:t>
      </w:r>
      <w:r w:rsidR="00B82581" w:rsidRPr="00CE5747">
        <w:rPr>
          <w:rFonts w:ascii="Times New Roman" w:hAnsi="Times New Roman" w:cs="Times New Roman"/>
        </w:rPr>
        <w:t xml:space="preserve">, and to pay </w:t>
      </w:r>
      <w:r w:rsidR="00DF69AF">
        <w:rPr>
          <w:rFonts w:ascii="Times New Roman" w:hAnsi="Times New Roman" w:cs="Times New Roman"/>
        </w:rPr>
        <w:t>Company G</w:t>
      </w:r>
      <w:r w:rsidR="00B82581" w:rsidRPr="00CE5747">
        <w:rPr>
          <w:rFonts w:ascii="Times New Roman" w:hAnsi="Times New Roman" w:cs="Times New Roman"/>
        </w:rPr>
        <w:t xml:space="preserve">, a company unrelated to </w:t>
      </w:r>
      <w:r w:rsidR="00DF69AF">
        <w:rPr>
          <w:rFonts w:ascii="Times New Roman" w:hAnsi="Times New Roman" w:cs="Times New Roman"/>
        </w:rPr>
        <w:t>Restaurant E</w:t>
      </w:r>
      <w:r w:rsidR="00B82581" w:rsidRPr="00CE5747">
        <w:rPr>
          <w:rFonts w:ascii="Times New Roman" w:hAnsi="Times New Roman" w:cs="Times New Roman"/>
        </w:rPr>
        <w:t xml:space="preserve"> Group, </w:t>
      </w:r>
      <w:r w:rsidR="001D659D" w:rsidRPr="00CE5747">
        <w:rPr>
          <w:rFonts w:ascii="Times New Roman" w:hAnsi="Times New Roman" w:cs="Times New Roman"/>
        </w:rPr>
        <w:t xml:space="preserve">a sum of $4 million odd, </w:t>
      </w:r>
      <w:r w:rsidR="00B82581" w:rsidRPr="00CE5747">
        <w:rPr>
          <w:rFonts w:ascii="Times New Roman" w:hAnsi="Times New Roman" w:cs="Times New Roman"/>
        </w:rPr>
        <w:t xml:space="preserve">albeit that </w:t>
      </w:r>
      <w:r w:rsidR="00DF69AF">
        <w:rPr>
          <w:rFonts w:ascii="Times New Roman" w:hAnsi="Times New Roman" w:cs="Times New Roman"/>
        </w:rPr>
        <w:t>Company G</w:t>
      </w:r>
      <w:r w:rsidR="00B82581" w:rsidRPr="00CE5747">
        <w:rPr>
          <w:rFonts w:ascii="Times New Roman" w:hAnsi="Times New Roman" w:cs="Times New Roman"/>
        </w:rPr>
        <w:t xml:space="preserve"> was a company </w:t>
      </w:r>
      <w:r w:rsidR="001D659D" w:rsidRPr="00CE5747">
        <w:rPr>
          <w:rFonts w:ascii="Times New Roman" w:hAnsi="Times New Roman" w:cs="Times New Roman"/>
        </w:rPr>
        <w:t xml:space="preserve">in which </w:t>
      </w:r>
      <w:r w:rsidR="00AD6A81">
        <w:rPr>
          <w:rFonts w:ascii="Times New Roman" w:hAnsi="Times New Roman" w:cs="Times New Roman"/>
        </w:rPr>
        <w:t>Mr C</w:t>
      </w:r>
      <w:r w:rsidR="001D659D" w:rsidRPr="00CE5747">
        <w:rPr>
          <w:rFonts w:ascii="Times New Roman" w:hAnsi="Times New Roman" w:cs="Times New Roman"/>
        </w:rPr>
        <w:t xml:space="preserve"> was a director at the material time. The </w:t>
      </w:r>
      <w:r w:rsidR="007D6709" w:rsidRPr="00CE5747">
        <w:rPr>
          <w:rFonts w:ascii="Times New Roman" w:hAnsi="Times New Roman" w:cs="Times New Roman"/>
        </w:rPr>
        <w:t xml:space="preserve">Taxpayer had only one property transaction thereafter, which was the purchase of a car parking space in 2011, and that car parking space was held by the Taxpayer till January 2016 when it was assigned to a purchaser. The evidence before this Board does not reasonably suggest re-investment after sale for acquiring another premises for opening and running of a restaurant or for the continuous running of the </w:t>
      </w:r>
      <w:r w:rsidR="00665F74">
        <w:rPr>
          <w:rFonts w:ascii="Times New Roman" w:hAnsi="Times New Roman" w:cs="Times New Roman"/>
        </w:rPr>
        <w:t>‘</w:t>
      </w:r>
      <w:r w:rsidR="00DF69AF">
        <w:rPr>
          <w:rFonts w:ascii="Times New Roman" w:hAnsi="Times New Roman" w:cs="Times New Roman"/>
        </w:rPr>
        <w:t>Restaurant E</w:t>
      </w:r>
      <w:r w:rsidR="00665F74">
        <w:rPr>
          <w:rFonts w:ascii="Times New Roman" w:hAnsi="Times New Roman" w:cs="Times New Roman"/>
        </w:rPr>
        <w:t>’</w:t>
      </w:r>
      <w:r w:rsidR="007D6709" w:rsidRPr="00CE5747">
        <w:rPr>
          <w:rFonts w:ascii="Times New Roman" w:hAnsi="Times New Roman" w:cs="Times New Roman"/>
        </w:rPr>
        <w:t xml:space="preserve"> restaurant business in line with the </w:t>
      </w:r>
      <w:r w:rsidR="00665F74">
        <w:rPr>
          <w:rFonts w:ascii="Times New Roman" w:hAnsi="Times New Roman" w:cs="Times New Roman"/>
        </w:rPr>
        <w:t>‘</w:t>
      </w:r>
      <w:r w:rsidR="007D6709" w:rsidRPr="00CE5747">
        <w:rPr>
          <w:rFonts w:ascii="Times New Roman" w:hAnsi="Times New Roman" w:cs="Times New Roman"/>
        </w:rPr>
        <w:t>consistent practice</w:t>
      </w:r>
      <w:r w:rsidR="00665F74">
        <w:rPr>
          <w:rFonts w:ascii="Times New Roman" w:hAnsi="Times New Roman" w:cs="Times New Roman"/>
        </w:rPr>
        <w:t>’</w:t>
      </w:r>
      <w:r w:rsidR="007D6709" w:rsidRPr="00CE5747">
        <w:rPr>
          <w:rFonts w:ascii="Times New Roman" w:hAnsi="Times New Roman" w:cs="Times New Roman"/>
        </w:rPr>
        <w:t xml:space="preserve"> that </w:t>
      </w:r>
      <w:r w:rsidR="00AD6A81">
        <w:rPr>
          <w:rFonts w:ascii="Times New Roman" w:hAnsi="Times New Roman" w:cs="Times New Roman"/>
        </w:rPr>
        <w:t>Mr C</w:t>
      </w:r>
      <w:r w:rsidR="007D6709" w:rsidRPr="00CE5747">
        <w:rPr>
          <w:rFonts w:ascii="Times New Roman" w:hAnsi="Times New Roman" w:cs="Times New Roman"/>
        </w:rPr>
        <w:t xml:space="preserve"> has claimed before this Board.</w:t>
      </w:r>
    </w:p>
    <w:p w14:paraId="0A98DE4B" w14:textId="77777777" w:rsidR="00457247" w:rsidRPr="00CE5747" w:rsidRDefault="00457247" w:rsidP="0051774B">
      <w:pPr>
        <w:pStyle w:val="a3"/>
        <w:overflowPunct w:val="0"/>
        <w:autoSpaceDE w:val="0"/>
        <w:autoSpaceDN w:val="0"/>
        <w:ind w:left="0"/>
        <w:rPr>
          <w:rFonts w:ascii="Times New Roman" w:hAnsi="Times New Roman" w:cs="Times New Roman"/>
        </w:rPr>
      </w:pPr>
    </w:p>
    <w:p w14:paraId="48B2B364" w14:textId="1C905F52" w:rsidR="00457247" w:rsidRPr="00CE5747" w:rsidRDefault="00E71EE3"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lastRenderedPageBreak/>
        <w:t xml:space="preserve">Further, whilst </w:t>
      </w:r>
      <w:r w:rsidR="00C9753F">
        <w:rPr>
          <w:rFonts w:ascii="Times New Roman" w:hAnsi="Times New Roman" w:cs="Times New Roman"/>
        </w:rPr>
        <w:t>Mr M</w:t>
      </w:r>
      <w:r w:rsidR="00457247" w:rsidRPr="00CE5747">
        <w:rPr>
          <w:rFonts w:ascii="Times New Roman" w:hAnsi="Times New Roman" w:cs="Times New Roman"/>
        </w:rPr>
        <w:t xml:space="preserve">’s evidence would have been objective support of </w:t>
      </w:r>
      <w:r w:rsidR="00AD6A81">
        <w:rPr>
          <w:rFonts w:ascii="Times New Roman" w:hAnsi="Times New Roman" w:cs="Times New Roman"/>
        </w:rPr>
        <w:t>Mr C</w:t>
      </w:r>
      <w:r w:rsidR="00457247" w:rsidRPr="00CE5747">
        <w:rPr>
          <w:rFonts w:ascii="Times New Roman" w:hAnsi="Times New Roman" w:cs="Times New Roman"/>
        </w:rPr>
        <w:t>’s evidence as manifestation of his/Taxpayer/</w:t>
      </w:r>
      <w:r w:rsidR="00DF69AF">
        <w:rPr>
          <w:rFonts w:ascii="Times New Roman" w:hAnsi="Times New Roman" w:cs="Times New Roman"/>
        </w:rPr>
        <w:t>Restaurant E</w:t>
      </w:r>
      <w:r w:rsidR="00457247" w:rsidRPr="00CE5747">
        <w:rPr>
          <w:rFonts w:ascii="Times New Roman" w:hAnsi="Times New Roman" w:cs="Times New Roman"/>
        </w:rPr>
        <w:t xml:space="preserve"> Group’s claimed intention</w:t>
      </w:r>
      <w:r w:rsidRPr="00CE5747">
        <w:rPr>
          <w:rFonts w:ascii="Times New Roman" w:hAnsi="Times New Roman" w:cs="Times New Roman"/>
        </w:rPr>
        <w:t xml:space="preserve">, this is not forthcoming since </w:t>
      </w:r>
      <w:r w:rsidR="00457247" w:rsidRPr="00CE5747">
        <w:rPr>
          <w:rFonts w:ascii="Times New Roman" w:hAnsi="Times New Roman" w:cs="Times New Roman"/>
        </w:rPr>
        <w:t>this Board has</w:t>
      </w:r>
      <w:r w:rsidRPr="00CE5747">
        <w:rPr>
          <w:rFonts w:ascii="Times New Roman" w:hAnsi="Times New Roman" w:cs="Times New Roman"/>
        </w:rPr>
        <w:t>, for the reasons stated in paragraph 69 above,</w:t>
      </w:r>
      <w:r w:rsidR="00457247" w:rsidRPr="00CE5747">
        <w:rPr>
          <w:rFonts w:ascii="Times New Roman" w:hAnsi="Times New Roman" w:cs="Times New Roman"/>
        </w:rPr>
        <w:t xml:space="preserve"> held </w:t>
      </w:r>
      <w:r w:rsidR="00C9753F">
        <w:rPr>
          <w:rFonts w:ascii="Times New Roman" w:hAnsi="Times New Roman" w:cs="Times New Roman"/>
        </w:rPr>
        <w:t>Mr M</w:t>
      </w:r>
      <w:r w:rsidR="00457247" w:rsidRPr="00CE5747">
        <w:rPr>
          <w:rFonts w:ascii="Times New Roman" w:hAnsi="Times New Roman" w:cs="Times New Roman"/>
        </w:rPr>
        <w:t xml:space="preserve">’s evidence to be unreliable for purpose of making findings of fact. </w:t>
      </w:r>
      <w:r w:rsidRPr="00CE5747">
        <w:rPr>
          <w:rFonts w:ascii="Times New Roman" w:hAnsi="Times New Roman" w:cs="Times New Roman"/>
        </w:rPr>
        <w:t xml:space="preserve">As a result, </w:t>
      </w:r>
      <w:r w:rsidR="005B5F2A" w:rsidRPr="00CE5747">
        <w:rPr>
          <w:rFonts w:ascii="Times New Roman" w:hAnsi="Times New Roman" w:cs="Times New Roman"/>
        </w:rPr>
        <w:t xml:space="preserve">this Board is unable to place </w:t>
      </w:r>
      <w:r w:rsidR="00EA2ACC" w:rsidRPr="00CE5747">
        <w:rPr>
          <w:rFonts w:ascii="Times New Roman" w:hAnsi="Times New Roman" w:cs="Times New Roman"/>
        </w:rPr>
        <w:t xml:space="preserve">any </w:t>
      </w:r>
      <w:r w:rsidR="005B5F2A" w:rsidRPr="00CE5747">
        <w:rPr>
          <w:rFonts w:ascii="Times New Roman" w:hAnsi="Times New Roman" w:cs="Times New Roman"/>
        </w:rPr>
        <w:t xml:space="preserve">significant weight on </w:t>
      </w:r>
      <w:r w:rsidR="00AD6A81">
        <w:rPr>
          <w:rFonts w:ascii="Times New Roman" w:hAnsi="Times New Roman" w:cs="Times New Roman"/>
        </w:rPr>
        <w:t>Mr C</w:t>
      </w:r>
      <w:r w:rsidRPr="00CE5747">
        <w:rPr>
          <w:rFonts w:ascii="Times New Roman" w:hAnsi="Times New Roman" w:cs="Times New Roman"/>
        </w:rPr>
        <w:t xml:space="preserve">’s reliance of the </w:t>
      </w:r>
      <w:r w:rsidR="00DF69AF">
        <w:rPr>
          <w:rFonts w:ascii="Times New Roman" w:hAnsi="Times New Roman" w:cs="Times New Roman"/>
        </w:rPr>
        <w:t>Company L</w:t>
      </w:r>
      <w:r w:rsidRPr="00CE5747">
        <w:rPr>
          <w:rFonts w:ascii="Times New Roman" w:hAnsi="Times New Roman" w:cs="Times New Roman"/>
        </w:rPr>
        <w:t xml:space="preserve"> 25 November 2009 Letter as a contemporaneous document</w:t>
      </w:r>
      <w:r w:rsidR="005B5F2A" w:rsidRPr="00CE5747">
        <w:rPr>
          <w:rFonts w:ascii="Times New Roman" w:hAnsi="Times New Roman" w:cs="Times New Roman"/>
        </w:rPr>
        <w:t xml:space="preserve"> of what was said and done after the acquisition of the Property</w:t>
      </w:r>
      <w:r w:rsidRPr="00CE5747">
        <w:rPr>
          <w:rFonts w:ascii="Times New Roman" w:hAnsi="Times New Roman" w:cs="Times New Roman"/>
        </w:rPr>
        <w:t xml:space="preserve"> that </w:t>
      </w:r>
      <w:r w:rsidR="005B5F2A" w:rsidRPr="00CE5747">
        <w:rPr>
          <w:rFonts w:ascii="Times New Roman" w:hAnsi="Times New Roman" w:cs="Times New Roman"/>
        </w:rPr>
        <w:t>is supportive of his claimed intention.</w:t>
      </w:r>
    </w:p>
    <w:p w14:paraId="7B95928D" w14:textId="77777777" w:rsidR="004F2074" w:rsidRPr="00CE5747" w:rsidRDefault="004F2074" w:rsidP="0051774B">
      <w:pPr>
        <w:overflowPunct w:val="0"/>
        <w:autoSpaceDE w:val="0"/>
        <w:autoSpaceDN w:val="0"/>
        <w:jc w:val="both"/>
        <w:rPr>
          <w:rFonts w:ascii="Times New Roman" w:hAnsi="Times New Roman" w:cs="Times New Roman"/>
        </w:rPr>
      </w:pPr>
    </w:p>
    <w:p w14:paraId="4ADC95AB" w14:textId="03EE792B" w:rsidR="004F2074" w:rsidRPr="00CE5747" w:rsidRDefault="00F563DB"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Furthermore, this Board finds that there are matters of concern in </w:t>
      </w:r>
      <w:r w:rsidR="00AD6A81">
        <w:rPr>
          <w:rFonts w:ascii="Times New Roman" w:hAnsi="Times New Roman" w:cs="Times New Roman"/>
        </w:rPr>
        <w:t>Mr C</w:t>
      </w:r>
      <w:r w:rsidRPr="00CE5747">
        <w:rPr>
          <w:rFonts w:ascii="Times New Roman" w:hAnsi="Times New Roman" w:cs="Times New Roman"/>
        </w:rPr>
        <w:t xml:space="preserve">’s evidence that have also prevented this Board from </w:t>
      </w:r>
      <w:r w:rsidR="00EA2ACC" w:rsidRPr="00CE5747">
        <w:rPr>
          <w:rFonts w:ascii="Times New Roman" w:hAnsi="Times New Roman" w:cs="Times New Roman"/>
        </w:rPr>
        <w:t>giving</w:t>
      </w:r>
      <w:r w:rsidRPr="00CE5747">
        <w:rPr>
          <w:rFonts w:ascii="Times New Roman" w:hAnsi="Times New Roman" w:cs="Times New Roman"/>
        </w:rPr>
        <w:t xml:space="preserve"> full weight to his evidence. They are as follows:</w:t>
      </w:r>
    </w:p>
    <w:p w14:paraId="15FBF444" w14:textId="60356417" w:rsidR="007105E5" w:rsidRPr="00CE5747" w:rsidRDefault="007105E5" w:rsidP="0051774B">
      <w:pPr>
        <w:overflowPunct w:val="0"/>
        <w:autoSpaceDE w:val="0"/>
        <w:autoSpaceDN w:val="0"/>
        <w:jc w:val="both"/>
        <w:rPr>
          <w:rFonts w:ascii="Times New Roman" w:hAnsi="Times New Roman" w:cs="Times New Roman"/>
        </w:rPr>
      </w:pPr>
    </w:p>
    <w:p w14:paraId="7B4DB146" w14:textId="1D0D65C6" w:rsidR="007105E5" w:rsidRPr="00CE5747" w:rsidRDefault="007105E5"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(a)</w:t>
      </w:r>
      <w:r w:rsidR="00812603">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stated at the beginning of his evidence that he could open the restaurant in the building of the Property without the front yard with the corrugated metal structure and squatter living in it. Towards the end of the evidence, when questioned by this Board, he expressed that the Property was more advantageous than the</w:t>
      </w:r>
      <w:r w:rsidR="00D67E82">
        <w:rPr>
          <w:rFonts w:ascii="Times New Roman" w:hAnsi="Times New Roman" w:cs="Times New Roman"/>
        </w:rPr>
        <w:t xml:space="preserve"> Address T</w:t>
      </w:r>
      <w:r w:rsidRPr="00CE5747">
        <w:rPr>
          <w:rFonts w:ascii="Times New Roman" w:hAnsi="Times New Roman" w:cs="Times New Roman"/>
        </w:rPr>
        <w:t xml:space="preserve"> premises because it had the front yard that would attract customers of foreign nationalities who liked to dine outdoors. The picture of the Property provided to this Board appears to show that the front yard of the Property to be occupying a relatively wide area with the corrugated metal structure of approximately human height extending along the whole front of the building. How one could reasonably open a restaurant attractive to customers in the circumstances of the front yard covered by a corrugated metal structure of such height is a rather open question. And it seemed that </w:t>
      </w:r>
      <w:r w:rsidR="00AD6A81">
        <w:rPr>
          <w:rFonts w:ascii="Times New Roman" w:hAnsi="Times New Roman" w:cs="Times New Roman"/>
        </w:rPr>
        <w:t>Mr C</w:t>
      </w:r>
      <w:r w:rsidRPr="00CE5747">
        <w:rPr>
          <w:rFonts w:ascii="Times New Roman" w:hAnsi="Times New Roman" w:cs="Times New Roman"/>
        </w:rPr>
        <w:t xml:space="preserve"> acknowledged this matter when he sought to explain why he did not rent out the Property; he stated that the corrugated structure at the front yard looked like a mess and this meant that he could not rent out the Property as a shop front.</w:t>
      </w:r>
    </w:p>
    <w:p w14:paraId="09CC9C43" w14:textId="09936F4A" w:rsidR="007105E5" w:rsidRPr="00CE5747" w:rsidRDefault="007105E5"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76E958AC" w14:textId="0657C28B" w:rsidR="007105E5" w:rsidRPr="00CE5747" w:rsidRDefault="007105E5"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(b)</w:t>
      </w:r>
      <w:r w:rsidR="00812603">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stated when he was cross-examined that the estate agent from </w:t>
      </w:r>
      <w:r w:rsidR="00DF69AF">
        <w:rPr>
          <w:rFonts w:ascii="Times New Roman" w:hAnsi="Times New Roman" w:cs="Times New Roman"/>
        </w:rPr>
        <w:t>Company K</w:t>
      </w:r>
      <w:r w:rsidRPr="00CE5747">
        <w:rPr>
          <w:rFonts w:ascii="Times New Roman" w:hAnsi="Times New Roman" w:cs="Times New Roman"/>
        </w:rPr>
        <w:t xml:space="preserve"> told him that the Property was special, the seller was eager to dispose of it, the price was attractive and competitive, and there were other people eyeing for it. He also stated that he complained to </w:t>
      </w:r>
      <w:r w:rsidR="00DF69AF">
        <w:rPr>
          <w:rFonts w:ascii="Times New Roman" w:hAnsi="Times New Roman" w:cs="Times New Roman"/>
        </w:rPr>
        <w:t>Company K</w:t>
      </w:r>
      <w:r w:rsidRPr="00CE5747">
        <w:rPr>
          <w:rFonts w:ascii="Times New Roman" w:hAnsi="Times New Roman" w:cs="Times New Roman"/>
        </w:rPr>
        <w:t xml:space="preserve"> and the estate agent came up with the idea of selling the Property and then a buyer. None of these matters were stated in </w:t>
      </w:r>
      <w:r w:rsidR="00AD6A81">
        <w:rPr>
          <w:rFonts w:ascii="Times New Roman" w:hAnsi="Times New Roman" w:cs="Times New Roman"/>
        </w:rPr>
        <w:t>Mr C</w:t>
      </w:r>
      <w:r w:rsidRPr="00CE5747">
        <w:rPr>
          <w:rFonts w:ascii="Times New Roman" w:hAnsi="Times New Roman" w:cs="Times New Roman"/>
        </w:rPr>
        <w:t xml:space="preserve">’s witness statement. </w:t>
      </w:r>
    </w:p>
    <w:p w14:paraId="70FBB5EB" w14:textId="77777777" w:rsidR="007105E5" w:rsidRPr="00CE5747" w:rsidRDefault="007105E5" w:rsidP="0051774B">
      <w:pPr>
        <w:tabs>
          <w:tab w:val="left" w:pos="2107"/>
        </w:tabs>
        <w:overflowPunct w:val="0"/>
        <w:autoSpaceDE w:val="0"/>
        <w:autoSpaceDN w:val="0"/>
        <w:ind w:leftChars="638" w:left="2107" w:hangingChars="240" w:hanging="576"/>
        <w:jc w:val="both"/>
        <w:rPr>
          <w:rFonts w:ascii="Times New Roman" w:hAnsi="Times New Roman" w:cs="Times New Roman"/>
        </w:rPr>
      </w:pPr>
    </w:p>
    <w:p w14:paraId="78211F27" w14:textId="234BE0DB" w:rsidR="007105E5" w:rsidRPr="00CE5747" w:rsidRDefault="007105E5" w:rsidP="0051774B">
      <w:pPr>
        <w:tabs>
          <w:tab w:val="left" w:pos="2107"/>
        </w:tabs>
        <w:overflowPunct w:val="0"/>
        <w:autoSpaceDE w:val="0"/>
        <w:autoSpaceDN w:val="0"/>
        <w:ind w:leftChars="638" w:left="2107" w:hangingChars="240" w:hanging="576"/>
        <w:jc w:val="both"/>
        <w:rPr>
          <w:rFonts w:ascii="Times New Roman" w:hAnsi="Times New Roman" w:cs="Times New Roman"/>
        </w:rPr>
      </w:pPr>
      <w:r w:rsidRPr="00CE5747">
        <w:rPr>
          <w:rFonts w:ascii="Times New Roman" w:hAnsi="Times New Roman" w:cs="Times New Roman"/>
        </w:rPr>
        <w:t>(c)</w:t>
      </w:r>
      <w:r w:rsidR="00812603">
        <w:rPr>
          <w:rFonts w:ascii="Times New Roman" w:hAnsi="Times New Roman" w:cs="Times New Roman"/>
        </w:rPr>
        <w:tab/>
      </w:r>
      <w:r w:rsidR="00AD6A81">
        <w:rPr>
          <w:rFonts w:ascii="Times New Roman" w:hAnsi="Times New Roman" w:cs="Times New Roman"/>
        </w:rPr>
        <w:t>Mr C</w:t>
      </w:r>
      <w:r w:rsidRPr="00CE5747">
        <w:rPr>
          <w:rFonts w:ascii="Times New Roman" w:hAnsi="Times New Roman" w:cs="Times New Roman"/>
        </w:rPr>
        <w:t xml:space="preserve"> stated in his evidence that it was he who telephoned </w:t>
      </w:r>
      <w:r w:rsidR="00C9753F">
        <w:rPr>
          <w:rFonts w:ascii="Times New Roman" w:hAnsi="Times New Roman" w:cs="Times New Roman"/>
        </w:rPr>
        <w:t>Mr M</w:t>
      </w:r>
      <w:r w:rsidRPr="00CE5747">
        <w:rPr>
          <w:rFonts w:ascii="Times New Roman" w:hAnsi="Times New Roman" w:cs="Times New Roman"/>
        </w:rPr>
        <w:t xml:space="preserve"> of </w:t>
      </w:r>
      <w:r w:rsidR="00DF69AF">
        <w:rPr>
          <w:rFonts w:ascii="Times New Roman" w:hAnsi="Times New Roman" w:cs="Times New Roman"/>
        </w:rPr>
        <w:t>Company L</w:t>
      </w:r>
      <w:r w:rsidRPr="00CE5747">
        <w:rPr>
          <w:rFonts w:ascii="Times New Roman" w:hAnsi="Times New Roman" w:cs="Times New Roman"/>
        </w:rPr>
        <w:t xml:space="preserve"> to inspect the Property. On the other hand, </w:t>
      </w:r>
      <w:r w:rsidR="00C9753F">
        <w:rPr>
          <w:rFonts w:ascii="Times New Roman" w:hAnsi="Times New Roman" w:cs="Times New Roman"/>
        </w:rPr>
        <w:t>Mr M</w:t>
      </w:r>
      <w:r w:rsidRPr="00CE5747">
        <w:rPr>
          <w:rFonts w:ascii="Times New Roman" w:hAnsi="Times New Roman" w:cs="Times New Roman"/>
        </w:rPr>
        <w:t xml:space="preserve">’s signed witness statement, which he verified and adopted as part of his evidence before this Board, stated that it was </w:t>
      </w:r>
      <w:r w:rsidR="00706FC8">
        <w:rPr>
          <w:rFonts w:ascii="Times New Roman" w:hAnsi="Times New Roman" w:cs="Times New Roman"/>
        </w:rPr>
        <w:t>Ms N</w:t>
      </w:r>
      <w:r w:rsidRPr="00CE5747">
        <w:rPr>
          <w:rFonts w:ascii="Times New Roman" w:hAnsi="Times New Roman" w:cs="Times New Roman"/>
        </w:rPr>
        <w:t xml:space="preserve"> who instructed him to inspect the Property.</w:t>
      </w:r>
    </w:p>
    <w:p w14:paraId="2B108D5B" w14:textId="77777777" w:rsidR="007105E5" w:rsidRPr="00CE5747" w:rsidRDefault="007105E5" w:rsidP="0051774B">
      <w:pPr>
        <w:overflowPunct w:val="0"/>
        <w:autoSpaceDE w:val="0"/>
        <w:autoSpaceDN w:val="0"/>
        <w:jc w:val="both"/>
        <w:rPr>
          <w:rFonts w:ascii="Times New Roman" w:hAnsi="Times New Roman" w:cs="Times New Roman"/>
        </w:rPr>
      </w:pPr>
    </w:p>
    <w:p w14:paraId="669AC976" w14:textId="4ADA9F69" w:rsidR="00F563DB" w:rsidRPr="00CE5747" w:rsidRDefault="00174D2D" w:rsidP="0051774B">
      <w:pPr>
        <w:pStyle w:val="a3"/>
        <w:overflowPunct w:val="0"/>
        <w:autoSpaceDE w:val="0"/>
        <w:autoSpaceDN w:val="0"/>
        <w:ind w:leftChars="638" w:left="1531"/>
        <w:jc w:val="both"/>
        <w:rPr>
          <w:rFonts w:ascii="Times New Roman" w:hAnsi="Times New Roman" w:cs="Times New Roman"/>
        </w:rPr>
      </w:pPr>
      <w:r w:rsidRPr="00CE5747">
        <w:rPr>
          <w:rFonts w:ascii="Times New Roman" w:hAnsi="Times New Roman" w:cs="Times New Roman"/>
        </w:rPr>
        <w:t>All the</w:t>
      </w:r>
      <w:r w:rsidR="007105E5" w:rsidRPr="00CE5747">
        <w:rPr>
          <w:rFonts w:ascii="Times New Roman" w:hAnsi="Times New Roman" w:cs="Times New Roman"/>
        </w:rPr>
        <w:t xml:space="preserve"> matters above</w:t>
      </w:r>
      <w:r w:rsidRPr="00CE5747">
        <w:rPr>
          <w:rFonts w:ascii="Times New Roman" w:hAnsi="Times New Roman" w:cs="Times New Roman"/>
        </w:rPr>
        <w:t xml:space="preserve"> concern things said and done </w:t>
      </w:r>
      <w:r w:rsidR="00332592" w:rsidRPr="00CE5747">
        <w:rPr>
          <w:rFonts w:ascii="Times New Roman" w:hAnsi="Times New Roman" w:cs="Times New Roman"/>
        </w:rPr>
        <w:t>at the time, before and after the acquisition of the Property by the Taxpayer.</w:t>
      </w:r>
      <w:r w:rsidRPr="00CE5747">
        <w:rPr>
          <w:rFonts w:ascii="Times New Roman" w:hAnsi="Times New Roman" w:cs="Times New Roman"/>
        </w:rPr>
        <w:t xml:space="preserve"> </w:t>
      </w:r>
      <w:r w:rsidR="00332592" w:rsidRPr="00CE5747">
        <w:rPr>
          <w:rFonts w:ascii="Times New Roman" w:hAnsi="Times New Roman" w:cs="Times New Roman"/>
        </w:rPr>
        <w:t>T</w:t>
      </w:r>
      <w:r w:rsidRPr="00CE5747">
        <w:rPr>
          <w:rFonts w:ascii="Times New Roman" w:hAnsi="Times New Roman" w:cs="Times New Roman"/>
        </w:rPr>
        <w:t>his Board finds</w:t>
      </w:r>
      <w:r w:rsidR="00332592" w:rsidRPr="00CE5747">
        <w:rPr>
          <w:rFonts w:ascii="Times New Roman" w:hAnsi="Times New Roman" w:cs="Times New Roman"/>
        </w:rPr>
        <w:t xml:space="preserve"> that </w:t>
      </w:r>
      <w:r w:rsidR="00332592" w:rsidRPr="00CE5747">
        <w:rPr>
          <w:rFonts w:ascii="Times New Roman" w:hAnsi="Times New Roman" w:cs="Times New Roman"/>
        </w:rPr>
        <w:lastRenderedPageBreak/>
        <w:t>they</w:t>
      </w:r>
      <w:r w:rsidRPr="00CE5747">
        <w:rPr>
          <w:rFonts w:ascii="Times New Roman" w:hAnsi="Times New Roman" w:cs="Times New Roman"/>
        </w:rPr>
        <w:t xml:space="preserve"> do cast unfavourably against the veracity and reliability of </w:t>
      </w:r>
      <w:r w:rsidR="00AD6A81">
        <w:rPr>
          <w:rFonts w:ascii="Times New Roman" w:hAnsi="Times New Roman" w:cs="Times New Roman"/>
        </w:rPr>
        <w:t>Mr C</w:t>
      </w:r>
      <w:r w:rsidRPr="00CE5747">
        <w:rPr>
          <w:rFonts w:ascii="Times New Roman" w:hAnsi="Times New Roman" w:cs="Times New Roman"/>
        </w:rPr>
        <w:t>’s evidence</w:t>
      </w:r>
      <w:r w:rsidR="007105E5" w:rsidRPr="00CE5747">
        <w:rPr>
          <w:rFonts w:ascii="Times New Roman" w:hAnsi="Times New Roman" w:cs="Times New Roman"/>
        </w:rPr>
        <w:t>.</w:t>
      </w:r>
    </w:p>
    <w:p w14:paraId="2F26253A" w14:textId="77777777" w:rsidR="007105E5" w:rsidRPr="00CE5747" w:rsidRDefault="007105E5" w:rsidP="0051774B">
      <w:pPr>
        <w:overflowPunct w:val="0"/>
        <w:autoSpaceDE w:val="0"/>
        <w:autoSpaceDN w:val="0"/>
        <w:ind w:leftChars="500" w:left="1200"/>
        <w:jc w:val="both"/>
        <w:rPr>
          <w:rFonts w:ascii="Times New Roman" w:hAnsi="Times New Roman" w:cs="Times New Roman"/>
        </w:rPr>
      </w:pPr>
    </w:p>
    <w:p w14:paraId="5A5FF6FE" w14:textId="2E9359B9" w:rsidR="000D1F74" w:rsidRPr="00CE5747" w:rsidRDefault="004F2074"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Finally, this Board attaches weight to the fact that the Property was held for a relatively short period of time and then sold for substantial profits</w:t>
      </w:r>
      <w:r w:rsidR="00D63261" w:rsidRPr="00CE5747">
        <w:rPr>
          <w:rFonts w:ascii="Times New Roman" w:hAnsi="Times New Roman" w:cs="Times New Roman"/>
        </w:rPr>
        <w:t xml:space="preserve">. </w:t>
      </w:r>
    </w:p>
    <w:p w14:paraId="65E5D3D0" w14:textId="77777777" w:rsidR="000D1F74" w:rsidRPr="00CE5747" w:rsidRDefault="000D1F74" w:rsidP="0051774B">
      <w:pPr>
        <w:overflowPunct w:val="0"/>
        <w:autoSpaceDE w:val="0"/>
        <w:autoSpaceDN w:val="0"/>
        <w:jc w:val="both"/>
        <w:rPr>
          <w:rFonts w:ascii="Times New Roman" w:hAnsi="Times New Roman" w:cs="Times New Roman"/>
        </w:rPr>
      </w:pPr>
    </w:p>
    <w:p w14:paraId="59806130" w14:textId="0EC4DA92" w:rsidR="00A92DE5" w:rsidRPr="00CE5747" w:rsidRDefault="000D1F74"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The Revenue had invited this Board to draw adverse inferences against the Taxpayer on the basis that a specified person who could have been made available to give relevant evidence before this Board was not before this Board to give evidence. This Board notes from the authorities cited by the parties</w:t>
      </w:r>
      <w:r w:rsidR="007105E5" w:rsidRPr="00CE5747">
        <w:rPr>
          <w:rFonts w:ascii="Times New Roman" w:hAnsi="Times New Roman" w:cs="Times New Roman"/>
        </w:rPr>
        <w:t xml:space="preserve"> (which included </w:t>
      </w:r>
      <w:proofErr w:type="spellStart"/>
      <w:r w:rsidR="007105E5" w:rsidRPr="00CE5747">
        <w:rPr>
          <w:rFonts w:ascii="Times New Roman" w:hAnsi="Times New Roman" w:cs="Times New Roman"/>
          <w:u w:val="single"/>
          <w:lang w:val="en-US"/>
        </w:rPr>
        <w:t>Tjang</w:t>
      </w:r>
      <w:proofErr w:type="spellEnd"/>
      <w:r w:rsidR="007105E5" w:rsidRPr="00CE5747">
        <w:rPr>
          <w:rFonts w:ascii="Times New Roman" w:hAnsi="Times New Roman" w:cs="Times New Roman"/>
          <w:u w:val="single"/>
          <w:lang w:val="en-US"/>
        </w:rPr>
        <w:t xml:space="preserve"> Siu Thu v </w:t>
      </w:r>
      <w:proofErr w:type="spellStart"/>
      <w:r w:rsidR="007105E5" w:rsidRPr="00CE5747">
        <w:rPr>
          <w:rFonts w:ascii="Times New Roman" w:hAnsi="Times New Roman" w:cs="Times New Roman"/>
          <w:u w:val="single"/>
          <w:lang w:val="en-US"/>
        </w:rPr>
        <w:t>Profield</w:t>
      </w:r>
      <w:proofErr w:type="spellEnd"/>
      <w:r w:rsidR="007105E5" w:rsidRPr="00CE5747">
        <w:rPr>
          <w:rFonts w:ascii="Times New Roman" w:hAnsi="Times New Roman" w:cs="Times New Roman"/>
          <w:u w:val="single"/>
          <w:lang w:val="en-US"/>
        </w:rPr>
        <w:t xml:space="preserve"> Construction Engineering Ltd &amp; Anor</w:t>
      </w:r>
      <w:r w:rsidR="007105E5" w:rsidRPr="00CE5747">
        <w:rPr>
          <w:rFonts w:ascii="Times New Roman" w:hAnsi="Times New Roman" w:cs="Times New Roman"/>
          <w:lang w:val="en-US"/>
        </w:rPr>
        <w:t xml:space="preserve"> [2015] 2 HKC 22 and </w:t>
      </w:r>
      <w:r w:rsidR="007105E5" w:rsidRPr="00CE5747">
        <w:rPr>
          <w:rFonts w:ascii="Times New Roman" w:hAnsi="Times New Roman" w:cs="Times New Roman"/>
          <w:u w:val="single"/>
          <w:lang w:val="en-US"/>
        </w:rPr>
        <w:t>Jonathan Lu v Paul Chan Mo Po</w:t>
      </w:r>
      <w:r w:rsidR="007105E5" w:rsidRPr="00CE5747">
        <w:rPr>
          <w:rFonts w:ascii="Times New Roman" w:hAnsi="Times New Roman" w:cs="Times New Roman"/>
          <w:lang w:val="en-US"/>
        </w:rPr>
        <w:t xml:space="preserve"> (HCA 370/2012, 7 October 2015, unreported))</w:t>
      </w:r>
      <w:r w:rsidR="007105E5" w:rsidRPr="00CE5747">
        <w:rPr>
          <w:rFonts w:ascii="Times New Roman" w:hAnsi="Times New Roman" w:cs="Times New Roman"/>
        </w:rPr>
        <w:t xml:space="preserve"> </w:t>
      </w:r>
      <w:r w:rsidRPr="00CE5747">
        <w:rPr>
          <w:rFonts w:ascii="Times New Roman" w:hAnsi="Times New Roman" w:cs="Times New Roman"/>
        </w:rPr>
        <w:t xml:space="preserve">that </w:t>
      </w:r>
      <w:r w:rsidR="007105E5" w:rsidRPr="00CE5747">
        <w:rPr>
          <w:rFonts w:ascii="Times New Roman" w:hAnsi="Times New Roman" w:cs="Times New Roman"/>
        </w:rPr>
        <w:t xml:space="preserve">for an adverse inference to be drawn, the primary facts proved must provide a reasonable basis for a definite conclusion, or putting it in different words, the inference would logically flow from the primary facts.  Having considered the relevant evidence and the facts that this Board proposes to find therefrom, and the inferences that the Revenue had suggested this Board to draw, the invitation is declined. </w:t>
      </w:r>
    </w:p>
    <w:p w14:paraId="404AE2A3" w14:textId="77777777" w:rsidR="001512A3" w:rsidRPr="00CE5747" w:rsidRDefault="001512A3" w:rsidP="0051774B">
      <w:pPr>
        <w:overflowPunct w:val="0"/>
        <w:autoSpaceDE w:val="0"/>
        <w:autoSpaceDN w:val="0"/>
        <w:jc w:val="both"/>
        <w:rPr>
          <w:rFonts w:ascii="Times New Roman" w:hAnsi="Times New Roman" w:cs="Times New Roman"/>
        </w:rPr>
      </w:pPr>
    </w:p>
    <w:p w14:paraId="4BE7C727" w14:textId="1DA38D1B" w:rsidR="00EE4F8D" w:rsidRPr="00CE5747" w:rsidRDefault="00332592"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By reason of the matters aforesaid</w:t>
      </w:r>
      <w:r w:rsidR="00156418" w:rsidRPr="00CE5747">
        <w:rPr>
          <w:rFonts w:ascii="Times New Roman" w:hAnsi="Times New Roman" w:cs="Times New Roman"/>
        </w:rPr>
        <w:t xml:space="preserve">, this Board finds that on the evidence before this Board, the Taxpayer has not established that the claimed intention of acquiring the Property as long-term investment for opening and running a restaurant there was genuinely held, realistic and realisable. </w:t>
      </w:r>
    </w:p>
    <w:p w14:paraId="2C9C80BC" w14:textId="77777777" w:rsidR="00EE4F8D" w:rsidRPr="00CE5747" w:rsidRDefault="00EE4F8D" w:rsidP="0051774B">
      <w:pPr>
        <w:overflowPunct w:val="0"/>
        <w:autoSpaceDE w:val="0"/>
        <w:autoSpaceDN w:val="0"/>
        <w:jc w:val="both"/>
        <w:rPr>
          <w:rFonts w:ascii="Times New Roman" w:hAnsi="Times New Roman" w:cs="Times New Roman"/>
        </w:rPr>
      </w:pPr>
    </w:p>
    <w:p w14:paraId="1D929ACC" w14:textId="472725FB" w:rsidR="001512A3" w:rsidRPr="00CE5747" w:rsidRDefault="00EE4F8D"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 xml:space="preserve">Having </w:t>
      </w:r>
      <w:r w:rsidR="00F537B9" w:rsidRPr="00CE5747">
        <w:rPr>
          <w:rFonts w:ascii="Times New Roman" w:hAnsi="Times New Roman" w:cs="Times New Roman"/>
        </w:rPr>
        <w:t>examined the evidence before this Board</w:t>
      </w:r>
      <w:r w:rsidRPr="00CE5747">
        <w:rPr>
          <w:rFonts w:ascii="Times New Roman" w:hAnsi="Times New Roman" w:cs="Times New Roman"/>
        </w:rPr>
        <w:t xml:space="preserve"> and </w:t>
      </w:r>
      <w:r w:rsidR="00F537B9" w:rsidRPr="00CE5747">
        <w:rPr>
          <w:rFonts w:ascii="Times New Roman" w:hAnsi="Times New Roman" w:cs="Times New Roman"/>
        </w:rPr>
        <w:t>considered the submissions of the parties before it, this Board made the</w:t>
      </w:r>
      <w:r w:rsidRPr="00CE5747">
        <w:rPr>
          <w:rFonts w:ascii="Times New Roman" w:hAnsi="Times New Roman" w:cs="Times New Roman"/>
        </w:rPr>
        <w:t xml:space="preserve"> findings </w:t>
      </w:r>
      <w:r w:rsidR="00F537B9" w:rsidRPr="00CE5747">
        <w:rPr>
          <w:rFonts w:ascii="Times New Roman" w:hAnsi="Times New Roman" w:cs="Times New Roman"/>
        </w:rPr>
        <w:t>set out above. In light of the findings, this Board holds that the Taxpayer has not discharged its burden under section 68(4) of the IRO to</w:t>
      </w:r>
      <w:r w:rsidRPr="00CE5747">
        <w:rPr>
          <w:rFonts w:ascii="Times New Roman" w:hAnsi="Times New Roman" w:cs="Times New Roman"/>
        </w:rPr>
        <w:t xml:space="preserve"> </w:t>
      </w:r>
      <w:r w:rsidR="00F537B9" w:rsidRPr="00CE5747">
        <w:rPr>
          <w:rFonts w:ascii="Times New Roman" w:hAnsi="Times New Roman" w:cs="Times New Roman"/>
        </w:rPr>
        <w:t xml:space="preserve">show that the Profits Tax </w:t>
      </w:r>
      <w:r w:rsidR="00D67E82">
        <w:rPr>
          <w:rFonts w:ascii="Times New Roman" w:hAnsi="Times New Roman" w:cs="Times New Roman"/>
        </w:rPr>
        <w:t>A</w:t>
      </w:r>
      <w:r w:rsidR="00F537B9" w:rsidRPr="00CE5747">
        <w:rPr>
          <w:rFonts w:ascii="Times New Roman" w:hAnsi="Times New Roman" w:cs="Times New Roman"/>
        </w:rPr>
        <w:t>ssessment in dispute in this Appeal was excessive or incorrect.</w:t>
      </w:r>
    </w:p>
    <w:p w14:paraId="2E638BA4" w14:textId="0922B4C9" w:rsidR="00807BD4" w:rsidRPr="00CE5747" w:rsidRDefault="00807BD4" w:rsidP="0051774B">
      <w:pPr>
        <w:overflowPunct w:val="0"/>
        <w:autoSpaceDE w:val="0"/>
        <w:autoSpaceDN w:val="0"/>
        <w:jc w:val="both"/>
        <w:rPr>
          <w:rFonts w:ascii="Times New Roman" w:hAnsi="Times New Roman" w:cs="Times New Roman"/>
        </w:rPr>
      </w:pPr>
    </w:p>
    <w:p w14:paraId="1767D15D" w14:textId="53EC3DB7" w:rsidR="000B541C" w:rsidRPr="00D67E82" w:rsidRDefault="00D67E82" w:rsidP="0051774B">
      <w:pPr>
        <w:overflowPunct w:val="0"/>
        <w:autoSpaceDE w:val="0"/>
        <w:autoSpaceDN w:val="0"/>
        <w:jc w:val="both"/>
        <w:rPr>
          <w:rFonts w:ascii="Times New Roman" w:hAnsi="Times New Roman" w:cs="Times New Roman"/>
          <w:b/>
        </w:rPr>
      </w:pPr>
      <w:r w:rsidRPr="00D67E82">
        <w:rPr>
          <w:rFonts w:ascii="Times New Roman" w:hAnsi="Times New Roman" w:cs="Times New Roman"/>
          <w:b/>
        </w:rPr>
        <w:t>Dissenting views of Mr</w:t>
      </w:r>
      <w:r w:rsidR="000B541C" w:rsidRPr="00D67E82">
        <w:rPr>
          <w:rFonts w:ascii="Times New Roman" w:hAnsi="Times New Roman" w:cs="Times New Roman"/>
          <w:b/>
        </w:rPr>
        <w:t xml:space="preserve"> Liu Pak-yin</w:t>
      </w:r>
    </w:p>
    <w:p w14:paraId="505314DB" w14:textId="77777777" w:rsidR="000B541C" w:rsidRPr="00CE5747" w:rsidRDefault="000B541C" w:rsidP="0051774B">
      <w:pPr>
        <w:overflowPunct w:val="0"/>
        <w:autoSpaceDE w:val="0"/>
        <w:autoSpaceDN w:val="0"/>
        <w:ind w:leftChars="50" w:left="120"/>
        <w:jc w:val="both"/>
        <w:rPr>
          <w:rFonts w:ascii="Times New Roman" w:hAnsi="Times New Roman" w:cs="Times New Roman"/>
          <w:u w:val="single"/>
        </w:rPr>
      </w:pPr>
    </w:p>
    <w:p w14:paraId="0B7D6F1A" w14:textId="77777777"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With the greatest respect to my learned colleagues and their reasoning, I have come to a different conclusion than that of my learned colleagues.  I accept that the facts set out above are accurate and comprehensive.  However, I wish to emphasize some of those facts in a manner different from that of my learned colleagues.</w:t>
      </w:r>
    </w:p>
    <w:p w14:paraId="661C0060" w14:textId="77777777" w:rsidR="000B541C" w:rsidRPr="00CE5747" w:rsidRDefault="000B541C" w:rsidP="0051774B">
      <w:pPr>
        <w:pStyle w:val="a3"/>
        <w:overflowPunct w:val="0"/>
        <w:autoSpaceDE w:val="0"/>
        <w:autoSpaceDN w:val="0"/>
        <w:ind w:left="0"/>
        <w:jc w:val="both"/>
        <w:rPr>
          <w:rFonts w:ascii="Times New Roman" w:hAnsi="Times New Roman" w:cs="Times New Roman"/>
        </w:rPr>
      </w:pPr>
    </w:p>
    <w:p w14:paraId="5B474B19" w14:textId="456D0E76"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 xml:space="preserve">Upon my examination of the evidence in front of this Board, I found that the intention of the Taxpayer was to buy the Property as a long term investment, which was supported by contemporaneous documents, in particular, the FEHD 25 April 2008 Letter and the </w:t>
      </w:r>
      <w:r w:rsidR="00DF69AF">
        <w:rPr>
          <w:rFonts w:ascii="Times New Roman" w:hAnsi="Times New Roman" w:cs="Times New Roman"/>
        </w:rPr>
        <w:t>Company L</w:t>
      </w:r>
      <w:r w:rsidRPr="00CE5747">
        <w:rPr>
          <w:rFonts w:ascii="Times New Roman" w:hAnsi="Times New Roman" w:cs="Times New Roman"/>
        </w:rPr>
        <w:t xml:space="preserve"> 25 November 2009 Letter.</w:t>
      </w:r>
    </w:p>
    <w:p w14:paraId="5918F152" w14:textId="77777777" w:rsidR="000B541C" w:rsidRPr="00CE5747" w:rsidRDefault="000B541C" w:rsidP="0051774B">
      <w:pPr>
        <w:pStyle w:val="a3"/>
        <w:overflowPunct w:val="0"/>
        <w:autoSpaceDE w:val="0"/>
        <w:autoSpaceDN w:val="0"/>
        <w:ind w:left="0"/>
        <w:rPr>
          <w:rFonts w:ascii="Times New Roman" w:hAnsi="Times New Roman" w:cs="Times New Roman"/>
        </w:rPr>
      </w:pPr>
    </w:p>
    <w:p w14:paraId="2CEEBE91" w14:textId="7750E14F"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 xml:space="preserve">The former was a contemporaneous document which supported the Taxpayer’s case as it supported its belief at the time of acquisition that the Property could be used as a restaurant and the necessary licences could be obtained.  The latter showed the instruction of </w:t>
      </w:r>
      <w:r w:rsidR="00DF69AF">
        <w:rPr>
          <w:rFonts w:ascii="Times New Roman" w:hAnsi="Times New Roman" w:cs="Times New Roman"/>
        </w:rPr>
        <w:t>Company L</w:t>
      </w:r>
      <w:r w:rsidRPr="00CE5747">
        <w:rPr>
          <w:rFonts w:ascii="Times New Roman" w:hAnsi="Times New Roman" w:cs="Times New Roman"/>
        </w:rPr>
        <w:t xml:space="preserve"> by </w:t>
      </w:r>
      <w:r w:rsidR="00AD6A81">
        <w:rPr>
          <w:rFonts w:ascii="Times New Roman" w:hAnsi="Times New Roman" w:cs="Times New Roman"/>
        </w:rPr>
        <w:t>Company D</w:t>
      </w:r>
      <w:r w:rsidRPr="00CE5747">
        <w:rPr>
          <w:rFonts w:ascii="Times New Roman" w:hAnsi="Times New Roman" w:cs="Times New Roman"/>
        </w:rPr>
        <w:t xml:space="preserve"> to conduct inspection of the Property, which was </w:t>
      </w:r>
      <w:r w:rsidRPr="00CE5747">
        <w:rPr>
          <w:rFonts w:ascii="Times New Roman" w:hAnsi="Times New Roman" w:cs="Times New Roman"/>
        </w:rPr>
        <w:lastRenderedPageBreak/>
        <w:t xml:space="preserve">consistent with the claimed intention of the Taxpayer to acquire the Property for running a restaurant. </w:t>
      </w:r>
    </w:p>
    <w:p w14:paraId="5E118A1B" w14:textId="77777777" w:rsidR="000B541C" w:rsidRPr="00CE5747" w:rsidRDefault="000B541C" w:rsidP="0051774B">
      <w:pPr>
        <w:pStyle w:val="a3"/>
        <w:overflowPunct w:val="0"/>
        <w:autoSpaceDE w:val="0"/>
        <w:autoSpaceDN w:val="0"/>
        <w:ind w:left="0"/>
        <w:rPr>
          <w:rFonts w:ascii="Times New Roman" w:hAnsi="Times New Roman" w:cs="Times New Roman"/>
        </w:rPr>
      </w:pPr>
    </w:p>
    <w:p w14:paraId="61EC07F2" w14:textId="4A635F71"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 xml:space="preserve">Also, as </w:t>
      </w:r>
      <w:r w:rsidR="00DF69AF">
        <w:rPr>
          <w:rFonts w:ascii="Times New Roman" w:hAnsi="Times New Roman" w:cs="Times New Roman"/>
        </w:rPr>
        <w:t>Company L</w:t>
      </w:r>
      <w:r w:rsidRPr="00CE5747">
        <w:rPr>
          <w:rFonts w:ascii="Times New Roman" w:hAnsi="Times New Roman" w:cs="Times New Roman"/>
        </w:rPr>
        <w:t xml:space="preserve">’s main business was to provide services for companies to obtain food and restaurant licenses and to assist entities to establish food safety management standards and obtain accreditation, there was no reason for </w:t>
      </w:r>
      <w:r w:rsidR="00AD6A81">
        <w:rPr>
          <w:rFonts w:ascii="Times New Roman" w:hAnsi="Times New Roman" w:cs="Times New Roman"/>
        </w:rPr>
        <w:t>Company D</w:t>
      </w:r>
      <w:r w:rsidRPr="00CE5747">
        <w:rPr>
          <w:rFonts w:ascii="Times New Roman" w:hAnsi="Times New Roman" w:cs="Times New Roman"/>
        </w:rPr>
        <w:t xml:space="preserve"> to instruct </w:t>
      </w:r>
      <w:r w:rsidR="00DF69AF">
        <w:rPr>
          <w:rFonts w:ascii="Times New Roman" w:hAnsi="Times New Roman" w:cs="Times New Roman"/>
        </w:rPr>
        <w:t>Company L</w:t>
      </w:r>
      <w:r w:rsidRPr="00CE5747">
        <w:rPr>
          <w:rFonts w:ascii="Times New Roman" w:hAnsi="Times New Roman" w:cs="Times New Roman"/>
        </w:rPr>
        <w:t xml:space="preserve"> to inspect the Property if it was not the Taxpayer’s intention to invest the Property for opening and running a restaurant.</w:t>
      </w:r>
    </w:p>
    <w:p w14:paraId="36F9BC76" w14:textId="77777777" w:rsidR="000B541C" w:rsidRPr="00CE5747" w:rsidRDefault="000B541C" w:rsidP="0051774B">
      <w:pPr>
        <w:pStyle w:val="a3"/>
        <w:overflowPunct w:val="0"/>
        <w:autoSpaceDE w:val="0"/>
        <w:autoSpaceDN w:val="0"/>
        <w:ind w:left="0"/>
        <w:rPr>
          <w:rFonts w:ascii="Times New Roman" w:hAnsi="Times New Roman" w:cs="Times New Roman"/>
        </w:rPr>
      </w:pPr>
    </w:p>
    <w:p w14:paraId="25BFC3C6" w14:textId="62E88123"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 xml:space="preserve">Moreover, the Property was arranged by the Taxpayer to be mortgaged to </w:t>
      </w:r>
      <w:r w:rsidR="00DF69AF">
        <w:rPr>
          <w:rFonts w:ascii="Times New Roman" w:hAnsi="Times New Roman" w:cs="Times New Roman"/>
        </w:rPr>
        <w:t>Bank J</w:t>
      </w:r>
      <w:r w:rsidRPr="00CE5747">
        <w:rPr>
          <w:rFonts w:ascii="Times New Roman" w:hAnsi="Times New Roman" w:cs="Times New Roman"/>
        </w:rPr>
        <w:t xml:space="preserve">.  In the course of arranging the mortgage, </w:t>
      </w:r>
      <w:r w:rsidR="00DF69AF">
        <w:rPr>
          <w:rFonts w:ascii="Times New Roman" w:hAnsi="Times New Roman" w:cs="Times New Roman"/>
        </w:rPr>
        <w:t>Bank J</w:t>
      </w:r>
      <w:r w:rsidRPr="00CE5747">
        <w:rPr>
          <w:rFonts w:ascii="Times New Roman" w:hAnsi="Times New Roman" w:cs="Times New Roman"/>
        </w:rPr>
        <w:t xml:space="preserve"> was supplied with a copy of the FEHD 25 April 2008 Letter, which stated that an application for restaurant licence had been made for the Property.  If the Property is not intended to be used as a restaurant, I see no reason why such a letter was provided to </w:t>
      </w:r>
      <w:r w:rsidR="00DF69AF">
        <w:rPr>
          <w:rFonts w:ascii="Times New Roman" w:hAnsi="Times New Roman" w:cs="Times New Roman"/>
        </w:rPr>
        <w:t>Bank J</w:t>
      </w:r>
      <w:r w:rsidRPr="00CE5747">
        <w:rPr>
          <w:rFonts w:ascii="Times New Roman" w:hAnsi="Times New Roman" w:cs="Times New Roman"/>
        </w:rPr>
        <w:t>.</w:t>
      </w:r>
    </w:p>
    <w:p w14:paraId="48C652A7" w14:textId="77777777" w:rsidR="000B541C" w:rsidRPr="00CE5747" w:rsidRDefault="000B541C" w:rsidP="0051774B">
      <w:pPr>
        <w:pStyle w:val="a3"/>
        <w:overflowPunct w:val="0"/>
        <w:autoSpaceDE w:val="0"/>
        <w:autoSpaceDN w:val="0"/>
        <w:ind w:left="0"/>
        <w:rPr>
          <w:rFonts w:ascii="Times New Roman" w:hAnsi="Times New Roman" w:cs="Times New Roman"/>
        </w:rPr>
      </w:pPr>
    </w:p>
    <w:p w14:paraId="7B5DB4B2" w14:textId="13A5CE77"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 xml:space="preserve">Furthermore, the Taxpayer’s case was supported by </w:t>
      </w:r>
      <w:r w:rsidR="00C9753F">
        <w:rPr>
          <w:rFonts w:ascii="Times New Roman" w:hAnsi="Times New Roman" w:cs="Times New Roman"/>
        </w:rPr>
        <w:t>Mr M</w:t>
      </w:r>
      <w:r w:rsidRPr="00CE5747">
        <w:rPr>
          <w:rFonts w:ascii="Times New Roman" w:hAnsi="Times New Roman" w:cs="Times New Roman"/>
        </w:rPr>
        <w:t xml:space="preserve">’s evidence.  In my view, </w:t>
      </w:r>
      <w:r w:rsidR="00C9753F">
        <w:rPr>
          <w:rFonts w:ascii="Times New Roman" w:hAnsi="Times New Roman" w:cs="Times New Roman"/>
        </w:rPr>
        <w:t>Mr M</w:t>
      </w:r>
      <w:r w:rsidRPr="00CE5747">
        <w:rPr>
          <w:rFonts w:ascii="Times New Roman" w:hAnsi="Times New Roman" w:cs="Times New Roman"/>
        </w:rPr>
        <w:t xml:space="preserve"> was an independent and reliable witness and his evidence was corroborated by the </w:t>
      </w:r>
      <w:r w:rsidR="00DF69AF">
        <w:rPr>
          <w:rFonts w:ascii="Times New Roman" w:hAnsi="Times New Roman" w:cs="Times New Roman"/>
        </w:rPr>
        <w:t>Company L</w:t>
      </w:r>
      <w:r w:rsidRPr="00CE5747">
        <w:rPr>
          <w:rFonts w:ascii="Times New Roman" w:hAnsi="Times New Roman" w:cs="Times New Roman"/>
        </w:rPr>
        <w:t xml:space="preserve"> 25 November 2009 Letter. </w:t>
      </w:r>
    </w:p>
    <w:p w14:paraId="54E9FD4F" w14:textId="77777777" w:rsidR="000B541C" w:rsidRPr="00CE5747" w:rsidRDefault="000B541C" w:rsidP="0051774B">
      <w:pPr>
        <w:pStyle w:val="a3"/>
        <w:overflowPunct w:val="0"/>
        <w:autoSpaceDE w:val="0"/>
        <w:autoSpaceDN w:val="0"/>
        <w:ind w:left="0"/>
        <w:rPr>
          <w:rFonts w:ascii="Times New Roman" w:hAnsi="Times New Roman" w:cs="Times New Roman"/>
        </w:rPr>
      </w:pPr>
    </w:p>
    <w:p w14:paraId="2FA7A83A" w14:textId="067D4E60"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I have considered matters which may cast the Taxpayer in an unfavourable light, including but not limited to, (</w:t>
      </w:r>
      <w:proofErr w:type="spellStart"/>
      <w:r w:rsidRPr="00CE5747">
        <w:rPr>
          <w:rFonts w:ascii="Times New Roman" w:hAnsi="Times New Roman" w:cs="Times New Roman"/>
        </w:rPr>
        <w:t>i</w:t>
      </w:r>
      <w:proofErr w:type="spellEnd"/>
      <w:r w:rsidRPr="00CE5747">
        <w:rPr>
          <w:rFonts w:ascii="Times New Roman" w:hAnsi="Times New Roman" w:cs="Times New Roman"/>
        </w:rPr>
        <w:t xml:space="preserve">) the </w:t>
      </w:r>
      <w:r w:rsidR="00DF69AF">
        <w:rPr>
          <w:rFonts w:ascii="Times New Roman" w:hAnsi="Times New Roman" w:cs="Times New Roman"/>
        </w:rPr>
        <w:t>Company L</w:t>
      </w:r>
      <w:r w:rsidRPr="00CE5747">
        <w:rPr>
          <w:rFonts w:ascii="Times New Roman" w:hAnsi="Times New Roman" w:cs="Times New Roman"/>
        </w:rPr>
        <w:t xml:space="preserve"> 25 November 2009 Letter had several inadequacies such as the lack of a job number and addressee, (ii) the discrepancy in </w:t>
      </w:r>
      <w:r w:rsidR="00AD6A81">
        <w:rPr>
          <w:rFonts w:ascii="Times New Roman" w:hAnsi="Times New Roman" w:cs="Times New Roman"/>
        </w:rPr>
        <w:t>Mr C</w:t>
      </w:r>
      <w:r w:rsidRPr="00CE5747">
        <w:rPr>
          <w:rFonts w:ascii="Times New Roman" w:hAnsi="Times New Roman" w:cs="Times New Roman"/>
        </w:rPr>
        <w:t xml:space="preserve">’s and </w:t>
      </w:r>
      <w:r w:rsidR="00C9753F">
        <w:rPr>
          <w:rFonts w:ascii="Times New Roman" w:hAnsi="Times New Roman" w:cs="Times New Roman"/>
        </w:rPr>
        <w:t>Mr M</w:t>
      </w:r>
      <w:r w:rsidRPr="00CE5747">
        <w:rPr>
          <w:rFonts w:ascii="Times New Roman" w:hAnsi="Times New Roman" w:cs="Times New Roman"/>
        </w:rPr>
        <w:t xml:space="preserve">’s evidence as to who instructed </w:t>
      </w:r>
      <w:r w:rsidR="00DF69AF">
        <w:rPr>
          <w:rFonts w:ascii="Times New Roman" w:hAnsi="Times New Roman" w:cs="Times New Roman"/>
        </w:rPr>
        <w:t>Company L</w:t>
      </w:r>
      <w:r w:rsidRPr="00CE5747">
        <w:rPr>
          <w:rFonts w:ascii="Times New Roman" w:hAnsi="Times New Roman" w:cs="Times New Roman"/>
        </w:rPr>
        <w:t xml:space="preserve"> to inspect the Property and (iii) the shortcomings in </w:t>
      </w:r>
      <w:r w:rsidR="00DF69AF">
        <w:rPr>
          <w:rFonts w:ascii="Times New Roman" w:hAnsi="Times New Roman" w:cs="Times New Roman"/>
        </w:rPr>
        <w:t>Company L</w:t>
      </w:r>
      <w:r w:rsidRPr="00CE5747">
        <w:rPr>
          <w:rFonts w:ascii="Times New Roman" w:hAnsi="Times New Roman" w:cs="Times New Roman"/>
        </w:rPr>
        <w:t xml:space="preserve">’s record-keeping and that physical documents and computer records correlated to the inspection could not be produced. </w:t>
      </w:r>
    </w:p>
    <w:p w14:paraId="4DED7B75" w14:textId="77777777" w:rsidR="000B541C" w:rsidRPr="00CE5747" w:rsidRDefault="000B541C" w:rsidP="0051774B">
      <w:pPr>
        <w:pStyle w:val="a3"/>
        <w:overflowPunct w:val="0"/>
        <w:autoSpaceDE w:val="0"/>
        <w:autoSpaceDN w:val="0"/>
        <w:ind w:left="0"/>
        <w:jc w:val="both"/>
        <w:rPr>
          <w:rFonts w:ascii="Times New Roman" w:hAnsi="Times New Roman" w:cs="Times New Roman"/>
        </w:rPr>
      </w:pPr>
    </w:p>
    <w:p w14:paraId="2AA60ECC" w14:textId="3992DA06"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 xml:space="preserve">However, the above deficiencies were insufficient to render </w:t>
      </w:r>
      <w:r w:rsidR="00C9753F">
        <w:rPr>
          <w:rFonts w:ascii="Times New Roman" w:hAnsi="Times New Roman" w:cs="Times New Roman"/>
        </w:rPr>
        <w:t>Mr M</w:t>
      </w:r>
      <w:r w:rsidRPr="00CE5747">
        <w:rPr>
          <w:rFonts w:ascii="Times New Roman" w:hAnsi="Times New Roman" w:cs="Times New Roman"/>
        </w:rPr>
        <w:t xml:space="preserve"> an unreliable or incredible witness.  Also, I do not see any incentive for </w:t>
      </w:r>
      <w:r w:rsidR="00C9753F">
        <w:rPr>
          <w:rFonts w:ascii="Times New Roman" w:hAnsi="Times New Roman" w:cs="Times New Roman"/>
        </w:rPr>
        <w:t>Mr M</w:t>
      </w:r>
      <w:r w:rsidRPr="00CE5747">
        <w:rPr>
          <w:rFonts w:ascii="Times New Roman" w:hAnsi="Times New Roman" w:cs="Times New Roman"/>
        </w:rPr>
        <w:t>, an independent witness who would have a reputation to maintain as a professional consultant, to give untrue evidence in front of this Board.</w:t>
      </w:r>
    </w:p>
    <w:p w14:paraId="3F92730A" w14:textId="77777777" w:rsidR="000B541C" w:rsidRPr="00CE5747" w:rsidRDefault="000B541C" w:rsidP="0051774B">
      <w:pPr>
        <w:pStyle w:val="a3"/>
        <w:overflowPunct w:val="0"/>
        <w:autoSpaceDE w:val="0"/>
        <w:autoSpaceDN w:val="0"/>
        <w:ind w:left="0"/>
        <w:rPr>
          <w:rFonts w:ascii="Times New Roman" w:hAnsi="Times New Roman" w:cs="Times New Roman"/>
        </w:rPr>
      </w:pPr>
    </w:p>
    <w:p w14:paraId="705412AF" w14:textId="7F438DFB"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 xml:space="preserve">Having considered all the evidence and facts before us, I have regrettably reached a different conclusion to that of my learned colleagues.  In my view, the Taxpayer has established that the intention of acquiring the Property at the material time was to hold the Property as long term investment so as to allow the Property to be used by </w:t>
      </w:r>
      <w:r w:rsidR="00AD6A81">
        <w:rPr>
          <w:rFonts w:ascii="Times New Roman" w:hAnsi="Times New Roman" w:cs="Times New Roman"/>
        </w:rPr>
        <w:t>Company D</w:t>
      </w:r>
      <w:r w:rsidRPr="00CE5747">
        <w:rPr>
          <w:rFonts w:ascii="Times New Roman" w:hAnsi="Times New Roman" w:cs="Times New Roman"/>
        </w:rPr>
        <w:t xml:space="preserve"> for running a restaurant.   </w:t>
      </w:r>
    </w:p>
    <w:p w14:paraId="645DAB6C" w14:textId="77777777" w:rsidR="000B541C" w:rsidRPr="00CE5747" w:rsidRDefault="000B541C" w:rsidP="0051774B">
      <w:pPr>
        <w:pStyle w:val="a3"/>
        <w:overflowPunct w:val="0"/>
        <w:autoSpaceDE w:val="0"/>
        <w:autoSpaceDN w:val="0"/>
        <w:ind w:left="0"/>
        <w:rPr>
          <w:rFonts w:ascii="Times New Roman" w:hAnsi="Times New Roman" w:cs="Times New Roman"/>
        </w:rPr>
      </w:pPr>
    </w:p>
    <w:p w14:paraId="78864524" w14:textId="5099F153" w:rsidR="000B541C" w:rsidRPr="00CE5747" w:rsidRDefault="000B541C" w:rsidP="0051774B">
      <w:pPr>
        <w:pStyle w:val="a3"/>
        <w:numPr>
          <w:ilvl w:val="0"/>
          <w:numId w:val="1"/>
        </w:numPr>
        <w:overflowPunct w:val="0"/>
        <w:autoSpaceDE w:val="0"/>
        <w:autoSpaceDN w:val="0"/>
        <w:spacing w:line="276" w:lineRule="auto"/>
        <w:ind w:left="0" w:firstLine="0"/>
        <w:jc w:val="both"/>
        <w:rPr>
          <w:rFonts w:ascii="Times New Roman" w:hAnsi="Times New Roman" w:cs="Times New Roman"/>
        </w:rPr>
      </w:pPr>
      <w:r w:rsidRPr="00CE5747">
        <w:rPr>
          <w:rFonts w:ascii="Times New Roman" w:hAnsi="Times New Roman" w:cs="Times New Roman"/>
        </w:rPr>
        <w:t>For all the reasons above, I would allow the appeal.</w:t>
      </w:r>
    </w:p>
    <w:p w14:paraId="7C85AE6B" w14:textId="0CAF09A3" w:rsidR="000B541C" w:rsidRDefault="000B541C" w:rsidP="0051774B">
      <w:pPr>
        <w:pStyle w:val="a3"/>
        <w:overflowPunct w:val="0"/>
        <w:autoSpaceDE w:val="0"/>
        <w:autoSpaceDN w:val="0"/>
        <w:ind w:left="0"/>
        <w:rPr>
          <w:rFonts w:ascii="Times New Roman" w:hAnsi="Times New Roman" w:cs="Times New Roman"/>
        </w:rPr>
      </w:pPr>
    </w:p>
    <w:p w14:paraId="3211779A" w14:textId="63260A10" w:rsidR="00D67E82" w:rsidRDefault="00D67E82" w:rsidP="0051774B">
      <w:pPr>
        <w:pStyle w:val="a3"/>
        <w:overflowPunct w:val="0"/>
        <w:autoSpaceDE w:val="0"/>
        <w:autoSpaceDN w:val="0"/>
        <w:ind w:left="0"/>
        <w:rPr>
          <w:rFonts w:ascii="Times New Roman" w:hAnsi="Times New Roman" w:cs="Times New Roman"/>
        </w:rPr>
      </w:pPr>
    </w:p>
    <w:p w14:paraId="455CEDB7" w14:textId="19186085" w:rsidR="00D67E82" w:rsidRDefault="00D67E82" w:rsidP="0051774B">
      <w:pPr>
        <w:pStyle w:val="a3"/>
        <w:overflowPunct w:val="0"/>
        <w:autoSpaceDE w:val="0"/>
        <w:autoSpaceDN w:val="0"/>
        <w:ind w:left="0"/>
        <w:rPr>
          <w:rFonts w:ascii="Times New Roman" w:hAnsi="Times New Roman" w:cs="Times New Roman"/>
        </w:rPr>
      </w:pPr>
    </w:p>
    <w:p w14:paraId="573B9C64" w14:textId="77777777" w:rsidR="00D67E82" w:rsidRPr="00CE5747" w:rsidRDefault="00D67E82" w:rsidP="0051774B">
      <w:pPr>
        <w:pStyle w:val="a3"/>
        <w:overflowPunct w:val="0"/>
        <w:autoSpaceDE w:val="0"/>
        <w:autoSpaceDN w:val="0"/>
        <w:ind w:left="0"/>
        <w:rPr>
          <w:rFonts w:ascii="Times New Roman" w:hAnsi="Times New Roman" w:cs="Times New Roman"/>
        </w:rPr>
      </w:pPr>
    </w:p>
    <w:p w14:paraId="3CF0058D" w14:textId="32E1330C" w:rsidR="000B541C" w:rsidRPr="00D67E82" w:rsidRDefault="000B541C" w:rsidP="0051774B">
      <w:pPr>
        <w:overflowPunct w:val="0"/>
        <w:autoSpaceDE w:val="0"/>
        <w:autoSpaceDN w:val="0"/>
        <w:jc w:val="both"/>
        <w:rPr>
          <w:rFonts w:ascii="Times New Roman" w:hAnsi="Times New Roman" w:cs="Times New Roman"/>
          <w:b/>
        </w:rPr>
      </w:pPr>
      <w:r w:rsidRPr="00D67E82">
        <w:rPr>
          <w:rFonts w:ascii="Times New Roman" w:hAnsi="Times New Roman" w:cs="Times New Roman"/>
          <w:b/>
        </w:rPr>
        <w:lastRenderedPageBreak/>
        <w:t>Decision</w:t>
      </w:r>
    </w:p>
    <w:p w14:paraId="3CCBD57E" w14:textId="77777777" w:rsidR="000B541C" w:rsidRPr="00CE5747" w:rsidRDefault="000B541C" w:rsidP="0051774B">
      <w:pPr>
        <w:pStyle w:val="a3"/>
        <w:overflowPunct w:val="0"/>
        <w:autoSpaceDE w:val="0"/>
        <w:autoSpaceDN w:val="0"/>
        <w:spacing w:line="276" w:lineRule="auto"/>
        <w:ind w:left="0"/>
        <w:jc w:val="both"/>
        <w:rPr>
          <w:rFonts w:ascii="Times New Roman" w:hAnsi="Times New Roman" w:cs="Times New Roman"/>
        </w:rPr>
      </w:pPr>
    </w:p>
    <w:p w14:paraId="69A83E47" w14:textId="609E45B8" w:rsidR="009763DC" w:rsidRPr="00CE5747" w:rsidRDefault="00FC6D23"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This Board</w:t>
      </w:r>
      <w:r w:rsidR="000B541C" w:rsidRPr="00CE5747">
        <w:rPr>
          <w:rFonts w:ascii="Times New Roman" w:hAnsi="Times New Roman" w:cs="Times New Roman"/>
          <w:color w:val="000000"/>
          <w:lang w:val="en-US"/>
        </w:rPr>
        <w:t>, by a majority of 2 to 1,</w:t>
      </w:r>
      <w:r w:rsidRPr="00CE5747">
        <w:rPr>
          <w:rFonts w:ascii="Times New Roman" w:hAnsi="Times New Roman" w:cs="Times New Roman"/>
        </w:rPr>
        <w:t xml:space="preserve"> </w:t>
      </w:r>
      <w:r w:rsidR="00157B3C" w:rsidRPr="00CE5747">
        <w:rPr>
          <w:rFonts w:ascii="Times New Roman" w:hAnsi="Times New Roman" w:cs="Times New Roman"/>
        </w:rPr>
        <w:t>dismisses</w:t>
      </w:r>
      <w:r w:rsidR="00BA3D65" w:rsidRPr="00CE5747">
        <w:rPr>
          <w:rFonts w:ascii="Times New Roman" w:hAnsi="Times New Roman" w:cs="Times New Roman"/>
        </w:rPr>
        <w:t xml:space="preserve"> the</w:t>
      </w:r>
      <w:r w:rsidR="00E91EC3" w:rsidRPr="00CE5747">
        <w:rPr>
          <w:rFonts w:ascii="Times New Roman" w:hAnsi="Times New Roman" w:cs="Times New Roman"/>
        </w:rPr>
        <w:t xml:space="preserve"> Taxpayer’s </w:t>
      </w:r>
      <w:r w:rsidR="0067272C" w:rsidRPr="00CE5747">
        <w:rPr>
          <w:rFonts w:ascii="Times New Roman" w:hAnsi="Times New Roman" w:cs="Times New Roman"/>
        </w:rPr>
        <w:t>appeal</w:t>
      </w:r>
      <w:r w:rsidR="00EF295A" w:rsidRPr="00CE5747">
        <w:rPr>
          <w:rFonts w:ascii="Times New Roman" w:hAnsi="Times New Roman" w:cs="Times New Roman"/>
        </w:rPr>
        <w:t>.</w:t>
      </w:r>
      <w:r w:rsidR="00124555" w:rsidRPr="00CE5747">
        <w:rPr>
          <w:rFonts w:ascii="Times New Roman" w:hAnsi="Times New Roman" w:cs="Times New Roman"/>
        </w:rPr>
        <w:t xml:space="preserve">  This Board</w:t>
      </w:r>
      <w:r w:rsidR="000B541C" w:rsidRPr="00CE5747">
        <w:rPr>
          <w:rFonts w:ascii="Times New Roman" w:hAnsi="Times New Roman" w:cs="Times New Roman"/>
          <w:color w:val="000000"/>
          <w:lang w:val="en-US"/>
        </w:rPr>
        <w:t>, by a majority of 2 to 1,</w:t>
      </w:r>
      <w:r w:rsidR="00124555" w:rsidRPr="00CE5747">
        <w:rPr>
          <w:rFonts w:ascii="Times New Roman" w:hAnsi="Times New Roman" w:cs="Times New Roman"/>
        </w:rPr>
        <w:t xml:space="preserve"> </w:t>
      </w:r>
      <w:r w:rsidR="00157B3C" w:rsidRPr="00CE5747">
        <w:rPr>
          <w:rFonts w:ascii="Times New Roman" w:hAnsi="Times New Roman" w:cs="Times New Roman"/>
        </w:rPr>
        <w:t xml:space="preserve">confirms the assessment of Profits Tax that the Deputy Commissioner of Inland Revenue confirmed in his Determination dated 6 August 2018, which is particularised in paragraph 12 above. </w:t>
      </w:r>
    </w:p>
    <w:p w14:paraId="715CA34F" w14:textId="405C95E0" w:rsidR="00861D06" w:rsidRPr="00CE5747" w:rsidRDefault="00861D06" w:rsidP="0051774B">
      <w:pPr>
        <w:overflowPunct w:val="0"/>
        <w:autoSpaceDE w:val="0"/>
        <w:autoSpaceDN w:val="0"/>
        <w:jc w:val="both"/>
        <w:rPr>
          <w:rFonts w:ascii="Times New Roman" w:hAnsi="Times New Roman" w:cs="Times New Roman"/>
        </w:rPr>
      </w:pPr>
    </w:p>
    <w:p w14:paraId="365EDC14" w14:textId="1472A921" w:rsidR="005E6B13" w:rsidRPr="00812603" w:rsidRDefault="00861D06" w:rsidP="0051774B">
      <w:pPr>
        <w:pStyle w:val="a3"/>
        <w:numPr>
          <w:ilvl w:val="0"/>
          <w:numId w:val="1"/>
        </w:numPr>
        <w:overflowPunct w:val="0"/>
        <w:autoSpaceDE w:val="0"/>
        <w:autoSpaceDN w:val="0"/>
        <w:ind w:left="0" w:firstLine="0"/>
        <w:jc w:val="both"/>
        <w:rPr>
          <w:rFonts w:ascii="Times New Roman" w:hAnsi="Times New Roman" w:cs="Times New Roman"/>
        </w:rPr>
      </w:pPr>
      <w:r w:rsidRPr="00CE5747">
        <w:rPr>
          <w:rFonts w:ascii="Times New Roman" w:hAnsi="Times New Roman" w:cs="Times New Roman"/>
        </w:rPr>
        <w:t>There has been delay on the part of this Board in rendering this Decision. This Board apologizes for the delay.</w:t>
      </w:r>
    </w:p>
    <w:sectPr w:rsidR="005E6B13" w:rsidRPr="00812603" w:rsidSect="00623AAB">
      <w:headerReference w:type="default" r:id="rId8"/>
      <w:footerReference w:type="even" r:id="rId9"/>
      <w:footerReference w:type="default" r:id="rId10"/>
      <w:pgSz w:w="11907" w:h="16840" w:code="9"/>
      <w:pgMar w:top="1985" w:right="1588" w:bottom="1701" w:left="1588" w:header="1361" w:footer="1134" w:gutter="0"/>
      <w:pgNumType w:start="16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9F20" w14:textId="77777777" w:rsidR="00983EFB" w:rsidRDefault="00983EFB" w:rsidP="00E06261">
      <w:r>
        <w:separator/>
      </w:r>
    </w:p>
  </w:endnote>
  <w:endnote w:type="continuationSeparator" w:id="0">
    <w:p w14:paraId="16779012" w14:textId="77777777" w:rsidR="00983EFB" w:rsidRDefault="00983EFB" w:rsidP="00E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script"/>
    <w:pitch w:val="fixed"/>
    <w:sig w:usb0="00000000" w:usb1="38CFFDFA" w:usb2="00000016" w:usb3="00000000" w:csb0="0016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A13" w14:textId="77777777" w:rsidR="00CC4937" w:rsidRDefault="00CC4937" w:rsidP="00E062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71EA10" w14:textId="77777777" w:rsidR="00CC4937" w:rsidRDefault="00CC49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3796"/>
      <w:docPartObj>
        <w:docPartGallery w:val="Page Numbers (Bottom of Page)"/>
        <w:docPartUnique/>
      </w:docPartObj>
    </w:sdtPr>
    <w:sdtEndPr>
      <w:rPr>
        <w:rFonts w:ascii="Times New Roman" w:hAnsi="Times New Roman" w:cs="Times New Roman"/>
        <w:sz w:val="20"/>
        <w:szCs w:val="20"/>
      </w:rPr>
    </w:sdtEndPr>
    <w:sdtContent>
      <w:p w14:paraId="3BAA05F5" w14:textId="38E2C400" w:rsidR="00623AAB" w:rsidRPr="00623AAB" w:rsidRDefault="00623AAB">
        <w:pPr>
          <w:pStyle w:val="a4"/>
          <w:jc w:val="center"/>
          <w:rPr>
            <w:rFonts w:ascii="Times New Roman" w:hAnsi="Times New Roman" w:cs="Times New Roman"/>
            <w:sz w:val="20"/>
            <w:szCs w:val="20"/>
          </w:rPr>
        </w:pPr>
        <w:r w:rsidRPr="00623AAB">
          <w:rPr>
            <w:rFonts w:ascii="Times New Roman" w:hAnsi="Times New Roman" w:cs="Times New Roman"/>
            <w:sz w:val="20"/>
            <w:szCs w:val="20"/>
          </w:rPr>
          <w:fldChar w:fldCharType="begin"/>
        </w:r>
        <w:r w:rsidRPr="00623AAB">
          <w:rPr>
            <w:rFonts w:ascii="Times New Roman" w:hAnsi="Times New Roman" w:cs="Times New Roman"/>
            <w:sz w:val="20"/>
            <w:szCs w:val="20"/>
          </w:rPr>
          <w:instrText>PAGE   \* MERGEFORMAT</w:instrText>
        </w:r>
        <w:r w:rsidRPr="00623AAB">
          <w:rPr>
            <w:rFonts w:ascii="Times New Roman" w:hAnsi="Times New Roman" w:cs="Times New Roman"/>
            <w:sz w:val="20"/>
            <w:szCs w:val="20"/>
          </w:rPr>
          <w:fldChar w:fldCharType="separate"/>
        </w:r>
        <w:r w:rsidR="00342440" w:rsidRPr="00342440">
          <w:rPr>
            <w:rFonts w:ascii="Times New Roman" w:hAnsi="Times New Roman" w:cs="Times New Roman"/>
            <w:noProof/>
            <w:sz w:val="20"/>
            <w:szCs w:val="20"/>
            <w:lang w:val="zh-TW" w:eastAsia="zh-TW"/>
          </w:rPr>
          <w:t>183</w:t>
        </w:r>
        <w:r w:rsidRPr="00623AAB">
          <w:rPr>
            <w:rFonts w:ascii="Times New Roman" w:hAnsi="Times New Roman" w:cs="Times New Roman"/>
            <w:sz w:val="20"/>
            <w:szCs w:val="20"/>
          </w:rPr>
          <w:fldChar w:fldCharType="end"/>
        </w:r>
      </w:p>
    </w:sdtContent>
  </w:sdt>
  <w:p w14:paraId="7D84DBDA" w14:textId="77777777" w:rsidR="00623AAB" w:rsidRDefault="00623A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A05C5" w14:textId="77777777" w:rsidR="00983EFB" w:rsidRDefault="00983EFB" w:rsidP="00E06261">
      <w:r>
        <w:separator/>
      </w:r>
    </w:p>
  </w:footnote>
  <w:footnote w:type="continuationSeparator" w:id="0">
    <w:p w14:paraId="0FDA4DAF" w14:textId="77777777" w:rsidR="00983EFB" w:rsidRDefault="00983EFB" w:rsidP="00E06261">
      <w:r>
        <w:continuationSeparator/>
      </w:r>
    </w:p>
  </w:footnote>
  <w:footnote w:id="1">
    <w:p w14:paraId="3C53AD80" w14:textId="02492DE5" w:rsidR="00CC4937" w:rsidRPr="000A3D58" w:rsidRDefault="00CC4937" w:rsidP="000A3D58">
      <w:pPr>
        <w:pStyle w:val="aa"/>
        <w:ind w:left="120" w:hangingChars="60" w:hanging="120"/>
        <w:jc w:val="both"/>
        <w:rPr>
          <w:rFonts w:ascii="Times New Roman" w:hAnsi="Times New Roman" w:cs="Times New Roman"/>
          <w:sz w:val="20"/>
          <w:szCs w:val="20"/>
          <w:lang w:val="en-US"/>
        </w:rPr>
      </w:pPr>
      <w:r w:rsidRPr="000A3D58">
        <w:rPr>
          <w:rStyle w:val="ac"/>
          <w:rFonts w:ascii="Times New Roman" w:hAnsi="Times New Roman" w:cs="Times New Roman"/>
          <w:sz w:val="20"/>
          <w:szCs w:val="20"/>
        </w:rPr>
        <w:footnoteRef/>
      </w:r>
      <w:r w:rsidRPr="000A3D58">
        <w:rPr>
          <w:rFonts w:ascii="Times New Roman" w:hAnsi="Times New Roman" w:cs="Times New Roman"/>
          <w:sz w:val="20"/>
          <w:szCs w:val="20"/>
        </w:rPr>
        <w:t xml:space="preserve"> </w:t>
      </w:r>
      <w:proofErr w:type="spellStart"/>
      <w:r w:rsidR="00BC60FB">
        <w:rPr>
          <w:rFonts w:ascii="Times New Roman" w:hAnsi="Times New Roman" w:cs="Times New Roman"/>
          <w:sz w:val="20"/>
          <w:szCs w:val="20"/>
          <w:lang w:val="en-US"/>
        </w:rPr>
        <w:t>Ms</w:t>
      </w:r>
      <w:proofErr w:type="spellEnd"/>
      <w:r w:rsidRPr="000A3D58">
        <w:rPr>
          <w:rFonts w:ascii="Times New Roman" w:hAnsi="Times New Roman" w:cs="Times New Roman"/>
          <w:sz w:val="20"/>
          <w:szCs w:val="20"/>
          <w:lang w:val="en-US"/>
        </w:rPr>
        <w:t xml:space="preserve"> Cheung for</w:t>
      </w:r>
      <w:r w:rsidR="00BC60FB">
        <w:rPr>
          <w:rFonts w:ascii="Times New Roman" w:hAnsi="Times New Roman" w:cs="Times New Roman"/>
          <w:sz w:val="20"/>
          <w:szCs w:val="20"/>
          <w:lang w:val="en-US"/>
        </w:rPr>
        <w:t xml:space="preserve"> the Taxpayer submitted that </w:t>
      </w:r>
      <w:proofErr w:type="spellStart"/>
      <w:r w:rsidR="00BC60FB">
        <w:rPr>
          <w:rFonts w:ascii="Times New Roman" w:hAnsi="Times New Roman" w:cs="Times New Roman"/>
          <w:sz w:val="20"/>
          <w:szCs w:val="20"/>
          <w:lang w:val="en-US"/>
        </w:rPr>
        <w:t>Mr</w:t>
      </w:r>
      <w:proofErr w:type="spellEnd"/>
      <w:r w:rsidRPr="000A3D58">
        <w:rPr>
          <w:rFonts w:ascii="Times New Roman" w:hAnsi="Times New Roman" w:cs="Times New Roman"/>
          <w:sz w:val="20"/>
          <w:szCs w:val="20"/>
          <w:lang w:val="en-US"/>
        </w:rPr>
        <w:t xml:space="preserve"> Ng for the Revenue had made in submission various points that he had not tested them with the witnesses. it was a matter of fairness that if submissions were to be made, either to say that a witness was not telling the truth or to allege that a witness should have done things in a certain way or was unreasonable to not have done things in a certain way, then as a matter of fairness, the witness should be given an opportunity to </w:t>
      </w:r>
      <w:r w:rsidR="00BC60FB">
        <w:rPr>
          <w:rFonts w:ascii="Times New Roman" w:hAnsi="Times New Roman" w:cs="Times New Roman"/>
          <w:sz w:val="20"/>
          <w:szCs w:val="20"/>
          <w:lang w:val="en-US"/>
        </w:rPr>
        <w:t xml:space="preserve">answer. </w:t>
      </w:r>
      <w:proofErr w:type="spellStart"/>
      <w:r w:rsidR="00BC60FB">
        <w:rPr>
          <w:rFonts w:ascii="Times New Roman" w:hAnsi="Times New Roman" w:cs="Times New Roman"/>
          <w:sz w:val="20"/>
          <w:szCs w:val="20"/>
          <w:lang w:val="en-US"/>
        </w:rPr>
        <w:t>Ms</w:t>
      </w:r>
      <w:proofErr w:type="spellEnd"/>
      <w:r w:rsidR="00BC60FB">
        <w:rPr>
          <w:rFonts w:ascii="Times New Roman" w:hAnsi="Times New Roman" w:cs="Times New Roman"/>
          <w:sz w:val="20"/>
          <w:szCs w:val="20"/>
          <w:lang w:val="en-US"/>
        </w:rPr>
        <w:t xml:space="preserve"> Cheung submitted that where </w:t>
      </w:r>
      <w:proofErr w:type="spellStart"/>
      <w:r w:rsidR="00BC60FB">
        <w:rPr>
          <w:rFonts w:ascii="Times New Roman" w:hAnsi="Times New Roman" w:cs="Times New Roman"/>
          <w:sz w:val="20"/>
          <w:szCs w:val="20"/>
          <w:lang w:val="en-US"/>
        </w:rPr>
        <w:t>Mr</w:t>
      </w:r>
      <w:proofErr w:type="spellEnd"/>
      <w:r w:rsidRPr="000A3D58">
        <w:rPr>
          <w:rFonts w:ascii="Times New Roman" w:hAnsi="Times New Roman" w:cs="Times New Roman"/>
          <w:sz w:val="20"/>
          <w:szCs w:val="20"/>
          <w:lang w:val="en-US"/>
        </w:rPr>
        <w:t xml:space="preserve"> Ng had chosen not to conduct his case by cross-examination on particular matters, it was not open to him to make submissions on those matters by asking this Board to look at the evidence as a whole. It was a matter of fundamental fairness that the witness be given a</w:t>
      </w:r>
      <w:r w:rsidR="00BC60FB">
        <w:rPr>
          <w:rFonts w:ascii="Times New Roman" w:hAnsi="Times New Roman" w:cs="Times New Roman"/>
          <w:sz w:val="20"/>
          <w:szCs w:val="20"/>
          <w:lang w:val="en-US"/>
        </w:rPr>
        <w:t xml:space="preserve"> chance to answer.  See also </w:t>
      </w:r>
      <w:proofErr w:type="spellStart"/>
      <w:r w:rsidR="00BC60FB">
        <w:rPr>
          <w:rFonts w:ascii="Times New Roman" w:hAnsi="Times New Roman" w:cs="Times New Roman"/>
          <w:sz w:val="20"/>
          <w:szCs w:val="20"/>
          <w:lang w:val="en-US"/>
        </w:rPr>
        <w:t>Ms</w:t>
      </w:r>
      <w:proofErr w:type="spellEnd"/>
      <w:r w:rsidRPr="000A3D58">
        <w:rPr>
          <w:rFonts w:ascii="Times New Roman" w:hAnsi="Times New Roman" w:cs="Times New Roman"/>
          <w:sz w:val="20"/>
          <w:szCs w:val="20"/>
          <w:lang w:val="en-US"/>
        </w:rPr>
        <w:t xml:space="preserve"> Cheung’s submissions summarized in paragraph 50 above. </w:t>
      </w:r>
    </w:p>
  </w:footnote>
  <w:footnote w:id="2">
    <w:p w14:paraId="563C38F3" w14:textId="24934AD1" w:rsidR="00CC4937" w:rsidRPr="000A3D58" w:rsidRDefault="00CC4937" w:rsidP="000A3D58">
      <w:pPr>
        <w:pStyle w:val="aa"/>
        <w:ind w:left="120" w:hangingChars="60" w:hanging="120"/>
        <w:jc w:val="both"/>
        <w:rPr>
          <w:rFonts w:ascii="Times New Roman" w:hAnsi="Times New Roman" w:cs="Times New Roman"/>
          <w:sz w:val="20"/>
          <w:szCs w:val="20"/>
        </w:rPr>
      </w:pPr>
      <w:r w:rsidRPr="000A3D58">
        <w:rPr>
          <w:rStyle w:val="ac"/>
          <w:rFonts w:ascii="Times New Roman" w:hAnsi="Times New Roman" w:cs="Times New Roman"/>
          <w:sz w:val="20"/>
          <w:szCs w:val="20"/>
        </w:rPr>
        <w:footnoteRef/>
      </w:r>
      <w:r w:rsidRPr="000A3D58">
        <w:rPr>
          <w:rFonts w:ascii="Times New Roman" w:hAnsi="Times New Roman" w:cs="Times New Roman"/>
          <w:sz w:val="20"/>
          <w:szCs w:val="20"/>
        </w:rPr>
        <w:t xml:space="preserve"> </w:t>
      </w:r>
      <w:proofErr w:type="spellStart"/>
      <w:r w:rsidR="00BC60FB">
        <w:rPr>
          <w:rFonts w:ascii="Times New Roman" w:hAnsi="Times New Roman" w:cs="Times New Roman"/>
          <w:sz w:val="20"/>
          <w:szCs w:val="20"/>
          <w:lang w:val="en-US"/>
        </w:rPr>
        <w:t>Ms</w:t>
      </w:r>
      <w:proofErr w:type="spellEnd"/>
      <w:r w:rsidRPr="000A3D58">
        <w:rPr>
          <w:rFonts w:ascii="Times New Roman" w:hAnsi="Times New Roman" w:cs="Times New Roman"/>
          <w:sz w:val="20"/>
          <w:szCs w:val="20"/>
          <w:lang w:val="en-US"/>
        </w:rPr>
        <w:t xml:space="preserve"> Cheung for the Taxpayer made</w:t>
      </w:r>
      <w:r w:rsidR="00BC60FB">
        <w:rPr>
          <w:rFonts w:ascii="Times New Roman" w:hAnsi="Times New Roman" w:cs="Times New Roman"/>
          <w:sz w:val="20"/>
          <w:szCs w:val="20"/>
          <w:lang w:val="en-US"/>
        </w:rPr>
        <w:t xml:space="preserve"> the similar submission that </w:t>
      </w:r>
      <w:proofErr w:type="spellStart"/>
      <w:r w:rsidR="00BC60FB">
        <w:rPr>
          <w:rFonts w:ascii="Times New Roman" w:hAnsi="Times New Roman" w:cs="Times New Roman"/>
          <w:sz w:val="20"/>
          <w:szCs w:val="20"/>
          <w:lang w:val="en-US"/>
        </w:rPr>
        <w:t>Mr</w:t>
      </w:r>
      <w:proofErr w:type="spellEnd"/>
      <w:r w:rsidRPr="000A3D58">
        <w:rPr>
          <w:rFonts w:ascii="Times New Roman" w:hAnsi="Times New Roman" w:cs="Times New Roman"/>
          <w:sz w:val="20"/>
          <w:szCs w:val="20"/>
          <w:lang w:val="en-US"/>
        </w:rPr>
        <w:t xml:space="preserve"> Ng for the Revenue had to put to </w:t>
      </w:r>
      <w:proofErr w:type="spellStart"/>
      <w:r>
        <w:rPr>
          <w:rFonts w:ascii="Times New Roman" w:hAnsi="Times New Roman" w:cs="Times New Roman"/>
          <w:sz w:val="20"/>
          <w:szCs w:val="20"/>
          <w:lang w:val="en-US"/>
        </w:rPr>
        <w:t>Mr</w:t>
      </w:r>
      <w:proofErr w:type="spellEnd"/>
      <w:r>
        <w:rPr>
          <w:rFonts w:ascii="Times New Roman" w:hAnsi="Times New Roman" w:cs="Times New Roman"/>
          <w:sz w:val="20"/>
          <w:szCs w:val="20"/>
          <w:lang w:val="en-US"/>
        </w:rPr>
        <w:t xml:space="preserve"> M</w:t>
      </w:r>
      <w:r w:rsidRPr="000A3D58">
        <w:rPr>
          <w:rFonts w:ascii="Times New Roman" w:hAnsi="Times New Roman" w:cs="Times New Roman"/>
          <w:sz w:val="20"/>
          <w:szCs w:val="20"/>
          <w:lang w:val="en-US"/>
        </w:rPr>
        <w:t xml:space="preserve"> the matters he was going to suggest in closing submissions that went to </w:t>
      </w:r>
      <w:proofErr w:type="spellStart"/>
      <w:r>
        <w:rPr>
          <w:rFonts w:ascii="Times New Roman" w:hAnsi="Times New Roman" w:cs="Times New Roman"/>
          <w:sz w:val="20"/>
          <w:szCs w:val="20"/>
          <w:lang w:val="en-US"/>
        </w:rPr>
        <w:t>Mr</w:t>
      </w:r>
      <w:proofErr w:type="spellEnd"/>
      <w:r>
        <w:rPr>
          <w:rFonts w:ascii="Times New Roman" w:hAnsi="Times New Roman" w:cs="Times New Roman"/>
          <w:sz w:val="20"/>
          <w:szCs w:val="20"/>
          <w:lang w:val="en-US"/>
        </w:rPr>
        <w:t xml:space="preserve"> M</w:t>
      </w:r>
      <w:r w:rsidRPr="000A3D58">
        <w:rPr>
          <w:rFonts w:ascii="Times New Roman" w:hAnsi="Times New Roman" w:cs="Times New Roman"/>
          <w:sz w:val="20"/>
          <w:szCs w:val="20"/>
          <w:lang w:val="en-US"/>
        </w:rPr>
        <w:t>’s professional standing, his reputation and his competence as an experienced licens</w:t>
      </w:r>
      <w:r w:rsidR="00BC60FB">
        <w:rPr>
          <w:rFonts w:ascii="Times New Roman" w:hAnsi="Times New Roman" w:cs="Times New Roman"/>
          <w:sz w:val="20"/>
          <w:szCs w:val="20"/>
          <w:lang w:val="en-US"/>
        </w:rPr>
        <w:t xml:space="preserve">ing professional. Otherwise, </w:t>
      </w:r>
      <w:proofErr w:type="spellStart"/>
      <w:r w:rsidR="00BC60FB">
        <w:rPr>
          <w:rFonts w:ascii="Times New Roman" w:hAnsi="Times New Roman" w:cs="Times New Roman"/>
          <w:sz w:val="20"/>
          <w:szCs w:val="20"/>
          <w:lang w:val="en-US"/>
        </w:rPr>
        <w:t>Mr</w:t>
      </w:r>
      <w:proofErr w:type="spellEnd"/>
      <w:r w:rsidRPr="000A3D58">
        <w:rPr>
          <w:rFonts w:ascii="Times New Roman" w:hAnsi="Times New Roman" w:cs="Times New Roman"/>
          <w:sz w:val="20"/>
          <w:szCs w:val="20"/>
          <w:lang w:val="en-US"/>
        </w:rPr>
        <w:t xml:space="preserve"> Ng could not make </w:t>
      </w:r>
      <w:r w:rsidR="00BC60FB">
        <w:rPr>
          <w:rFonts w:ascii="Times New Roman" w:hAnsi="Times New Roman" w:cs="Times New Roman"/>
          <w:sz w:val="20"/>
          <w:szCs w:val="20"/>
          <w:lang w:val="en-US"/>
        </w:rPr>
        <w:t xml:space="preserve">such submissions in closing. </w:t>
      </w:r>
      <w:proofErr w:type="spellStart"/>
      <w:r w:rsidR="00BC60FB">
        <w:rPr>
          <w:rFonts w:ascii="Times New Roman" w:hAnsi="Times New Roman" w:cs="Times New Roman"/>
          <w:sz w:val="20"/>
          <w:szCs w:val="20"/>
          <w:lang w:val="en-US"/>
        </w:rPr>
        <w:t>Ms</w:t>
      </w:r>
      <w:proofErr w:type="spellEnd"/>
      <w:r w:rsidRPr="000A3D58">
        <w:rPr>
          <w:rFonts w:ascii="Times New Roman" w:hAnsi="Times New Roman" w:cs="Times New Roman"/>
          <w:sz w:val="20"/>
          <w:szCs w:val="20"/>
          <w:lang w:val="en-US"/>
        </w:rPr>
        <w:t xml:space="preserve"> Cheung stated that </w:t>
      </w:r>
      <w:proofErr w:type="spellStart"/>
      <w:r w:rsidRPr="000A3D58">
        <w:rPr>
          <w:rFonts w:ascii="Times New Roman" w:hAnsi="Times New Roman" w:cs="Times New Roman"/>
          <w:sz w:val="20"/>
          <w:szCs w:val="20"/>
          <w:lang w:val="en-US"/>
        </w:rPr>
        <w:t>M</w:t>
      </w:r>
      <w:r w:rsidR="00BC60FB">
        <w:rPr>
          <w:rFonts w:ascii="Times New Roman" w:hAnsi="Times New Roman" w:cs="Times New Roman"/>
          <w:sz w:val="20"/>
          <w:szCs w:val="20"/>
          <w:lang w:val="en-US"/>
        </w:rPr>
        <w:t>r</w:t>
      </w:r>
      <w:proofErr w:type="spellEnd"/>
      <w:r w:rsidRPr="000A3D58">
        <w:rPr>
          <w:rFonts w:ascii="Times New Roman" w:hAnsi="Times New Roman" w:cs="Times New Roman"/>
          <w:sz w:val="20"/>
          <w:szCs w:val="20"/>
          <w:lang w:val="en-US"/>
        </w:rPr>
        <w:t xml:space="preserve"> Ng could not escape criticism in this regard by saying that those submissions were the Revenu</w:t>
      </w:r>
      <w:r w:rsidR="00BC60FB">
        <w:rPr>
          <w:rFonts w:ascii="Times New Roman" w:hAnsi="Times New Roman" w:cs="Times New Roman"/>
          <w:sz w:val="20"/>
          <w:szCs w:val="20"/>
          <w:lang w:val="en-US"/>
        </w:rPr>
        <w:t xml:space="preserve">e’s ‘observations’. See also </w:t>
      </w:r>
      <w:proofErr w:type="spellStart"/>
      <w:r w:rsidR="00BC60FB">
        <w:rPr>
          <w:rFonts w:ascii="Times New Roman" w:hAnsi="Times New Roman" w:cs="Times New Roman"/>
          <w:sz w:val="20"/>
          <w:szCs w:val="20"/>
          <w:lang w:val="en-US"/>
        </w:rPr>
        <w:t>Ms</w:t>
      </w:r>
      <w:proofErr w:type="spellEnd"/>
      <w:r w:rsidRPr="000A3D58">
        <w:rPr>
          <w:rFonts w:ascii="Times New Roman" w:hAnsi="Times New Roman" w:cs="Times New Roman"/>
          <w:sz w:val="20"/>
          <w:szCs w:val="20"/>
          <w:lang w:val="en-US"/>
        </w:rPr>
        <w:t xml:space="preserve"> Cheung’s submissions summarized in paragraph 49 above.</w:t>
      </w:r>
    </w:p>
  </w:footnote>
  <w:footnote w:id="3">
    <w:p w14:paraId="392393DE" w14:textId="5607612A" w:rsidR="00CC4937" w:rsidRPr="00D124DB" w:rsidRDefault="00CC4937" w:rsidP="00BC60FB">
      <w:pPr>
        <w:pStyle w:val="aa"/>
        <w:keepLines/>
        <w:ind w:left="120" w:hangingChars="60" w:hanging="120"/>
        <w:jc w:val="both"/>
        <w:rPr>
          <w:lang w:val="en-US"/>
        </w:rPr>
      </w:pPr>
      <w:r w:rsidRPr="000A3D58">
        <w:rPr>
          <w:rStyle w:val="ac"/>
          <w:rFonts w:ascii="Times New Roman" w:hAnsi="Times New Roman" w:cs="Times New Roman"/>
          <w:sz w:val="20"/>
          <w:szCs w:val="20"/>
        </w:rPr>
        <w:footnoteRef/>
      </w:r>
      <w:r w:rsidRPr="000A3D58">
        <w:rPr>
          <w:rFonts w:ascii="Times New Roman" w:hAnsi="Times New Roman" w:cs="Times New Roman"/>
          <w:sz w:val="20"/>
          <w:szCs w:val="20"/>
        </w:rPr>
        <w:t xml:space="preserve"> </w:t>
      </w:r>
      <w:proofErr w:type="spellStart"/>
      <w:r w:rsidR="00BC60FB">
        <w:rPr>
          <w:rFonts w:ascii="Times New Roman" w:hAnsi="Times New Roman" w:cs="Times New Roman"/>
          <w:sz w:val="20"/>
          <w:szCs w:val="20"/>
          <w:lang w:val="en-US"/>
        </w:rPr>
        <w:t>Ms</w:t>
      </w:r>
      <w:proofErr w:type="spellEnd"/>
      <w:r w:rsidRPr="000A3D58">
        <w:rPr>
          <w:rFonts w:ascii="Times New Roman" w:hAnsi="Times New Roman" w:cs="Times New Roman"/>
          <w:sz w:val="20"/>
          <w:szCs w:val="20"/>
          <w:lang w:val="en-US"/>
        </w:rPr>
        <w:t xml:space="preserve"> Cheung for the Taxpayer submitted that before an inference can be drawn, the evidence must give rise to a reasonable and definite inference that is more probable than the other conflicting inferences and there has to be a lack of reasonable explanation for not giving evidence, and the facts proved must provide a reasonable basis for a definite conclusion before one enters the realm of inference. And in res</w:t>
      </w:r>
      <w:r w:rsidR="00BC60FB">
        <w:rPr>
          <w:rFonts w:ascii="Times New Roman" w:hAnsi="Times New Roman" w:cs="Times New Roman"/>
          <w:sz w:val="20"/>
          <w:szCs w:val="20"/>
          <w:lang w:val="en-US"/>
        </w:rPr>
        <w:t xml:space="preserve">pect of the two matters that </w:t>
      </w:r>
      <w:proofErr w:type="spellStart"/>
      <w:r w:rsidR="00BC60FB">
        <w:rPr>
          <w:rFonts w:ascii="Times New Roman" w:hAnsi="Times New Roman" w:cs="Times New Roman"/>
          <w:sz w:val="20"/>
          <w:szCs w:val="20"/>
          <w:lang w:val="en-US"/>
        </w:rPr>
        <w:t>Mr</w:t>
      </w:r>
      <w:proofErr w:type="spellEnd"/>
      <w:r w:rsidRPr="000A3D58">
        <w:rPr>
          <w:rFonts w:ascii="Times New Roman" w:hAnsi="Times New Roman" w:cs="Times New Roman"/>
          <w:sz w:val="20"/>
          <w:szCs w:val="20"/>
          <w:lang w:val="en-US"/>
        </w:rPr>
        <w:t xml:space="preserve"> Ng for the Revenue asked this Board t</w:t>
      </w:r>
      <w:r w:rsidR="00BC60FB">
        <w:rPr>
          <w:rFonts w:ascii="Times New Roman" w:hAnsi="Times New Roman" w:cs="Times New Roman"/>
          <w:sz w:val="20"/>
          <w:szCs w:val="20"/>
          <w:lang w:val="en-US"/>
        </w:rPr>
        <w:t xml:space="preserve">o draw an adverse inference, </w:t>
      </w:r>
      <w:proofErr w:type="spellStart"/>
      <w:r w:rsidR="00BC60FB">
        <w:rPr>
          <w:rFonts w:ascii="Times New Roman" w:hAnsi="Times New Roman" w:cs="Times New Roman"/>
          <w:sz w:val="20"/>
          <w:szCs w:val="20"/>
          <w:lang w:val="en-US"/>
        </w:rPr>
        <w:t>Mr</w:t>
      </w:r>
      <w:proofErr w:type="spellEnd"/>
      <w:r w:rsidRPr="000A3D58">
        <w:rPr>
          <w:rFonts w:ascii="Times New Roman" w:hAnsi="Times New Roman" w:cs="Times New Roman"/>
          <w:sz w:val="20"/>
          <w:szCs w:val="20"/>
          <w:lang w:val="en-US"/>
        </w:rPr>
        <w:t xml:space="preserve"> Ng had failed to show that the evidence gave rise to a reasonable and definite inference that was more probable than the other conflicti</w:t>
      </w:r>
      <w:r w:rsidR="004F1583">
        <w:rPr>
          <w:rFonts w:ascii="Times New Roman" w:hAnsi="Times New Roman" w:cs="Times New Roman"/>
          <w:sz w:val="20"/>
          <w:szCs w:val="20"/>
          <w:lang w:val="en-US"/>
        </w:rPr>
        <w:t xml:space="preserve">ng inferences. Particularly, </w:t>
      </w:r>
      <w:proofErr w:type="spellStart"/>
      <w:r w:rsidR="004F1583">
        <w:rPr>
          <w:rFonts w:ascii="Times New Roman" w:hAnsi="Times New Roman" w:cs="Times New Roman"/>
          <w:sz w:val="20"/>
          <w:szCs w:val="20"/>
          <w:lang w:val="en-US"/>
        </w:rPr>
        <w:t>Ms</w:t>
      </w:r>
      <w:proofErr w:type="spellEnd"/>
      <w:r w:rsidRPr="000A3D58">
        <w:rPr>
          <w:rFonts w:ascii="Times New Roman" w:hAnsi="Times New Roman" w:cs="Times New Roman"/>
          <w:sz w:val="20"/>
          <w:szCs w:val="20"/>
          <w:lang w:val="en-US"/>
        </w:rPr>
        <w:t xml:space="preserve"> Cheung made the point that given the issue that has to be decided, namely the intention of the Taxpayer at the time of acquiring the Property, </w:t>
      </w:r>
      <w:proofErr w:type="spellStart"/>
      <w:r w:rsidRPr="000A3D58">
        <w:rPr>
          <w:rFonts w:ascii="Times New Roman" w:hAnsi="Times New Roman" w:cs="Times New Roman"/>
          <w:sz w:val="20"/>
          <w:szCs w:val="20"/>
          <w:lang w:val="en-US"/>
        </w:rPr>
        <w:t>Ms</w:t>
      </w:r>
      <w:proofErr w:type="spellEnd"/>
      <w:r w:rsidR="004F1583">
        <w:rPr>
          <w:rFonts w:ascii="Times New Roman" w:hAnsi="Times New Roman" w:cs="Times New Roman"/>
          <w:sz w:val="20"/>
          <w:szCs w:val="20"/>
          <w:lang w:val="en-US"/>
        </w:rPr>
        <w:t xml:space="preserve"> N</w:t>
      </w:r>
      <w:r w:rsidRPr="000A3D58">
        <w:rPr>
          <w:rFonts w:ascii="Times New Roman" w:hAnsi="Times New Roman" w:cs="Times New Roman"/>
          <w:sz w:val="20"/>
          <w:szCs w:val="20"/>
          <w:lang w:val="en-US"/>
        </w:rPr>
        <w:t xml:space="preserve"> would not be able to shed light on the Taxpayer’s intention. Also, in relation to the estate agent, there was nothing to suggest that it was more probable than not that she did not make the representations about there being many other buyers.</w:t>
      </w:r>
    </w:p>
  </w:footnote>
  <w:footnote w:id="4">
    <w:p w14:paraId="5AE90E16" w14:textId="1F342DFC" w:rsidR="00CC4937" w:rsidRPr="00812603" w:rsidRDefault="00CC4937" w:rsidP="00812603">
      <w:pPr>
        <w:pStyle w:val="aa"/>
        <w:ind w:left="120" w:hangingChars="60" w:hanging="120"/>
        <w:jc w:val="both"/>
        <w:rPr>
          <w:rFonts w:ascii="Times New Roman" w:hAnsi="Times New Roman" w:cs="Times New Roman"/>
          <w:sz w:val="20"/>
          <w:szCs w:val="20"/>
          <w:lang w:val="en-US"/>
        </w:rPr>
      </w:pPr>
      <w:r w:rsidRPr="00812603">
        <w:rPr>
          <w:rStyle w:val="ac"/>
          <w:rFonts w:ascii="Times New Roman" w:hAnsi="Times New Roman" w:cs="Times New Roman"/>
          <w:sz w:val="20"/>
          <w:szCs w:val="20"/>
        </w:rPr>
        <w:footnoteRef/>
      </w:r>
      <w:r w:rsidRPr="00812603">
        <w:rPr>
          <w:rFonts w:ascii="Times New Roman" w:hAnsi="Times New Roman" w:cs="Times New Roman"/>
          <w:sz w:val="20"/>
          <w:szCs w:val="20"/>
        </w:rPr>
        <w:t xml:space="preserve"> </w:t>
      </w:r>
      <w:proofErr w:type="spellStart"/>
      <w:r w:rsidR="004F1583">
        <w:rPr>
          <w:rFonts w:ascii="Times New Roman" w:hAnsi="Times New Roman" w:cs="Times New Roman"/>
          <w:sz w:val="20"/>
          <w:szCs w:val="20"/>
          <w:lang w:val="en-US"/>
        </w:rPr>
        <w:t>Mr</w:t>
      </w:r>
      <w:proofErr w:type="spellEnd"/>
      <w:r w:rsidRPr="00812603">
        <w:rPr>
          <w:rFonts w:ascii="Times New Roman" w:hAnsi="Times New Roman" w:cs="Times New Roman"/>
          <w:sz w:val="20"/>
          <w:szCs w:val="20"/>
          <w:lang w:val="en-US"/>
        </w:rPr>
        <w:t xml:space="preserve"> Ng for the Revenue had also referred to the audited accounts of </w:t>
      </w:r>
      <w:r w:rsidR="004F1583">
        <w:rPr>
          <w:rFonts w:ascii="Times New Roman" w:hAnsi="Times New Roman" w:cs="Times New Roman"/>
          <w:sz w:val="20"/>
          <w:szCs w:val="20"/>
          <w:lang w:val="en-US"/>
        </w:rPr>
        <w:t>Company D</w:t>
      </w:r>
      <w:r w:rsidRPr="00812603">
        <w:rPr>
          <w:rFonts w:ascii="Times New Roman" w:hAnsi="Times New Roman" w:cs="Times New Roman"/>
          <w:sz w:val="20"/>
          <w:szCs w:val="20"/>
          <w:lang w:val="en-US"/>
        </w:rPr>
        <w:t xml:space="preserve"> and the current account ledger between the Taxpayer and </w:t>
      </w:r>
      <w:r w:rsidR="004F1583">
        <w:rPr>
          <w:rFonts w:ascii="Times New Roman" w:hAnsi="Times New Roman" w:cs="Times New Roman"/>
          <w:sz w:val="20"/>
          <w:szCs w:val="20"/>
          <w:lang w:val="en-US"/>
        </w:rPr>
        <w:t>Company D</w:t>
      </w:r>
      <w:r w:rsidRPr="00812603">
        <w:rPr>
          <w:rFonts w:ascii="Times New Roman" w:hAnsi="Times New Roman" w:cs="Times New Roman"/>
          <w:sz w:val="20"/>
          <w:szCs w:val="20"/>
          <w:lang w:val="en-US"/>
        </w:rPr>
        <w:t xml:space="preserve">. This Board does not accept these two documents as contemporaneous documents. </w:t>
      </w:r>
    </w:p>
  </w:footnote>
  <w:footnote w:id="5">
    <w:p w14:paraId="30A89954" w14:textId="4B7A5EB8" w:rsidR="00CC4937" w:rsidRPr="00812603" w:rsidRDefault="00CC4937" w:rsidP="00812603">
      <w:pPr>
        <w:pStyle w:val="aa"/>
        <w:ind w:left="120" w:hangingChars="60" w:hanging="120"/>
        <w:jc w:val="both"/>
        <w:rPr>
          <w:rFonts w:ascii="Times New Roman" w:hAnsi="Times New Roman" w:cs="Times New Roman"/>
          <w:sz w:val="20"/>
          <w:szCs w:val="20"/>
          <w:lang w:val="en-US"/>
        </w:rPr>
      </w:pPr>
      <w:r w:rsidRPr="00812603">
        <w:rPr>
          <w:rStyle w:val="ac"/>
          <w:rFonts w:ascii="Times New Roman" w:hAnsi="Times New Roman" w:cs="Times New Roman"/>
          <w:sz w:val="20"/>
          <w:szCs w:val="20"/>
        </w:rPr>
        <w:footnoteRef/>
      </w:r>
      <w:r w:rsidRPr="00812603">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Mr</w:t>
      </w:r>
      <w:proofErr w:type="spellEnd"/>
      <w:r>
        <w:rPr>
          <w:rFonts w:ascii="Times New Roman" w:hAnsi="Times New Roman" w:cs="Times New Roman"/>
          <w:sz w:val="20"/>
          <w:szCs w:val="20"/>
          <w:lang w:val="en-US"/>
        </w:rPr>
        <w:t xml:space="preserve"> M</w:t>
      </w:r>
      <w:r w:rsidRPr="00812603">
        <w:rPr>
          <w:rFonts w:ascii="Times New Roman" w:hAnsi="Times New Roman" w:cs="Times New Roman"/>
          <w:sz w:val="20"/>
          <w:szCs w:val="20"/>
          <w:lang w:val="en-US"/>
        </w:rPr>
        <w:t xml:space="preserve"> was shown two quotations of </w:t>
      </w:r>
      <w:r>
        <w:rPr>
          <w:rFonts w:ascii="Times New Roman" w:hAnsi="Times New Roman" w:cs="Times New Roman"/>
          <w:sz w:val="20"/>
          <w:szCs w:val="20"/>
          <w:lang w:val="en-US"/>
        </w:rPr>
        <w:t>Company L</w:t>
      </w:r>
      <w:r w:rsidRPr="00812603">
        <w:rPr>
          <w:rFonts w:ascii="Times New Roman" w:hAnsi="Times New Roman" w:cs="Times New Roman"/>
          <w:sz w:val="20"/>
          <w:szCs w:val="20"/>
          <w:lang w:val="en-US"/>
        </w:rPr>
        <w:t xml:space="preserve"> before he confirmed that when a client or potential client enquired </w:t>
      </w:r>
      <w:r>
        <w:rPr>
          <w:rFonts w:ascii="Times New Roman" w:hAnsi="Times New Roman" w:cs="Times New Roman"/>
          <w:sz w:val="20"/>
          <w:szCs w:val="20"/>
          <w:lang w:val="en-US"/>
        </w:rPr>
        <w:t>Company L</w:t>
      </w:r>
      <w:r w:rsidRPr="00812603">
        <w:rPr>
          <w:rFonts w:ascii="Times New Roman" w:hAnsi="Times New Roman" w:cs="Times New Roman"/>
          <w:sz w:val="20"/>
          <w:szCs w:val="20"/>
          <w:lang w:val="en-US"/>
        </w:rPr>
        <w:t xml:space="preserve"> about a possible restaurant </w:t>
      </w:r>
      <w:proofErr w:type="spellStart"/>
      <w:r w:rsidRPr="00812603">
        <w:rPr>
          <w:rFonts w:ascii="Times New Roman" w:hAnsi="Times New Roman" w:cs="Times New Roman"/>
          <w:sz w:val="20"/>
          <w:szCs w:val="20"/>
          <w:lang w:val="en-US"/>
        </w:rPr>
        <w:t>licence</w:t>
      </w:r>
      <w:proofErr w:type="spellEnd"/>
      <w:r w:rsidRPr="00812603">
        <w:rPr>
          <w:rFonts w:ascii="Times New Roman" w:hAnsi="Times New Roman" w:cs="Times New Roman"/>
          <w:sz w:val="20"/>
          <w:szCs w:val="20"/>
          <w:lang w:val="en-US"/>
        </w:rPr>
        <w:t xml:space="preserve"> application and left </w:t>
      </w:r>
      <w:r>
        <w:rPr>
          <w:rFonts w:ascii="Times New Roman" w:hAnsi="Times New Roman" w:cs="Times New Roman"/>
          <w:sz w:val="20"/>
          <w:szCs w:val="20"/>
          <w:lang w:val="en-US"/>
        </w:rPr>
        <w:t>Company L</w:t>
      </w:r>
      <w:r w:rsidRPr="00812603">
        <w:rPr>
          <w:rFonts w:ascii="Times New Roman" w:hAnsi="Times New Roman" w:cs="Times New Roman"/>
          <w:sz w:val="20"/>
          <w:szCs w:val="20"/>
          <w:lang w:val="en-US"/>
        </w:rPr>
        <w:t xml:space="preserve"> with details or the address of the proposed restaurant premises, </w:t>
      </w:r>
      <w:r>
        <w:rPr>
          <w:rFonts w:ascii="Times New Roman" w:hAnsi="Times New Roman" w:cs="Times New Roman"/>
          <w:sz w:val="20"/>
          <w:szCs w:val="20"/>
          <w:lang w:val="en-US"/>
        </w:rPr>
        <w:t>Company L</w:t>
      </w:r>
      <w:r w:rsidRPr="00812603">
        <w:rPr>
          <w:rFonts w:ascii="Times New Roman" w:hAnsi="Times New Roman" w:cs="Times New Roman"/>
          <w:sz w:val="20"/>
          <w:szCs w:val="20"/>
          <w:lang w:val="en-US"/>
        </w:rPr>
        <w:t xml:space="preserve"> would enter the Job No.. A quotation and a LQA No. would be produced after negotiations between </w:t>
      </w:r>
      <w:r>
        <w:rPr>
          <w:rFonts w:ascii="Times New Roman" w:hAnsi="Times New Roman" w:cs="Times New Roman"/>
          <w:sz w:val="20"/>
          <w:szCs w:val="20"/>
          <w:lang w:val="en-US"/>
        </w:rPr>
        <w:t>Company L</w:t>
      </w:r>
      <w:r w:rsidRPr="00812603">
        <w:rPr>
          <w:rFonts w:ascii="Times New Roman" w:hAnsi="Times New Roman" w:cs="Times New Roman"/>
          <w:sz w:val="20"/>
          <w:szCs w:val="20"/>
          <w:lang w:val="en-US"/>
        </w:rPr>
        <w:t xml:space="preserve"> and the client.</w:t>
      </w:r>
    </w:p>
  </w:footnote>
  <w:footnote w:id="6">
    <w:p w14:paraId="3C66F959" w14:textId="69AAE849" w:rsidR="00CC4937" w:rsidRPr="00812603" w:rsidRDefault="00CC4937" w:rsidP="00812603">
      <w:pPr>
        <w:pStyle w:val="aa"/>
        <w:ind w:left="120" w:hangingChars="60" w:hanging="120"/>
        <w:jc w:val="both"/>
        <w:rPr>
          <w:rFonts w:ascii="Times New Roman" w:hAnsi="Times New Roman" w:cs="Times New Roman"/>
          <w:sz w:val="20"/>
          <w:szCs w:val="20"/>
          <w:lang w:val="en-US"/>
        </w:rPr>
      </w:pPr>
      <w:r w:rsidRPr="00812603">
        <w:rPr>
          <w:rStyle w:val="ac"/>
          <w:rFonts w:ascii="Times New Roman" w:hAnsi="Times New Roman" w:cs="Times New Roman"/>
          <w:sz w:val="20"/>
          <w:szCs w:val="20"/>
        </w:rPr>
        <w:footnoteRef/>
      </w:r>
      <w:r w:rsidRPr="00812603">
        <w:rPr>
          <w:rFonts w:ascii="Times New Roman" w:hAnsi="Times New Roman" w:cs="Times New Roman"/>
          <w:sz w:val="20"/>
          <w:szCs w:val="20"/>
        </w:rPr>
        <w:t xml:space="preserve"> </w:t>
      </w:r>
      <w:r w:rsidRPr="00812603">
        <w:rPr>
          <w:rFonts w:ascii="Times New Roman" w:hAnsi="Times New Roman" w:cs="Times New Roman"/>
          <w:sz w:val="20"/>
          <w:szCs w:val="20"/>
          <w:lang w:val="en-US"/>
        </w:rPr>
        <w:t xml:space="preserve">This Board has considered the assertion from the evidence from the Taxpayer of an email exchange between </w:t>
      </w:r>
      <w:proofErr w:type="spellStart"/>
      <w:r w:rsidRPr="00812603">
        <w:rPr>
          <w:rFonts w:ascii="Times New Roman" w:hAnsi="Times New Roman" w:cs="Times New Roman"/>
          <w:sz w:val="20"/>
          <w:szCs w:val="20"/>
          <w:lang w:val="en-US"/>
        </w:rPr>
        <w:t>Ms</w:t>
      </w:r>
      <w:proofErr w:type="spellEnd"/>
      <w:r w:rsidR="00665F74">
        <w:rPr>
          <w:rFonts w:ascii="Times New Roman" w:hAnsi="Times New Roman" w:cs="Times New Roman"/>
          <w:sz w:val="20"/>
          <w:szCs w:val="20"/>
          <w:lang w:val="en-US"/>
        </w:rPr>
        <w:t xml:space="preserve"> N</w:t>
      </w:r>
      <w:r w:rsidRPr="00812603">
        <w:rPr>
          <w:rFonts w:ascii="Times New Roman" w:hAnsi="Times New Roman" w:cs="Times New Roman"/>
          <w:sz w:val="20"/>
          <w:szCs w:val="20"/>
          <w:lang w:val="en-US"/>
        </w:rPr>
        <w:t xml:space="preserve"> and Bank </w:t>
      </w:r>
      <w:r w:rsidR="00665F74">
        <w:rPr>
          <w:rFonts w:ascii="Times New Roman" w:hAnsi="Times New Roman" w:cs="Times New Roman"/>
          <w:sz w:val="20"/>
          <w:szCs w:val="20"/>
          <w:lang w:val="en-US"/>
        </w:rPr>
        <w:t>J</w:t>
      </w:r>
      <w:r w:rsidRPr="00812603">
        <w:rPr>
          <w:rFonts w:ascii="Times New Roman" w:hAnsi="Times New Roman" w:cs="Times New Roman"/>
          <w:sz w:val="20"/>
          <w:szCs w:val="20"/>
          <w:lang w:val="en-US"/>
        </w:rPr>
        <w:t xml:space="preserve"> that the FEHD 25 April 2008 Letter was probably submitted to </w:t>
      </w:r>
      <w:r w:rsidR="00665F74" w:rsidRPr="00812603">
        <w:rPr>
          <w:rFonts w:ascii="Times New Roman" w:hAnsi="Times New Roman" w:cs="Times New Roman"/>
          <w:sz w:val="20"/>
          <w:szCs w:val="20"/>
          <w:lang w:val="en-US"/>
        </w:rPr>
        <w:t xml:space="preserve">Bank </w:t>
      </w:r>
      <w:r w:rsidR="00665F74">
        <w:rPr>
          <w:rFonts w:ascii="Times New Roman" w:hAnsi="Times New Roman" w:cs="Times New Roman"/>
          <w:sz w:val="20"/>
          <w:szCs w:val="20"/>
          <w:lang w:val="en-US"/>
        </w:rPr>
        <w:t>J</w:t>
      </w:r>
      <w:r w:rsidRPr="00812603">
        <w:rPr>
          <w:rFonts w:ascii="Times New Roman" w:hAnsi="Times New Roman" w:cs="Times New Roman"/>
          <w:sz w:val="20"/>
          <w:szCs w:val="20"/>
          <w:lang w:val="en-US"/>
        </w:rPr>
        <w:t xml:space="preserve">. This Board considers that the said evidence supports the Taxpayer’s evidence that </w:t>
      </w:r>
      <w:proofErr w:type="spellStart"/>
      <w:r>
        <w:rPr>
          <w:rFonts w:ascii="Times New Roman" w:hAnsi="Times New Roman" w:cs="Times New Roman"/>
          <w:sz w:val="20"/>
          <w:szCs w:val="20"/>
          <w:lang w:val="en-US"/>
        </w:rPr>
        <w:t>Mr</w:t>
      </w:r>
      <w:proofErr w:type="spellEnd"/>
      <w:r>
        <w:rPr>
          <w:rFonts w:ascii="Times New Roman" w:hAnsi="Times New Roman" w:cs="Times New Roman"/>
          <w:sz w:val="20"/>
          <w:szCs w:val="20"/>
          <w:lang w:val="en-US"/>
        </w:rPr>
        <w:t xml:space="preserve"> C</w:t>
      </w:r>
      <w:r w:rsidRPr="00812603">
        <w:rPr>
          <w:rFonts w:ascii="Times New Roman" w:hAnsi="Times New Roman" w:cs="Times New Roman"/>
          <w:sz w:val="20"/>
          <w:szCs w:val="20"/>
          <w:lang w:val="en-US"/>
        </w:rPr>
        <w:t xml:space="preserve"> was provided with the FEHD 25 April 2008 Letter by the estate agent in the course of the acquisition of the Property.</w:t>
      </w:r>
    </w:p>
  </w:footnote>
  <w:footnote w:id="7">
    <w:p w14:paraId="6FB33209" w14:textId="50354695" w:rsidR="00CC4937" w:rsidRPr="00A15453" w:rsidRDefault="00CC4937" w:rsidP="00812603">
      <w:pPr>
        <w:pStyle w:val="aa"/>
        <w:ind w:left="120" w:hangingChars="60" w:hanging="120"/>
        <w:jc w:val="both"/>
        <w:rPr>
          <w:sz w:val="21"/>
          <w:szCs w:val="21"/>
          <w:lang w:val="en-US"/>
        </w:rPr>
      </w:pPr>
      <w:r w:rsidRPr="00812603">
        <w:rPr>
          <w:rStyle w:val="ac"/>
          <w:rFonts w:ascii="Times New Roman" w:hAnsi="Times New Roman" w:cs="Times New Roman"/>
          <w:sz w:val="20"/>
          <w:szCs w:val="20"/>
        </w:rPr>
        <w:footnoteRef/>
      </w:r>
      <w:r w:rsidRPr="00812603">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Mr</w:t>
      </w:r>
      <w:proofErr w:type="spellEnd"/>
      <w:r>
        <w:rPr>
          <w:rFonts w:ascii="Times New Roman" w:hAnsi="Times New Roman" w:cs="Times New Roman"/>
          <w:sz w:val="20"/>
          <w:szCs w:val="20"/>
          <w:lang w:val="en-US"/>
        </w:rPr>
        <w:t xml:space="preserve"> C</w:t>
      </w:r>
      <w:r w:rsidRPr="00812603">
        <w:rPr>
          <w:rFonts w:ascii="Times New Roman" w:hAnsi="Times New Roman" w:cs="Times New Roman"/>
          <w:sz w:val="20"/>
          <w:szCs w:val="20"/>
          <w:lang w:val="en-US"/>
        </w:rPr>
        <w:t xml:space="preserve"> is taken to be well aware of this corrugated metal (or </w:t>
      </w:r>
      <w:r w:rsidR="00665F74">
        <w:rPr>
          <w:rFonts w:ascii="Times New Roman" w:hAnsi="Times New Roman" w:cs="Times New Roman"/>
          <w:sz w:val="20"/>
          <w:szCs w:val="20"/>
          <w:lang w:val="en-US"/>
        </w:rPr>
        <w:t>‘</w:t>
      </w:r>
      <w:r w:rsidRPr="00812603">
        <w:rPr>
          <w:rFonts w:ascii="Times New Roman" w:hAnsi="Times New Roman" w:cs="Times New Roman"/>
          <w:sz w:val="20"/>
          <w:szCs w:val="20"/>
          <w:lang w:val="en-US"/>
        </w:rPr>
        <w:t>tin</w:t>
      </w:r>
      <w:r w:rsidR="00665F74">
        <w:rPr>
          <w:rFonts w:ascii="Times New Roman" w:hAnsi="Times New Roman" w:cs="Times New Roman"/>
          <w:sz w:val="20"/>
          <w:szCs w:val="20"/>
          <w:lang w:val="en-US"/>
        </w:rPr>
        <w:t>’</w:t>
      </w:r>
      <w:r w:rsidRPr="00812603">
        <w:rPr>
          <w:rFonts w:ascii="Times New Roman" w:hAnsi="Times New Roman" w:cs="Times New Roman"/>
          <w:sz w:val="20"/>
          <w:szCs w:val="20"/>
          <w:lang w:val="en-US"/>
        </w:rPr>
        <w:t xml:space="preserve">) structure at the front yard since an additional clause was inserted in the provisional sale and purchase agreement for the acquisition of the Property to cover that structure. </w:t>
      </w:r>
    </w:p>
  </w:footnote>
  <w:footnote w:id="8">
    <w:p w14:paraId="1C42135F" w14:textId="46CA00F3" w:rsidR="00CC4937" w:rsidRPr="00812603" w:rsidRDefault="00CC4937" w:rsidP="00812603">
      <w:pPr>
        <w:pStyle w:val="aa"/>
        <w:ind w:left="120" w:hangingChars="60" w:hanging="120"/>
        <w:jc w:val="both"/>
        <w:rPr>
          <w:rFonts w:ascii="Times New Roman" w:hAnsi="Times New Roman" w:cs="Times New Roman"/>
          <w:sz w:val="20"/>
          <w:szCs w:val="20"/>
          <w:lang w:val="en-US"/>
        </w:rPr>
      </w:pPr>
      <w:r w:rsidRPr="00812603">
        <w:rPr>
          <w:rStyle w:val="ac"/>
          <w:rFonts w:ascii="Times New Roman" w:hAnsi="Times New Roman" w:cs="Times New Roman"/>
          <w:sz w:val="20"/>
          <w:szCs w:val="20"/>
        </w:rPr>
        <w:footnoteRef/>
      </w:r>
      <w:r w:rsidRPr="00812603">
        <w:rPr>
          <w:rFonts w:ascii="Times New Roman" w:hAnsi="Times New Roman" w:cs="Times New Roman"/>
          <w:sz w:val="20"/>
          <w:szCs w:val="20"/>
        </w:rPr>
        <w:t xml:space="preserve"> </w:t>
      </w:r>
      <w:r w:rsidRPr="00812603">
        <w:rPr>
          <w:rFonts w:ascii="Times New Roman" w:hAnsi="Times New Roman" w:cs="Times New Roman"/>
          <w:sz w:val="20"/>
          <w:szCs w:val="20"/>
          <w:lang w:val="en-US"/>
        </w:rPr>
        <w:t xml:space="preserve">This Board notes that the Taxpayer had not explained how the amount of this loan from Digital Finance was ascertained and asserted. The reconciliation from accounting documents of the Taxpayer disclosed to the Revenue was unsuccessful.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1E2C" w14:textId="766C66E5" w:rsidR="00CC4937" w:rsidRPr="00C11BE7" w:rsidRDefault="00CC4937" w:rsidP="00CE5747">
    <w:pPr>
      <w:tabs>
        <w:tab w:val="center" w:pos="4153"/>
        <w:tab w:val="right" w:pos="8306"/>
      </w:tabs>
      <w:overflowPunct w:val="0"/>
      <w:autoSpaceDN w:val="0"/>
      <w:adjustRightInd w:val="0"/>
      <w:jc w:val="center"/>
      <w:textAlignment w:val="baseline"/>
      <w:rPr>
        <w:rFonts w:ascii="Times New Roman" w:eastAsia="細明體" w:hAnsi="Times New Roman"/>
        <w:lang w:eastAsia="zh-HK"/>
      </w:rPr>
    </w:pPr>
    <w:r w:rsidRPr="00C11BE7">
      <w:rPr>
        <w:rFonts w:ascii="Times New Roman" w:eastAsia="細明體" w:hAnsi="Times New Roman"/>
      </w:rPr>
      <w:t>(20</w:t>
    </w:r>
    <w:r w:rsidRPr="00C11BE7">
      <w:rPr>
        <w:rFonts w:ascii="Times New Roman" w:eastAsia="細明體" w:hAnsi="Times New Roman"/>
        <w:lang w:eastAsia="zh-HK"/>
      </w:rPr>
      <w:t>2</w:t>
    </w:r>
    <w:r>
      <w:rPr>
        <w:rFonts w:ascii="Times New Roman" w:eastAsia="細明體" w:hAnsi="Times New Roman"/>
        <w:lang w:eastAsia="zh-HK"/>
      </w:rPr>
      <w:t>1-22</w:t>
    </w:r>
    <w:r w:rsidRPr="00C11BE7">
      <w:rPr>
        <w:rFonts w:ascii="Times New Roman" w:eastAsia="細明體" w:hAnsi="Times New Roman"/>
      </w:rPr>
      <w:t xml:space="preserve">) VOLUME </w:t>
    </w:r>
    <w:r w:rsidRPr="00C11BE7">
      <w:rPr>
        <w:rFonts w:ascii="Times New Roman" w:eastAsia="細明體" w:hAnsi="Times New Roman"/>
        <w:lang w:eastAsia="zh-HK"/>
      </w:rPr>
      <w:t>36</w:t>
    </w:r>
    <w:r w:rsidRPr="00C11BE7">
      <w:rPr>
        <w:rFonts w:ascii="Times New Roman" w:eastAsia="細明體" w:hAnsi="Times New Roman"/>
      </w:rPr>
      <w:t xml:space="preserve"> INLAND REVENUE BOARD OF REVIEW DECISIONS</w:t>
    </w:r>
  </w:p>
  <w:p w14:paraId="1FB2434C" w14:textId="77777777" w:rsidR="00CC4937" w:rsidRPr="00CE5747" w:rsidRDefault="00CC4937" w:rsidP="00CE5747">
    <w:pPr>
      <w:pStyle w:val="ad"/>
      <w:rPr>
        <w:rFonts w:ascii="Times New Roman" w:hAnsi="Times New Roman"/>
        <w:sz w:val="21"/>
        <w:szCs w:val="21"/>
      </w:rPr>
    </w:pPr>
  </w:p>
  <w:p w14:paraId="51BB18E4" w14:textId="4877F76D" w:rsidR="00CC4937" w:rsidRPr="00CE5747" w:rsidRDefault="00CC4937">
    <w:pPr>
      <w:pStyle w:val="ad"/>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52A71"/>
    <w:multiLevelType w:val="hybridMultilevel"/>
    <w:tmpl w:val="D93EE184"/>
    <w:lvl w:ilvl="0" w:tplc="F664FB00">
      <w:start w:val="79"/>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40C50"/>
    <w:multiLevelType w:val="hybridMultilevel"/>
    <w:tmpl w:val="20165464"/>
    <w:lvl w:ilvl="0" w:tplc="880EF3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4709BA"/>
    <w:multiLevelType w:val="hybridMultilevel"/>
    <w:tmpl w:val="FE107638"/>
    <w:lvl w:ilvl="0" w:tplc="293EBD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A7297F"/>
    <w:multiLevelType w:val="hybridMultilevel"/>
    <w:tmpl w:val="6A968528"/>
    <w:lvl w:ilvl="0" w:tplc="CA42E24E">
      <w:start w:val="1"/>
      <w:numFmt w:val="decimal"/>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F84623"/>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54747E"/>
    <w:multiLevelType w:val="hybridMultilevel"/>
    <w:tmpl w:val="8250CCA0"/>
    <w:lvl w:ilvl="0" w:tplc="13561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931DD8"/>
    <w:multiLevelType w:val="hybridMultilevel"/>
    <w:tmpl w:val="8AFA4072"/>
    <w:lvl w:ilvl="0" w:tplc="8D267D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31D32718"/>
    <w:multiLevelType w:val="hybridMultilevel"/>
    <w:tmpl w:val="35E2A948"/>
    <w:lvl w:ilvl="0" w:tplc="363CFA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00736E"/>
    <w:multiLevelType w:val="hybridMultilevel"/>
    <w:tmpl w:val="6BECC378"/>
    <w:lvl w:ilvl="0" w:tplc="949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71F3214"/>
    <w:multiLevelType w:val="hybridMultilevel"/>
    <w:tmpl w:val="355C8CBA"/>
    <w:lvl w:ilvl="0" w:tplc="EC4A6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AD160E"/>
    <w:multiLevelType w:val="hybridMultilevel"/>
    <w:tmpl w:val="29BC6B3C"/>
    <w:lvl w:ilvl="0" w:tplc="C03C3B5C">
      <w:start w:val="1"/>
      <w:numFmt w:val="decimal"/>
      <w:lvlText w:val="%1."/>
      <w:lvlJc w:val="left"/>
      <w:pPr>
        <w:ind w:left="925" w:hanging="360"/>
      </w:pPr>
      <w:rPr>
        <w:rFonts w:eastAsia="標楷體" w:hint="default"/>
        <w:b w:val="0"/>
        <w:u w:val="none"/>
      </w:rPr>
    </w:lvl>
    <w:lvl w:ilvl="1" w:tplc="04090019">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1"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FA4BAF"/>
    <w:multiLevelType w:val="multilevel"/>
    <w:tmpl w:val="981E2194"/>
    <w:lvl w:ilvl="0">
      <w:start w:val="1"/>
      <w:numFmt w:val="decimal"/>
      <w:lvlText w:val="%1"/>
      <w:lvlJc w:val="left"/>
      <w:pPr>
        <w:ind w:left="360" w:hanging="360"/>
      </w:pPr>
      <w:rPr>
        <w:rFonts w:eastAsia="新細明體" w:hint="default"/>
      </w:rPr>
    </w:lvl>
    <w:lvl w:ilvl="1">
      <w:start w:val="1"/>
      <w:numFmt w:val="decimal"/>
      <w:lvlText w:val="%1.%2"/>
      <w:lvlJc w:val="left"/>
      <w:pPr>
        <w:ind w:left="1270" w:hanging="360"/>
      </w:pPr>
      <w:rPr>
        <w:rFonts w:eastAsia="新細明體" w:hint="default"/>
      </w:rPr>
    </w:lvl>
    <w:lvl w:ilvl="2">
      <w:start w:val="1"/>
      <w:numFmt w:val="decimal"/>
      <w:lvlText w:val="%1.%2.%3"/>
      <w:lvlJc w:val="left"/>
      <w:pPr>
        <w:ind w:left="2540" w:hanging="720"/>
      </w:pPr>
      <w:rPr>
        <w:rFonts w:eastAsia="新細明體" w:hint="default"/>
      </w:rPr>
    </w:lvl>
    <w:lvl w:ilvl="3">
      <w:start w:val="1"/>
      <w:numFmt w:val="decimal"/>
      <w:lvlText w:val="%1.%2.%3.%4"/>
      <w:lvlJc w:val="left"/>
      <w:pPr>
        <w:ind w:left="3450" w:hanging="720"/>
      </w:pPr>
      <w:rPr>
        <w:rFonts w:eastAsia="新細明體" w:hint="default"/>
      </w:rPr>
    </w:lvl>
    <w:lvl w:ilvl="4">
      <w:start w:val="1"/>
      <w:numFmt w:val="decimal"/>
      <w:lvlText w:val="%1.%2.%3.%4.%5"/>
      <w:lvlJc w:val="left"/>
      <w:pPr>
        <w:ind w:left="4720" w:hanging="1080"/>
      </w:pPr>
      <w:rPr>
        <w:rFonts w:eastAsia="新細明體" w:hint="default"/>
      </w:rPr>
    </w:lvl>
    <w:lvl w:ilvl="5">
      <w:start w:val="1"/>
      <w:numFmt w:val="decimal"/>
      <w:lvlText w:val="%1.%2.%3.%4.%5.%6"/>
      <w:lvlJc w:val="left"/>
      <w:pPr>
        <w:ind w:left="5630" w:hanging="1080"/>
      </w:pPr>
      <w:rPr>
        <w:rFonts w:eastAsia="新細明體" w:hint="default"/>
      </w:rPr>
    </w:lvl>
    <w:lvl w:ilvl="6">
      <w:start w:val="1"/>
      <w:numFmt w:val="decimal"/>
      <w:lvlText w:val="%1.%2.%3.%4.%5.%6.%7"/>
      <w:lvlJc w:val="left"/>
      <w:pPr>
        <w:ind w:left="6900" w:hanging="1440"/>
      </w:pPr>
      <w:rPr>
        <w:rFonts w:eastAsia="新細明體" w:hint="default"/>
      </w:rPr>
    </w:lvl>
    <w:lvl w:ilvl="7">
      <w:start w:val="1"/>
      <w:numFmt w:val="decimal"/>
      <w:lvlText w:val="%1.%2.%3.%4.%5.%6.%7.%8"/>
      <w:lvlJc w:val="left"/>
      <w:pPr>
        <w:ind w:left="7810" w:hanging="1440"/>
      </w:pPr>
      <w:rPr>
        <w:rFonts w:eastAsia="新細明體" w:hint="default"/>
      </w:rPr>
    </w:lvl>
    <w:lvl w:ilvl="8">
      <w:start w:val="1"/>
      <w:numFmt w:val="decimal"/>
      <w:lvlText w:val="%1.%2.%3.%4.%5.%6.%7.%8.%9"/>
      <w:lvlJc w:val="left"/>
      <w:pPr>
        <w:ind w:left="9080" w:hanging="1800"/>
      </w:pPr>
      <w:rPr>
        <w:rFonts w:eastAsia="新細明體" w:hint="default"/>
      </w:rPr>
    </w:lvl>
  </w:abstractNum>
  <w:abstractNum w:abstractNumId="24" w15:restartNumberingAfterBreak="0">
    <w:nsid w:val="76F1482D"/>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21"/>
  </w:num>
  <w:num w:numId="3">
    <w:abstractNumId w:val="25"/>
  </w:num>
  <w:num w:numId="4">
    <w:abstractNumId w:val="22"/>
  </w:num>
  <w:num w:numId="5">
    <w:abstractNumId w:val="5"/>
  </w:num>
  <w:num w:numId="6">
    <w:abstractNumId w:val="17"/>
  </w:num>
  <w:num w:numId="7">
    <w:abstractNumId w:val="12"/>
  </w:num>
  <w:num w:numId="8">
    <w:abstractNumId w:val="0"/>
  </w:num>
  <w:num w:numId="9">
    <w:abstractNumId w:val="10"/>
  </w:num>
  <w:num w:numId="10">
    <w:abstractNumId w:val="16"/>
  </w:num>
  <w:num w:numId="11">
    <w:abstractNumId w:val="11"/>
  </w:num>
  <w:num w:numId="12">
    <w:abstractNumId w:val="15"/>
  </w:num>
  <w:num w:numId="13">
    <w:abstractNumId w:val="19"/>
  </w:num>
  <w:num w:numId="14">
    <w:abstractNumId w:val="6"/>
  </w:num>
  <w:num w:numId="15">
    <w:abstractNumId w:val="7"/>
  </w:num>
  <w:num w:numId="16">
    <w:abstractNumId w:val="13"/>
  </w:num>
  <w:num w:numId="17">
    <w:abstractNumId w:val="2"/>
  </w:num>
  <w:num w:numId="18">
    <w:abstractNumId w:val="4"/>
  </w:num>
  <w:num w:numId="19">
    <w:abstractNumId w:val="8"/>
  </w:num>
  <w:num w:numId="20">
    <w:abstractNumId w:val="3"/>
  </w:num>
  <w:num w:numId="21">
    <w:abstractNumId w:val="9"/>
  </w:num>
  <w:num w:numId="22">
    <w:abstractNumId w:val="14"/>
  </w:num>
  <w:num w:numId="23">
    <w:abstractNumId w:val="24"/>
  </w:num>
  <w:num w:numId="24">
    <w:abstractNumId w:val="1"/>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1531"/>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9"/>
    <w:rsid w:val="00003D12"/>
    <w:rsid w:val="00004198"/>
    <w:rsid w:val="0000449B"/>
    <w:rsid w:val="00005871"/>
    <w:rsid w:val="00010785"/>
    <w:rsid w:val="000129A3"/>
    <w:rsid w:val="00017236"/>
    <w:rsid w:val="000214BE"/>
    <w:rsid w:val="0002268C"/>
    <w:rsid w:val="00022B45"/>
    <w:rsid w:val="000265A0"/>
    <w:rsid w:val="00026FD7"/>
    <w:rsid w:val="00035106"/>
    <w:rsid w:val="00040F59"/>
    <w:rsid w:val="000413CE"/>
    <w:rsid w:val="00041CE6"/>
    <w:rsid w:val="00043437"/>
    <w:rsid w:val="00044655"/>
    <w:rsid w:val="00051871"/>
    <w:rsid w:val="00051E09"/>
    <w:rsid w:val="00052807"/>
    <w:rsid w:val="0005287E"/>
    <w:rsid w:val="0005362F"/>
    <w:rsid w:val="00060AEB"/>
    <w:rsid w:val="000619B6"/>
    <w:rsid w:val="00062225"/>
    <w:rsid w:val="0006301A"/>
    <w:rsid w:val="00065252"/>
    <w:rsid w:val="00065762"/>
    <w:rsid w:val="00070256"/>
    <w:rsid w:val="00071357"/>
    <w:rsid w:val="0007164E"/>
    <w:rsid w:val="00073037"/>
    <w:rsid w:val="00076E3E"/>
    <w:rsid w:val="0008117A"/>
    <w:rsid w:val="0008138A"/>
    <w:rsid w:val="00081CB5"/>
    <w:rsid w:val="00083F03"/>
    <w:rsid w:val="000900DF"/>
    <w:rsid w:val="000A2A7A"/>
    <w:rsid w:val="000A2F45"/>
    <w:rsid w:val="000A3D58"/>
    <w:rsid w:val="000A6D07"/>
    <w:rsid w:val="000B0F3A"/>
    <w:rsid w:val="000B128A"/>
    <w:rsid w:val="000B541C"/>
    <w:rsid w:val="000B741F"/>
    <w:rsid w:val="000B7620"/>
    <w:rsid w:val="000C784F"/>
    <w:rsid w:val="000D126F"/>
    <w:rsid w:val="000D1CC6"/>
    <w:rsid w:val="000D1F74"/>
    <w:rsid w:val="000E1758"/>
    <w:rsid w:val="000E3543"/>
    <w:rsid w:val="000F0ACD"/>
    <w:rsid w:val="000F0C91"/>
    <w:rsid w:val="000F15A9"/>
    <w:rsid w:val="000F765E"/>
    <w:rsid w:val="000F7F51"/>
    <w:rsid w:val="00101E13"/>
    <w:rsid w:val="00104D2D"/>
    <w:rsid w:val="00105A81"/>
    <w:rsid w:val="001131C9"/>
    <w:rsid w:val="0011647D"/>
    <w:rsid w:val="001164BE"/>
    <w:rsid w:val="00120C2A"/>
    <w:rsid w:val="00124555"/>
    <w:rsid w:val="00124DB7"/>
    <w:rsid w:val="00125A0B"/>
    <w:rsid w:val="00137651"/>
    <w:rsid w:val="00137AA3"/>
    <w:rsid w:val="001415CF"/>
    <w:rsid w:val="0014172F"/>
    <w:rsid w:val="00143EBA"/>
    <w:rsid w:val="00145920"/>
    <w:rsid w:val="00146BD5"/>
    <w:rsid w:val="00150F08"/>
    <w:rsid w:val="00150F14"/>
    <w:rsid w:val="001512A3"/>
    <w:rsid w:val="00151C41"/>
    <w:rsid w:val="00154275"/>
    <w:rsid w:val="00154751"/>
    <w:rsid w:val="00154FDD"/>
    <w:rsid w:val="00155943"/>
    <w:rsid w:val="00155B39"/>
    <w:rsid w:val="00156418"/>
    <w:rsid w:val="00157A0A"/>
    <w:rsid w:val="00157B3C"/>
    <w:rsid w:val="00157C08"/>
    <w:rsid w:val="00163848"/>
    <w:rsid w:val="00166FED"/>
    <w:rsid w:val="00171336"/>
    <w:rsid w:val="00172C46"/>
    <w:rsid w:val="00174D2D"/>
    <w:rsid w:val="00181E0B"/>
    <w:rsid w:val="0018214A"/>
    <w:rsid w:val="00182425"/>
    <w:rsid w:val="00184009"/>
    <w:rsid w:val="00191B32"/>
    <w:rsid w:val="0019252D"/>
    <w:rsid w:val="00196A6C"/>
    <w:rsid w:val="00196C02"/>
    <w:rsid w:val="001A6E30"/>
    <w:rsid w:val="001B51D7"/>
    <w:rsid w:val="001B5B0A"/>
    <w:rsid w:val="001B69BD"/>
    <w:rsid w:val="001C2EEE"/>
    <w:rsid w:val="001D011D"/>
    <w:rsid w:val="001D5E90"/>
    <w:rsid w:val="001D659D"/>
    <w:rsid w:val="001D7306"/>
    <w:rsid w:val="001D7617"/>
    <w:rsid w:val="001E0830"/>
    <w:rsid w:val="001E2BF4"/>
    <w:rsid w:val="001E3D0D"/>
    <w:rsid w:val="001E5006"/>
    <w:rsid w:val="001E6F24"/>
    <w:rsid w:val="001F1755"/>
    <w:rsid w:val="001F4398"/>
    <w:rsid w:val="001F7EF2"/>
    <w:rsid w:val="00201916"/>
    <w:rsid w:val="002019C7"/>
    <w:rsid w:val="00210AD8"/>
    <w:rsid w:val="00210FA3"/>
    <w:rsid w:val="00212C28"/>
    <w:rsid w:val="00214570"/>
    <w:rsid w:val="0021788F"/>
    <w:rsid w:val="0022157F"/>
    <w:rsid w:val="00222B6B"/>
    <w:rsid w:val="0022444C"/>
    <w:rsid w:val="002246BF"/>
    <w:rsid w:val="002274EC"/>
    <w:rsid w:val="00232690"/>
    <w:rsid w:val="002351FF"/>
    <w:rsid w:val="0024109C"/>
    <w:rsid w:val="002475A0"/>
    <w:rsid w:val="00255D97"/>
    <w:rsid w:val="002565B1"/>
    <w:rsid w:val="00256C3C"/>
    <w:rsid w:val="002574A6"/>
    <w:rsid w:val="00261058"/>
    <w:rsid w:val="00264A90"/>
    <w:rsid w:val="002659BE"/>
    <w:rsid w:val="0026676D"/>
    <w:rsid w:val="00270E9B"/>
    <w:rsid w:val="002740C4"/>
    <w:rsid w:val="00275722"/>
    <w:rsid w:val="00276D90"/>
    <w:rsid w:val="00280AD3"/>
    <w:rsid w:val="00280BFC"/>
    <w:rsid w:val="00281935"/>
    <w:rsid w:val="002844E1"/>
    <w:rsid w:val="00284F00"/>
    <w:rsid w:val="0028637E"/>
    <w:rsid w:val="002900A6"/>
    <w:rsid w:val="00290F02"/>
    <w:rsid w:val="0029200F"/>
    <w:rsid w:val="0029261A"/>
    <w:rsid w:val="0029524C"/>
    <w:rsid w:val="00296326"/>
    <w:rsid w:val="002A0828"/>
    <w:rsid w:val="002A1695"/>
    <w:rsid w:val="002A33CB"/>
    <w:rsid w:val="002A453F"/>
    <w:rsid w:val="002A4930"/>
    <w:rsid w:val="002A72A6"/>
    <w:rsid w:val="002A752A"/>
    <w:rsid w:val="002A75EF"/>
    <w:rsid w:val="002C0BBD"/>
    <w:rsid w:val="002C2C67"/>
    <w:rsid w:val="002C4150"/>
    <w:rsid w:val="002C687F"/>
    <w:rsid w:val="002C7245"/>
    <w:rsid w:val="002D16C2"/>
    <w:rsid w:val="002D5C71"/>
    <w:rsid w:val="002D7670"/>
    <w:rsid w:val="002E3B15"/>
    <w:rsid w:val="002E4950"/>
    <w:rsid w:val="002E5C8A"/>
    <w:rsid w:val="002E5E44"/>
    <w:rsid w:val="002E6ED7"/>
    <w:rsid w:val="002F301C"/>
    <w:rsid w:val="002F7007"/>
    <w:rsid w:val="00310F73"/>
    <w:rsid w:val="0031163B"/>
    <w:rsid w:val="00311804"/>
    <w:rsid w:val="00313AB5"/>
    <w:rsid w:val="00314FDC"/>
    <w:rsid w:val="00316AEF"/>
    <w:rsid w:val="00316D28"/>
    <w:rsid w:val="003201C0"/>
    <w:rsid w:val="00320687"/>
    <w:rsid w:val="00320F51"/>
    <w:rsid w:val="003217E5"/>
    <w:rsid w:val="00324BFF"/>
    <w:rsid w:val="00326004"/>
    <w:rsid w:val="0032645B"/>
    <w:rsid w:val="00326461"/>
    <w:rsid w:val="00327177"/>
    <w:rsid w:val="00332592"/>
    <w:rsid w:val="00332A72"/>
    <w:rsid w:val="00333243"/>
    <w:rsid w:val="00334163"/>
    <w:rsid w:val="003358DE"/>
    <w:rsid w:val="00337565"/>
    <w:rsid w:val="00337CDA"/>
    <w:rsid w:val="00342440"/>
    <w:rsid w:val="003469F1"/>
    <w:rsid w:val="003474C7"/>
    <w:rsid w:val="00355794"/>
    <w:rsid w:val="00355AEB"/>
    <w:rsid w:val="003560B9"/>
    <w:rsid w:val="00357AF1"/>
    <w:rsid w:val="0036435C"/>
    <w:rsid w:val="00366446"/>
    <w:rsid w:val="003667A0"/>
    <w:rsid w:val="003674EA"/>
    <w:rsid w:val="00371449"/>
    <w:rsid w:val="003720CB"/>
    <w:rsid w:val="003728CC"/>
    <w:rsid w:val="00374434"/>
    <w:rsid w:val="0037457B"/>
    <w:rsid w:val="003839BA"/>
    <w:rsid w:val="00385688"/>
    <w:rsid w:val="00391755"/>
    <w:rsid w:val="00391E7C"/>
    <w:rsid w:val="00394659"/>
    <w:rsid w:val="003A01F5"/>
    <w:rsid w:val="003A1234"/>
    <w:rsid w:val="003A58DA"/>
    <w:rsid w:val="003A68AB"/>
    <w:rsid w:val="003A6B14"/>
    <w:rsid w:val="003B0261"/>
    <w:rsid w:val="003B591B"/>
    <w:rsid w:val="003C0BB1"/>
    <w:rsid w:val="003C17D6"/>
    <w:rsid w:val="003D0B26"/>
    <w:rsid w:val="003D0EF9"/>
    <w:rsid w:val="003D1BC4"/>
    <w:rsid w:val="003D3E8F"/>
    <w:rsid w:val="003E0F05"/>
    <w:rsid w:val="003E3AB2"/>
    <w:rsid w:val="003E4123"/>
    <w:rsid w:val="003E4A11"/>
    <w:rsid w:val="003E5D57"/>
    <w:rsid w:val="003F09CD"/>
    <w:rsid w:val="003F3E91"/>
    <w:rsid w:val="00400817"/>
    <w:rsid w:val="00402DAB"/>
    <w:rsid w:val="00404A1C"/>
    <w:rsid w:val="0041318E"/>
    <w:rsid w:val="0041399F"/>
    <w:rsid w:val="00417B42"/>
    <w:rsid w:val="0042060F"/>
    <w:rsid w:val="004213F3"/>
    <w:rsid w:val="004230C6"/>
    <w:rsid w:val="00426D45"/>
    <w:rsid w:val="00430024"/>
    <w:rsid w:val="00432867"/>
    <w:rsid w:val="00432DA5"/>
    <w:rsid w:val="004347ED"/>
    <w:rsid w:val="00434CEE"/>
    <w:rsid w:val="004422E3"/>
    <w:rsid w:val="00442310"/>
    <w:rsid w:val="004445ED"/>
    <w:rsid w:val="00445CF2"/>
    <w:rsid w:val="004464C8"/>
    <w:rsid w:val="00447302"/>
    <w:rsid w:val="00447F6E"/>
    <w:rsid w:val="0045290C"/>
    <w:rsid w:val="004537FA"/>
    <w:rsid w:val="00457247"/>
    <w:rsid w:val="00460450"/>
    <w:rsid w:val="00463E4E"/>
    <w:rsid w:val="0047095C"/>
    <w:rsid w:val="00470BE7"/>
    <w:rsid w:val="0047222D"/>
    <w:rsid w:val="004761AF"/>
    <w:rsid w:val="00480479"/>
    <w:rsid w:val="00485BE1"/>
    <w:rsid w:val="00492EB0"/>
    <w:rsid w:val="004962B0"/>
    <w:rsid w:val="004A3BFC"/>
    <w:rsid w:val="004A4BA2"/>
    <w:rsid w:val="004A6159"/>
    <w:rsid w:val="004A71BA"/>
    <w:rsid w:val="004B23B9"/>
    <w:rsid w:val="004B2FF1"/>
    <w:rsid w:val="004B3BF1"/>
    <w:rsid w:val="004B4081"/>
    <w:rsid w:val="004B6A3D"/>
    <w:rsid w:val="004B6CC9"/>
    <w:rsid w:val="004C00E0"/>
    <w:rsid w:val="004C641E"/>
    <w:rsid w:val="004D05BE"/>
    <w:rsid w:val="004D0C0D"/>
    <w:rsid w:val="004D15C2"/>
    <w:rsid w:val="004D194D"/>
    <w:rsid w:val="004D2CDD"/>
    <w:rsid w:val="004D61EB"/>
    <w:rsid w:val="004E3A7D"/>
    <w:rsid w:val="004E4900"/>
    <w:rsid w:val="004E4AFA"/>
    <w:rsid w:val="004E4E84"/>
    <w:rsid w:val="004E52BE"/>
    <w:rsid w:val="004E5B39"/>
    <w:rsid w:val="004E5C7A"/>
    <w:rsid w:val="004F1583"/>
    <w:rsid w:val="004F2074"/>
    <w:rsid w:val="004F3553"/>
    <w:rsid w:val="00500C09"/>
    <w:rsid w:val="00502301"/>
    <w:rsid w:val="00507982"/>
    <w:rsid w:val="00510649"/>
    <w:rsid w:val="00512535"/>
    <w:rsid w:val="00516AED"/>
    <w:rsid w:val="0051774B"/>
    <w:rsid w:val="00524F8F"/>
    <w:rsid w:val="00530099"/>
    <w:rsid w:val="00530E3A"/>
    <w:rsid w:val="00531657"/>
    <w:rsid w:val="00531D87"/>
    <w:rsid w:val="0053242C"/>
    <w:rsid w:val="00536AE2"/>
    <w:rsid w:val="00544EB3"/>
    <w:rsid w:val="0054532C"/>
    <w:rsid w:val="0055019C"/>
    <w:rsid w:val="005529D5"/>
    <w:rsid w:val="00554E94"/>
    <w:rsid w:val="00557191"/>
    <w:rsid w:val="00562C7C"/>
    <w:rsid w:val="00563CC4"/>
    <w:rsid w:val="005640CF"/>
    <w:rsid w:val="00567AC5"/>
    <w:rsid w:val="00567CCF"/>
    <w:rsid w:val="00571E36"/>
    <w:rsid w:val="00573BAC"/>
    <w:rsid w:val="00574720"/>
    <w:rsid w:val="00576071"/>
    <w:rsid w:val="00581652"/>
    <w:rsid w:val="00581DAA"/>
    <w:rsid w:val="005859A5"/>
    <w:rsid w:val="00587F9A"/>
    <w:rsid w:val="005926D5"/>
    <w:rsid w:val="0059271D"/>
    <w:rsid w:val="00595B6A"/>
    <w:rsid w:val="005A0510"/>
    <w:rsid w:val="005A12B3"/>
    <w:rsid w:val="005A1412"/>
    <w:rsid w:val="005A275F"/>
    <w:rsid w:val="005A5AD1"/>
    <w:rsid w:val="005A62BC"/>
    <w:rsid w:val="005B5F2A"/>
    <w:rsid w:val="005B7265"/>
    <w:rsid w:val="005C50E2"/>
    <w:rsid w:val="005C638C"/>
    <w:rsid w:val="005C6EF0"/>
    <w:rsid w:val="005D4E5F"/>
    <w:rsid w:val="005E137F"/>
    <w:rsid w:val="005E1B20"/>
    <w:rsid w:val="005E50C6"/>
    <w:rsid w:val="005E6B13"/>
    <w:rsid w:val="005E76D5"/>
    <w:rsid w:val="005F156F"/>
    <w:rsid w:val="00600F23"/>
    <w:rsid w:val="00601080"/>
    <w:rsid w:val="006020CB"/>
    <w:rsid w:val="00605B04"/>
    <w:rsid w:val="00606B2F"/>
    <w:rsid w:val="006100FA"/>
    <w:rsid w:val="00610C7F"/>
    <w:rsid w:val="0061199C"/>
    <w:rsid w:val="00613710"/>
    <w:rsid w:val="00622E0A"/>
    <w:rsid w:val="00623AAB"/>
    <w:rsid w:val="0062492E"/>
    <w:rsid w:val="00624ACD"/>
    <w:rsid w:val="006251D6"/>
    <w:rsid w:val="0062555B"/>
    <w:rsid w:val="0062596B"/>
    <w:rsid w:val="0062647C"/>
    <w:rsid w:val="00631955"/>
    <w:rsid w:val="00632116"/>
    <w:rsid w:val="00633087"/>
    <w:rsid w:val="00635996"/>
    <w:rsid w:val="00635E75"/>
    <w:rsid w:val="006361E3"/>
    <w:rsid w:val="00636EF0"/>
    <w:rsid w:val="0064084D"/>
    <w:rsid w:val="0064364A"/>
    <w:rsid w:val="0064657C"/>
    <w:rsid w:val="00646DE3"/>
    <w:rsid w:val="00647941"/>
    <w:rsid w:val="00650F20"/>
    <w:rsid w:val="00652A48"/>
    <w:rsid w:val="00654795"/>
    <w:rsid w:val="006547AF"/>
    <w:rsid w:val="00654818"/>
    <w:rsid w:val="00656D4C"/>
    <w:rsid w:val="00661158"/>
    <w:rsid w:val="0066236C"/>
    <w:rsid w:val="006642FC"/>
    <w:rsid w:val="00665F74"/>
    <w:rsid w:val="00670243"/>
    <w:rsid w:val="0067272C"/>
    <w:rsid w:val="00674A42"/>
    <w:rsid w:val="0068135B"/>
    <w:rsid w:val="00682CD8"/>
    <w:rsid w:val="00683194"/>
    <w:rsid w:val="0068690F"/>
    <w:rsid w:val="00690844"/>
    <w:rsid w:val="00697205"/>
    <w:rsid w:val="006A6898"/>
    <w:rsid w:val="006B0F10"/>
    <w:rsid w:val="006B1E93"/>
    <w:rsid w:val="006B3250"/>
    <w:rsid w:val="006B4F66"/>
    <w:rsid w:val="006B6033"/>
    <w:rsid w:val="006B63BF"/>
    <w:rsid w:val="006C0C4D"/>
    <w:rsid w:val="006C2515"/>
    <w:rsid w:val="006C6228"/>
    <w:rsid w:val="006D10AA"/>
    <w:rsid w:val="006D12DC"/>
    <w:rsid w:val="006D16D7"/>
    <w:rsid w:val="006D4C40"/>
    <w:rsid w:val="006D5D06"/>
    <w:rsid w:val="006D78F4"/>
    <w:rsid w:val="006E0FD8"/>
    <w:rsid w:val="006F10A0"/>
    <w:rsid w:val="006F2076"/>
    <w:rsid w:val="006F23D2"/>
    <w:rsid w:val="00702088"/>
    <w:rsid w:val="00703595"/>
    <w:rsid w:val="00706FC8"/>
    <w:rsid w:val="007105E5"/>
    <w:rsid w:val="00712A12"/>
    <w:rsid w:val="00713FE5"/>
    <w:rsid w:val="00715B7F"/>
    <w:rsid w:val="0071780D"/>
    <w:rsid w:val="007357E1"/>
    <w:rsid w:val="00742A55"/>
    <w:rsid w:val="00743B9B"/>
    <w:rsid w:val="007440F3"/>
    <w:rsid w:val="00744B18"/>
    <w:rsid w:val="00751D0E"/>
    <w:rsid w:val="0075265E"/>
    <w:rsid w:val="00757B0D"/>
    <w:rsid w:val="00757C8F"/>
    <w:rsid w:val="007621B0"/>
    <w:rsid w:val="0076767D"/>
    <w:rsid w:val="00770CBA"/>
    <w:rsid w:val="007735C3"/>
    <w:rsid w:val="00773E2A"/>
    <w:rsid w:val="00774043"/>
    <w:rsid w:val="0077478A"/>
    <w:rsid w:val="00781C11"/>
    <w:rsid w:val="00781EEB"/>
    <w:rsid w:val="007866D3"/>
    <w:rsid w:val="00787FB6"/>
    <w:rsid w:val="00793C26"/>
    <w:rsid w:val="007A0253"/>
    <w:rsid w:val="007A088B"/>
    <w:rsid w:val="007A0913"/>
    <w:rsid w:val="007A10DA"/>
    <w:rsid w:val="007A46C7"/>
    <w:rsid w:val="007A48FC"/>
    <w:rsid w:val="007A4E15"/>
    <w:rsid w:val="007A630A"/>
    <w:rsid w:val="007B24AF"/>
    <w:rsid w:val="007B3BA3"/>
    <w:rsid w:val="007B4F45"/>
    <w:rsid w:val="007C0927"/>
    <w:rsid w:val="007C1629"/>
    <w:rsid w:val="007C1B2C"/>
    <w:rsid w:val="007C2470"/>
    <w:rsid w:val="007C31EB"/>
    <w:rsid w:val="007C3EDD"/>
    <w:rsid w:val="007C5C00"/>
    <w:rsid w:val="007D0E88"/>
    <w:rsid w:val="007D13E0"/>
    <w:rsid w:val="007D3F95"/>
    <w:rsid w:val="007D4904"/>
    <w:rsid w:val="007D558B"/>
    <w:rsid w:val="007D6709"/>
    <w:rsid w:val="007E0D53"/>
    <w:rsid w:val="007E46D6"/>
    <w:rsid w:val="007E5E3A"/>
    <w:rsid w:val="007E6DE2"/>
    <w:rsid w:val="007E7A29"/>
    <w:rsid w:val="007F409D"/>
    <w:rsid w:val="007F54D3"/>
    <w:rsid w:val="007F6F14"/>
    <w:rsid w:val="00803444"/>
    <w:rsid w:val="00806308"/>
    <w:rsid w:val="008072E2"/>
    <w:rsid w:val="00807BD4"/>
    <w:rsid w:val="00811D4A"/>
    <w:rsid w:val="00811F11"/>
    <w:rsid w:val="00812579"/>
    <w:rsid w:val="00812603"/>
    <w:rsid w:val="00821A0D"/>
    <w:rsid w:val="008231E5"/>
    <w:rsid w:val="00823BEC"/>
    <w:rsid w:val="008264D5"/>
    <w:rsid w:val="00833E16"/>
    <w:rsid w:val="008343D3"/>
    <w:rsid w:val="008352C9"/>
    <w:rsid w:val="008355E7"/>
    <w:rsid w:val="00840FE0"/>
    <w:rsid w:val="00844554"/>
    <w:rsid w:val="00845737"/>
    <w:rsid w:val="0085317C"/>
    <w:rsid w:val="008567A3"/>
    <w:rsid w:val="0085786E"/>
    <w:rsid w:val="00861D06"/>
    <w:rsid w:val="00863166"/>
    <w:rsid w:val="00864270"/>
    <w:rsid w:val="00864474"/>
    <w:rsid w:val="008645C7"/>
    <w:rsid w:val="00867FF8"/>
    <w:rsid w:val="008717CD"/>
    <w:rsid w:val="00872A05"/>
    <w:rsid w:val="00874106"/>
    <w:rsid w:val="0087702D"/>
    <w:rsid w:val="0087795A"/>
    <w:rsid w:val="00877E8B"/>
    <w:rsid w:val="00877F29"/>
    <w:rsid w:val="00882602"/>
    <w:rsid w:val="00886954"/>
    <w:rsid w:val="0089135D"/>
    <w:rsid w:val="008A19B1"/>
    <w:rsid w:val="008A7C45"/>
    <w:rsid w:val="008B138D"/>
    <w:rsid w:val="008B37C6"/>
    <w:rsid w:val="008B4045"/>
    <w:rsid w:val="008B6CD5"/>
    <w:rsid w:val="008C528E"/>
    <w:rsid w:val="008C7F04"/>
    <w:rsid w:val="008D035C"/>
    <w:rsid w:val="008D1D90"/>
    <w:rsid w:val="008D2AF6"/>
    <w:rsid w:val="008D3F6C"/>
    <w:rsid w:val="008D406D"/>
    <w:rsid w:val="008E589A"/>
    <w:rsid w:val="008E7418"/>
    <w:rsid w:val="008E7626"/>
    <w:rsid w:val="008F1A09"/>
    <w:rsid w:val="009023F0"/>
    <w:rsid w:val="00902C53"/>
    <w:rsid w:val="00903AE6"/>
    <w:rsid w:val="00903CB4"/>
    <w:rsid w:val="00904EAF"/>
    <w:rsid w:val="00911EE1"/>
    <w:rsid w:val="009209BA"/>
    <w:rsid w:val="009215FE"/>
    <w:rsid w:val="009218A1"/>
    <w:rsid w:val="00924158"/>
    <w:rsid w:val="009250BF"/>
    <w:rsid w:val="009333EC"/>
    <w:rsid w:val="00935EF5"/>
    <w:rsid w:val="009430AE"/>
    <w:rsid w:val="00943FF2"/>
    <w:rsid w:val="0094449D"/>
    <w:rsid w:val="00947F0F"/>
    <w:rsid w:val="00951ADE"/>
    <w:rsid w:val="0095283A"/>
    <w:rsid w:val="00955D65"/>
    <w:rsid w:val="00956F27"/>
    <w:rsid w:val="00960049"/>
    <w:rsid w:val="00963FD2"/>
    <w:rsid w:val="00965FC6"/>
    <w:rsid w:val="009674DB"/>
    <w:rsid w:val="009706B8"/>
    <w:rsid w:val="009720A8"/>
    <w:rsid w:val="009763DC"/>
    <w:rsid w:val="00982558"/>
    <w:rsid w:val="00983EFB"/>
    <w:rsid w:val="009867CA"/>
    <w:rsid w:val="009903A2"/>
    <w:rsid w:val="00991A4F"/>
    <w:rsid w:val="00994189"/>
    <w:rsid w:val="0099706B"/>
    <w:rsid w:val="009A5BD1"/>
    <w:rsid w:val="009A5FA5"/>
    <w:rsid w:val="009B2669"/>
    <w:rsid w:val="009B5B87"/>
    <w:rsid w:val="009B6AFA"/>
    <w:rsid w:val="009B78EA"/>
    <w:rsid w:val="009C3375"/>
    <w:rsid w:val="009C3938"/>
    <w:rsid w:val="009C760F"/>
    <w:rsid w:val="009D0212"/>
    <w:rsid w:val="009D0EB5"/>
    <w:rsid w:val="009D1BC4"/>
    <w:rsid w:val="009D27D7"/>
    <w:rsid w:val="009D2863"/>
    <w:rsid w:val="009D4F3F"/>
    <w:rsid w:val="009D4FB7"/>
    <w:rsid w:val="009D5539"/>
    <w:rsid w:val="009D7650"/>
    <w:rsid w:val="009E1EE0"/>
    <w:rsid w:val="009E2FE1"/>
    <w:rsid w:val="009E3B15"/>
    <w:rsid w:val="009E3BCC"/>
    <w:rsid w:val="009E3E60"/>
    <w:rsid w:val="009E4AD3"/>
    <w:rsid w:val="009E4BE1"/>
    <w:rsid w:val="009E7E0E"/>
    <w:rsid w:val="009F18C4"/>
    <w:rsid w:val="009F23E1"/>
    <w:rsid w:val="009F29BA"/>
    <w:rsid w:val="009F3A5E"/>
    <w:rsid w:val="009F61C3"/>
    <w:rsid w:val="00A0003B"/>
    <w:rsid w:val="00A01697"/>
    <w:rsid w:val="00A022D6"/>
    <w:rsid w:val="00A030A0"/>
    <w:rsid w:val="00A04881"/>
    <w:rsid w:val="00A138B8"/>
    <w:rsid w:val="00A15453"/>
    <w:rsid w:val="00A24D26"/>
    <w:rsid w:val="00A251F7"/>
    <w:rsid w:val="00A30BF9"/>
    <w:rsid w:val="00A3200A"/>
    <w:rsid w:val="00A34118"/>
    <w:rsid w:val="00A41C53"/>
    <w:rsid w:val="00A43165"/>
    <w:rsid w:val="00A47E68"/>
    <w:rsid w:val="00A52490"/>
    <w:rsid w:val="00A57C75"/>
    <w:rsid w:val="00A65FAA"/>
    <w:rsid w:val="00A66608"/>
    <w:rsid w:val="00A7063C"/>
    <w:rsid w:val="00A7142A"/>
    <w:rsid w:val="00A76004"/>
    <w:rsid w:val="00A81412"/>
    <w:rsid w:val="00A83C52"/>
    <w:rsid w:val="00A84C1D"/>
    <w:rsid w:val="00A871B7"/>
    <w:rsid w:val="00A92DE5"/>
    <w:rsid w:val="00A93B4B"/>
    <w:rsid w:val="00A96004"/>
    <w:rsid w:val="00AA2352"/>
    <w:rsid w:val="00AA3669"/>
    <w:rsid w:val="00AA3AA9"/>
    <w:rsid w:val="00AB1214"/>
    <w:rsid w:val="00AB1BBA"/>
    <w:rsid w:val="00AB5A3E"/>
    <w:rsid w:val="00AB629B"/>
    <w:rsid w:val="00AB79D4"/>
    <w:rsid w:val="00AC1B9E"/>
    <w:rsid w:val="00AC2C0F"/>
    <w:rsid w:val="00AC658C"/>
    <w:rsid w:val="00AC6BE7"/>
    <w:rsid w:val="00AD1D2C"/>
    <w:rsid w:val="00AD1D77"/>
    <w:rsid w:val="00AD4165"/>
    <w:rsid w:val="00AD4AE3"/>
    <w:rsid w:val="00AD6A81"/>
    <w:rsid w:val="00AD6ADB"/>
    <w:rsid w:val="00AE06BE"/>
    <w:rsid w:val="00AE1BCA"/>
    <w:rsid w:val="00AE29FA"/>
    <w:rsid w:val="00AE56FD"/>
    <w:rsid w:val="00AE7234"/>
    <w:rsid w:val="00AF07C3"/>
    <w:rsid w:val="00AF121A"/>
    <w:rsid w:val="00AF1EBD"/>
    <w:rsid w:val="00AF4D08"/>
    <w:rsid w:val="00AF55A0"/>
    <w:rsid w:val="00AF6581"/>
    <w:rsid w:val="00B0172F"/>
    <w:rsid w:val="00B02FB8"/>
    <w:rsid w:val="00B036BA"/>
    <w:rsid w:val="00B04DF3"/>
    <w:rsid w:val="00B07141"/>
    <w:rsid w:val="00B1062F"/>
    <w:rsid w:val="00B109C3"/>
    <w:rsid w:val="00B12AB2"/>
    <w:rsid w:val="00B1361D"/>
    <w:rsid w:val="00B136E9"/>
    <w:rsid w:val="00B14D2A"/>
    <w:rsid w:val="00B15A92"/>
    <w:rsid w:val="00B15B88"/>
    <w:rsid w:val="00B170D1"/>
    <w:rsid w:val="00B17EE3"/>
    <w:rsid w:val="00B20004"/>
    <w:rsid w:val="00B20AB6"/>
    <w:rsid w:val="00B22500"/>
    <w:rsid w:val="00B226A0"/>
    <w:rsid w:val="00B26114"/>
    <w:rsid w:val="00B271C8"/>
    <w:rsid w:val="00B328D8"/>
    <w:rsid w:val="00B34F3C"/>
    <w:rsid w:val="00B37D51"/>
    <w:rsid w:val="00B40ADB"/>
    <w:rsid w:val="00B45611"/>
    <w:rsid w:val="00B45F1A"/>
    <w:rsid w:val="00B45F65"/>
    <w:rsid w:val="00B50C79"/>
    <w:rsid w:val="00B54A21"/>
    <w:rsid w:val="00B57C4F"/>
    <w:rsid w:val="00B6162E"/>
    <w:rsid w:val="00B62726"/>
    <w:rsid w:val="00B63B50"/>
    <w:rsid w:val="00B64919"/>
    <w:rsid w:val="00B64C45"/>
    <w:rsid w:val="00B66147"/>
    <w:rsid w:val="00B72902"/>
    <w:rsid w:val="00B82581"/>
    <w:rsid w:val="00B92D9B"/>
    <w:rsid w:val="00B971A0"/>
    <w:rsid w:val="00BA29B9"/>
    <w:rsid w:val="00BA3D65"/>
    <w:rsid w:val="00BA5DB1"/>
    <w:rsid w:val="00BB03DC"/>
    <w:rsid w:val="00BB06C9"/>
    <w:rsid w:val="00BB082C"/>
    <w:rsid w:val="00BB1700"/>
    <w:rsid w:val="00BB53EC"/>
    <w:rsid w:val="00BB57FF"/>
    <w:rsid w:val="00BC23DF"/>
    <w:rsid w:val="00BC4CDC"/>
    <w:rsid w:val="00BC6095"/>
    <w:rsid w:val="00BC60FB"/>
    <w:rsid w:val="00BD31E8"/>
    <w:rsid w:val="00BD4A4B"/>
    <w:rsid w:val="00BD71B0"/>
    <w:rsid w:val="00BE1A2D"/>
    <w:rsid w:val="00BE374A"/>
    <w:rsid w:val="00BF118E"/>
    <w:rsid w:val="00BF30A8"/>
    <w:rsid w:val="00BF340F"/>
    <w:rsid w:val="00BF3E71"/>
    <w:rsid w:val="00BF516D"/>
    <w:rsid w:val="00C00EE5"/>
    <w:rsid w:val="00C02C7B"/>
    <w:rsid w:val="00C10204"/>
    <w:rsid w:val="00C11640"/>
    <w:rsid w:val="00C119B7"/>
    <w:rsid w:val="00C11C82"/>
    <w:rsid w:val="00C1368F"/>
    <w:rsid w:val="00C1572F"/>
    <w:rsid w:val="00C15B65"/>
    <w:rsid w:val="00C166FE"/>
    <w:rsid w:val="00C16F2E"/>
    <w:rsid w:val="00C17F1D"/>
    <w:rsid w:val="00C20A5F"/>
    <w:rsid w:val="00C2396D"/>
    <w:rsid w:val="00C30020"/>
    <w:rsid w:val="00C314F4"/>
    <w:rsid w:val="00C342B7"/>
    <w:rsid w:val="00C35745"/>
    <w:rsid w:val="00C37D3E"/>
    <w:rsid w:val="00C4025B"/>
    <w:rsid w:val="00C4074E"/>
    <w:rsid w:val="00C45087"/>
    <w:rsid w:val="00C47612"/>
    <w:rsid w:val="00C528C4"/>
    <w:rsid w:val="00C55A4E"/>
    <w:rsid w:val="00C56520"/>
    <w:rsid w:val="00C5657D"/>
    <w:rsid w:val="00C56E96"/>
    <w:rsid w:val="00C60FED"/>
    <w:rsid w:val="00C61E11"/>
    <w:rsid w:val="00C626A7"/>
    <w:rsid w:val="00C62883"/>
    <w:rsid w:val="00C62C1B"/>
    <w:rsid w:val="00C6411D"/>
    <w:rsid w:val="00C6422B"/>
    <w:rsid w:val="00C7124E"/>
    <w:rsid w:val="00C72BD8"/>
    <w:rsid w:val="00C73027"/>
    <w:rsid w:val="00C74C00"/>
    <w:rsid w:val="00C830AC"/>
    <w:rsid w:val="00C84050"/>
    <w:rsid w:val="00C841E8"/>
    <w:rsid w:val="00C90FCD"/>
    <w:rsid w:val="00C9753F"/>
    <w:rsid w:val="00CA315C"/>
    <w:rsid w:val="00CA4973"/>
    <w:rsid w:val="00CA62F7"/>
    <w:rsid w:val="00CA73B3"/>
    <w:rsid w:val="00CB1360"/>
    <w:rsid w:val="00CB1F15"/>
    <w:rsid w:val="00CB1FAF"/>
    <w:rsid w:val="00CB4A47"/>
    <w:rsid w:val="00CB50BA"/>
    <w:rsid w:val="00CB50FB"/>
    <w:rsid w:val="00CB5562"/>
    <w:rsid w:val="00CB5C1C"/>
    <w:rsid w:val="00CB66E3"/>
    <w:rsid w:val="00CC1E1B"/>
    <w:rsid w:val="00CC4937"/>
    <w:rsid w:val="00CC5203"/>
    <w:rsid w:val="00CD19D2"/>
    <w:rsid w:val="00CD59F4"/>
    <w:rsid w:val="00CE1247"/>
    <w:rsid w:val="00CE2061"/>
    <w:rsid w:val="00CE34A8"/>
    <w:rsid w:val="00CE5747"/>
    <w:rsid w:val="00CE5AF6"/>
    <w:rsid w:val="00CF2AC5"/>
    <w:rsid w:val="00CF5D0D"/>
    <w:rsid w:val="00D04CF5"/>
    <w:rsid w:val="00D05D27"/>
    <w:rsid w:val="00D119CC"/>
    <w:rsid w:val="00D124DB"/>
    <w:rsid w:val="00D15FD1"/>
    <w:rsid w:val="00D24296"/>
    <w:rsid w:val="00D253EE"/>
    <w:rsid w:val="00D25D75"/>
    <w:rsid w:val="00D32591"/>
    <w:rsid w:val="00D343B6"/>
    <w:rsid w:val="00D47257"/>
    <w:rsid w:val="00D529E9"/>
    <w:rsid w:val="00D52C9B"/>
    <w:rsid w:val="00D546D6"/>
    <w:rsid w:val="00D54E50"/>
    <w:rsid w:val="00D621D0"/>
    <w:rsid w:val="00D62CF8"/>
    <w:rsid w:val="00D63261"/>
    <w:rsid w:val="00D666B2"/>
    <w:rsid w:val="00D67963"/>
    <w:rsid w:val="00D67E82"/>
    <w:rsid w:val="00D74465"/>
    <w:rsid w:val="00D81990"/>
    <w:rsid w:val="00D81D5F"/>
    <w:rsid w:val="00D842F4"/>
    <w:rsid w:val="00D86687"/>
    <w:rsid w:val="00D903D8"/>
    <w:rsid w:val="00D9196A"/>
    <w:rsid w:val="00D927D2"/>
    <w:rsid w:val="00D95BD4"/>
    <w:rsid w:val="00D9748F"/>
    <w:rsid w:val="00D979A9"/>
    <w:rsid w:val="00DA1C75"/>
    <w:rsid w:val="00DA37D5"/>
    <w:rsid w:val="00DA730D"/>
    <w:rsid w:val="00DB1E82"/>
    <w:rsid w:val="00DC103F"/>
    <w:rsid w:val="00DC1A17"/>
    <w:rsid w:val="00DC2553"/>
    <w:rsid w:val="00DC2CF7"/>
    <w:rsid w:val="00DC6A61"/>
    <w:rsid w:val="00DD2205"/>
    <w:rsid w:val="00DD51EB"/>
    <w:rsid w:val="00DE0CD0"/>
    <w:rsid w:val="00DF0C7A"/>
    <w:rsid w:val="00DF48A8"/>
    <w:rsid w:val="00DF69AF"/>
    <w:rsid w:val="00E00446"/>
    <w:rsid w:val="00E0072E"/>
    <w:rsid w:val="00E051AE"/>
    <w:rsid w:val="00E05AFC"/>
    <w:rsid w:val="00E06261"/>
    <w:rsid w:val="00E07245"/>
    <w:rsid w:val="00E11EC7"/>
    <w:rsid w:val="00E11F05"/>
    <w:rsid w:val="00E1277C"/>
    <w:rsid w:val="00E137E9"/>
    <w:rsid w:val="00E16EC1"/>
    <w:rsid w:val="00E17281"/>
    <w:rsid w:val="00E24038"/>
    <w:rsid w:val="00E26831"/>
    <w:rsid w:val="00E30335"/>
    <w:rsid w:val="00E317CF"/>
    <w:rsid w:val="00E31A7E"/>
    <w:rsid w:val="00E35B94"/>
    <w:rsid w:val="00E36802"/>
    <w:rsid w:val="00E41559"/>
    <w:rsid w:val="00E45E8F"/>
    <w:rsid w:val="00E46E09"/>
    <w:rsid w:val="00E5225F"/>
    <w:rsid w:val="00E533FC"/>
    <w:rsid w:val="00E5394B"/>
    <w:rsid w:val="00E53F07"/>
    <w:rsid w:val="00E543BC"/>
    <w:rsid w:val="00E5525A"/>
    <w:rsid w:val="00E558E7"/>
    <w:rsid w:val="00E561F2"/>
    <w:rsid w:val="00E57104"/>
    <w:rsid w:val="00E6250C"/>
    <w:rsid w:val="00E70C00"/>
    <w:rsid w:val="00E71EE3"/>
    <w:rsid w:val="00E72C3C"/>
    <w:rsid w:val="00E73480"/>
    <w:rsid w:val="00E83BD2"/>
    <w:rsid w:val="00E83D64"/>
    <w:rsid w:val="00E845B6"/>
    <w:rsid w:val="00E850DB"/>
    <w:rsid w:val="00E86A7D"/>
    <w:rsid w:val="00E86D97"/>
    <w:rsid w:val="00E87EE9"/>
    <w:rsid w:val="00E9169A"/>
    <w:rsid w:val="00E917C7"/>
    <w:rsid w:val="00E91EC3"/>
    <w:rsid w:val="00E9698E"/>
    <w:rsid w:val="00E97772"/>
    <w:rsid w:val="00EA2ACC"/>
    <w:rsid w:val="00EB645D"/>
    <w:rsid w:val="00EB7391"/>
    <w:rsid w:val="00EB758A"/>
    <w:rsid w:val="00EC1B2E"/>
    <w:rsid w:val="00EC2D80"/>
    <w:rsid w:val="00EC4B71"/>
    <w:rsid w:val="00ED632C"/>
    <w:rsid w:val="00EE2E6C"/>
    <w:rsid w:val="00EE4F8D"/>
    <w:rsid w:val="00EE63D0"/>
    <w:rsid w:val="00EE64C6"/>
    <w:rsid w:val="00EE762B"/>
    <w:rsid w:val="00EE7B00"/>
    <w:rsid w:val="00EF00C9"/>
    <w:rsid w:val="00EF295A"/>
    <w:rsid w:val="00EF320B"/>
    <w:rsid w:val="00EF5B79"/>
    <w:rsid w:val="00F03477"/>
    <w:rsid w:val="00F03976"/>
    <w:rsid w:val="00F044AE"/>
    <w:rsid w:val="00F053E0"/>
    <w:rsid w:val="00F05AE9"/>
    <w:rsid w:val="00F05B5A"/>
    <w:rsid w:val="00F065E5"/>
    <w:rsid w:val="00F076FC"/>
    <w:rsid w:val="00F16916"/>
    <w:rsid w:val="00F2631A"/>
    <w:rsid w:val="00F2712A"/>
    <w:rsid w:val="00F27429"/>
    <w:rsid w:val="00F27AFE"/>
    <w:rsid w:val="00F34EC4"/>
    <w:rsid w:val="00F42671"/>
    <w:rsid w:val="00F45C1F"/>
    <w:rsid w:val="00F46642"/>
    <w:rsid w:val="00F47062"/>
    <w:rsid w:val="00F47BD2"/>
    <w:rsid w:val="00F524CE"/>
    <w:rsid w:val="00F537B9"/>
    <w:rsid w:val="00F538BB"/>
    <w:rsid w:val="00F54786"/>
    <w:rsid w:val="00F563DB"/>
    <w:rsid w:val="00F57470"/>
    <w:rsid w:val="00F618A7"/>
    <w:rsid w:val="00F62FDC"/>
    <w:rsid w:val="00F70ADC"/>
    <w:rsid w:val="00F7441C"/>
    <w:rsid w:val="00F81532"/>
    <w:rsid w:val="00F8648C"/>
    <w:rsid w:val="00F92AF2"/>
    <w:rsid w:val="00F9556A"/>
    <w:rsid w:val="00F97323"/>
    <w:rsid w:val="00FA0585"/>
    <w:rsid w:val="00FA0FB0"/>
    <w:rsid w:val="00FA270F"/>
    <w:rsid w:val="00FA4D00"/>
    <w:rsid w:val="00FA60A3"/>
    <w:rsid w:val="00FA7C71"/>
    <w:rsid w:val="00FB47E5"/>
    <w:rsid w:val="00FB495A"/>
    <w:rsid w:val="00FB55E7"/>
    <w:rsid w:val="00FB6616"/>
    <w:rsid w:val="00FB77EB"/>
    <w:rsid w:val="00FB7D02"/>
    <w:rsid w:val="00FC28AB"/>
    <w:rsid w:val="00FC548D"/>
    <w:rsid w:val="00FC6D23"/>
    <w:rsid w:val="00FD0A68"/>
    <w:rsid w:val="00FD0C02"/>
    <w:rsid w:val="00FD2CF9"/>
    <w:rsid w:val="00FD3CCB"/>
    <w:rsid w:val="00FD5BA4"/>
    <w:rsid w:val="00FD6A17"/>
    <w:rsid w:val="00FE0A8B"/>
    <w:rsid w:val="00FE2D1C"/>
    <w:rsid w:val="00FE33DD"/>
    <w:rsid w:val="00FE5257"/>
    <w:rsid w:val="00FF1625"/>
    <w:rsid w:val="00FF47CC"/>
    <w:rsid w:val="00FF54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0378888"/>
  <w15:docId w15:val="{94CE22A5-9006-6B4D-B6CA-5FD6B3B8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ja-JP"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39"/>
    <w:pPr>
      <w:ind w:left="720"/>
      <w:contextualSpacing/>
    </w:pPr>
  </w:style>
  <w:style w:type="paragraph" w:styleId="a4">
    <w:name w:val="footer"/>
    <w:basedOn w:val="a"/>
    <w:link w:val="a5"/>
    <w:uiPriority w:val="99"/>
    <w:unhideWhenUsed/>
    <w:rsid w:val="00E06261"/>
    <w:pPr>
      <w:tabs>
        <w:tab w:val="center" w:pos="4320"/>
        <w:tab w:val="right" w:pos="8640"/>
      </w:tabs>
    </w:pPr>
  </w:style>
  <w:style w:type="character" w:customStyle="1" w:styleId="a5">
    <w:name w:val="頁尾 字元"/>
    <w:basedOn w:val="a0"/>
    <w:link w:val="a4"/>
    <w:uiPriority w:val="99"/>
    <w:rsid w:val="00E06261"/>
  </w:style>
  <w:style w:type="character" w:styleId="a6">
    <w:name w:val="page number"/>
    <w:basedOn w:val="a0"/>
    <w:uiPriority w:val="99"/>
    <w:semiHidden/>
    <w:unhideWhenUsed/>
    <w:rsid w:val="00E06261"/>
  </w:style>
  <w:style w:type="paragraph" w:styleId="a7">
    <w:name w:val="Balloon Text"/>
    <w:basedOn w:val="a"/>
    <w:link w:val="a8"/>
    <w:uiPriority w:val="99"/>
    <w:semiHidden/>
    <w:unhideWhenUsed/>
    <w:rsid w:val="00334163"/>
    <w:rPr>
      <w:rFonts w:ascii="Lucida Grande" w:hAnsi="Lucida Grande"/>
      <w:sz w:val="18"/>
      <w:szCs w:val="18"/>
    </w:rPr>
  </w:style>
  <w:style w:type="character" w:customStyle="1" w:styleId="a8">
    <w:name w:val="註解方塊文字 字元"/>
    <w:basedOn w:val="a0"/>
    <w:link w:val="a7"/>
    <w:uiPriority w:val="99"/>
    <w:semiHidden/>
    <w:rsid w:val="00334163"/>
    <w:rPr>
      <w:rFonts w:ascii="Lucida Grande" w:hAnsi="Lucida Grande"/>
      <w:sz w:val="18"/>
      <w:szCs w:val="18"/>
    </w:rPr>
  </w:style>
  <w:style w:type="paragraph" w:styleId="a9">
    <w:name w:val="Revision"/>
    <w:hidden/>
    <w:semiHidden/>
    <w:rsid w:val="001E2BF4"/>
  </w:style>
  <w:style w:type="paragraph" w:styleId="aa">
    <w:name w:val="footnote text"/>
    <w:basedOn w:val="a"/>
    <w:link w:val="ab"/>
    <w:semiHidden/>
    <w:unhideWhenUsed/>
    <w:rsid w:val="0006301A"/>
    <w:pPr>
      <w:snapToGrid w:val="0"/>
    </w:pPr>
  </w:style>
  <w:style w:type="character" w:customStyle="1" w:styleId="ab">
    <w:name w:val="註腳文字 字元"/>
    <w:basedOn w:val="a0"/>
    <w:link w:val="aa"/>
    <w:semiHidden/>
    <w:rsid w:val="0006301A"/>
  </w:style>
  <w:style w:type="character" w:styleId="ac">
    <w:name w:val="footnote reference"/>
    <w:basedOn w:val="a0"/>
    <w:semiHidden/>
    <w:unhideWhenUsed/>
    <w:rsid w:val="0006301A"/>
    <w:rPr>
      <w:vertAlign w:val="superscript"/>
    </w:rPr>
  </w:style>
  <w:style w:type="paragraph" w:styleId="ad">
    <w:name w:val="header"/>
    <w:basedOn w:val="a"/>
    <w:link w:val="ae"/>
    <w:uiPriority w:val="99"/>
    <w:unhideWhenUsed/>
    <w:rsid w:val="00FF1625"/>
    <w:pPr>
      <w:tabs>
        <w:tab w:val="center" w:pos="4680"/>
        <w:tab w:val="right" w:pos="9360"/>
      </w:tabs>
    </w:pPr>
  </w:style>
  <w:style w:type="character" w:customStyle="1" w:styleId="ae">
    <w:name w:val="頁首 字元"/>
    <w:basedOn w:val="a0"/>
    <w:link w:val="ad"/>
    <w:uiPriority w:val="99"/>
    <w:rsid w:val="00FF1625"/>
  </w:style>
  <w:style w:type="paragraph" w:styleId="af">
    <w:name w:val="Title"/>
    <w:basedOn w:val="a"/>
    <w:link w:val="af0"/>
    <w:qFormat/>
    <w:rsid w:val="00290F02"/>
    <w:pPr>
      <w:overflowPunct w:val="0"/>
      <w:autoSpaceDE w:val="0"/>
      <w:autoSpaceDN w:val="0"/>
      <w:adjustRightInd w:val="0"/>
      <w:jc w:val="center"/>
      <w:textAlignment w:val="baseline"/>
    </w:pPr>
    <w:rPr>
      <w:rFonts w:ascii="CG Times (W1)" w:eastAsia="細明體" w:hAnsi="CG Times (W1)" w:cs="Times New Roman"/>
      <w:b/>
      <w:szCs w:val="20"/>
      <w:lang w:val="en-GB" w:eastAsia="zh-TW"/>
    </w:rPr>
  </w:style>
  <w:style w:type="character" w:customStyle="1" w:styleId="af0">
    <w:name w:val="標題 字元"/>
    <w:basedOn w:val="a0"/>
    <w:link w:val="af"/>
    <w:rsid w:val="00290F02"/>
    <w:rPr>
      <w:rFonts w:ascii="CG Times (W1)" w:eastAsia="細明體" w:hAnsi="CG Times (W1)" w:cs="Times New Roman"/>
      <w:b/>
      <w:szCs w:val="20"/>
      <w:lang w:val="en-GB" w:eastAsia="zh-TW"/>
    </w:rPr>
  </w:style>
  <w:style w:type="table" w:styleId="af1">
    <w:name w:val="Table Grid"/>
    <w:basedOn w:val="a1"/>
    <w:rsid w:val="0041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438">
      <w:bodyDiv w:val="1"/>
      <w:marLeft w:val="0"/>
      <w:marRight w:val="0"/>
      <w:marTop w:val="0"/>
      <w:marBottom w:val="0"/>
      <w:divBdr>
        <w:top w:val="none" w:sz="0" w:space="0" w:color="auto"/>
        <w:left w:val="none" w:sz="0" w:space="0" w:color="auto"/>
        <w:bottom w:val="none" w:sz="0" w:space="0" w:color="auto"/>
        <w:right w:val="none" w:sz="0" w:space="0" w:color="auto"/>
      </w:divBdr>
    </w:div>
    <w:div w:id="225998032">
      <w:bodyDiv w:val="1"/>
      <w:marLeft w:val="0"/>
      <w:marRight w:val="0"/>
      <w:marTop w:val="0"/>
      <w:marBottom w:val="0"/>
      <w:divBdr>
        <w:top w:val="none" w:sz="0" w:space="0" w:color="auto"/>
        <w:left w:val="none" w:sz="0" w:space="0" w:color="auto"/>
        <w:bottom w:val="none" w:sz="0" w:space="0" w:color="auto"/>
        <w:right w:val="none" w:sz="0" w:space="0" w:color="auto"/>
      </w:divBdr>
      <w:divsChild>
        <w:div w:id="595945419">
          <w:marLeft w:val="0"/>
          <w:marRight w:val="0"/>
          <w:marTop w:val="0"/>
          <w:marBottom w:val="80"/>
          <w:divBdr>
            <w:top w:val="none" w:sz="0" w:space="0" w:color="auto"/>
            <w:left w:val="none" w:sz="0" w:space="0" w:color="auto"/>
            <w:bottom w:val="none" w:sz="0" w:space="0" w:color="auto"/>
            <w:right w:val="none" w:sz="0" w:space="0" w:color="auto"/>
          </w:divBdr>
        </w:div>
        <w:div w:id="1991707204">
          <w:marLeft w:val="480"/>
          <w:marRight w:val="0"/>
          <w:marTop w:val="0"/>
          <w:marBottom w:val="80"/>
          <w:divBdr>
            <w:top w:val="none" w:sz="0" w:space="0" w:color="auto"/>
            <w:left w:val="none" w:sz="0" w:space="0" w:color="auto"/>
            <w:bottom w:val="none" w:sz="0" w:space="0" w:color="auto"/>
            <w:right w:val="none" w:sz="0" w:space="0" w:color="auto"/>
          </w:divBdr>
          <w:divsChild>
            <w:div w:id="1871142301">
              <w:marLeft w:val="0"/>
              <w:marRight w:val="0"/>
              <w:marTop w:val="0"/>
              <w:marBottom w:val="0"/>
              <w:divBdr>
                <w:top w:val="none" w:sz="0" w:space="0" w:color="auto"/>
                <w:left w:val="none" w:sz="0" w:space="0" w:color="auto"/>
                <w:bottom w:val="none" w:sz="0" w:space="0" w:color="auto"/>
                <w:right w:val="none" w:sz="0" w:space="0" w:color="auto"/>
              </w:divBdr>
            </w:div>
          </w:divsChild>
        </w:div>
        <w:div w:id="2139644833">
          <w:marLeft w:val="480"/>
          <w:marRight w:val="0"/>
          <w:marTop w:val="0"/>
          <w:marBottom w:val="80"/>
          <w:divBdr>
            <w:top w:val="none" w:sz="0" w:space="0" w:color="auto"/>
            <w:left w:val="none" w:sz="0" w:space="0" w:color="auto"/>
            <w:bottom w:val="none" w:sz="0" w:space="0" w:color="auto"/>
            <w:right w:val="none" w:sz="0" w:space="0" w:color="auto"/>
          </w:divBdr>
          <w:divsChild>
            <w:div w:id="1630284616">
              <w:marLeft w:val="0"/>
              <w:marRight w:val="0"/>
              <w:marTop w:val="0"/>
              <w:marBottom w:val="0"/>
              <w:divBdr>
                <w:top w:val="none" w:sz="0" w:space="0" w:color="auto"/>
                <w:left w:val="none" w:sz="0" w:space="0" w:color="auto"/>
                <w:bottom w:val="none" w:sz="0" w:space="0" w:color="auto"/>
                <w:right w:val="none" w:sz="0" w:space="0" w:color="auto"/>
              </w:divBdr>
            </w:div>
          </w:divsChild>
        </w:div>
        <w:div w:id="1344043200">
          <w:marLeft w:val="480"/>
          <w:marRight w:val="0"/>
          <w:marTop w:val="0"/>
          <w:marBottom w:val="0"/>
          <w:divBdr>
            <w:top w:val="none" w:sz="0" w:space="0" w:color="auto"/>
            <w:left w:val="none" w:sz="0" w:space="0" w:color="auto"/>
            <w:bottom w:val="none" w:sz="0" w:space="0" w:color="auto"/>
            <w:right w:val="none" w:sz="0" w:space="0" w:color="auto"/>
          </w:divBdr>
          <w:divsChild>
            <w:div w:id="7269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4424">
      <w:bodyDiv w:val="1"/>
      <w:marLeft w:val="0"/>
      <w:marRight w:val="0"/>
      <w:marTop w:val="0"/>
      <w:marBottom w:val="0"/>
      <w:divBdr>
        <w:top w:val="none" w:sz="0" w:space="0" w:color="auto"/>
        <w:left w:val="none" w:sz="0" w:space="0" w:color="auto"/>
        <w:bottom w:val="none" w:sz="0" w:space="0" w:color="auto"/>
        <w:right w:val="none" w:sz="0" w:space="0" w:color="auto"/>
      </w:divBdr>
    </w:div>
    <w:div w:id="576090278">
      <w:bodyDiv w:val="1"/>
      <w:marLeft w:val="0"/>
      <w:marRight w:val="0"/>
      <w:marTop w:val="0"/>
      <w:marBottom w:val="0"/>
      <w:divBdr>
        <w:top w:val="none" w:sz="0" w:space="0" w:color="auto"/>
        <w:left w:val="none" w:sz="0" w:space="0" w:color="auto"/>
        <w:bottom w:val="none" w:sz="0" w:space="0" w:color="auto"/>
        <w:right w:val="none" w:sz="0" w:space="0" w:color="auto"/>
      </w:divBdr>
    </w:div>
    <w:div w:id="874512534">
      <w:bodyDiv w:val="1"/>
      <w:marLeft w:val="0"/>
      <w:marRight w:val="0"/>
      <w:marTop w:val="0"/>
      <w:marBottom w:val="0"/>
      <w:divBdr>
        <w:top w:val="none" w:sz="0" w:space="0" w:color="auto"/>
        <w:left w:val="none" w:sz="0" w:space="0" w:color="auto"/>
        <w:bottom w:val="none" w:sz="0" w:space="0" w:color="auto"/>
        <w:right w:val="none" w:sz="0" w:space="0" w:color="auto"/>
      </w:divBdr>
    </w:div>
    <w:div w:id="1388527851">
      <w:bodyDiv w:val="1"/>
      <w:marLeft w:val="0"/>
      <w:marRight w:val="0"/>
      <w:marTop w:val="0"/>
      <w:marBottom w:val="0"/>
      <w:divBdr>
        <w:top w:val="none" w:sz="0" w:space="0" w:color="auto"/>
        <w:left w:val="none" w:sz="0" w:space="0" w:color="auto"/>
        <w:bottom w:val="none" w:sz="0" w:space="0" w:color="auto"/>
        <w:right w:val="none" w:sz="0" w:space="0" w:color="auto"/>
      </w:divBdr>
    </w:div>
    <w:div w:id="1793015075">
      <w:bodyDiv w:val="1"/>
      <w:marLeft w:val="0"/>
      <w:marRight w:val="0"/>
      <w:marTop w:val="0"/>
      <w:marBottom w:val="0"/>
      <w:divBdr>
        <w:top w:val="none" w:sz="0" w:space="0" w:color="auto"/>
        <w:left w:val="none" w:sz="0" w:space="0" w:color="auto"/>
        <w:bottom w:val="none" w:sz="0" w:space="0" w:color="auto"/>
        <w:right w:val="none" w:sz="0" w:space="0" w:color="auto"/>
      </w:divBdr>
    </w:div>
    <w:div w:id="194098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61C3-222B-4774-A311-D2B944CB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17245</Words>
  <Characters>98299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10</cp:revision>
  <cp:lastPrinted>2021-11-18T03:35:00Z</cp:lastPrinted>
  <dcterms:created xsi:type="dcterms:W3CDTF">2021-09-21T09:15:00Z</dcterms:created>
  <dcterms:modified xsi:type="dcterms:W3CDTF">2021-11-18T03:38:00Z</dcterms:modified>
</cp:coreProperties>
</file>