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15F16" w14:textId="77777777" w:rsidR="00F478A0" w:rsidRPr="00FA789D" w:rsidRDefault="00F478A0" w:rsidP="00F478A0">
      <w:pPr>
        <w:pStyle w:val="af0"/>
        <w:tabs>
          <w:tab w:val="left" w:pos="1276"/>
        </w:tabs>
        <w:rPr>
          <w:rFonts w:ascii="Times New Roman" w:eastAsia="華康楷書體W5" w:hAnsi="Times New Roman"/>
          <w:szCs w:val="24"/>
        </w:rPr>
      </w:pPr>
      <w:r w:rsidRPr="00FA789D">
        <w:rPr>
          <w:rFonts w:ascii="Times New Roman" w:eastAsia="華康楷書體W5" w:hAnsi="Times New Roman"/>
          <w:szCs w:val="24"/>
        </w:rPr>
        <w:t>Case No. D</w:t>
      </w:r>
      <w:r>
        <w:rPr>
          <w:rFonts w:ascii="Times New Roman" w:eastAsia="華康楷書體W5" w:hAnsi="Times New Roman"/>
          <w:szCs w:val="24"/>
        </w:rPr>
        <w:t>8</w:t>
      </w:r>
      <w:r>
        <w:rPr>
          <w:rFonts w:ascii="Times New Roman" w:eastAsia="華康楷書體W5" w:hAnsi="Times New Roman" w:hint="eastAsia"/>
          <w:szCs w:val="24"/>
          <w:lang w:eastAsia="zh-HK"/>
        </w:rPr>
        <w:t>/</w:t>
      </w:r>
      <w:r>
        <w:rPr>
          <w:rFonts w:ascii="Times New Roman" w:eastAsia="華康楷書體W5" w:hAnsi="Times New Roman"/>
          <w:szCs w:val="24"/>
          <w:lang w:eastAsia="zh-HK"/>
        </w:rPr>
        <w:t>21</w:t>
      </w:r>
    </w:p>
    <w:p w14:paraId="6059B4D1" w14:textId="77777777" w:rsidR="00F478A0" w:rsidRPr="00FC6202" w:rsidRDefault="00F478A0" w:rsidP="00F478A0">
      <w:pPr>
        <w:tabs>
          <w:tab w:val="left" w:pos="1276"/>
        </w:tabs>
        <w:spacing w:after="0" w:line="240" w:lineRule="auto"/>
        <w:jc w:val="both"/>
        <w:rPr>
          <w:rFonts w:eastAsia="華康楷書體W5" w:cs="華康楷書體W5"/>
        </w:rPr>
      </w:pPr>
    </w:p>
    <w:p w14:paraId="6C7AB05B" w14:textId="77777777" w:rsidR="00F478A0" w:rsidRPr="00FC6202" w:rsidRDefault="00F478A0" w:rsidP="00F478A0">
      <w:pPr>
        <w:tabs>
          <w:tab w:val="left" w:pos="1276"/>
        </w:tabs>
        <w:spacing w:after="0" w:line="240" w:lineRule="auto"/>
        <w:jc w:val="both"/>
        <w:rPr>
          <w:rFonts w:eastAsia="華康楷書體W5" w:cs="華康楷書體W5"/>
          <w:lang w:val="en-US"/>
        </w:rPr>
      </w:pPr>
    </w:p>
    <w:p w14:paraId="39CC8B9E" w14:textId="225C7CC8" w:rsidR="00F478A0" w:rsidRDefault="00F478A0" w:rsidP="00D72BF5">
      <w:pPr>
        <w:tabs>
          <w:tab w:val="left" w:pos="1276"/>
        </w:tabs>
        <w:overflowPunct w:val="0"/>
        <w:autoSpaceDE w:val="0"/>
        <w:autoSpaceDN w:val="0"/>
        <w:spacing w:after="0" w:line="240" w:lineRule="auto"/>
        <w:jc w:val="both"/>
        <w:rPr>
          <w:rFonts w:eastAsia="華康楷書體W5"/>
        </w:rPr>
      </w:pPr>
    </w:p>
    <w:p w14:paraId="512BB895" w14:textId="77777777" w:rsidR="00D72BF5" w:rsidRPr="00FC6202" w:rsidRDefault="00D72BF5" w:rsidP="00D72BF5">
      <w:pPr>
        <w:tabs>
          <w:tab w:val="left" w:pos="1276"/>
        </w:tabs>
        <w:overflowPunct w:val="0"/>
        <w:autoSpaceDE w:val="0"/>
        <w:autoSpaceDN w:val="0"/>
        <w:spacing w:after="0" w:line="240" w:lineRule="auto"/>
        <w:jc w:val="both"/>
        <w:rPr>
          <w:rFonts w:eastAsia="華康楷書體W5"/>
        </w:rPr>
      </w:pPr>
    </w:p>
    <w:p w14:paraId="0FA75B0B" w14:textId="26D62F41" w:rsidR="00D72BF5" w:rsidRDefault="00D72BF5" w:rsidP="00D72BF5">
      <w:pPr>
        <w:tabs>
          <w:tab w:val="left" w:pos="1276"/>
        </w:tabs>
        <w:overflowPunct w:val="0"/>
        <w:autoSpaceDE w:val="0"/>
        <w:autoSpaceDN w:val="0"/>
        <w:spacing w:after="0" w:line="240" w:lineRule="auto"/>
        <w:jc w:val="both"/>
        <w:rPr>
          <w:lang w:eastAsia="zh-TW"/>
        </w:rPr>
      </w:pPr>
      <w:r>
        <w:rPr>
          <w:rFonts w:hint="eastAsia"/>
          <w:b/>
          <w:lang w:eastAsia="zh-HK"/>
        </w:rPr>
        <w:t>Profit</w:t>
      </w:r>
      <w:r w:rsidRPr="001230D9">
        <w:rPr>
          <w:b/>
        </w:rPr>
        <w:t xml:space="preserve">s </w:t>
      </w:r>
      <w:r>
        <w:rPr>
          <w:b/>
        </w:rPr>
        <w:t>t</w:t>
      </w:r>
      <w:r w:rsidRPr="001230D9">
        <w:rPr>
          <w:b/>
        </w:rPr>
        <w:t>ax</w:t>
      </w:r>
      <w:r>
        <w:rPr>
          <w:rFonts w:hint="eastAsia"/>
          <w:lang w:eastAsia="zh-HK"/>
        </w:rPr>
        <w:t xml:space="preserve"> </w:t>
      </w:r>
      <w:r w:rsidRPr="00237E14">
        <w:rPr>
          <w:rFonts w:eastAsia="華康楷書體W5"/>
          <w:b/>
          <w:bCs/>
          <w:lang w:eastAsia="zh-HK"/>
        </w:rPr>
        <w:t>–</w:t>
      </w:r>
      <w:r>
        <w:rPr>
          <w:rFonts w:hint="eastAsia"/>
          <w:lang w:eastAsia="zh-HK"/>
        </w:rPr>
        <w:t xml:space="preserve"> </w:t>
      </w:r>
      <w:r w:rsidRPr="001230D9">
        <w:t xml:space="preserve">appeal </w:t>
      </w:r>
      <w:r>
        <w:rPr>
          <w:rFonts w:hint="eastAsia"/>
          <w:lang w:eastAsia="zh-HK"/>
        </w:rPr>
        <w:t xml:space="preserve">out of time </w:t>
      </w:r>
      <w:r w:rsidRPr="00237E14">
        <w:rPr>
          <w:rFonts w:eastAsia="華康楷書體W5"/>
          <w:b/>
          <w:bCs/>
          <w:lang w:eastAsia="zh-HK"/>
        </w:rPr>
        <w:t>–</w:t>
      </w:r>
      <w:r>
        <w:rPr>
          <w:rFonts w:hint="eastAsia"/>
          <w:lang w:eastAsia="zh-HK"/>
        </w:rPr>
        <w:t xml:space="preserve"> whether extension of time to be granted </w:t>
      </w:r>
      <w:r w:rsidRPr="00237E14">
        <w:rPr>
          <w:rFonts w:eastAsia="華康楷書體W5"/>
          <w:b/>
          <w:bCs/>
          <w:lang w:eastAsia="zh-HK"/>
        </w:rPr>
        <w:t>–</w:t>
      </w:r>
      <w:r>
        <w:rPr>
          <w:rFonts w:hint="eastAsia"/>
          <w:lang w:eastAsia="zh-HK"/>
        </w:rPr>
        <w:t xml:space="preserve"> </w:t>
      </w:r>
      <w:r>
        <w:rPr>
          <w:rFonts w:hint="eastAsia"/>
          <w:iCs/>
        </w:rPr>
        <w:t xml:space="preserve">section </w:t>
      </w:r>
      <w:r w:rsidRPr="00761044">
        <w:rPr>
          <w:iCs/>
        </w:rPr>
        <w:t>66</w:t>
      </w:r>
      <w:r>
        <w:rPr>
          <w:rFonts w:hint="eastAsia"/>
          <w:iCs/>
          <w:lang w:eastAsia="zh-TW"/>
        </w:rPr>
        <w:t xml:space="preserve"> </w:t>
      </w:r>
      <w:r w:rsidRPr="00761044">
        <w:rPr>
          <w:iCs/>
        </w:rPr>
        <w:t>of the Inland Revenue Ordinance</w:t>
      </w:r>
      <w:r w:rsidRPr="001230D9">
        <w:rPr>
          <w:rFonts w:hint="eastAsia"/>
        </w:rPr>
        <w:t xml:space="preserve"> </w:t>
      </w:r>
    </w:p>
    <w:p w14:paraId="77151046" w14:textId="77777777" w:rsidR="00F478A0" w:rsidRPr="00D72BF5" w:rsidRDefault="00F478A0" w:rsidP="00D72BF5">
      <w:pPr>
        <w:tabs>
          <w:tab w:val="left" w:pos="1276"/>
        </w:tabs>
        <w:overflowPunct w:val="0"/>
        <w:autoSpaceDE w:val="0"/>
        <w:autoSpaceDN w:val="0"/>
        <w:spacing w:after="0" w:line="240" w:lineRule="auto"/>
        <w:jc w:val="both"/>
        <w:rPr>
          <w:rFonts w:eastAsia="華康楷書體W5"/>
        </w:rPr>
      </w:pPr>
    </w:p>
    <w:p w14:paraId="7E1E5280" w14:textId="77777777" w:rsidR="00F478A0" w:rsidRPr="00FC6202" w:rsidRDefault="00F478A0" w:rsidP="00D72BF5">
      <w:pPr>
        <w:tabs>
          <w:tab w:val="left" w:pos="0"/>
          <w:tab w:val="left" w:pos="1276"/>
        </w:tabs>
        <w:overflowPunct w:val="0"/>
        <w:autoSpaceDE w:val="0"/>
        <w:autoSpaceDN w:val="0"/>
        <w:spacing w:after="0" w:line="240" w:lineRule="auto"/>
        <w:jc w:val="both"/>
        <w:rPr>
          <w:rFonts w:eastAsia="華康楷書體W5"/>
        </w:rPr>
      </w:pPr>
      <w:r w:rsidRPr="004C48BD">
        <w:rPr>
          <w:rFonts w:eastAsia="華康楷書體W5"/>
        </w:rPr>
        <w:t>Panel:</w:t>
      </w:r>
      <w:r w:rsidRPr="004C48BD">
        <w:rPr>
          <w:rFonts w:eastAsia="華康楷書體W5" w:hint="eastAsia"/>
        </w:rPr>
        <w:t xml:space="preserve"> </w:t>
      </w:r>
      <w:r w:rsidRPr="00924CC7">
        <w:rPr>
          <w:rFonts w:eastAsia="華康楷書體W5"/>
          <w:lang w:eastAsia="zh-HK"/>
        </w:rPr>
        <w:t>Elaine L</w:t>
      </w:r>
      <w:r>
        <w:rPr>
          <w:rFonts w:eastAsia="華康楷書體W5"/>
          <w:lang w:eastAsia="zh-HK"/>
        </w:rPr>
        <w:t>iu</w:t>
      </w:r>
      <w:r w:rsidRPr="00924CC7">
        <w:rPr>
          <w:rFonts w:eastAsia="華康楷書體W5"/>
          <w:lang w:eastAsia="zh-HK"/>
        </w:rPr>
        <w:t xml:space="preserve"> Yuk</w:t>
      </w:r>
      <w:r>
        <w:rPr>
          <w:rFonts w:eastAsia="華康楷書體W5"/>
          <w:lang w:eastAsia="zh-HK"/>
        </w:rPr>
        <w:t xml:space="preserve"> L</w:t>
      </w:r>
      <w:r w:rsidRPr="00924CC7">
        <w:rPr>
          <w:rFonts w:eastAsia="華康楷書體W5"/>
          <w:lang w:eastAsia="zh-HK"/>
        </w:rPr>
        <w:t>ing</w:t>
      </w:r>
      <w:r>
        <w:rPr>
          <w:rFonts w:eastAsia="華康楷書體W5" w:hint="eastAsia"/>
          <w:lang w:eastAsia="zh-HK"/>
        </w:rPr>
        <w:t xml:space="preserve"> </w:t>
      </w:r>
      <w:r w:rsidRPr="004C48BD">
        <w:rPr>
          <w:rFonts w:eastAsia="華康楷書體W5"/>
        </w:rPr>
        <w:t>(chairm</w:t>
      </w:r>
      <w:r w:rsidRPr="004C48BD">
        <w:rPr>
          <w:rFonts w:eastAsia="華康楷書體W5"/>
          <w:lang w:eastAsia="zh-HK"/>
        </w:rPr>
        <w:t>an),</w:t>
      </w:r>
      <w:r>
        <w:rPr>
          <w:rFonts w:eastAsia="華康楷書體W5" w:hint="eastAsia"/>
          <w:lang w:eastAsia="zh-HK"/>
        </w:rPr>
        <w:t xml:space="preserve"> </w:t>
      </w:r>
      <w:r w:rsidRPr="00924CC7">
        <w:rPr>
          <w:rFonts w:eastAsia="華康楷書體W5"/>
          <w:lang w:eastAsia="zh-HK"/>
        </w:rPr>
        <w:t>B</w:t>
      </w:r>
      <w:r>
        <w:rPr>
          <w:rFonts w:eastAsia="華康楷書體W5"/>
          <w:lang w:eastAsia="zh-HK"/>
        </w:rPr>
        <w:t>utt</w:t>
      </w:r>
      <w:r w:rsidRPr="00924CC7">
        <w:rPr>
          <w:rFonts w:eastAsia="華康楷書體W5"/>
          <w:lang w:eastAsia="zh-HK"/>
        </w:rPr>
        <w:t xml:space="preserve"> </w:t>
      </w:r>
      <w:proofErr w:type="spellStart"/>
      <w:r w:rsidRPr="00924CC7">
        <w:rPr>
          <w:rFonts w:eastAsia="華康楷書體W5"/>
          <w:lang w:eastAsia="zh-HK"/>
        </w:rPr>
        <w:t>Yiu</w:t>
      </w:r>
      <w:proofErr w:type="spellEnd"/>
      <w:r>
        <w:rPr>
          <w:rFonts w:eastAsia="華康楷書體W5"/>
          <w:lang w:eastAsia="zh-HK"/>
        </w:rPr>
        <w:t xml:space="preserve"> Y</w:t>
      </w:r>
      <w:r w:rsidRPr="00924CC7">
        <w:rPr>
          <w:rFonts w:eastAsia="華康楷書體W5"/>
          <w:lang w:eastAsia="zh-HK"/>
        </w:rPr>
        <w:t>u</w:t>
      </w:r>
      <w:r>
        <w:rPr>
          <w:rFonts w:eastAsia="華康楷書體W5"/>
          <w:lang w:eastAsia="zh-HK"/>
        </w:rPr>
        <w:t xml:space="preserve"> and </w:t>
      </w:r>
      <w:r w:rsidRPr="00924CC7">
        <w:rPr>
          <w:rFonts w:eastAsia="華康楷書體W5"/>
          <w:lang w:eastAsia="zh-HK"/>
        </w:rPr>
        <w:t>L</w:t>
      </w:r>
      <w:r>
        <w:rPr>
          <w:rFonts w:eastAsia="華康楷書體W5"/>
          <w:lang w:eastAsia="zh-HK"/>
        </w:rPr>
        <w:t>aw</w:t>
      </w:r>
      <w:r w:rsidRPr="00924CC7">
        <w:rPr>
          <w:rFonts w:eastAsia="華康楷書體W5"/>
          <w:lang w:eastAsia="zh-HK"/>
        </w:rPr>
        <w:t xml:space="preserve"> </w:t>
      </w:r>
      <w:proofErr w:type="spellStart"/>
      <w:r w:rsidRPr="00924CC7">
        <w:rPr>
          <w:rFonts w:eastAsia="華康楷書體W5"/>
          <w:lang w:eastAsia="zh-HK"/>
        </w:rPr>
        <w:t>Shuk</w:t>
      </w:r>
      <w:proofErr w:type="spellEnd"/>
      <w:r>
        <w:rPr>
          <w:rFonts w:eastAsia="華康楷書體W5"/>
          <w:lang w:eastAsia="zh-HK"/>
        </w:rPr>
        <w:t xml:space="preserve"> </w:t>
      </w:r>
      <w:proofErr w:type="spellStart"/>
      <w:r>
        <w:rPr>
          <w:rFonts w:eastAsia="華康楷書體W5"/>
          <w:lang w:eastAsia="zh-HK"/>
        </w:rPr>
        <w:t>W</w:t>
      </w:r>
      <w:r w:rsidRPr="00924CC7">
        <w:rPr>
          <w:rFonts w:eastAsia="華康楷書體W5"/>
          <w:lang w:eastAsia="zh-HK"/>
        </w:rPr>
        <w:t>ah</w:t>
      </w:r>
      <w:proofErr w:type="spellEnd"/>
      <w:r w:rsidRPr="005477C4">
        <w:rPr>
          <w:rFonts w:eastAsia="華康楷書體W5" w:hint="eastAsia"/>
          <w:lang w:eastAsia="zh-HK"/>
        </w:rPr>
        <w:t>.</w:t>
      </w:r>
    </w:p>
    <w:p w14:paraId="6C4FE91D" w14:textId="77777777" w:rsidR="00F478A0" w:rsidRPr="007E6053" w:rsidRDefault="00F478A0" w:rsidP="00D72BF5">
      <w:pPr>
        <w:tabs>
          <w:tab w:val="left" w:pos="840"/>
          <w:tab w:val="left" w:pos="1276"/>
        </w:tabs>
        <w:overflowPunct w:val="0"/>
        <w:autoSpaceDE w:val="0"/>
        <w:autoSpaceDN w:val="0"/>
        <w:spacing w:after="0" w:line="240" w:lineRule="auto"/>
        <w:jc w:val="both"/>
        <w:rPr>
          <w:rFonts w:eastAsia="華康楷書體W5"/>
        </w:rPr>
      </w:pPr>
    </w:p>
    <w:p w14:paraId="50AEFE09" w14:textId="77777777" w:rsidR="00F478A0" w:rsidRPr="004C48BD" w:rsidRDefault="00F478A0" w:rsidP="00D72BF5">
      <w:pPr>
        <w:tabs>
          <w:tab w:val="left" w:pos="840"/>
          <w:tab w:val="left" w:pos="1276"/>
        </w:tabs>
        <w:overflowPunct w:val="0"/>
        <w:autoSpaceDE w:val="0"/>
        <w:autoSpaceDN w:val="0"/>
        <w:spacing w:after="0" w:line="240" w:lineRule="auto"/>
        <w:jc w:val="both"/>
        <w:rPr>
          <w:rFonts w:eastAsia="華康楷書體W5"/>
        </w:rPr>
      </w:pPr>
      <w:r w:rsidRPr="004C48BD">
        <w:rPr>
          <w:rFonts w:eastAsia="華康楷書體W5"/>
        </w:rPr>
        <w:t>Date of hearing:</w:t>
      </w:r>
      <w:r w:rsidRPr="004C48BD">
        <w:rPr>
          <w:rFonts w:eastAsia="華康楷書體W5" w:hint="eastAsia"/>
          <w:lang w:eastAsia="zh-HK"/>
        </w:rPr>
        <w:t xml:space="preserve"> </w:t>
      </w:r>
      <w:r>
        <w:rPr>
          <w:rFonts w:eastAsia="華康楷書體W5"/>
          <w:lang w:eastAsia="zh-HK"/>
        </w:rPr>
        <w:t>7 July 2021</w:t>
      </w:r>
      <w:r w:rsidRPr="004C48BD">
        <w:rPr>
          <w:rFonts w:hint="eastAsia"/>
        </w:rPr>
        <w:t>.</w:t>
      </w:r>
    </w:p>
    <w:p w14:paraId="64548CE3" w14:textId="77777777" w:rsidR="00F478A0" w:rsidRPr="004C48BD" w:rsidRDefault="00F478A0" w:rsidP="00D72BF5">
      <w:pPr>
        <w:tabs>
          <w:tab w:val="left" w:pos="840"/>
          <w:tab w:val="left" w:pos="1276"/>
        </w:tabs>
        <w:overflowPunct w:val="0"/>
        <w:autoSpaceDE w:val="0"/>
        <w:autoSpaceDN w:val="0"/>
        <w:spacing w:after="0" w:line="240" w:lineRule="auto"/>
        <w:jc w:val="both"/>
        <w:rPr>
          <w:rFonts w:eastAsia="華康楷書體W5"/>
        </w:rPr>
      </w:pPr>
      <w:r w:rsidRPr="004C48BD">
        <w:rPr>
          <w:rFonts w:eastAsia="華康楷書體W5"/>
        </w:rPr>
        <w:t>Date of decision:</w:t>
      </w:r>
      <w:r w:rsidRPr="004C48BD">
        <w:rPr>
          <w:rFonts w:eastAsia="華康楷書體W5" w:hint="eastAsia"/>
        </w:rPr>
        <w:t xml:space="preserve"> </w:t>
      </w:r>
      <w:r>
        <w:rPr>
          <w:lang w:eastAsia="zh-HK"/>
        </w:rPr>
        <w:t>6 September 2021</w:t>
      </w:r>
      <w:r w:rsidRPr="004C48BD">
        <w:rPr>
          <w:rFonts w:hint="eastAsia"/>
        </w:rPr>
        <w:t>.</w:t>
      </w:r>
    </w:p>
    <w:p w14:paraId="1A1282FF" w14:textId="01DF90C2" w:rsidR="00F478A0" w:rsidRPr="00347770" w:rsidRDefault="00F478A0" w:rsidP="00D72BF5">
      <w:pPr>
        <w:tabs>
          <w:tab w:val="left" w:pos="840"/>
          <w:tab w:val="left" w:pos="1276"/>
        </w:tabs>
        <w:overflowPunct w:val="0"/>
        <w:autoSpaceDE w:val="0"/>
        <w:autoSpaceDN w:val="0"/>
        <w:spacing w:after="0" w:line="240" w:lineRule="auto"/>
        <w:jc w:val="both"/>
        <w:rPr>
          <w:rFonts w:eastAsia="華康楷書體W5"/>
          <w:lang w:eastAsia="zh-HK"/>
        </w:rPr>
      </w:pPr>
    </w:p>
    <w:p w14:paraId="125C1AE6" w14:textId="77777777" w:rsidR="00D72BF5" w:rsidRPr="00FC6202" w:rsidRDefault="00D72BF5" w:rsidP="00D72BF5">
      <w:pPr>
        <w:tabs>
          <w:tab w:val="left" w:pos="840"/>
          <w:tab w:val="left" w:pos="1276"/>
        </w:tabs>
        <w:overflowPunct w:val="0"/>
        <w:autoSpaceDE w:val="0"/>
        <w:autoSpaceDN w:val="0"/>
        <w:spacing w:after="0" w:line="240" w:lineRule="auto"/>
        <w:jc w:val="both"/>
        <w:rPr>
          <w:rFonts w:eastAsia="華康楷書體W5"/>
          <w:lang w:eastAsia="zh-HK"/>
        </w:rPr>
      </w:pPr>
    </w:p>
    <w:p w14:paraId="7280ADD0" w14:textId="78C1022B" w:rsidR="00D72BF5" w:rsidRDefault="00D72BF5" w:rsidP="00D72BF5">
      <w:pPr>
        <w:overflowPunct w:val="0"/>
        <w:autoSpaceDE w:val="0"/>
        <w:autoSpaceDN w:val="0"/>
        <w:spacing w:after="0" w:line="240" w:lineRule="auto"/>
        <w:ind w:firstLineChars="450" w:firstLine="1080"/>
        <w:jc w:val="both"/>
      </w:pPr>
      <w:r>
        <w:t>T</w:t>
      </w:r>
      <w:r w:rsidRPr="0013065B">
        <w:t xml:space="preserve">he </w:t>
      </w:r>
      <w:r>
        <w:t>A</w:t>
      </w:r>
      <w:r w:rsidRPr="0013065B">
        <w:t>pp</w:t>
      </w:r>
      <w:r>
        <w:t>e</w:t>
      </w:r>
      <w:r w:rsidRPr="0013065B">
        <w:t>l</w:t>
      </w:r>
      <w:r>
        <w:t>lant applied</w:t>
      </w:r>
      <w:r w:rsidRPr="0013065B">
        <w:t xml:space="preserve"> for a time extension to lodge the notice of appeal</w:t>
      </w:r>
      <w:r>
        <w:t xml:space="preserve"> out of time on the following two grounds:</w:t>
      </w:r>
    </w:p>
    <w:p w14:paraId="4D98F09C" w14:textId="77777777" w:rsidR="00D72BF5" w:rsidRDefault="00D72BF5" w:rsidP="00D72BF5">
      <w:pPr>
        <w:tabs>
          <w:tab w:val="left" w:pos="567"/>
          <w:tab w:val="left" w:pos="1276"/>
        </w:tabs>
        <w:overflowPunct w:val="0"/>
        <w:autoSpaceDE w:val="0"/>
        <w:autoSpaceDN w:val="0"/>
        <w:spacing w:after="0" w:line="240" w:lineRule="auto"/>
        <w:jc w:val="both"/>
      </w:pPr>
    </w:p>
    <w:p w14:paraId="7F5367CF" w14:textId="77777777" w:rsidR="00D72BF5" w:rsidRPr="0013065B" w:rsidRDefault="00D72BF5" w:rsidP="00D72BF5">
      <w:pPr>
        <w:pStyle w:val="a0"/>
        <w:numPr>
          <w:ilvl w:val="0"/>
          <w:numId w:val="14"/>
        </w:numPr>
        <w:overflowPunct w:val="0"/>
        <w:autoSpaceDE w:val="0"/>
        <w:autoSpaceDN w:val="0"/>
        <w:spacing w:after="0" w:line="240" w:lineRule="auto"/>
        <w:ind w:leftChars="450" w:left="1080" w:firstLine="0"/>
        <w:jc w:val="both"/>
      </w:pPr>
      <w:r w:rsidRPr="0013065B">
        <w:t xml:space="preserve">the health problem of the Appellant’s only director, Mr </w:t>
      </w:r>
      <w:r>
        <w:t>A</w:t>
      </w:r>
      <w:r w:rsidRPr="0013065B">
        <w:t>; and</w:t>
      </w:r>
    </w:p>
    <w:p w14:paraId="3DC279EB" w14:textId="77777777" w:rsidR="00D72BF5" w:rsidRDefault="00D72BF5" w:rsidP="00D72BF5">
      <w:pPr>
        <w:pStyle w:val="a0"/>
        <w:overflowPunct w:val="0"/>
        <w:autoSpaceDE w:val="0"/>
        <w:autoSpaceDN w:val="0"/>
        <w:spacing w:after="0" w:line="240" w:lineRule="auto"/>
        <w:ind w:leftChars="450" w:left="1656" w:hangingChars="240" w:hanging="576"/>
        <w:jc w:val="both"/>
      </w:pPr>
    </w:p>
    <w:p w14:paraId="68CC00D0" w14:textId="77777777" w:rsidR="00D72BF5" w:rsidRDefault="00D72BF5" w:rsidP="00D72BF5">
      <w:pPr>
        <w:pStyle w:val="a0"/>
        <w:numPr>
          <w:ilvl w:val="0"/>
          <w:numId w:val="14"/>
        </w:numPr>
        <w:overflowPunct w:val="0"/>
        <w:autoSpaceDE w:val="0"/>
        <w:autoSpaceDN w:val="0"/>
        <w:spacing w:after="0" w:line="240" w:lineRule="auto"/>
        <w:ind w:leftChars="450" w:left="1080" w:firstLine="0"/>
        <w:jc w:val="both"/>
      </w:pPr>
      <w:proofErr w:type="gramStart"/>
      <w:r w:rsidRPr="0013065B">
        <w:t>impact</w:t>
      </w:r>
      <w:proofErr w:type="gramEnd"/>
      <w:r w:rsidRPr="0013065B">
        <w:t xml:space="preserve"> of COVID-19.</w:t>
      </w:r>
    </w:p>
    <w:p w14:paraId="75482099" w14:textId="77777777" w:rsidR="00D72BF5" w:rsidRDefault="00D72BF5" w:rsidP="00D72BF5">
      <w:pPr>
        <w:tabs>
          <w:tab w:val="left" w:pos="840"/>
          <w:tab w:val="left" w:pos="1276"/>
        </w:tabs>
        <w:overflowPunct w:val="0"/>
        <w:autoSpaceDE w:val="0"/>
        <w:autoSpaceDN w:val="0"/>
        <w:spacing w:after="0" w:line="240" w:lineRule="auto"/>
        <w:jc w:val="both"/>
        <w:rPr>
          <w:lang w:eastAsia="zh-HK"/>
        </w:rPr>
      </w:pPr>
    </w:p>
    <w:p w14:paraId="6B178324" w14:textId="77777777" w:rsidR="00D72BF5" w:rsidRPr="00D72BF5" w:rsidRDefault="00D72BF5" w:rsidP="00D72BF5">
      <w:pPr>
        <w:tabs>
          <w:tab w:val="left" w:pos="840"/>
          <w:tab w:val="left" w:pos="1276"/>
        </w:tabs>
        <w:overflowPunct w:val="0"/>
        <w:autoSpaceDE w:val="0"/>
        <w:autoSpaceDN w:val="0"/>
        <w:spacing w:after="0" w:line="240" w:lineRule="auto"/>
        <w:jc w:val="both"/>
        <w:rPr>
          <w:b/>
          <w:lang w:eastAsia="zh-HK"/>
        </w:rPr>
      </w:pPr>
    </w:p>
    <w:p w14:paraId="000EFC23" w14:textId="7E2FCC8B" w:rsidR="00D72BF5" w:rsidRPr="00D72BF5" w:rsidRDefault="00D72BF5" w:rsidP="00D72BF5">
      <w:pPr>
        <w:overflowPunct w:val="0"/>
        <w:autoSpaceDE w:val="0"/>
        <w:autoSpaceDN w:val="0"/>
        <w:spacing w:after="0" w:line="240" w:lineRule="auto"/>
        <w:ind w:firstLineChars="450" w:firstLine="1084"/>
        <w:jc w:val="both"/>
        <w:rPr>
          <w:b/>
          <w:lang w:eastAsia="zh-HK"/>
        </w:rPr>
      </w:pPr>
      <w:r w:rsidRPr="00D72BF5">
        <w:rPr>
          <w:b/>
          <w:lang w:eastAsia="zh-HK"/>
        </w:rPr>
        <w:t>Held:</w:t>
      </w:r>
    </w:p>
    <w:p w14:paraId="59EB6829" w14:textId="77777777" w:rsidR="00D72BF5" w:rsidRDefault="00D72BF5" w:rsidP="00D72BF5">
      <w:pPr>
        <w:tabs>
          <w:tab w:val="left" w:pos="567"/>
          <w:tab w:val="left" w:pos="1276"/>
        </w:tabs>
        <w:overflowPunct w:val="0"/>
        <w:autoSpaceDE w:val="0"/>
        <w:autoSpaceDN w:val="0"/>
        <w:spacing w:after="0" w:line="240" w:lineRule="auto"/>
        <w:jc w:val="both"/>
        <w:rPr>
          <w:lang w:eastAsia="zh-HK"/>
        </w:rPr>
      </w:pPr>
    </w:p>
    <w:p w14:paraId="3707D57F" w14:textId="77777777" w:rsidR="00D72BF5" w:rsidRDefault="00D72BF5" w:rsidP="00D72BF5">
      <w:pPr>
        <w:pStyle w:val="a0"/>
        <w:numPr>
          <w:ilvl w:val="0"/>
          <w:numId w:val="15"/>
        </w:numPr>
        <w:tabs>
          <w:tab w:val="left" w:pos="1560"/>
        </w:tabs>
        <w:overflowPunct w:val="0"/>
        <w:autoSpaceDE w:val="0"/>
        <w:autoSpaceDN w:val="0"/>
        <w:spacing w:after="0" w:line="240" w:lineRule="auto"/>
        <w:ind w:leftChars="450" w:left="1560" w:hangingChars="200" w:hanging="480"/>
        <w:jc w:val="both"/>
        <w:rPr>
          <w:lang w:eastAsia="zh-HK"/>
        </w:rPr>
      </w:pPr>
      <w:r w:rsidRPr="0013065B">
        <w:t xml:space="preserve">Mr </w:t>
      </w:r>
      <w:r>
        <w:t>A</w:t>
      </w:r>
      <w:r w:rsidRPr="0013065B">
        <w:t>’s health problem is not a reasonable cause that prevented the Appellant from giving the notice of appeal in time</w:t>
      </w:r>
      <w:r>
        <w:t>.</w:t>
      </w:r>
      <w:r w:rsidRPr="0013065B">
        <w:t xml:space="preserve"> </w:t>
      </w:r>
      <w:r>
        <w:t xml:space="preserve"> </w:t>
      </w:r>
      <w:r w:rsidRPr="0013065B">
        <w:t xml:space="preserve">On Mr </w:t>
      </w:r>
      <w:r>
        <w:t>A</w:t>
      </w:r>
      <w:r w:rsidRPr="0013065B">
        <w:t>’s own evidence</w:t>
      </w:r>
      <w:r>
        <w:t>, he</w:t>
      </w:r>
      <w:r w:rsidRPr="0013065B">
        <w:t xml:space="preserve"> was able to communic</w:t>
      </w:r>
      <w:r>
        <w:t>ate with the tax representative of the Appellant and</w:t>
      </w:r>
      <w:r w:rsidRPr="0013065B">
        <w:t xml:space="preserve"> he was able to work a few hours every day.</w:t>
      </w:r>
    </w:p>
    <w:p w14:paraId="42964021" w14:textId="77777777" w:rsidR="00D72BF5" w:rsidRDefault="00D72BF5" w:rsidP="00D72BF5">
      <w:pPr>
        <w:pStyle w:val="a0"/>
        <w:tabs>
          <w:tab w:val="left" w:pos="567"/>
          <w:tab w:val="left" w:pos="1276"/>
        </w:tabs>
        <w:overflowPunct w:val="0"/>
        <w:autoSpaceDE w:val="0"/>
        <w:autoSpaceDN w:val="0"/>
        <w:spacing w:after="0" w:line="240" w:lineRule="auto"/>
        <w:ind w:left="930"/>
        <w:jc w:val="both"/>
        <w:rPr>
          <w:lang w:eastAsia="zh-HK"/>
        </w:rPr>
      </w:pPr>
    </w:p>
    <w:p w14:paraId="19270769" w14:textId="77777777" w:rsidR="00D72BF5" w:rsidRDefault="00D72BF5" w:rsidP="00D72BF5">
      <w:pPr>
        <w:pStyle w:val="a0"/>
        <w:numPr>
          <w:ilvl w:val="0"/>
          <w:numId w:val="15"/>
        </w:numPr>
        <w:tabs>
          <w:tab w:val="left" w:pos="1560"/>
        </w:tabs>
        <w:overflowPunct w:val="0"/>
        <w:autoSpaceDE w:val="0"/>
        <w:autoSpaceDN w:val="0"/>
        <w:spacing w:after="0" w:line="240" w:lineRule="auto"/>
        <w:ind w:leftChars="450" w:left="1560" w:hangingChars="200" w:hanging="480"/>
        <w:jc w:val="both"/>
        <w:rPr>
          <w:lang w:eastAsia="zh-HK"/>
        </w:rPr>
      </w:pPr>
      <w:r>
        <w:t>Th</w:t>
      </w:r>
      <w:r w:rsidRPr="0013065B">
        <w:t xml:space="preserve">e </w:t>
      </w:r>
      <w:r>
        <w:t xml:space="preserve">Board </w:t>
      </w:r>
      <w:r w:rsidRPr="0013065B">
        <w:t>are not satisfied that the spread of COVID-19 virus prevented the Appellant from filing the notice of appeal in time</w:t>
      </w:r>
      <w:r>
        <w:t>.</w:t>
      </w:r>
    </w:p>
    <w:p w14:paraId="0953FD52" w14:textId="77777777" w:rsidR="00D72BF5" w:rsidRDefault="00D72BF5" w:rsidP="00D72BF5">
      <w:pPr>
        <w:pStyle w:val="a0"/>
        <w:overflowPunct w:val="0"/>
        <w:autoSpaceDE w:val="0"/>
        <w:autoSpaceDN w:val="0"/>
        <w:spacing w:after="0" w:line="240" w:lineRule="auto"/>
      </w:pPr>
    </w:p>
    <w:p w14:paraId="7629F2C6" w14:textId="77777777" w:rsidR="00D72BF5" w:rsidRDefault="00D72BF5" w:rsidP="00D72BF5">
      <w:pPr>
        <w:pStyle w:val="a0"/>
        <w:numPr>
          <w:ilvl w:val="0"/>
          <w:numId w:val="14"/>
        </w:numPr>
        <w:tabs>
          <w:tab w:val="left" w:pos="2040"/>
        </w:tabs>
        <w:overflowPunct w:val="0"/>
        <w:autoSpaceDE w:val="0"/>
        <w:autoSpaceDN w:val="0"/>
        <w:spacing w:after="0" w:line="240" w:lineRule="auto"/>
        <w:ind w:leftChars="650" w:left="2040" w:hangingChars="200" w:hanging="480"/>
        <w:jc w:val="both"/>
        <w:rPr>
          <w:lang w:eastAsia="zh-HK"/>
        </w:rPr>
      </w:pPr>
      <w:r w:rsidRPr="0013065B">
        <w:t xml:space="preserve">Mr </w:t>
      </w:r>
      <w:r>
        <w:t>A</w:t>
      </w:r>
      <w:r w:rsidRPr="0013065B">
        <w:t xml:space="preserve"> was not able to tell</w:t>
      </w:r>
      <w:r>
        <w:t xml:space="preserve"> the Board</w:t>
      </w:r>
      <w:r w:rsidRPr="0013065B">
        <w:t xml:space="preserve"> when he </w:t>
      </w:r>
      <w:r>
        <w:t xml:space="preserve">ever </w:t>
      </w:r>
      <w:r w:rsidRPr="0013065B">
        <w:t xml:space="preserve">made </w:t>
      </w:r>
      <w:r>
        <w:t xml:space="preserve">the </w:t>
      </w:r>
      <w:r w:rsidRPr="0013065B">
        <w:t>enquiry with the bank</w:t>
      </w:r>
      <w:r>
        <w:t>.</w:t>
      </w:r>
      <w:r w:rsidRPr="0013065B">
        <w:t xml:space="preserve"> </w:t>
      </w:r>
    </w:p>
    <w:p w14:paraId="42539AC7" w14:textId="77777777" w:rsidR="00D72BF5" w:rsidRDefault="00D72BF5" w:rsidP="00D72BF5">
      <w:pPr>
        <w:pStyle w:val="a0"/>
        <w:tabs>
          <w:tab w:val="left" w:pos="2040"/>
        </w:tabs>
        <w:overflowPunct w:val="0"/>
        <w:autoSpaceDE w:val="0"/>
        <w:autoSpaceDN w:val="0"/>
        <w:spacing w:after="0" w:line="240" w:lineRule="auto"/>
        <w:ind w:leftChars="650" w:left="2040" w:hangingChars="200" w:hanging="480"/>
        <w:jc w:val="both"/>
        <w:rPr>
          <w:lang w:eastAsia="zh-HK"/>
        </w:rPr>
      </w:pPr>
    </w:p>
    <w:p w14:paraId="1C65A015" w14:textId="77777777" w:rsidR="00D72BF5" w:rsidRPr="00716C2F" w:rsidRDefault="00D72BF5" w:rsidP="00D72BF5">
      <w:pPr>
        <w:pStyle w:val="a0"/>
        <w:numPr>
          <w:ilvl w:val="0"/>
          <w:numId w:val="14"/>
        </w:numPr>
        <w:tabs>
          <w:tab w:val="left" w:pos="2040"/>
        </w:tabs>
        <w:overflowPunct w:val="0"/>
        <w:autoSpaceDE w:val="0"/>
        <w:autoSpaceDN w:val="0"/>
        <w:spacing w:after="0" w:line="240" w:lineRule="auto"/>
        <w:ind w:leftChars="650" w:left="2040" w:hangingChars="200" w:hanging="480"/>
        <w:jc w:val="both"/>
        <w:rPr>
          <w:lang w:eastAsia="zh-HK"/>
        </w:rPr>
      </w:pPr>
      <w:r w:rsidRPr="0013065B">
        <w:t xml:space="preserve">The Appellant did not provide any particulars on the alleged failure to obtain documents from the lawyers or other parties.  </w:t>
      </w:r>
    </w:p>
    <w:p w14:paraId="01BB0CAA" w14:textId="77777777" w:rsidR="00D72BF5" w:rsidRDefault="00D72BF5" w:rsidP="00D72BF5">
      <w:pPr>
        <w:tabs>
          <w:tab w:val="left" w:pos="840"/>
          <w:tab w:val="left" w:pos="1276"/>
        </w:tabs>
        <w:overflowPunct w:val="0"/>
        <w:autoSpaceDE w:val="0"/>
        <w:autoSpaceDN w:val="0"/>
        <w:spacing w:after="0" w:line="240" w:lineRule="auto"/>
        <w:jc w:val="both"/>
        <w:rPr>
          <w:rFonts w:eastAsia="華康楷書體W5"/>
          <w:lang w:eastAsia="zh-HK"/>
        </w:rPr>
      </w:pPr>
    </w:p>
    <w:p w14:paraId="7FE190B9" w14:textId="77777777" w:rsidR="00D72BF5" w:rsidRPr="003F0078" w:rsidRDefault="00D72BF5" w:rsidP="00D72BF5">
      <w:pPr>
        <w:pStyle w:val="a0"/>
        <w:numPr>
          <w:ilvl w:val="0"/>
          <w:numId w:val="15"/>
        </w:numPr>
        <w:tabs>
          <w:tab w:val="left" w:pos="1560"/>
        </w:tabs>
        <w:overflowPunct w:val="0"/>
        <w:autoSpaceDE w:val="0"/>
        <w:autoSpaceDN w:val="0"/>
        <w:spacing w:after="0" w:line="240" w:lineRule="auto"/>
        <w:ind w:leftChars="450" w:left="1560" w:hangingChars="200" w:hanging="480"/>
        <w:jc w:val="both"/>
        <w:rPr>
          <w:rFonts w:eastAsia="華康楷書體W5"/>
          <w:lang w:eastAsia="zh-HK"/>
        </w:rPr>
      </w:pPr>
      <w:r w:rsidRPr="0013065B">
        <w:t>There is no basis to grant a time extension under section 66(1A) of the Ordinance.</w:t>
      </w:r>
    </w:p>
    <w:p w14:paraId="436BC4C2" w14:textId="77777777" w:rsidR="00F478A0" w:rsidRPr="00D72BF5" w:rsidRDefault="00F478A0" w:rsidP="00D72BF5">
      <w:pPr>
        <w:tabs>
          <w:tab w:val="left" w:pos="840"/>
          <w:tab w:val="left" w:pos="1276"/>
        </w:tabs>
        <w:overflowPunct w:val="0"/>
        <w:autoSpaceDE w:val="0"/>
        <w:autoSpaceDN w:val="0"/>
        <w:spacing w:after="0" w:line="240" w:lineRule="auto"/>
        <w:jc w:val="both"/>
        <w:rPr>
          <w:rFonts w:eastAsia="華康楷書體W5"/>
          <w:lang w:eastAsia="zh-HK"/>
        </w:rPr>
      </w:pPr>
    </w:p>
    <w:p w14:paraId="18681468" w14:textId="77777777" w:rsidR="00F478A0" w:rsidRDefault="00F478A0" w:rsidP="00F478A0">
      <w:pPr>
        <w:tabs>
          <w:tab w:val="left" w:pos="840"/>
          <w:tab w:val="left" w:pos="1276"/>
        </w:tabs>
        <w:spacing w:after="0" w:line="240" w:lineRule="auto"/>
        <w:jc w:val="both"/>
        <w:rPr>
          <w:rFonts w:eastAsia="華康楷書體W5"/>
          <w:lang w:eastAsia="zh-HK"/>
        </w:rPr>
      </w:pPr>
    </w:p>
    <w:p w14:paraId="6BE389A8" w14:textId="77777777" w:rsidR="00F478A0" w:rsidRPr="00780538" w:rsidRDefault="00F478A0" w:rsidP="00F478A0">
      <w:pPr>
        <w:tabs>
          <w:tab w:val="left" w:pos="1276"/>
        </w:tabs>
        <w:spacing w:after="0" w:line="240" w:lineRule="auto"/>
        <w:jc w:val="both"/>
        <w:rPr>
          <w:rFonts w:eastAsia="華康楷書體W5"/>
          <w:b/>
          <w:lang w:val="en-US" w:eastAsia="zh-HK"/>
        </w:rPr>
      </w:pPr>
      <w:r>
        <w:rPr>
          <w:rFonts w:eastAsia="華康楷書體W5" w:hint="eastAsia"/>
          <w:b/>
          <w:lang w:val="en-US" w:eastAsia="zh-HK"/>
        </w:rPr>
        <w:t>Appeal dismissed</w:t>
      </w:r>
      <w:r w:rsidRPr="006F38C7">
        <w:rPr>
          <w:rFonts w:eastAsia="華康楷書體W5"/>
          <w:b/>
          <w:lang w:val="en-US" w:eastAsia="zh-HK"/>
        </w:rPr>
        <w:t>.</w:t>
      </w:r>
    </w:p>
    <w:p w14:paraId="1324F4DC" w14:textId="77777777" w:rsidR="00F478A0" w:rsidRPr="009F6FD1" w:rsidRDefault="00F478A0" w:rsidP="00F478A0">
      <w:pPr>
        <w:tabs>
          <w:tab w:val="left" w:pos="1276"/>
        </w:tabs>
        <w:spacing w:after="0" w:line="240" w:lineRule="auto"/>
        <w:jc w:val="both"/>
        <w:rPr>
          <w:rFonts w:eastAsia="華康楷書體W5"/>
          <w:lang w:val="en-US" w:eastAsia="zh-HK"/>
        </w:rPr>
      </w:pPr>
    </w:p>
    <w:p w14:paraId="0BD25518" w14:textId="77777777" w:rsidR="00F478A0" w:rsidRDefault="00F478A0" w:rsidP="00F478A0">
      <w:pPr>
        <w:tabs>
          <w:tab w:val="left" w:pos="1276"/>
        </w:tabs>
        <w:spacing w:after="0" w:line="240" w:lineRule="auto"/>
        <w:jc w:val="both"/>
        <w:rPr>
          <w:rFonts w:eastAsia="華康楷書體W5"/>
          <w:lang w:val="en-US" w:eastAsia="zh-HK"/>
        </w:rPr>
      </w:pPr>
      <w:r>
        <w:rPr>
          <w:rFonts w:eastAsia="華康楷書體W5" w:hint="eastAsia"/>
          <w:lang w:val="en-US" w:eastAsia="zh-HK"/>
        </w:rPr>
        <w:t>Cases referred to:</w:t>
      </w:r>
    </w:p>
    <w:p w14:paraId="1F1743E6" w14:textId="77777777" w:rsidR="00F478A0" w:rsidRDefault="00F478A0" w:rsidP="00F478A0">
      <w:pPr>
        <w:tabs>
          <w:tab w:val="left" w:pos="1276"/>
        </w:tabs>
        <w:spacing w:after="0" w:line="240" w:lineRule="auto"/>
        <w:jc w:val="both"/>
        <w:rPr>
          <w:rFonts w:eastAsia="華康楷書體W5"/>
          <w:lang w:val="en-US" w:eastAsia="zh-HK"/>
        </w:rPr>
      </w:pPr>
    </w:p>
    <w:p w14:paraId="5A94A1A6" w14:textId="77777777" w:rsidR="00F478A0" w:rsidRDefault="00F478A0" w:rsidP="00F478A0">
      <w:pPr>
        <w:spacing w:after="0" w:line="240" w:lineRule="auto"/>
        <w:ind w:leftChars="355" w:left="852"/>
        <w:jc w:val="both"/>
        <w:rPr>
          <w:rFonts w:eastAsia="華康楷書體W5"/>
          <w:lang w:val="en-US" w:eastAsia="zh-HK"/>
        </w:rPr>
      </w:pPr>
      <w:r w:rsidRPr="00AA349D">
        <w:rPr>
          <w:rFonts w:eastAsia="華康楷書體W5"/>
          <w:lang w:val="en-US" w:eastAsia="zh-HK"/>
        </w:rPr>
        <w:t xml:space="preserve">Chow </w:t>
      </w:r>
      <w:proofErr w:type="spellStart"/>
      <w:r w:rsidRPr="00AA349D">
        <w:rPr>
          <w:rFonts w:eastAsia="華康楷書體W5"/>
          <w:lang w:val="en-US" w:eastAsia="zh-HK"/>
        </w:rPr>
        <w:t>Kwong</w:t>
      </w:r>
      <w:proofErr w:type="spellEnd"/>
      <w:r w:rsidRPr="00AA349D">
        <w:rPr>
          <w:rFonts w:eastAsia="華康楷書體W5"/>
          <w:lang w:val="en-US" w:eastAsia="zh-HK"/>
        </w:rPr>
        <w:t xml:space="preserve"> Fai v Commission</w:t>
      </w:r>
      <w:bookmarkStart w:id="0" w:name="_GoBack"/>
      <w:bookmarkEnd w:id="0"/>
      <w:r w:rsidRPr="00AA349D">
        <w:rPr>
          <w:rFonts w:eastAsia="華康楷書體W5"/>
          <w:lang w:val="en-US" w:eastAsia="zh-HK"/>
        </w:rPr>
        <w:t>er of Inland Revenue [2005] 4 HKLRD 687</w:t>
      </w:r>
    </w:p>
    <w:p w14:paraId="130A4801" w14:textId="77777777" w:rsidR="00F478A0" w:rsidRPr="005F6F3F" w:rsidRDefault="00F478A0" w:rsidP="00F478A0">
      <w:pPr>
        <w:tabs>
          <w:tab w:val="left" w:pos="1276"/>
        </w:tabs>
        <w:spacing w:after="0" w:line="240" w:lineRule="auto"/>
        <w:ind w:leftChars="425" w:left="1020"/>
        <w:jc w:val="both"/>
        <w:rPr>
          <w:rFonts w:eastAsia="華康楷書體W5"/>
          <w:lang w:val="en-US" w:eastAsia="zh-HK"/>
        </w:rPr>
      </w:pPr>
    </w:p>
    <w:p w14:paraId="0C791B05" w14:textId="77777777" w:rsidR="00F478A0" w:rsidRPr="00924CC7" w:rsidRDefault="00F478A0" w:rsidP="00F478A0">
      <w:pPr>
        <w:tabs>
          <w:tab w:val="left" w:pos="1276"/>
        </w:tabs>
        <w:spacing w:after="0" w:line="240" w:lineRule="auto"/>
        <w:ind w:left="360" w:hangingChars="150" w:hanging="360"/>
        <w:jc w:val="both"/>
        <w:rPr>
          <w:rFonts w:eastAsia="華康楷書體W5"/>
          <w:lang w:val="en-US" w:eastAsia="zh-HK"/>
        </w:rPr>
      </w:pPr>
      <w:r w:rsidRPr="00924CC7">
        <w:rPr>
          <w:rFonts w:eastAsia="華康楷書體W5"/>
          <w:lang w:val="en-US" w:eastAsia="zh-HK"/>
        </w:rPr>
        <w:t>L</w:t>
      </w:r>
      <w:r>
        <w:rPr>
          <w:rFonts w:eastAsia="華康楷書體W5"/>
          <w:lang w:val="en-US" w:eastAsia="zh-HK"/>
        </w:rPr>
        <w:t>ai</w:t>
      </w:r>
      <w:r w:rsidRPr="00924CC7">
        <w:rPr>
          <w:rFonts w:eastAsia="華康楷書體W5"/>
          <w:lang w:val="en-US" w:eastAsia="zh-HK"/>
        </w:rPr>
        <w:t xml:space="preserve"> Po</w:t>
      </w:r>
      <w:r>
        <w:rPr>
          <w:rFonts w:eastAsia="華康楷書體W5"/>
          <w:lang w:val="en-US" w:eastAsia="zh-HK"/>
        </w:rPr>
        <w:t xml:space="preserve"> Y</w:t>
      </w:r>
      <w:r w:rsidRPr="00924CC7">
        <w:rPr>
          <w:rFonts w:eastAsia="華康楷書體W5"/>
          <w:lang w:val="en-US" w:eastAsia="zh-HK"/>
        </w:rPr>
        <w:t>in of APG Business Services Limited, for the Appellant</w:t>
      </w:r>
      <w:r>
        <w:rPr>
          <w:rFonts w:eastAsia="華康楷書體W5"/>
          <w:lang w:val="en-US" w:eastAsia="zh-HK"/>
        </w:rPr>
        <w:t>.</w:t>
      </w:r>
    </w:p>
    <w:p w14:paraId="1D0E3B54" w14:textId="77777777" w:rsidR="00F478A0" w:rsidRPr="000C6037" w:rsidRDefault="00F478A0" w:rsidP="00F478A0">
      <w:pPr>
        <w:tabs>
          <w:tab w:val="left" w:pos="1276"/>
        </w:tabs>
        <w:spacing w:after="0" w:line="240" w:lineRule="auto"/>
        <w:ind w:left="360" w:hangingChars="150" w:hanging="360"/>
        <w:jc w:val="both"/>
        <w:rPr>
          <w:rFonts w:eastAsia="華康楷書體W5"/>
          <w:lang w:val="en-US" w:eastAsia="zh-HK"/>
        </w:rPr>
      </w:pPr>
      <w:proofErr w:type="spellStart"/>
      <w:r w:rsidRPr="00924CC7">
        <w:rPr>
          <w:rFonts w:eastAsia="華康楷書體W5"/>
          <w:lang w:val="en-US" w:eastAsia="zh-HK"/>
        </w:rPr>
        <w:t>Ching</w:t>
      </w:r>
      <w:proofErr w:type="spellEnd"/>
      <w:r w:rsidRPr="00924CC7">
        <w:rPr>
          <w:rFonts w:eastAsia="華康楷書體W5"/>
          <w:lang w:val="en-US" w:eastAsia="zh-HK"/>
        </w:rPr>
        <w:t xml:space="preserve"> </w:t>
      </w:r>
      <w:proofErr w:type="spellStart"/>
      <w:proofErr w:type="gramStart"/>
      <w:r w:rsidRPr="00924CC7">
        <w:rPr>
          <w:rFonts w:eastAsia="華康楷書體W5"/>
          <w:lang w:val="en-US" w:eastAsia="zh-HK"/>
        </w:rPr>
        <w:t>Wa</w:t>
      </w:r>
      <w:proofErr w:type="spellEnd"/>
      <w:proofErr w:type="gramEnd"/>
      <w:r>
        <w:rPr>
          <w:rFonts w:eastAsia="華康楷書體W5"/>
          <w:lang w:val="en-US" w:eastAsia="zh-HK"/>
        </w:rPr>
        <w:t xml:space="preserve"> K</w:t>
      </w:r>
      <w:r w:rsidRPr="00924CC7">
        <w:rPr>
          <w:rFonts w:eastAsia="華康楷書體W5"/>
          <w:lang w:val="en-US" w:eastAsia="zh-HK"/>
        </w:rPr>
        <w:t>ong</w:t>
      </w:r>
      <w:r>
        <w:rPr>
          <w:rFonts w:eastAsia="華康楷書體W5"/>
          <w:lang w:val="en-US" w:eastAsia="zh-HK"/>
        </w:rPr>
        <w:t xml:space="preserve">, </w:t>
      </w:r>
      <w:r w:rsidRPr="00924CC7">
        <w:rPr>
          <w:rFonts w:eastAsia="華康楷書體W5"/>
          <w:lang w:val="en-US" w:eastAsia="zh-HK"/>
        </w:rPr>
        <w:t>Y</w:t>
      </w:r>
      <w:r>
        <w:rPr>
          <w:rFonts w:eastAsia="華康楷書體W5"/>
          <w:lang w:val="en-US" w:eastAsia="zh-HK"/>
        </w:rPr>
        <w:t>u</w:t>
      </w:r>
      <w:r w:rsidRPr="00924CC7">
        <w:rPr>
          <w:rFonts w:eastAsia="華康楷書體W5"/>
          <w:lang w:val="en-US" w:eastAsia="zh-HK"/>
        </w:rPr>
        <w:t xml:space="preserve"> </w:t>
      </w:r>
      <w:proofErr w:type="spellStart"/>
      <w:r w:rsidRPr="00924CC7">
        <w:rPr>
          <w:rFonts w:eastAsia="華康楷書體W5"/>
          <w:lang w:val="en-US" w:eastAsia="zh-HK"/>
        </w:rPr>
        <w:t>Wai</w:t>
      </w:r>
      <w:proofErr w:type="spellEnd"/>
      <w:r>
        <w:rPr>
          <w:rFonts w:eastAsia="華康楷書體W5"/>
          <w:lang w:val="en-US" w:eastAsia="zh-HK"/>
        </w:rPr>
        <w:t xml:space="preserve"> L</w:t>
      </w:r>
      <w:r w:rsidRPr="00924CC7">
        <w:rPr>
          <w:rFonts w:eastAsia="華康楷書體W5"/>
          <w:lang w:val="en-US" w:eastAsia="zh-HK"/>
        </w:rPr>
        <w:t>im</w:t>
      </w:r>
      <w:r>
        <w:rPr>
          <w:rFonts w:eastAsia="華康楷書體W5"/>
          <w:lang w:val="en-US" w:eastAsia="zh-HK"/>
        </w:rPr>
        <w:t xml:space="preserve"> and </w:t>
      </w:r>
      <w:r w:rsidRPr="00924CC7">
        <w:rPr>
          <w:rFonts w:eastAsia="華康楷書體W5"/>
          <w:lang w:val="en-US" w:eastAsia="zh-HK"/>
        </w:rPr>
        <w:t>H</w:t>
      </w:r>
      <w:r>
        <w:rPr>
          <w:rFonts w:eastAsia="華康楷書體W5"/>
          <w:lang w:val="en-US" w:eastAsia="zh-HK"/>
        </w:rPr>
        <w:t>o</w:t>
      </w:r>
      <w:r w:rsidRPr="00924CC7">
        <w:rPr>
          <w:rFonts w:eastAsia="華康楷書體W5"/>
          <w:lang w:val="en-US" w:eastAsia="zh-HK"/>
        </w:rPr>
        <w:t xml:space="preserve"> </w:t>
      </w:r>
      <w:proofErr w:type="spellStart"/>
      <w:r w:rsidRPr="00924CC7">
        <w:rPr>
          <w:rFonts w:eastAsia="華康楷書體W5"/>
          <w:lang w:val="en-US" w:eastAsia="zh-HK"/>
        </w:rPr>
        <w:t>Lut</w:t>
      </w:r>
      <w:proofErr w:type="spellEnd"/>
      <w:r>
        <w:rPr>
          <w:rFonts w:eastAsia="華康楷書體W5"/>
          <w:lang w:val="en-US" w:eastAsia="zh-HK"/>
        </w:rPr>
        <w:t xml:space="preserve"> H</w:t>
      </w:r>
      <w:r w:rsidRPr="00924CC7">
        <w:rPr>
          <w:rFonts w:eastAsia="華康楷書體W5"/>
          <w:lang w:val="en-US" w:eastAsia="zh-HK"/>
        </w:rPr>
        <w:t>im, for the Commissioner of Inland Revenue.</w:t>
      </w:r>
    </w:p>
    <w:p w14:paraId="0A5880EF" w14:textId="77777777" w:rsidR="00F478A0" w:rsidRDefault="00F478A0" w:rsidP="00F478A0">
      <w:pPr>
        <w:pStyle w:val="a8"/>
        <w:overflowPunct w:val="0"/>
        <w:autoSpaceDE w:val="0"/>
        <w:autoSpaceDN w:val="0"/>
        <w:spacing w:after="0" w:line="240" w:lineRule="auto"/>
        <w:rPr>
          <w:rFonts w:ascii="Times New Roman" w:hAnsi="Times New Roman" w:cs="Times New Roman"/>
          <w:b/>
          <w:sz w:val="24"/>
          <w:szCs w:val="24"/>
          <w:lang w:val="en-US" w:eastAsia="en-US"/>
        </w:rPr>
      </w:pPr>
    </w:p>
    <w:p w14:paraId="4F2C7887" w14:textId="77777777" w:rsidR="00F478A0" w:rsidRDefault="00F478A0" w:rsidP="0013065B">
      <w:pPr>
        <w:pStyle w:val="a8"/>
        <w:overflowPunct w:val="0"/>
        <w:autoSpaceDE w:val="0"/>
        <w:autoSpaceDN w:val="0"/>
        <w:spacing w:after="0" w:line="240" w:lineRule="auto"/>
        <w:rPr>
          <w:rFonts w:ascii="Times New Roman" w:hAnsi="Times New Roman" w:cs="Times New Roman"/>
          <w:b/>
          <w:sz w:val="24"/>
          <w:szCs w:val="24"/>
          <w:lang w:val="en-US" w:eastAsia="en-US"/>
        </w:rPr>
      </w:pPr>
    </w:p>
    <w:p w14:paraId="0C79B1B7" w14:textId="3693623C" w:rsidR="00746B71" w:rsidRPr="0013065B" w:rsidRDefault="0013065B" w:rsidP="0013065B">
      <w:pPr>
        <w:pStyle w:val="a8"/>
        <w:overflowPunct w:val="0"/>
        <w:autoSpaceDE w:val="0"/>
        <w:autoSpaceDN w:val="0"/>
        <w:spacing w:after="0" w:line="240" w:lineRule="auto"/>
        <w:rPr>
          <w:rFonts w:ascii="Times New Roman" w:hAnsi="Times New Roman" w:cs="Times New Roman"/>
          <w:b/>
          <w:sz w:val="24"/>
          <w:szCs w:val="24"/>
          <w:lang w:val="en-US" w:eastAsia="en-US"/>
        </w:rPr>
      </w:pPr>
      <w:r w:rsidRPr="0013065B">
        <w:rPr>
          <w:rFonts w:ascii="Times New Roman" w:hAnsi="Times New Roman" w:cs="Times New Roman"/>
          <w:b/>
          <w:sz w:val="24"/>
          <w:szCs w:val="24"/>
          <w:lang w:val="en-US" w:eastAsia="en-US"/>
        </w:rPr>
        <w:t>Decision:</w:t>
      </w:r>
    </w:p>
    <w:p w14:paraId="42C7655A" w14:textId="77777777" w:rsidR="0013065B" w:rsidRPr="0013065B" w:rsidRDefault="0013065B" w:rsidP="0013065B">
      <w:pPr>
        <w:pStyle w:val="a8"/>
        <w:overflowPunct w:val="0"/>
        <w:autoSpaceDE w:val="0"/>
        <w:autoSpaceDN w:val="0"/>
        <w:spacing w:after="0" w:line="240" w:lineRule="auto"/>
        <w:rPr>
          <w:rFonts w:ascii="Times New Roman" w:hAnsi="Times New Roman" w:cs="Times New Roman"/>
          <w:sz w:val="24"/>
          <w:szCs w:val="24"/>
          <w:lang w:val="en-US" w:eastAsia="en-US"/>
        </w:rPr>
      </w:pPr>
    </w:p>
    <w:p w14:paraId="33A38130" w14:textId="77777777" w:rsidR="00746B71" w:rsidRPr="0013065B" w:rsidRDefault="00746B71" w:rsidP="0013065B">
      <w:pPr>
        <w:overflowPunct w:val="0"/>
        <w:autoSpaceDE w:val="0"/>
        <w:autoSpaceDN w:val="0"/>
        <w:spacing w:after="0" w:line="240" w:lineRule="auto"/>
        <w:rPr>
          <w:lang w:val="en-US"/>
        </w:rPr>
      </w:pPr>
    </w:p>
    <w:p w14:paraId="1524C0C6" w14:textId="3FDE8D3F" w:rsidR="00746B71" w:rsidRPr="0013065B" w:rsidRDefault="003941FE" w:rsidP="00F71BAF">
      <w:pPr>
        <w:pStyle w:val="1"/>
        <w:numPr>
          <w:ilvl w:val="0"/>
          <w:numId w:val="0"/>
        </w:numPr>
        <w:overflowPunct w:val="0"/>
        <w:autoSpaceDE w:val="0"/>
        <w:autoSpaceDN w:val="0"/>
        <w:spacing w:before="0" w:after="0"/>
        <w:rPr>
          <w:u w:val="none"/>
        </w:rPr>
      </w:pPr>
      <w:r w:rsidRPr="0013065B">
        <w:rPr>
          <w:u w:val="none"/>
        </w:rPr>
        <w:t>T</w:t>
      </w:r>
      <w:r w:rsidR="000F70C5" w:rsidRPr="0013065B">
        <w:rPr>
          <w:u w:val="none"/>
        </w:rPr>
        <w:t xml:space="preserve">he </w:t>
      </w:r>
      <w:r w:rsidR="00CF52CB" w:rsidRPr="0013065B">
        <w:rPr>
          <w:u w:val="none"/>
        </w:rPr>
        <w:t xml:space="preserve">Issue </w:t>
      </w:r>
    </w:p>
    <w:p w14:paraId="57DD83E0" w14:textId="77777777" w:rsidR="00C56A28" w:rsidRPr="0013065B" w:rsidRDefault="00C56A28" w:rsidP="0013065B">
      <w:pPr>
        <w:pStyle w:val="a0"/>
        <w:overflowPunct w:val="0"/>
        <w:autoSpaceDE w:val="0"/>
        <w:autoSpaceDN w:val="0"/>
        <w:spacing w:after="0" w:line="240" w:lineRule="auto"/>
      </w:pPr>
    </w:p>
    <w:p w14:paraId="68334C89" w14:textId="67A0BE76" w:rsidR="00DF7DA4" w:rsidRPr="0013065B" w:rsidRDefault="00344EA5" w:rsidP="0013065B">
      <w:pPr>
        <w:pStyle w:val="a0"/>
        <w:numPr>
          <w:ilvl w:val="0"/>
          <w:numId w:val="8"/>
        </w:numPr>
        <w:overflowPunct w:val="0"/>
        <w:autoSpaceDE w:val="0"/>
        <w:autoSpaceDN w:val="0"/>
        <w:spacing w:after="0" w:line="240" w:lineRule="auto"/>
        <w:ind w:left="0" w:firstLine="0"/>
        <w:jc w:val="both"/>
      </w:pPr>
      <w:r w:rsidRPr="0013065B">
        <w:t>On</w:t>
      </w:r>
      <w:r w:rsidR="00BF2AFC" w:rsidRPr="0013065B">
        <w:t xml:space="preserve"> 1 April 2021, the Board received a </w:t>
      </w:r>
      <w:r w:rsidR="002442CA">
        <w:t>n</w:t>
      </w:r>
      <w:r w:rsidR="00BF2AFC" w:rsidRPr="0013065B">
        <w:t xml:space="preserve">otice of </w:t>
      </w:r>
      <w:r w:rsidR="002442CA">
        <w:t>a</w:t>
      </w:r>
      <w:r w:rsidR="00BF2AFC" w:rsidRPr="0013065B">
        <w:t xml:space="preserve">ppeal dated 31 March 2021 from the Appellant </w:t>
      </w:r>
      <w:r w:rsidR="00DF7DA4" w:rsidRPr="0013065B">
        <w:t>against the Respondent’s determination dated 23 February 2021</w:t>
      </w:r>
      <w:r w:rsidR="00977DAE" w:rsidRPr="0013065B">
        <w:t xml:space="preserve"> </w:t>
      </w:r>
      <w:r w:rsidR="007B7CD0" w:rsidRPr="0013065B">
        <w:t>(</w:t>
      </w:r>
      <w:r w:rsidR="0013065B">
        <w:t>‘</w:t>
      </w:r>
      <w:r w:rsidR="007B7CD0" w:rsidRPr="0013065B">
        <w:rPr>
          <w:bCs/>
        </w:rPr>
        <w:t>Determination</w:t>
      </w:r>
      <w:r w:rsidR="0013065B">
        <w:t>’</w:t>
      </w:r>
      <w:r w:rsidR="007B7CD0" w:rsidRPr="0013065B">
        <w:t>)</w:t>
      </w:r>
      <w:r w:rsidR="00AF0AFD" w:rsidRPr="0013065B">
        <w:t xml:space="preserve"> concerning Additional Profits Tax </w:t>
      </w:r>
      <w:r w:rsidR="002442CA">
        <w:t>A</w:t>
      </w:r>
      <w:r w:rsidR="00AF0AFD" w:rsidRPr="0013065B">
        <w:t xml:space="preserve">ssessment </w:t>
      </w:r>
      <w:r w:rsidR="00E13B4D" w:rsidRPr="0013065B">
        <w:t>for the years of assessment 2014/15 to 2016/17</w:t>
      </w:r>
      <w:r w:rsidR="00DF7DA4" w:rsidRPr="0013065B">
        <w:t>.</w:t>
      </w:r>
    </w:p>
    <w:p w14:paraId="4EF5F0DE" w14:textId="77777777" w:rsidR="00DF7DA4" w:rsidRPr="0013065B" w:rsidRDefault="00DF7DA4" w:rsidP="0013065B">
      <w:pPr>
        <w:pStyle w:val="a0"/>
        <w:overflowPunct w:val="0"/>
        <w:autoSpaceDE w:val="0"/>
        <w:autoSpaceDN w:val="0"/>
        <w:spacing w:after="0" w:line="240" w:lineRule="auto"/>
        <w:ind w:left="567"/>
        <w:jc w:val="both"/>
      </w:pPr>
    </w:p>
    <w:p w14:paraId="1508AF52" w14:textId="78014F4D" w:rsidR="00DF1038" w:rsidRPr="0013065B" w:rsidRDefault="0027569F" w:rsidP="0013065B">
      <w:pPr>
        <w:pStyle w:val="a0"/>
        <w:numPr>
          <w:ilvl w:val="0"/>
          <w:numId w:val="8"/>
        </w:numPr>
        <w:overflowPunct w:val="0"/>
        <w:autoSpaceDE w:val="0"/>
        <w:autoSpaceDN w:val="0"/>
        <w:spacing w:after="0" w:line="240" w:lineRule="auto"/>
        <w:ind w:left="0" w:firstLine="0"/>
        <w:jc w:val="both"/>
      </w:pPr>
      <w:r w:rsidRPr="0013065B">
        <w:t>Section</w:t>
      </w:r>
      <w:r w:rsidR="00A81DDA">
        <w:rPr>
          <w:rFonts w:hint="eastAsia"/>
          <w:lang w:eastAsia="zh-HK"/>
        </w:rPr>
        <w:t>s</w:t>
      </w:r>
      <w:r w:rsidRPr="0013065B">
        <w:t xml:space="preserve"> 66</w:t>
      </w:r>
      <w:r w:rsidR="00DF1038" w:rsidRPr="0013065B">
        <w:t xml:space="preserve">(1) and </w:t>
      </w:r>
      <w:r w:rsidR="00206894">
        <w:t>66</w:t>
      </w:r>
      <w:r w:rsidR="00DF1038" w:rsidRPr="0013065B">
        <w:t xml:space="preserve">(1A) of the Inland Revenue Ordinance </w:t>
      </w:r>
      <w:r w:rsidR="0002381F" w:rsidRPr="0013065B">
        <w:t>(</w:t>
      </w:r>
      <w:r w:rsidR="0013065B">
        <w:t>‘</w:t>
      </w:r>
      <w:r w:rsidR="0002381F" w:rsidRPr="0013065B">
        <w:rPr>
          <w:bCs/>
        </w:rPr>
        <w:t>the Ordinance</w:t>
      </w:r>
      <w:r w:rsidR="0013065B">
        <w:t>’</w:t>
      </w:r>
      <w:r w:rsidR="0002381F" w:rsidRPr="0013065B">
        <w:t xml:space="preserve">) </w:t>
      </w:r>
      <w:r w:rsidR="00DF1038" w:rsidRPr="0013065B">
        <w:t>provide as follows:</w:t>
      </w:r>
    </w:p>
    <w:p w14:paraId="7E695BB6" w14:textId="77777777" w:rsidR="0013065B" w:rsidRDefault="0013065B" w:rsidP="0013065B">
      <w:pPr>
        <w:pStyle w:val="a0"/>
        <w:overflowPunct w:val="0"/>
        <w:autoSpaceDE w:val="0"/>
        <w:autoSpaceDN w:val="0"/>
        <w:spacing w:after="0" w:line="240" w:lineRule="auto"/>
        <w:ind w:left="1437" w:hanging="870"/>
        <w:jc w:val="both"/>
      </w:pPr>
    </w:p>
    <w:p w14:paraId="14360DB6" w14:textId="7B868A90" w:rsidR="007565FA" w:rsidRPr="002442CA" w:rsidRDefault="0013065B" w:rsidP="0013065B">
      <w:pPr>
        <w:pStyle w:val="a0"/>
        <w:tabs>
          <w:tab w:val="left" w:pos="2107"/>
          <w:tab w:val="left" w:pos="2683"/>
        </w:tabs>
        <w:overflowPunct w:val="0"/>
        <w:autoSpaceDE w:val="0"/>
        <w:autoSpaceDN w:val="0"/>
        <w:spacing w:after="0" w:line="240" w:lineRule="auto"/>
        <w:ind w:leftChars="638" w:left="2683" w:hangingChars="480" w:hanging="1152"/>
        <w:jc w:val="both"/>
        <w:rPr>
          <w:i/>
        </w:rPr>
      </w:pPr>
      <w:r>
        <w:t>‘</w:t>
      </w:r>
      <w:r w:rsidR="007565FA" w:rsidRPr="002442CA">
        <w:rPr>
          <w:i/>
        </w:rPr>
        <w:t>66</w:t>
      </w:r>
      <w:r w:rsidRPr="002442CA">
        <w:rPr>
          <w:i/>
        </w:rPr>
        <w:tab/>
      </w:r>
      <w:r w:rsidR="007565FA" w:rsidRPr="002442CA">
        <w:rPr>
          <w:i/>
        </w:rPr>
        <w:t>(1)</w:t>
      </w:r>
      <w:r w:rsidR="00FD22FF" w:rsidRPr="002442CA">
        <w:rPr>
          <w:i/>
        </w:rPr>
        <w:tab/>
      </w:r>
      <w:proofErr w:type="gramStart"/>
      <w:r w:rsidR="007565FA" w:rsidRPr="002442CA">
        <w:rPr>
          <w:i/>
        </w:rPr>
        <w:t>Any</w:t>
      </w:r>
      <w:proofErr w:type="gramEnd"/>
      <w:r w:rsidR="007565FA" w:rsidRPr="002442CA">
        <w:rPr>
          <w:i/>
        </w:rPr>
        <w:t xml:space="preserve"> person (hereinafter referred to as the appellant) who has validly objected to an assessment but with whom the Commissioner in considering the objection has failed to agree may within—</w:t>
      </w:r>
    </w:p>
    <w:p w14:paraId="21A2C1CB" w14:textId="77777777" w:rsidR="0013065B" w:rsidRPr="002442CA" w:rsidRDefault="0013065B" w:rsidP="0013065B">
      <w:pPr>
        <w:pStyle w:val="a0"/>
        <w:overflowPunct w:val="0"/>
        <w:autoSpaceDE w:val="0"/>
        <w:autoSpaceDN w:val="0"/>
        <w:spacing w:after="0" w:line="240" w:lineRule="auto"/>
        <w:ind w:left="1985" w:hanging="567"/>
        <w:jc w:val="both"/>
        <w:rPr>
          <w:i/>
        </w:rPr>
      </w:pPr>
    </w:p>
    <w:p w14:paraId="28838C50" w14:textId="6879BF0A" w:rsidR="00DF1038" w:rsidRPr="002442CA" w:rsidRDefault="007565FA" w:rsidP="0013065B">
      <w:pPr>
        <w:pStyle w:val="a0"/>
        <w:tabs>
          <w:tab w:val="left" w:pos="3259"/>
        </w:tabs>
        <w:overflowPunct w:val="0"/>
        <w:autoSpaceDE w:val="0"/>
        <w:autoSpaceDN w:val="0"/>
        <w:spacing w:after="0" w:line="240" w:lineRule="auto"/>
        <w:ind w:leftChars="1118" w:left="3259" w:hangingChars="240" w:hanging="576"/>
        <w:jc w:val="both"/>
        <w:rPr>
          <w:i/>
        </w:rPr>
      </w:pPr>
      <w:r w:rsidRPr="002442CA">
        <w:rPr>
          <w:i/>
        </w:rPr>
        <w:t>(a)</w:t>
      </w:r>
      <w:r w:rsidR="00FD22FF" w:rsidRPr="002442CA">
        <w:rPr>
          <w:i/>
        </w:rPr>
        <w:tab/>
      </w:r>
      <w:r w:rsidRPr="002442CA">
        <w:rPr>
          <w:i/>
        </w:rPr>
        <w:t>1 month after the transmission to him under section 64(4) of the Commissi</w:t>
      </w:r>
      <w:r w:rsidR="004D18C4" w:rsidRPr="002442CA">
        <w:rPr>
          <w:i/>
        </w:rPr>
        <w:t>oner’s written determination</w:t>
      </w:r>
      <w:r w:rsidR="00C52C64" w:rsidRPr="002442CA">
        <w:rPr>
          <w:i/>
        </w:rPr>
        <w:t xml:space="preserve"> together with the reasons therefor and the statement of facts; or</w:t>
      </w:r>
    </w:p>
    <w:p w14:paraId="748E3B1D" w14:textId="77777777" w:rsidR="0013065B" w:rsidRPr="002442CA" w:rsidRDefault="0013065B" w:rsidP="0013065B">
      <w:pPr>
        <w:pStyle w:val="a0"/>
        <w:tabs>
          <w:tab w:val="left" w:pos="3259"/>
        </w:tabs>
        <w:overflowPunct w:val="0"/>
        <w:autoSpaceDE w:val="0"/>
        <w:autoSpaceDN w:val="0"/>
        <w:spacing w:after="0" w:line="240" w:lineRule="auto"/>
        <w:ind w:leftChars="1118" w:left="3259" w:hangingChars="240" w:hanging="576"/>
        <w:jc w:val="both"/>
        <w:rPr>
          <w:i/>
        </w:rPr>
      </w:pPr>
    </w:p>
    <w:p w14:paraId="04875DD2" w14:textId="77777777" w:rsidR="002442CA" w:rsidRDefault="00C52C64" w:rsidP="0013065B">
      <w:pPr>
        <w:pStyle w:val="a0"/>
        <w:tabs>
          <w:tab w:val="left" w:pos="3259"/>
        </w:tabs>
        <w:overflowPunct w:val="0"/>
        <w:autoSpaceDE w:val="0"/>
        <w:autoSpaceDN w:val="0"/>
        <w:spacing w:after="0" w:line="240" w:lineRule="auto"/>
        <w:ind w:leftChars="1118" w:left="3259" w:hangingChars="240" w:hanging="576"/>
        <w:jc w:val="both"/>
        <w:rPr>
          <w:i/>
        </w:rPr>
      </w:pPr>
      <w:r w:rsidRPr="002442CA">
        <w:rPr>
          <w:i/>
        </w:rPr>
        <w:t>(b)</w:t>
      </w:r>
      <w:r w:rsidRPr="002442CA">
        <w:rPr>
          <w:i/>
        </w:rPr>
        <w:tab/>
      </w:r>
      <w:proofErr w:type="gramStart"/>
      <w:r w:rsidRPr="002442CA">
        <w:rPr>
          <w:i/>
        </w:rPr>
        <w:t>such</w:t>
      </w:r>
      <w:proofErr w:type="gramEnd"/>
      <w:r w:rsidRPr="002442CA">
        <w:rPr>
          <w:i/>
        </w:rPr>
        <w:t xml:space="preserve"> fu</w:t>
      </w:r>
      <w:r w:rsidR="00B23F3C" w:rsidRPr="002442CA">
        <w:rPr>
          <w:i/>
        </w:rPr>
        <w:t>r</w:t>
      </w:r>
      <w:r w:rsidRPr="002442CA">
        <w:rPr>
          <w:i/>
        </w:rPr>
        <w:t>ther period as the Board of Review may allow under subsection (1A),</w:t>
      </w:r>
    </w:p>
    <w:p w14:paraId="6B8B5DB9" w14:textId="77777777" w:rsidR="002442CA" w:rsidRDefault="002442CA" w:rsidP="0013065B">
      <w:pPr>
        <w:pStyle w:val="a0"/>
        <w:tabs>
          <w:tab w:val="left" w:pos="3259"/>
        </w:tabs>
        <w:overflowPunct w:val="0"/>
        <w:autoSpaceDE w:val="0"/>
        <w:autoSpaceDN w:val="0"/>
        <w:spacing w:after="0" w:line="240" w:lineRule="auto"/>
        <w:ind w:leftChars="1118" w:left="3259" w:hangingChars="240" w:hanging="576"/>
        <w:jc w:val="both"/>
        <w:rPr>
          <w:i/>
        </w:rPr>
      </w:pPr>
    </w:p>
    <w:p w14:paraId="0E561BD5" w14:textId="5827022D" w:rsidR="00C52C64" w:rsidRPr="002442CA" w:rsidRDefault="00C52C64" w:rsidP="002442CA">
      <w:pPr>
        <w:pStyle w:val="a0"/>
        <w:overflowPunct w:val="0"/>
        <w:autoSpaceDE w:val="0"/>
        <w:autoSpaceDN w:val="0"/>
        <w:spacing w:after="0" w:line="240" w:lineRule="auto"/>
        <w:ind w:leftChars="1118" w:left="2683"/>
        <w:jc w:val="both"/>
        <w:rPr>
          <w:i/>
        </w:rPr>
      </w:pPr>
      <w:r w:rsidRPr="002442CA">
        <w:rPr>
          <w:i/>
        </w:rPr>
        <w:t xml:space="preserve">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w:t>
      </w:r>
      <w:r w:rsidR="004256B9" w:rsidRPr="002442CA">
        <w:rPr>
          <w:i/>
        </w:rPr>
        <w:t>reasons therefor and of the statement of facts and a statement of the grounds of appeal.</w:t>
      </w:r>
    </w:p>
    <w:p w14:paraId="094EF2B7" w14:textId="34C21439" w:rsidR="004256B9" w:rsidRPr="002442CA" w:rsidRDefault="004256B9" w:rsidP="0013065B">
      <w:pPr>
        <w:pStyle w:val="a0"/>
        <w:overflowPunct w:val="0"/>
        <w:autoSpaceDE w:val="0"/>
        <w:autoSpaceDN w:val="0"/>
        <w:spacing w:after="0" w:line="240" w:lineRule="auto"/>
        <w:ind w:left="567"/>
        <w:jc w:val="both"/>
        <w:rPr>
          <w:i/>
        </w:rPr>
      </w:pPr>
    </w:p>
    <w:p w14:paraId="148E9BF6" w14:textId="4F64C8D7" w:rsidR="004256B9" w:rsidRPr="0013065B" w:rsidRDefault="004256B9" w:rsidP="0013065B">
      <w:pPr>
        <w:pStyle w:val="a0"/>
        <w:tabs>
          <w:tab w:val="left" w:pos="2683"/>
        </w:tabs>
        <w:overflowPunct w:val="0"/>
        <w:autoSpaceDE w:val="0"/>
        <w:autoSpaceDN w:val="0"/>
        <w:spacing w:after="0" w:line="240" w:lineRule="auto"/>
        <w:ind w:leftChars="878" w:left="2683" w:hangingChars="240" w:hanging="576"/>
        <w:jc w:val="both"/>
      </w:pPr>
      <w:r w:rsidRPr="002442CA">
        <w:rPr>
          <w:i/>
        </w:rPr>
        <w:t>(1A)</w:t>
      </w:r>
      <w:r w:rsidRPr="002442CA">
        <w:rPr>
          <w:i/>
        </w:rPr>
        <w:tab/>
        <w:t xml:space="preserve">If the Board is satisfied that an appellant was prevented by illness or absence from Hong Kong or other reasonable cause from giving notice of appeal in accordance with subsection (1)(a), the Board may extend for such period as it thinks fit the time within which </w:t>
      </w:r>
      <w:r w:rsidR="00B23F3C" w:rsidRPr="002442CA">
        <w:rPr>
          <w:i/>
        </w:rPr>
        <w:t>notice of appeal may be given under subsection (1).</w:t>
      </w:r>
      <w:r w:rsidR="0013065B">
        <w:t>’</w:t>
      </w:r>
    </w:p>
    <w:p w14:paraId="03F3BC5F" w14:textId="77777777" w:rsidR="00B23F3C" w:rsidRPr="0013065B" w:rsidRDefault="00B23F3C" w:rsidP="0013065B">
      <w:pPr>
        <w:pStyle w:val="a0"/>
        <w:overflowPunct w:val="0"/>
        <w:autoSpaceDE w:val="0"/>
        <w:autoSpaceDN w:val="0"/>
        <w:spacing w:after="0" w:line="240" w:lineRule="auto"/>
        <w:ind w:left="567"/>
        <w:jc w:val="both"/>
      </w:pPr>
    </w:p>
    <w:p w14:paraId="7CE9E8D0" w14:textId="1DF9E9A2" w:rsidR="00223327" w:rsidRPr="0013065B" w:rsidRDefault="008246E7" w:rsidP="0013065B">
      <w:pPr>
        <w:pStyle w:val="a0"/>
        <w:numPr>
          <w:ilvl w:val="0"/>
          <w:numId w:val="8"/>
        </w:numPr>
        <w:overflowPunct w:val="0"/>
        <w:autoSpaceDE w:val="0"/>
        <w:autoSpaceDN w:val="0"/>
        <w:spacing w:after="0" w:line="240" w:lineRule="auto"/>
        <w:ind w:left="0" w:firstLine="0"/>
        <w:jc w:val="both"/>
      </w:pPr>
      <w:r w:rsidRPr="0013065B">
        <w:lastRenderedPageBreak/>
        <w:t xml:space="preserve">The </w:t>
      </w:r>
      <w:r w:rsidR="008F7BEA" w:rsidRPr="0013065B">
        <w:t>questions to be determined in</w:t>
      </w:r>
      <w:r w:rsidRPr="0013065B">
        <w:t xml:space="preserve"> this hearing </w:t>
      </w:r>
      <w:r w:rsidR="008F7BEA" w:rsidRPr="0013065B">
        <w:t>are</w:t>
      </w:r>
      <w:r w:rsidRPr="0013065B">
        <w:t xml:space="preserve"> whether the </w:t>
      </w:r>
      <w:r w:rsidR="00223327" w:rsidRPr="0013065B">
        <w:t>Appeal was lodged out of time under section 66 of the Ordinance, and if so, whether any extension of time shall be granted.</w:t>
      </w:r>
      <w:r w:rsidR="00FD55FD" w:rsidRPr="0013065B">
        <w:t xml:space="preserve"> This Board w</w:t>
      </w:r>
      <w:r w:rsidR="008F7BEA" w:rsidRPr="0013065B">
        <w:t>ould</w:t>
      </w:r>
      <w:r w:rsidR="00FD55FD" w:rsidRPr="0013065B">
        <w:t xml:space="preserve"> not deal with the merits of the appeal at this hearing.</w:t>
      </w:r>
    </w:p>
    <w:p w14:paraId="65B7AA3D" w14:textId="77777777" w:rsidR="00223327" w:rsidRPr="0013065B" w:rsidRDefault="00223327" w:rsidP="0013065B">
      <w:pPr>
        <w:pStyle w:val="a0"/>
        <w:overflowPunct w:val="0"/>
        <w:autoSpaceDE w:val="0"/>
        <w:autoSpaceDN w:val="0"/>
        <w:spacing w:after="0" w:line="240" w:lineRule="auto"/>
        <w:ind w:left="0"/>
        <w:jc w:val="both"/>
      </w:pPr>
    </w:p>
    <w:p w14:paraId="49B6C680" w14:textId="56B290FC" w:rsidR="00525F89" w:rsidRPr="0013065B" w:rsidRDefault="007C1C2F" w:rsidP="0013065B">
      <w:pPr>
        <w:pStyle w:val="a0"/>
        <w:numPr>
          <w:ilvl w:val="0"/>
          <w:numId w:val="8"/>
        </w:numPr>
        <w:overflowPunct w:val="0"/>
        <w:autoSpaceDE w:val="0"/>
        <w:autoSpaceDN w:val="0"/>
        <w:spacing w:after="0" w:line="240" w:lineRule="auto"/>
        <w:ind w:left="0" w:firstLine="0"/>
        <w:jc w:val="both"/>
      </w:pPr>
      <w:r w:rsidRPr="0013065B">
        <w:t xml:space="preserve">In the beginning of the </w:t>
      </w:r>
      <w:r w:rsidR="000E6C8F" w:rsidRPr="0013065B">
        <w:t xml:space="preserve">hearing, the </w:t>
      </w:r>
      <w:r w:rsidR="00334D6A" w:rsidRPr="0013065B">
        <w:t xml:space="preserve">Appellant </w:t>
      </w:r>
      <w:r w:rsidR="00F51690" w:rsidRPr="0013065B">
        <w:t xml:space="preserve">accepted </w:t>
      </w:r>
      <w:r w:rsidR="00334D6A" w:rsidRPr="0013065B">
        <w:t>that th</w:t>
      </w:r>
      <w:r w:rsidR="00525F89" w:rsidRPr="0013065B">
        <w:t>is appeal was lodged out of time.</w:t>
      </w:r>
      <w:r w:rsidR="000E781E" w:rsidRPr="0013065B">
        <w:t xml:space="preserve"> The Appellant submitted that </w:t>
      </w:r>
      <w:r w:rsidR="00633EB9" w:rsidRPr="0013065B">
        <w:t xml:space="preserve">it was prevented by </w:t>
      </w:r>
      <w:r w:rsidR="0013065B">
        <w:t>‘</w:t>
      </w:r>
      <w:r w:rsidR="000E781E" w:rsidRPr="0013065B">
        <w:t>reasonable cause</w:t>
      </w:r>
      <w:r w:rsidR="00D46690" w:rsidRPr="0013065B">
        <w:t>s</w:t>
      </w:r>
      <w:r w:rsidR="0013065B">
        <w:t>’</w:t>
      </w:r>
      <w:r w:rsidR="000E781E" w:rsidRPr="0013065B">
        <w:t xml:space="preserve"> from giving the notice appeal </w:t>
      </w:r>
      <w:r w:rsidR="00633EB9" w:rsidRPr="0013065B">
        <w:t>in accordance with the time required by section 66(1)</w:t>
      </w:r>
      <w:r w:rsidR="00814F45">
        <w:t xml:space="preserve"> of the Ordinance</w:t>
      </w:r>
      <w:r w:rsidR="00633EB9" w:rsidRPr="0013065B">
        <w:t xml:space="preserve">, </w:t>
      </w:r>
      <w:r w:rsidR="000E781E" w:rsidRPr="0013065B">
        <w:t xml:space="preserve">and </w:t>
      </w:r>
      <w:r w:rsidR="006B4BFA" w:rsidRPr="0013065B">
        <w:t>invited the Board to give</w:t>
      </w:r>
      <w:r w:rsidR="00F51690" w:rsidRPr="0013065B">
        <w:t xml:space="preserve"> a</w:t>
      </w:r>
      <w:r w:rsidR="006B4BFA" w:rsidRPr="0013065B">
        <w:t xml:space="preserve"> time extension</w:t>
      </w:r>
      <w:r w:rsidR="00633EB9" w:rsidRPr="0013065B">
        <w:t xml:space="preserve"> for the lodging of the appeal</w:t>
      </w:r>
      <w:r w:rsidR="006B4BFA" w:rsidRPr="0013065B">
        <w:t>.</w:t>
      </w:r>
    </w:p>
    <w:p w14:paraId="2FA9A0D6" w14:textId="77777777" w:rsidR="006B4BFA" w:rsidRPr="0013065B" w:rsidRDefault="006B4BFA" w:rsidP="0013065B">
      <w:pPr>
        <w:pStyle w:val="a0"/>
        <w:overflowPunct w:val="0"/>
        <w:autoSpaceDE w:val="0"/>
        <w:autoSpaceDN w:val="0"/>
        <w:spacing w:after="0" w:line="240" w:lineRule="auto"/>
        <w:ind w:left="567"/>
        <w:jc w:val="both"/>
      </w:pPr>
    </w:p>
    <w:p w14:paraId="625200F9" w14:textId="792145BF" w:rsidR="006B4BFA" w:rsidRPr="0013065B" w:rsidRDefault="002A2F8F" w:rsidP="0013065B">
      <w:pPr>
        <w:pStyle w:val="a0"/>
        <w:numPr>
          <w:ilvl w:val="0"/>
          <w:numId w:val="8"/>
        </w:numPr>
        <w:overflowPunct w:val="0"/>
        <w:autoSpaceDE w:val="0"/>
        <w:autoSpaceDN w:val="0"/>
        <w:spacing w:after="0" w:line="240" w:lineRule="auto"/>
        <w:ind w:left="0" w:firstLine="0"/>
        <w:jc w:val="both"/>
      </w:pPr>
      <w:r w:rsidRPr="0013065B">
        <w:t xml:space="preserve">The Appellant relied on </w:t>
      </w:r>
      <w:r w:rsidR="00633EB9" w:rsidRPr="0013065B">
        <w:t xml:space="preserve">the following </w:t>
      </w:r>
      <w:r w:rsidRPr="0013065B">
        <w:t xml:space="preserve">two grounds </w:t>
      </w:r>
      <w:r w:rsidR="00FA004B" w:rsidRPr="0013065B">
        <w:t xml:space="preserve">as </w:t>
      </w:r>
      <w:r w:rsidR="0013065B">
        <w:t>‘</w:t>
      </w:r>
      <w:r w:rsidRPr="0013065B">
        <w:t>reasonable cause</w:t>
      </w:r>
      <w:r w:rsidR="0013065B">
        <w:t>’</w:t>
      </w:r>
      <w:r w:rsidRPr="0013065B">
        <w:t xml:space="preserve"> under section 66(1A) of the Ordinance:</w:t>
      </w:r>
    </w:p>
    <w:p w14:paraId="31604D97" w14:textId="77777777" w:rsidR="0013065B" w:rsidRDefault="0013065B" w:rsidP="0013065B">
      <w:pPr>
        <w:pStyle w:val="a0"/>
        <w:overflowPunct w:val="0"/>
        <w:autoSpaceDE w:val="0"/>
        <w:autoSpaceDN w:val="0"/>
        <w:spacing w:after="0" w:line="240" w:lineRule="auto"/>
        <w:ind w:left="567"/>
        <w:jc w:val="both"/>
      </w:pPr>
    </w:p>
    <w:p w14:paraId="5C152458" w14:textId="5CA0A6B8" w:rsidR="002A2F8F" w:rsidRPr="0013065B" w:rsidRDefault="002A2F8F" w:rsidP="0013065B">
      <w:pPr>
        <w:pStyle w:val="a0"/>
        <w:tabs>
          <w:tab w:val="left" w:pos="2107"/>
        </w:tabs>
        <w:overflowPunct w:val="0"/>
        <w:autoSpaceDE w:val="0"/>
        <w:autoSpaceDN w:val="0"/>
        <w:spacing w:after="0" w:line="240" w:lineRule="auto"/>
        <w:ind w:leftChars="638" w:left="2107" w:hangingChars="240" w:hanging="576"/>
        <w:jc w:val="both"/>
      </w:pPr>
      <w:r w:rsidRPr="0013065B">
        <w:t>(1)</w:t>
      </w:r>
      <w:r w:rsidRPr="0013065B">
        <w:tab/>
      </w:r>
      <w:proofErr w:type="gramStart"/>
      <w:r w:rsidRPr="0013065B">
        <w:t>the</w:t>
      </w:r>
      <w:proofErr w:type="gramEnd"/>
      <w:r w:rsidRPr="0013065B">
        <w:t xml:space="preserve"> health problem of the Appellant’s only director, Mr </w:t>
      </w:r>
      <w:r w:rsidR="002442CA">
        <w:t>A</w:t>
      </w:r>
      <w:r w:rsidR="00070EDA" w:rsidRPr="0013065B">
        <w:t>;</w:t>
      </w:r>
      <w:r w:rsidR="00FA004B" w:rsidRPr="0013065B">
        <w:t xml:space="preserve"> and</w:t>
      </w:r>
    </w:p>
    <w:p w14:paraId="1F1DFA00" w14:textId="77777777" w:rsidR="0013065B" w:rsidRDefault="0013065B" w:rsidP="0013065B">
      <w:pPr>
        <w:pStyle w:val="a0"/>
        <w:tabs>
          <w:tab w:val="left" w:pos="2107"/>
        </w:tabs>
        <w:overflowPunct w:val="0"/>
        <w:autoSpaceDE w:val="0"/>
        <w:autoSpaceDN w:val="0"/>
        <w:spacing w:after="0" w:line="240" w:lineRule="auto"/>
        <w:ind w:leftChars="638" w:left="2107" w:hangingChars="240" w:hanging="576"/>
        <w:jc w:val="both"/>
      </w:pPr>
    </w:p>
    <w:p w14:paraId="63623381" w14:textId="7639B692" w:rsidR="00070EDA" w:rsidRDefault="00070EDA" w:rsidP="0013065B">
      <w:pPr>
        <w:pStyle w:val="a0"/>
        <w:tabs>
          <w:tab w:val="left" w:pos="2107"/>
        </w:tabs>
        <w:overflowPunct w:val="0"/>
        <w:autoSpaceDE w:val="0"/>
        <w:autoSpaceDN w:val="0"/>
        <w:spacing w:after="0" w:line="240" w:lineRule="auto"/>
        <w:ind w:leftChars="638" w:left="2107" w:hangingChars="240" w:hanging="576"/>
        <w:jc w:val="both"/>
      </w:pPr>
      <w:r w:rsidRPr="0013065B">
        <w:t>(2)</w:t>
      </w:r>
      <w:r w:rsidRPr="0013065B">
        <w:tab/>
      </w:r>
      <w:proofErr w:type="gramStart"/>
      <w:r w:rsidRPr="0013065B">
        <w:t>the</w:t>
      </w:r>
      <w:proofErr w:type="gramEnd"/>
      <w:r w:rsidRPr="0013065B">
        <w:t xml:space="preserve"> impact of COVID-19 that caused delay </w:t>
      </w:r>
      <w:r w:rsidR="00D536F8" w:rsidRPr="0013065B">
        <w:t>i</w:t>
      </w:r>
      <w:r w:rsidRPr="0013065B">
        <w:t>n</w:t>
      </w:r>
      <w:r w:rsidR="00D536F8" w:rsidRPr="0013065B">
        <w:t xml:space="preserve"> obtaining </w:t>
      </w:r>
      <w:r w:rsidRPr="0013065B">
        <w:t>information from the banks and the lawyers</w:t>
      </w:r>
      <w:r w:rsidR="00531885" w:rsidRPr="0013065B">
        <w:t>.</w:t>
      </w:r>
    </w:p>
    <w:p w14:paraId="4D1D4054" w14:textId="77777777" w:rsidR="0013065B" w:rsidRPr="0013065B" w:rsidRDefault="0013065B" w:rsidP="0013065B">
      <w:pPr>
        <w:pStyle w:val="a0"/>
        <w:overflowPunct w:val="0"/>
        <w:autoSpaceDE w:val="0"/>
        <w:autoSpaceDN w:val="0"/>
        <w:spacing w:after="0" w:line="240" w:lineRule="auto"/>
        <w:ind w:left="1437" w:hanging="870"/>
        <w:jc w:val="both"/>
      </w:pPr>
    </w:p>
    <w:p w14:paraId="1301D3D5" w14:textId="46209F6F" w:rsidR="00CF52CB" w:rsidRPr="0013065B" w:rsidRDefault="00CF52CB" w:rsidP="00F71BAF">
      <w:pPr>
        <w:pStyle w:val="1"/>
        <w:numPr>
          <w:ilvl w:val="0"/>
          <w:numId w:val="0"/>
        </w:numPr>
        <w:overflowPunct w:val="0"/>
        <w:autoSpaceDE w:val="0"/>
        <w:autoSpaceDN w:val="0"/>
        <w:spacing w:before="0" w:after="0"/>
        <w:rPr>
          <w:u w:val="none"/>
        </w:rPr>
      </w:pPr>
      <w:r w:rsidRPr="0013065B">
        <w:rPr>
          <w:u w:val="none"/>
        </w:rPr>
        <w:t>The Appellant’s Evidence</w:t>
      </w:r>
    </w:p>
    <w:p w14:paraId="6C9131AC" w14:textId="77777777" w:rsidR="00CF52CB" w:rsidRPr="0013065B" w:rsidRDefault="00CF52CB" w:rsidP="0013065B">
      <w:pPr>
        <w:pStyle w:val="a0"/>
        <w:overflowPunct w:val="0"/>
        <w:autoSpaceDE w:val="0"/>
        <w:autoSpaceDN w:val="0"/>
        <w:spacing w:after="0" w:line="240" w:lineRule="auto"/>
      </w:pPr>
    </w:p>
    <w:p w14:paraId="7D5259DD" w14:textId="2894317B" w:rsidR="00531885" w:rsidRPr="0013065B" w:rsidRDefault="00531885" w:rsidP="0013065B">
      <w:pPr>
        <w:pStyle w:val="a0"/>
        <w:numPr>
          <w:ilvl w:val="0"/>
          <w:numId w:val="8"/>
        </w:numPr>
        <w:overflowPunct w:val="0"/>
        <w:autoSpaceDE w:val="0"/>
        <w:autoSpaceDN w:val="0"/>
        <w:spacing w:after="0" w:line="240" w:lineRule="auto"/>
        <w:ind w:left="0" w:firstLine="0"/>
        <w:jc w:val="both"/>
      </w:pPr>
      <w:r w:rsidRPr="0013065B">
        <w:t xml:space="preserve">Mr </w:t>
      </w:r>
      <w:r w:rsidR="002442CA">
        <w:t>A</w:t>
      </w:r>
      <w:r w:rsidRPr="0013065B">
        <w:t xml:space="preserve"> gave oral evidence at the hearing.</w:t>
      </w:r>
      <w:r w:rsidR="001F7F40" w:rsidRPr="0013065B">
        <w:t xml:space="preserve"> </w:t>
      </w:r>
    </w:p>
    <w:p w14:paraId="329EC459" w14:textId="77777777" w:rsidR="002D5A4E" w:rsidRPr="0013065B" w:rsidRDefault="002D5A4E" w:rsidP="0013065B">
      <w:pPr>
        <w:pStyle w:val="a0"/>
        <w:overflowPunct w:val="0"/>
        <w:autoSpaceDE w:val="0"/>
        <w:autoSpaceDN w:val="0"/>
        <w:spacing w:after="0" w:line="240" w:lineRule="auto"/>
        <w:ind w:left="0"/>
        <w:jc w:val="both"/>
      </w:pPr>
    </w:p>
    <w:p w14:paraId="46903E78" w14:textId="61C02A63" w:rsidR="002D5A4E" w:rsidRPr="0013065B" w:rsidRDefault="007B58ED" w:rsidP="0013065B">
      <w:pPr>
        <w:pStyle w:val="a0"/>
        <w:numPr>
          <w:ilvl w:val="0"/>
          <w:numId w:val="8"/>
        </w:numPr>
        <w:overflowPunct w:val="0"/>
        <w:autoSpaceDE w:val="0"/>
        <w:autoSpaceDN w:val="0"/>
        <w:spacing w:after="0" w:line="240" w:lineRule="auto"/>
        <w:ind w:left="0" w:firstLine="0"/>
        <w:jc w:val="both"/>
      </w:pPr>
      <w:r w:rsidRPr="0013065B">
        <w:t xml:space="preserve">Mr </w:t>
      </w:r>
      <w:r w:rsidR="002442CA">
        <w:t>A</w:t>
      </w:r>
      <w:r w:rsidRPr="0013065B">
        <w:t xml:space="preserve"> said that he </w:t>
      </w:r>
      <w:r w:rsidR="00CE00E6" w:rsidRPr="0013065B">
        <w:t>i</w:t>
      </w:r>
      <w:r w:rsidRPr="0013065B">
        <w:t xml:space="preserve">s the only director </w:t>
      </w:r>
      <w:r w:rsidR="00B14EC5" w:rsidRPr="0013065B">
        <w:t xml:space="preserve">and ultimate beneficiary owner </w:t>
      </w:r>
      <w:r w:rsidRPr="0013065B">
        <w:t>of the Appellant</w:t>
      </w:r>
      <w:r w:rsidR="00870AC7" w:rsidRPr="0013065B">
        <w:t xml:space="preserve">.  The Appellant </w:t>
      </w:r>
      <w:r w:rsidR="00760767" w:rsidRPr="0013065B">
        <w:t>owned propert</w:t>
      </w:r>
      <w:r w:rsidR="00C504E7" w:rsidRPr="0013065B">
        <w:t>ies</w:t>
      </w:r>
      <w:r w:rsidR="00760767" w:rsidRPr="0013065B">
        <w:t xml:space="preserve"> and earned rental income.  Mr </w:t>
      </w:r>
      <w:r w:rsidR="002442CA">
        <w:t>A</w:t>
      </w:r>
      <w:r w:rsidR="00760767" w:rsidRPr="0013065B">
        <w:t xml:space="preserve"> </w:t>
      </w:r>
      <w:r w:rsidR="00F32A0C" w:rsidRPr="0013065B">
        <w:t>acquired</w:t>
      </w:r>
      <w:r w:rsidR="00760767" w:rsidRPr="0013065B">
        <w:t xml:space="preserve"> the Appellant </w:t>
      </w:r>
      <w:r w:rsidR="00F32A0C" w:rsidRPr="0013065B">
        <w:t xml:space="preserve">in 2013 </w:t>
      </w:r>
      <w:r w:rsidR="00760767" w:rsidRPr="0013065B">
        <w:t>for long term investments.</w:t>
      </w:r>
      <w:r w:rsidR="00E02BB1" w:rsidRPr="0013065B">
        <w:t xml:space="preserve"> During the past years,</w:t>
      </w:r>
      <w:r w:rsidR="001F7F40" w:rsidRPr="0013065B">
        <w:t xml:space="preserve"> </w:t>
      </w:r>
      <w:r w:rsidR="00E02BB1" w:rsidRPr="0013065B">
        <w:t>t</w:t>
      </w:r>
      <w:r w:rsidR="00997393" w:rsidRPr="0013065B">
        <w:t xml:space="preserve">he Appellant was solely managed by Mr </w:t>
      </w:r>
      <w:r w:rsidR="002442CA">
        <w:t>A</w:t>
      </w:r>
      <w:r w:rsidR="00997393" w:rsidRPr="0013065B">
        <w:t xml:space="preserve"> </w:t>
      </w:r>
      <w:r w:rsidR="00E02BB1" w:rsidRPr="0013065B">
        <w:t>with the assistance of a junior clerk</w:t>
      </w:r>
      <w:r w:rsidR="00997393" w:rsidRPr="0013065B">
        <w:t>.</w:t>
      </w:r>
      <w:r w:rsidR="00E02B4B" w:rsidRPr="0013065B">
        <w:t xml:space="preserve"> </w:t>
      </w:r>
      <w:r w:rsidR="00F859C2" w:rsidRPr="0013065B">
        <w:t xml:space="preserve">Mr </w:t>
      </w:r>
      <w:r w:rsidR="002442CA">
        <w:t>A</w:t>
      </w:r>
      <w:r w:rsidR="00E02B4B" w:rsidRPr="0013065B">
        <w:t xml:space="preserve"> did not understand English.  He had not kept the documents in relation to the sale and purchase of the property</w:t>
      </w:r>
      <w:r w:rsidR="009467C0" w:rsidRPr="0013065B">
        <w:t xml:space="preserve"> concerned</w:t>
      </w:r>
      <w:r w:rsidR="00E02B4B" w:rsidRPr="0013065B">
        <w:t xml:space="preserve">.  </w:t>
      </w:r>
    </w:p>
    <w:p w14:paraId="7562CD68" w14:textId="77777777" w:rsidR="00760767" w:rsidRPr="0013065B" w:rsidRDefault="00760767" w:rsidP="0013065B">
      <w:pPr>
        <w:pStyle w:val="a0"/>
        <w:overflowPunct w:val="0"/>
        <w:autoSpaceDE w:val="0"/>
        <w:autoSpaceDN w:val="0"/>
        <w:spacing w:after="0" w:line="240" w:lineRule="auto"/>
        <w:ind w:left="0"/>
        <w:jc w:val="both"/>
      </w:pPr>
    </w:p>
    <w:p w14:paraId="1C7EE153" w14:textId="31E42774" w:rsidR="0010448A" w:rsidRPr="0013065B" w:rsidRDefault="001F7F40" w:rsidP="0013065B">
      <w:pPr>
        <w:pStyle w:val="a0"/>
        <w:numPr>
          <w:ilvl w:val="0"/>
          <w:numId w:val="8"/>
        </w:numPr>
        <w:overflowPunct w:val="0"/>
        <w:autoSpaceDE w:val="0"/>
        <w:autoSpaceDN w:val="0"/>
        <w:spacing w:after="0" w:line="240" w:lineRule="auto"/>
        <w:ind w:left="0" w:firstLine="0"/>
        <w:jc w:val="both"/>
      </w:pPr>
      <w:r w:rsidRPr="0013065B">
        <w:t xml:space="preserve">Mr </w:t>
      </w:r>
      <w:r w:rsidR="002442CA">
        <w:t>A</w:t>
      </w:r>
      <w:r w:rsidRPr="0013065B">
        <w:t xml:space="preserve"> is 74 years old</w:t>
      </w:r>
      <w:r w:rsidR="00980807" w:rsidRPr="0013065B">
        <w:t xml:space="preserve"> and was suffering from Cerebro</w:t>
      </w:r>
      <w:r w:rsidR="000D5135" w:rsidRPr="0013065B">
        <w:t xml:space="preserve">vascular Accident, Diabetes Mellitus, Hypertension, Ischaemic Heart Disease and Sleep </w:t>
      </w:r>
      <w:proofErr w:type="spellStart"/>
      <w:r w:rsidR="000D5135" w:rsidRPr="0013065B">
        <w:t>Apnea</w:t>
      </w:r>
      <w:proofErr w:type="spellEnd"/>
      <w:r w:rsidR="000D5135" w:rsidRPr="0013065B">
        <w:t xml:space="preserve"> since September 2007.  He </w:t>
      </w:r>
      <w:r w:rsidR="00997393" w:rsidRPr="0013065B">
        <w:t>could only work a few hours every day.</w:t>
      </w:r>
      <w:r w:rsidR="00EB05E3" w:rsidRPr="0013065B">
        <w:t xml:space="preserve">  Mr </w:t>
      </w:r>
      <w:r w:rsidR="002442CA">
        <w:t>A</w:t>
      </w:r>
      <w:r w:rsidR="00EB05E3" w:rsidRPr="0013065B">
        <w:t xml:space="preserve"> produced </w:t>
      </w:r>
      <w:r w:rsidR="00C57C24" w:rsidRPr="0013065B">
        <w:t>six</w:t>
      </w:r>
      <w:r w:rsidR="0087529E" w:rsidRPr="0013065B">
        <w:t xml:space="preserve"> receipts issued by medical </w:t>
      </w:r>
      <w:r w:rsidR="006D679C" w:rsidRPr="0013065B">
        <w:t>doctors</w:t>
      </w:r>
      <w:r w:rsidR="00C57C24" w:rsidRPr="0013065B">
        <w:t xml:space="preserve"> within the period from</w:t>
      </w:r>
      <w:r w:rsidR="00433C50" w:rsidRPr="0013065B">
        <w:t xml:space="preserve"> 12 November 2020 to </w:t>
      </w:r>
      <w:r w:rsidR="00C57C24" w:rsidRPr="0013065B">
        <w:t>12 April 2021</w:t>
      </w:r>
      <w:r w:rsidR="0078357D" w:rsidRPr="0013065B">
        <w:t xml:space="preserve">.  These receipts showed that Mr </w:t>
      </w:r>
      <w:r w:rsidR="002442CA">
        <w:t>A</w:t>
      </w:r>
      <w:r w:rsidR="0078357D" w:rsidRPr="0013065B">
        <w:t xml:space="preserve"> had attended medical consultation </w:t>
      </w:r>
      <w:r w:rsidR="0010448A" w:rsidRPr="0013065B">
        <w:t>once every month.</w:t>
      </w:r>
    </w:p>
    <w:p w14:paraId="1ABB4093" w14:textId="77777777" w:rsidR="0010448A" w:rsidRPr="0013065B" w:rsidRDefault="0010448A" w:rsidP="0013065B">
      <w:pPr>
        <w:pStyle w:val="a0"/>
        <w:overflowPunct w:val="0"/>
        <w:autoSpaceDE w:val="0"/>
        <w:autoSpaceDN w:val="0"/>
        <w:spacing w:after="0" w:line="240" w:lineRule="auto"/>
        <w:ind w:left="0"/>
        <w:jc w:val="both"/>
      </w:pPr>
    </w:p>
    <w:p w14:paraId="01C340F1" w14:textId="26ACCA91" w:rsidR="009E6432" w:rsidRPr="0013065B" w:rsidRDefault="001A346A" w:rsidP="0013065B">
      <w:pPr>
        <w:pStyle w:val="a0"/>
        <w:numPr>
          <w:ilvl w:val="0"/>
          <w:numId w:val="8"/>
        </w:numPr>
        <w:overflowPunct w:val="0"/>
        <w:autoSpaceDE w:val="0"/>
        <w:autoSpaceDN w:val="0"/>
        <w:spacing w:after="0" w:line="240" w:lineRule="auto"/>
        <w:ind w:left="0" w:firstLine="0"/>
        <w:jc w:val="both"/>
      </w:pPr>
      <w:r w:rsidRPr="0013065B">
        <w:t xml:space="preserve">Mr </w:t>
      </w:r>
      <w:r w:rsidR="002442CA">
        <w:t>A</w:t>
      </w:r>
      <w:r w:rsidRPr="0013065B">
        <w:t xml:space="preserve"> also testified that </w:t>
      </w:r>
      <w:r w:rsidR="006319B5" w:rsidRPr="0013065B">
        <w:t xml:space="preserve">because of </w:t>
      </w:r>
      <w:r w:rsidRPr="0013065B">
        <w:t xml:space="preserve">the fourth wave of the epidemic </w:t>
      </w:r>
      <w:r w:rsidR="006319B5" w:rsidRPr="0013065B">
        <w:t xml:space="preserve">hit Hong Kong during November 2020 to April 2021, he stayed at home and did not go out except for attending medical consultation or </w:t>
      </w:r>
      <w:r w:rsidR="009E6432" w:rsidRPr="0013065B">
        <w:t>urgent matters.</w:t>
      </w:r>
      <w:r w:rsidR="00B64146" w:rsidRPr="0013065B">
        <w:t xml:space="preserve">  </w:t>
      </w:r>
      <w:r w:rsidR="00E02B4B" w:rsidRPr="0013065B">
        <w:t xml:space="preserve">Further, there was a delay in </w:t>
      </w:r>
      <w:r w:rsidR="003A1C06" w:rsidRPr="0013065B">
        <w:t>obtaining the information from the auditors, the bank, and/or the tax representatives</w:t>
      </w:r>
      <w:r w:rsidR="009A294F" w:rsidRPr="0013065B">
        <w:t xml:space="preserve"> </w:t>
      </w:r>
      <w:r w:rsidR="003A1C06" w:rsidRPr="0013065B">
        <w:t>during this period.</w:t>
      </w:r>
    </w:p>
    <w:p w14:paraId="0182C08F" w14:textId="77777777" w:rsidR="009E6432" w:rsidRPr="0013065B" w:rsidRDefault="009E6432" w:rsidP="0013065B">
      <w:pPr>
        <w:pStyle w:val="a0"/>
        <w:overflowPunct w:val="0"/>
        <w:autoSpaceDE w:val="0"/>
        <w:autoSpaceDN w:val="0"/>
        <w:spacing w:after="0" w:line="240" w:lineRule="auto"/>
        <w:ind w:left="567"/>
        <w:jc w:val="both"/>
      </w:pPr>
    </w:p>
    <w:p w14:paraId="7B1F2811" w14:textId="72A57C74" w:rsidR="00565CA6" w:rsidRPr="0013065B" w:rsidRDefault="00D676AB" w:rsidP="00F71BAF">
      <w:pPr>
        <w:pStyle w:val="1"/>
        <w:numPr>
          <w:ilvl w:val="0"/>
          <w:numId w:val="0"/>
        </w:numPr>
        <w:overflowPunct w:val="0"/>
        <w:autoSpaceDE w:val="0"/>
        <w:autoSpaceDN w:val="0"/>
        <w:spacing w:before="0" w:after="0"/>
        <w:rPr>
          <w:u w:val="none"/>
        </w:rPr>
      </w:pPr>
      <w:r w:rsidRPr="0013065B">
        <w:rPr>
          <w:u w:val="none"/>
        </w:rPr>
        <w:t>Decision</w:t>
      </w:r>
    </w:p>
    <w:p w14:paraId="5B8CB673" w14:textId="77777777" w:rsidR="00282350" w:rsidRPr="0013065B" w:rsidRDefault="00282350" w:rsidP="0013065B">
      <w:pPr>
        <w:pStyle w:val="a0"/>
        <w:overflowPunct w:val="0"/>
        <w:autoSpaceDE w:val="0"/>
        <w:autoSpaceDN w:val="0"/>
        <w:spacing w:after="0" w:line="240" w:lineRule="auto"/>
        <w:ind w:left="567"/>
        <w:jc w:val="both"/>
      </w:pPr>
    </w:p>
    <w:p w14:paraId="5B89F640" w14:textId="291DFAEB" w:rsidR="00665EC1" w:rsidRPr="0013065B" w:rsidRDefault="00665EC1" w:rsidP="0013065B">
      <w:pPr>
        <w:pStyle w:val="a0"/>
        <w:numPr>
          <w:ilvl w:val="0"/>
          <w:numId w:val="8"/>
        </w:numPr>
        <w:overflowPunct w:val="0"/>
        <w:autoSpaceDE w:val="0"/>
        <w:autoSpaceDN w:val="0"/>
        <w:spacing w:after="0" w:line="240" w:lineRule="auto"/>
        <w:ind w:left="0" w:firstLine="0"/>
        <w:jc w:val="both"/>
      </w:pPr>
      <w:r w:rsidRPr="0013065B">
        <w:t>The Appellant only rel</w:t>
      </w:r>
      <w:r w:rsidR="001244A4" w:rsidRPr="0013065B">
        <w:t xml:space="preserve">ied </w:t>
      </w:r>
      <w:r w:rsidRPr="0013065B">
        <w:t xml:space="preserve">on the </w:t>
      </w:r>
      <w:r w:rsidR="002442CA">
        <w:t>‘</w:t>
      </w:r>
      <w:r w:rsidRPr="0013065B">
        <w:t>reasonable cause</w:t>
      </w:r>
      <w:r w:rsidR="002442CA">
        <w:t>’</w:t>
      </w:r>
      <w:r w:rsidRPr="0013065B">
        <w:t xml:space="preserve"> ground in section 66 (1A)</w:t>
      </w:r>
      <w:r w:rsidR="001244A4" w:rsidRPr="0013065B">
        <w:t xml:space="preserve"> of the Ordinance</w:t>
      </w:r>
      <w:r w:rsidRPr="0013065B">
        <w:t xml:space="preserve">.  </w:t>
      </w:r>
      <w:r w:rsidR="00E233B8" w:rsidRPr="0013065B">
        <w:t xml:space="preserve">Whether there </w:t>
      </w:r>
      <w:r w:rsidR="001807FD" w:rsidRPr="0013065B">
        <w:t xml:space="preserve">is a reasonable cause will depend on the facts of an individual case.  </w:t>
      </w:r>
      <w:r w:rsidR="00A4670C" w:rsidRPr="0013065B">
        <w:t>T</w:t>
      </w:r>
      <w:r w:rsidR="0007438A" w:rsidRPr="0013065B">
        <w:t xml:space="preserve">he Appellant has to establish that </w:t>
      </w:r>
      <w:r w:rsidR="001807FD" w:rsidRPr="0013065B">
        <w:t xml:space="preserve">the </w:t>
      </w:r>
      <w:r w:rsidR="0013065B">
        <w:t>‘</w:t>
      </w:r>
      <w:r w:rsidR="001807FD" w:rsidRPr="0013065B">
        <w:t>reasonable cause</w:t>
      </w:r>
      <w:r w:rsidR="0013065B">
        <w:t>’</w:t>
      </w:r>
      <w:r w:rsidR="001807FD" w:rsidRPr="0013065B">
        <w:t xml:space="preserve"> </w:t>
      </w:r>
      <w:r w:rsidR="0013065B">
        <w:t>‘</w:t>
      </w:r>
      <w:r w:rsidR="0007438A" w:rsidRPr="0013065B">
        <w:t>prevented</w:t>
      </w:r>
      <w:r w:rsidR="0013065B">
        <w:t>’</w:t>
      </w:r>
      <w:r w:rsidR="0007438A" w:rsidRPr="0013065B">
        <w:t xml:space="preserve"> it from giving the notice of appeal in time</w:t>
      </w:r>
      <w:r w:rsidR="0080616C" w:rsidRPr="0013065B">
        <w:t>,</w:t>
      </w:r>
      <w:r w:rsidR="000A41E5" w:rsidRPr="0013065B">
        <w:t xml:space="preserve"> in the words, </w:t>
      </w:r>
      <w:r w:rsidR="0080616C" w:rsidRPr="0013065B">
        <w:t xml:space="preserve">it </w:t>
      </w:r>
      <w:r w:rsidR="000A41E5" w:rsidRPr="0013065B">
        <w:t xml:space="preserve">made the Appellant </w:t>
      </w:r>
      <w:r w:rsidR="0013065B">
        <w:t>‘</w:t>
      </w:r>
      <w:r w:rsidR="000A41E5" w:rsidRPr="0013065B">
        <w:t>unable to</w:t>
      </w:r>
      <w:r w:rsidR="0013065B">
        <w:t>’</w:t>
      </w:r>
      <w:r w:rsidR="000A41E5" w:rsidRPr="0013065B">
        <w:t xml:space="preserve"> give the notice of appeal in time</w:t>
      </w:r>
      <w:r w:rsidR="0007438A" w:rsidRPr="0013065B">
        <w:t>.</w:t>
      </w:r>
      <w:r w:rsidR="000A41E5" w:rsidRPr="0013065B">
        <w:t xml:space="preserve"> </w:t>
      </w:r>
      <w:r w:rsidR="00424ABD" w:rsidRPr="0013065B">
        <w:t>(</w:t>
      </w:r>
      <w:r w:rsidR="00E4288E" w:rsidRPr="0013065B">
        <w:rPr>
          <w:u w:val="single"/>
        </w:rPr>
        <w:t xml:space="preserve">Chow </w:t>
      </w:r>
      <w:proofErr w:type="spellStart"/>
      <w:r w:rsidR="00E4288E" w:rsidRPr="0013065B">
        <w:rPr>
          <w:u w:val="single"/>
        </w:rPr>
        <w:t>Kwong</w:t>
      </w:r>
      <w:proofErr w:type="spellEnd"/>
      <w:r w:rsidR="00E4288E" w:rsidRPr="0013065B">
        <w:rPr>
          <w:u w:val="single"/>
        </w:rPr>
        <w:t xml:space="preserve"> Fai v Commissioner of Inland Revenue</w:t>
      </w:r>
      <w:r w:rsidR="00441FB5" w:rsidRPr="0013065B">
        <w:t xml:space="preserve"> [2005] 4 HKLRD 687)</w:t>
      </w:r>
    </w:p>
    <w:p w14:paraId="0871F048" w14:textId="5913A887" w:rsidR="00770670" w:rsidRPr="0013065B" w:rsidRDefault="00770670" w:rsidP="0013065B">
      <w:pPr>
        <w:overflowPunct w:val="0"/>
        <w:autoSpaceDE w:val="0"/>
        <w:autoSpaceDN w:val="0"/>
        <w:spacing w:after="0" w:line="240" w:lineRule="auto"/>
        <w:jc w:val="both"/>
      </w:pPr>
    </w:p>
    <w:p w14:paraId="52614CC2" w14:textId="50862027" w:rsidR="009A31DE" w:rsidRPr="0013065B" w:rsidRDefault="00F7669C" w:rsidP="0013065B">
      <w:pPr>
        <w:pStyle w:val="a0"/>
        <w:numPr>
          <w:ilvl w:val="0"/>
          <w:numId w:val="8"/>
        </w:numPr>
        <w:overflowPunct w:val="0"/>
        <w:autoSpaceDE w:val="0"/>
        <w:autoSpaceDN w:val="0"/>
        <w:spacing w:after="0" w:line="240" w:lineRule="auto"/>
        <w:ind w:left="0" w:firstLine="0"/>
        <w:jc w:val="both"/>
      </w:pPr>
      <w:r w:rsidRPr="0013065B">
        <w:lastRenderedPageBreak/>
        <w:t>It is the Appellant’s evidence that a</w:t>
      </w:r>
      <w:r w:rsidR="00147BAC" w:rsidRPr="0013065B">
        <w:t xml:space="preserve">t the material times, the Appellant had engaged </w:t>
      </w:r>
      <w:r w:rsidR="003A16DC">
        <w:t>Company B</w:t>
      </w:r>
      <w:r w:rsidR="00147BAC" w:rsidRPr="0013065B">
        <w:t xml:space="preserve"> as its tax </w:t>
      </w:r>
      <w:r w:rsidR="006463CC" w:rsidRPr="0013065B">
        <w:t xml:space="preserve">representative.  Mr </w:t>
      </w:r>
      <w:r w:rsidR="002442CA">
        <w:t>A</w:t>
      </w:r>
      <w:r w:rsidR="006463CC" w:rsidRPr="0013065B">
        <w:t xml:space="preserve"> was able to communicate with the tax representative. </w:t>
      </w:r>
      <w:r w:rsidR="00170714" w:rsidRPr="0013065B">
        <w:t xml:space="preserve">On Mr </w:t>
      </w:r>
      <w:r w:rsidR="002442CA">
        <w:t>A</w:t>
      </w:r>
      <w:r w:rsidR="00170714" w:rsidRPr="0013065B">
        <w:t xml:space="preserve">’s own evidence, he was able to work a few hours </w:t>
      </w:r>
      <w:r w:rsidR="000D021F" w:rsidRPr="0013065B">
        <w:t>every day.</w:t>
      </w:r>
      <w:r w:rsidR="006463CC" w:rsidRPr="0013065B">
        <w:t xml:space="preserve"> </w:t>
      </w:r>
      <w:r w:rsidRPr="0013065B">
        <w:t xml:space="preserve"> </w:t>
      </w:r>
      <w:r w:rsidR="00DE5E90" w:rsidRPr="0013065B">
        <w:t xml:space="preserve">Mr </w:t>
      </w:r>
      <w:r w:rsidR="002442CA">
        <w:t>A</w:t>
      </w:r>
      <w:r w:rsidR="00DE5E90" w:rsidRPr="0013065B">
        <w:t>’s health</w:t>
      </w:r>
      <w:r w:rsidR="009D52E8" w:rsidRPr="0013065B">
        <w:t xml:space="preserve"> problem</w:t>
      </w:r>
      <w:r w:rsidR="00DE5E90" w:rsidRPr="0013065B">
        <w:t xml:space="preserve"> is</w:t>
      </w:r>
      <w:r w:rsidR="009D52E8" w:rsidRPr="0013065B">
        <w:t xml:space="preserve"> plainly not</w:t>
      </w:r>
      <w:r w:rsidR="00DE5E90" w:rsidRPr="0013065B">
        <w:t xml:space="preserve"> a reasonable cause </w:t>
      </w:r>
      <w:r w:rsidR="0062191E" w:rsidRPr="0013065B">
        <w:t xml:space="preserve">that prevented </w:t>
      </w:r>
      <w:r w:rsidR="00DE5E90" w:rsidRPr="0013065B">
        <w:t xml:space="preserve">the Appellant </w:t>
      </w:r>
      <w:r w:rsidR="0062191E" w:rsidRPr="0013065B">
        <w:t xml:space="preserve">from giving </w:t>
      </w:r>
      <w:r w:rsidR="00DE5E90" w:rsidRPr="0013065B">
        <w:t>the notice of appeal in time.</w:t>
      </w:r>
    </w:p>
    <w:p w14:paraId="21542776" w14:textId="77777777" w:rsidR="003730C8" w:rsidRPr="0013065B" w:rsidRDefault="003730C8" w:rsidP="0013065B">
      <w:pPr>
        <w:pStyle w:val="a0"/>
        <w:overflowPunct w:val="0"/>
        <w:autoSpaceDE w:val="0"/>
        <w:autoSpaceDN w:val="0"/>
        <w:spacing w:after="0" w:line="240" w:lineRule="auto"/>
        <w:ind w:left="567"/>
        <w:jc w:val="both"/>
      </w:pPr>
    </w:p>
    <w:p w14:paraId="730AACC5" w14:textId="10A634FD" w:rsidR="009A31DE" w:rsidRPr="0013065B" w:rsidRDefault="003730C8" w:rsidP="0013065B">
      <w:pPr>
        <w:pStyle w:val="a0"/>
        <w:numPr>
          <w:ilvl w:val="0"/>
          <w:numId w:val="8"/>
        </w:numPr>
        <w:overflowPunct w:val="0"/>
        <w:autoSpaceDE w:val="0"/>
        <w:autoSpaceDN w:val="0"/>
        <w:spacing w:after="0" w:line="240" w:lineRule="auto"/>
        <w:ind w:left="0" w:firstLine="0"/>
        <w:jc w:val="both"/>
      </w:pPr>
      <w:r w:rsidRPr="0013065B">
        <w:t xml:space="preserve">Mr </w:t>
      </w:r>
      <w:r w:rsidR="002442CA">
        <w:t>A</w:t>
      </w:r>
      <w:r w:rsidRPr="0013065B">
        <w:t xml:space="preserve"> suggested that he had difficulties </w:t>
      </w:r>
      <w:r w:rsidR="008C0534" w:rsidRPr="0013065B">
        <w:t xml:space="preserve">in obtaining information from the bank </w:t>
      </w:r>
      <w:r w:rsidR="003E0DCD" w:rsidRPr="0013065B">
        <w:t>and t</w:t>
      </w:r>
      <w:r w:rsidR="004547D2" w:rsidRPr="0013065B">
        <w:t xml:space="preserve">he lawyers </w:t>
      </w:r>
      <w:r w:rsidR="008C0534" w:rsidRPr="0013065B">
        <w:t xml:space="preserve">due to the spread of COVID-19.  He said that he had telephone conversations with the </w:t>
      </w:r>
      <w:r w:rsidR="00115D9F" w:rsidRPr="0013065B">
        <w:t xml:space="preserve">bank staff </w:t>
      </w:r>
      <w:r w:rsidR="001D765A" w:rsidRPr="0013065B">
        <w:t xml:space="preserve">and </w:t>
      </w:r>
      <w:r w:rsidR="00115D9F" w:rsidRPr="0013065B">
        <w:t xml:space="preserve">asked for the information and documents.  </w:t>
      </w:r>
      <w:r w:rsidR="007028D7" w:rsidRPr="0013065B">
        <w:t xml:space="preserve">When he was asked by the Board when he made the enquiry with the bank, </w:t>
      </w:r>
      <w:r w:rsidR="00665EC1" w:rsidRPr="0013065B">
        <w:t>he was not able to tell</w:t>
      </w:r>
      <w:r w:rsidR="00115D9F" w:rsidRPr="0013065B">
        <w:t>.</w:t>
      </w:r>
      <w:r w:rsidR="00C21918" w:rsidRPr="0013065B">
        <w:t xml:space="preserve"> </w:t>
      </w:r>
      <w:r w:rsidR="00DC0958" w:rsidRPr="0013065B">
        <w:t xml:space="preserve"> The Appellant did not provide any particulars on the alleged failure to obtain documents from the lawyers or other parties.</w:t>
      </w:r>
      <w:r w:rsidR="00365A5B" w:rsidRPr="0013065B">
        <w:t xml:space="preserve"> </w:t>
      </w:r>
      <w:r w:rsidR="00C21918" w:rsidRPr="0013065B">
        <w:t xml:space="preserve"> </w:t>
      </w:r>
      <w:r w:rsidR="004505F4" w:rsidRPr="0013065B">
        <w:t xml:space="preserve">We </w:t>
      </w:r>
      <w:r w:rsidR="00365A5B" w:rsidRPr="0013065B">
        <w:t xml:space="preserve">are not satisfied </w:t>
      </w:r>
      <w:r w:rsidR="004505F4" w:rsidRPr="0013065B">
        <w:t xml:space="preserve">that the </w:t>
      </w:r>
      <w:r w:rsidR="001E7C03" w:rsidRPr="0013065B">
        <w:t>spread of COVID-19 virus at th</w:t>
      </w:r>
      <w:r w:rsidR="0034680D" w:rsidRPr="0013065B">
        <w:t>e material</w:t>
      </w:r>
      <w:r w:rsidR="001E7C03" w:rsidRPr="0013065B">
        <w:t xml:space="preserve"> time prevented the Appellant from filing the notice of appeal</w:t>
      </w:r>
      <w:r w:rsidR="0034680D" w:rsidRPr="0013065B">
        <w:t xml:space="preserve"> in time</w:t>
      </w:r>
      <w:r w:rsidR="001E7C03" w:rsidRPr="0013065B">
        <w:t>.</w:t>
      </w:r>
    </w:p>
    <w:p w14:paraId="302F0586" w14:textId="77777777" w:rsidR="00115D9F" w:rsidRPr="0013065B" w:rsidRDefault="00115D9F" w:rsidP="0013065B">
      <w:pPr>
        <w:pStyle w:val="a0"/>
        <w:overflowPunct w:val="0"/>
        <w:autoSpaceDE w:val="0"/>
        <w:autoSpaceDN w:val="0"/>
        <w:spacing w:after="0" w:line="240" w:lineRule="auto"/>
        <w:ind w:left="0"/>
        <w:jc w:val="both"/>
      </w:pPr>
    </w:p>
    <w:p w14:paraId="2593D49F" w14:textId="3DBA6CF3" w:rsidR="000A41E5" w:rsidRPr="0013065B" w:rsidRDefault="00C64812" w:rsidP="0013065B">
      <w:pPr>
        <w:pStyle w:val="a0"/>
        <w:numPr>
          <w:ilvl w:val="0"/>
          <w:numId w:val="8"/>
        </w:numPr>
        <w:overflowPunct w:val="0"/>
        <w:autoSpaceDE w:val="0"/>
        <w:autoSpaceDN w:val="0"/>
        <w:spacing w:after="0" w:line="240" w:lineRule="auto"/>
        <w:ind w:left="0" w:firstLine="0"/>
        <w:jc w:val="both"/>
      </w:pPr>
      <w:r w:rsidRPr="0013065B">
        <w:t xml:space="preserve">The Appellant failed to show </w:t>
      </w:r>
      <w:r w:rsidR="000A41E5" w:rsidRPr="0013065B">
        <w:t xml:space="preserve">that the two grounds </w:t>
      </w:r>
      <w:r w:rsidR="00E346A7" w:rsidRPr="0013065B">
        <w:t xml:space="preserve">it </w:t>
      </w:r>
      <w:r w:rsidR="000A41E5" w:rsidRPr="0013065B">
        <w:t xml:space="preserve">contended </w:t>
      </w:r>
      <w:r w:rsidR="001244A4" w:rsidRPr="0013065B">
        <w:t>ar</w:t>
      </w:r>
      <w:r w:rsidR="000A41E5" w:rsidRPr="0013065B">
        <w:t xml:space="preserve">e </w:t>
      </w:r>
      <w:r w:rsidR="0013065B">
        <w:t>‘</w:t>
      </w:r>
      <w:r w:rsidR="000A41E5" w:rsidRPr="0013065B">
        <w:t>reasonable causes</w:t>
      </w:r>
      <w:r w:rsidR="0013065B">
        <w:t>’</w:t>
      </w:r>
      <w:r w:rsidR="000A41E5" w:rsidRPr="0013065B">
        <w:t xml:space="preserve"> that </w:t>
      </w:r>
      <w:r w:rsidR="0013065B">
        <w:t>‘</w:t>
      </w:r>
      <w:r w:rsidR="000A41E5" w:rsidRPr="0013065B">
        <w:t>prevented</w:t>
      </w:r>
      <w:r w:rsidR="0013065B">
        <w:t>’</w:t>
      </w:r>
      <w:r w:rsidR="000A41E5" w:rsidRPr="0013065B">
        <w:t xml:space="preserve"> the Appellant from giving the notice of appeal within the statutory time limit.  </w:t>
      </w:r>
      <w:r w:rsidR="007B082F" w:rsidRPr="0013065B">
        <w:t>There is no basis to grant</w:t>
      </w:r>
      <w:r w:rsidR="00DC0958" w:rsidRPr="0013065B">
        <w:t xml:space="preserve"> a</w:t>
      </w:r>
      <w:r w:rsidR="007B082F" w:rsidRPr="0013065B">
        <w:t xml:space="preserve"> time extension under section 66(1A) of the Ordinance.</w:t>
      </w:r>
      <w:r w:rsidR="00420030" w:rsidRPr="0013065B">
        <w:t xml:space="preserve">  In the circumstance, we dismiss the application for</w:t>
      </w:r>
      <w:r w:rsidR="00E346A7" w:rsidRPr="0013065B">
        <w:t xml:space="preserve"> a</w:t>
      </w:r>
      <w:r w:rsidR="00420030" w:rsidRPr="0013065B">
        <w:t xml:space="preserve"> time extension to </w:t>
      </w:r>
      <w:r w:rsidR="00A17575" w:rsidRPr="0013065B">
        <w:t xml:space="preserve">lodge the notice of appeal by </w:t>
      </w:r>
      <w:r w:rsidR="002E43E0" w:rsidRPr="0013065B">
        <w:t>the Appellant</w:t>
      </w:r>
      <w:r w:rsidR="00420030" w:rsidRPr="0013065B">
        <w:t>.</w:t>
      </w:r>
    </w:p>
    <w:sectPr w:rsidR="000A41E5" w:rsidRPr="0013065B" w:rsidSect="003A3D8C">
      <w:headerReference w:type="default" r:id="rId7"/>
      <w:footerReference w:type="default" r:id="rId8"/>
      <w:pgSz w:w="11906" w:h="16838" w:code="9"/>
      <w:pgMar w:top="1985" w:right="1588" w:bottom="1701" w:left="1588" w:header="1361" w:footer="947" w:gutter="0"/>
      <w:pgNumType w:start="3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C1FB" w14:textId="77777777" w:rsidR="00696734" w:rsidRDefault="00696734" w:rsidP="002D7A9D">
      <w:pPr>
        <w:spacing w:after="0" w:line="240" w:lineRule="auto"/>
      </w:pPr>
      <w:r>
        <w:separator/>
      </w:r>
    </w:p>
  </w:endnote>
  <w:endnote w:type="continuationSeparator" w:id="0">
    <w:p w14:paraId="3797D0C0" w14:textId="77777777" w:rsidR="00696734" w:rsidRDefault="00696734" w:rsidP="002D7A9D">
      <w:pPr>
        <w:spacing w:after="0" w:line="240" w:lineRule="auto"/>
      </w:pPr>
      <w:r>
        <w:continuationSeparator/>
      </w:r>
    </w:p>
  </w:endnote>
  <w:endnote w:type="continuationNotice" w:id="1">
    <w:p w14:paraId="0EE12516" w14:textId="77777777" w:rsidR="00696734" w:rsidRDefault="00696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Arial Unicode MS"/>
    <w:charset w:val="88"/>
    <w:family w:val="script"/>
    <w:pitch w:val="fixed"/>
    <w:sig w:usb0="F1007BFF" w:usb1="29F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sz w:val="20"/>
        <w:szCs w:val="20"/>
      </w:rPr>
    </w:sdtEndPr>
    <w:sdtContent>
      <w:p w14:paraId="2C478140" w14:textId="680F704F" w:rsidR="0084510B" w:rsidRPr="0084510B" w:rsidRDefault="0084510B" w:rsidP="0084510B">
        <w:pPr>
          <w:pStyle w:val="a6"/>
          <w:jc w:val="center"/>
          <w:rPr>
            <w:sz w:val="20"/>
            <w:szCs w:val="20"/>
          </w:rPr>
        </w:pPr>
        <w:r w:rsidRPr="0084510B">
          <w:rPr>
            <w:sz w:val="20"/>
            <w:szCs w:val="20"/>
          </w:rPr>
          <w:fldChar w:fldCharType="begin"/>
        </w:r>
        <w:r w:rsidRPr="0084510B">
          <w:rPr>
            <w:sz w:val="20"/>
            <w:szCs w:val="20"/>
          </w:rPr>
          <w:instrText>PAGE   \* MERGEFORMAT</w:instrText>
        </w:r>
        <w:r w:rsidRPr="0084510B">
          <w:rPr>
            <w:sz w:val="20"/>
            <w:szCs w:val="20"/>
          </w:rPr>
          <w:fldChar w:fldCharType="separate"/>
        </w:r>
        <w:r w:rsidR="00CA4111" w:rsidRPr="00CA4111">
          <w:rPr>
            <w:noProof/>
            <w:sz w:val="20"/>
            <w:szCs w:val="20"/>
            <w:lang w:val="zh-TW"/>
          </w:rPr>
          <w:t>384</w:t>
        </w:r>
        <w:r w:rsidRPr="0084510B">
          <w:rPr>
            <w:sz w:val="20"/>
            <w:szCs w:val="20"/>
          </w:rPr>
          <w:fldChar w:fldCharType="end"/>
        </w:r>
      </w:p>
    </w:sdtContent>
  </w:sdt>
  <w:p w14:paraId="4E36465F" w14:textId="77777777" w:rsidR="0084510B" w:rsidRPr="0084510B" w:rsidRDefault="0084510B" w:rsidP="0084510B">
    <w:pPr>
      <w:pStyle w:val="a6"/>
      <w:tabs>
        <w:tab w:val="center" w:pos="4395"/>
        <w:tab w:val="right" w:pos="8647"/>
      </w:tabs>
      <w:rPr>
        <w:color w:val="FF0000"/>
        <w:sz w:val="5"/>
        <w:szCs w:val="5"/>
      </w:rPr>
    </w:pPr>
  </w:p>
  <w:p w14:paraId="1336875A" w14:textId="77777777" w:rsidR="0084510B" w:rsidRPr="0084510B" w:rsidRDefault="0084510B" w:rsidP="0084510B">
    <w:pPr>
      <w:pStyle w:val="a6"/>
      <w:tabs>
        <w:tab w:val="center" w:pos="4395"/>
        <w:tab w:val="right" w:pos="8647"/>
      </w:tabs>
      <w:rPr>
        <w:color w:val="FF0000"/>
        <w:sz w:val="6"/>
        <w:szCs w:val="6"/>
      </w:rPr>
    </w:pPr>
  </w:p>
  <w:p w14:paraId="2DF33D32" w14:textId="77777777" w:rsidR="0084510B" w:rsidRPr="0084510B" w:rsidRDefault="0084510B" w:rsidP="0084510B">
    <w:pPr>
      <w:pStyle w:val="a6"/>
      <w:tabs>
        <w:tab w:val="center" w:pos="4395"/>
        <w:tab w:val="right" w:pos="8647"/>
      </w:tabs>
      <w:rPr>
        <w:color w:val="FF0000"/>
        <w:sz w:val="6"/>
        <w:szCs w:val="6"/>
      </w:rPr>
    </w:pPr>
  </w:p>
  <w:p w14:paraId="2463F1A3" w14:textId="12221EED" w:rsidR="008F1774" w:rsidRPr="00585B4D" w:rsidRDefault="0084510B" w:rsidP="0084510B">
    <w:pPr>
      <w:pStyle w:val="a6"/>
      <w:tabs>
        <w:tab w:val="center" w:pos="4395"/>
        <w:tab w:val="right" w:pos="8647"/>
      </w:tabs>
      <w:rPr>
        <w:sz w:val="20"/>
        <w:szCs w:val="20"/>
      </w:rPr>
    </w:pPr>
    <w:r w:rsidRPr="00585B4D">
      <w:rPr>
        <w:rFonts w:eastAsia="DengXian"/>
        <w:sz w:val="20"/>
        <w:szCs w:val="20"/>
      </w:rPr>
      <w:tab/>
      <w:t>Verified Copy</w:t>
    </w:r>
    <w:r w:rsidRPr="00585B4D">
      <w:rPr>
        <w:rFonts w:eastAsia="DengXian"/>
        <w:sz w:val="20"/>
        <w:szCs w:val="20"/>
      </w:rPr>
      <w:tab/>
      <w:t xml:space="preserve">Last reviewed date: </w:t>
    </w:r>
    <w:r w:rsidR="00585B4D">
      <w:rPr>
        <w:rFonts w:eastAsia="DengXian"/>
        <w:sz w:val="20"/>
        <w:szCs w:val="20"/>
      </w:rPr>
      <w:t>October</w:t>
    </w:r>
    <w:r w:rsidRPr="00585B4D">
      <w:rPr>
        <w:rFonts w:eastAsia="DengXian"/>
        <w:sz w:val="20"/>
        <w:szCs w:val="20"/>
      </w:rPr>
      <w:t xml:space="preserve"> 20</w:t>
    </w:r>
    <w:r w:rsidR="00585B4D">
      <w:rPr>
        <w:rFonts w:eastAsia="DengXian"/>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34CA" w14:textId="77777777" w:rsidR="00696734" w:rsidRDefault="00696734" w:rsidP="002D7A9D">
      <w:pPr>
        <w:spacing w:after="0" w:line="240" w:lineRule="auto"/>
      </w:pPr>
      <w:r>
        <w:separator/>
      </w:r>
    </w:p>
  </w:footnote>
  <w:footnote w:type="continuationSeparator" w:id="0">
    <w:p w14:paraId="1444237E" w14:textId="77777777" w:rsidR="00696734" w:rsidRDefault="00696734" w:rsidP="002D7A9D">
      <w:pPr>
        <w:spacing w:after="0" w:line="240" w:lineRule="auto"/>
      </w:pPr>
      <w:r>
        <w:continuationSeparator/>
      </w:r>
    </w:p>
  </w:footnote>
  <w:footnote w:type="continuationNotice" w:id="1">
    <w:p w14:paraId="7D2BC094" w14:textId="77777777" w:rsidR="00696734" w:rsidRDefault="00696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82CA" w14:textId="77777777" w:rsidR="0013065B" w:rsidRPr="000B1574" w:rsidRDefault="0013065B" w:rsidP="0013065B">
    <w:pPr>
      <w:tabs>
        <w:tab w:val="center" w:pos="4153"/>
        <w:tab w:val="right" w:pos="8306"/>
      </w:tabs>
      <w:overflowPunct w:val="0"/>
      <w:autoSpaceDN w:val="0"/>
      <w:adjustRightInd w:val="0"/>
      <w:spacing w:after="0" w:line="240" w:lineRule="auto"/>
      <w:jc w:val="center"/>
      <w:textAlignment w:val="baseline"/>
      <w:rPr>
        <w:rFonts w:eastAsia="細明體"/>
        <w:lang w:eastAsia="zh-HK"/>
      </w:rPr>
    </w:pPr>
    <w:r w:rsidRPr="000B1574">
      <w:rPr>
        <w:rFonts w:eastAsia="細明體"/>
      </w:rPr>
      <w:t>(20</w:t>
    </w:r>
    <w:r w:rsidRPr="000B1574">
      <w:rPr>
        <w:rFonts w:eastAsia="細明體"/>
        <w:lang w:eastAsia="zh-HK"/>
      </w:rPr>
      <w:t>21-22</w:t>
    </w:r>
    <w:r w:rsidRPr="000B1574">
      <w:rPr>
        <w:rFonts w:eastAsia="細明體"/>
      </w:rPr>
      <w:t xml:space="preserve">) VOLUME </w:t>
    </w:r>
    <w:r w:rsidRPr="000B1574">
      <w:rPr>
        <w:rFonts w:eastAsia="細明體"/>
        <w:lang w:eastAsia="zh-HK"/>
      </w:rPr>
      <w:t>36</w:t>
    </w:r>
    <w:r w:rsidRPr="000B1574">
      <w:rPr>
        <w:rFonts w:eastAsia="細明體"/>
      </w:rPr>
      <w:t xml:space="preserve"> INLAND REVENUE BOARD OF REVIEW DECISIONS</w:t>
    </w:r>
  </w:p>
  <w:p w14:paraId="24171BAE" w14:textId="3A6D432B" w:rsidR="0084510B" w:rsidRPr="00585B4D" w:rsidRDefault="0084510B" w:rsidP="0084510B">
    <w:pPr>
      <w:pStyle w:val="a4"/>
      <w:widowControl w:val="0"/>
      <w:jc w:val="center"/>
      <w:rPr>
        <w:kern w:val="2"/>
      </w:rPr>
    </w:pPr>
    <w:r w:rsidRPr="00585B4D">
      <w:rPr>
        <w:kern w:val="2"/>
      </w:rPr>
      <w:t xml:space="preserve">(PUBLISHED IN </w:t>
    </w:r>
    <w:r w:rsidR="00585B4D">
      <w:rPr>
        <w:kern w:val="2"/>
      </w:rPr>
      <w:t>NOVEMBER</w:t>
    </w:r>
    <w:r w:rsidRPr="00585B4D">
      <w:rPr>
        <w:kern w:val="2"/>
      </w:rPr>
      <w:t xml:space="preserve"> 20</w:t>
    </w:r>
    <w:r w:rsidR="00585B4D">
      <w:rPr>
        <w:kern w:val="2"/>
      </w:rPr>
      <w:t>22</w:t>
    </w:r>
    <w:r w:rsidRPr="00585B4D">
      <w:rPr>
        <w:kern w:val="2"/>
      </w:rPr>
      <w:t>)</w:t>
    </w:r>
  </w:p>
  <w:p w14:paraId="4890D86B" w14:textId="47E7623E" w:rsidR="0013065B" w:rsidRPr="00585B4D" w:rsidRDefault="0013065B" w:rsidP="0084510B">
    <w:pPr>
      <w:pStyle w:val="a4"/>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F7A"/>
    <w:multiLevelType w:val="multilevel"/>
    <w:tmpl w:val="F486688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12742C1E"/>
    <w:multiLevelType w:val="hybridMultilevel"/>
    <w:tmpl w:val="A01A9DCC"/>
    <w:lvl w:ilvl="0" w:tplc="F7786596">
      <w:start w:val="2"/>
      <w:numFmt w:val="bullet"/>
      <w:lvlText w:val="-"/>
      <w:lvlJc w:val="left"/>
      <w:pPr>
        <w:ind w:left="927" w:hanging="360"/>
      </w:pPr>
      <w:rPr>
        <w:rFonts w:ascii="Times New Roman" w:eastAsiaTheme="minorEastAsia" w:hAnsi="Times New Roman" w:cs="Times New Roman" w:hint="default"/>
      </w:rPr>
    </w:lvl>
    <w:lvl w:ilvl="1" w:tplc="3C090003">
      <w:start w:val="1"/>
      <w:numFmt w:val="bullet"/>
      <w:lvlText w:val="o"/>
      <w:lvlJc w:val="left"/>
      <w:pPr>
        <w:ind w:left="1647" w:hanging="360"/>
      </w:pPr>
      <w:rPr>
        <w:rFonts w:ascii="Courier New" w:hAnsi="Courier New" w:cs="Courier New" w:hint="default"/>
      </w:rPr>
    </w:lvl>
    <w:lvl w:ilvl="2" w:tplc="3C090005" w:tentative="1">
      <w:start w:val="1"/>
      <w:numFmt w:val="bullet"/>
      <w:lvlText w:val=""/>
      <w:lvlJc w:val="left"/>
      <w:pPr>
        <w:ind w:left="2367" w:hanging="360"/>
      </w:pPr>
      <w:rPr>
        <w:rFonts w:ascii="Wingdings" w:hAnsi="Wingdings" w:hint="default"/>
      </w:rPr>
    </w:lvl>
    <w:lvl w:ilvl="3" w:tplc="3C090001" w:tentative="1">
      <w:start w:val="1"/>
      <w:numFmt w:val="bullet"/>
      <w:lvlText w:val=""/>
      <w:lvlJc w:val="left"/>
      <w:pPr>
        <w:ind w:left="3087" w:hanging="360"/>
      </w:pPr>
      <w:rPr>
        <w:rFonts w:ascii="Symbol" w:hAnsi="Symbol" w:hint="default"/>
      </w:rPr>
    </w:lvl>
    <w:lvl w:ilvl="4" w:tplc="3C090003" w:tentative="1">
      <w:start w:val="1"/>
      <w:numFmt w:val="bullet"/>
      <w:lvlText w:val="o"/>
      <w:lvlJc w:val="left"/>
      <w:pPr>
        <w:ind w:left="3807" w:hanging="360"/>
      </w:pPr>
      <w:rPr>
        <w:rFonts w:ascii="Courier New" w:hAnsi="Courier New" w:cs="Courier New" w:hint="default"/>
      </w:rPr>
    </w:lvl>
    <w:lvl w:ilvl="5" w:tplc="3C090005" w:tentative="1">
      <w:start w:val="1"/>
      <w:numFmt w:val="bullet"/>
      <w:lvlText w:val=""/>
      <w:lvlJc w:val="left"/>
      <w:pPr>
        <w:ind w:left="4527" w:hanging="360"/>
      </w:pPr>
      <w:rPr>
        <w:rFonts w:ascii="Wingdings" w:hAnsi="Wingdings" w:hint="default"/>
      </w:rPr>
    </w:lvl>
    <w:lvl w:ilvl="6" w:tplc="3C090001" w:tentative="1">
      <w:start w:val="1"/>
      <w:numFmt w:val="bullet"/>
      <w:lvlText w:val=""/>
      <w:lvlJc w:val="left"/>
      <w:pPr>
        <w:ind w:left="5247" w:hanging="360"/>
      </w:pPr>
      <w:rPr>
        <w:rFonts w:ascii="Symbol" w:hAnsi="Symbol" w:hint="default"/>
      </w:rPr>
    </w:lvl>
    <w:lvl w:ilvl="7" w:tplc="3C090003" w:tentative="1">
      <w:start w:val="1"/>
      <w:numFmt w:val="bullet"/>
      <w:lvlText w:val="o"/>
      <w:lvlJc w:val="left"/>
      <w:pPr>
        <w:ind w:left="5967" w:hanging="360"/>
      </w:pPr>
      <w:rPr>
        <w:rFonts w:ascii="Courier New" w:hAnsi="Courier New" w:cs="Courier New" w:hint="default"/>
      </w:rPr>
    </w:lvl>
    <w:lvl w:ilvl="8" w:tplc="3C090005" w:tentative="1">
      <w:start w:val="1"/>
      <w:numFmt w:val="bullet"/>
      <w:lvlText w:val=""/>
      <w:lvlJc w:val="left"/>
      <w:pPr>
        <w:ind w:left="6687" w:hanging="360"/>
      </w:pPr>
      <w:rPr>
        <w:rFonts w:ascii="Wingdings" w:hAnsi="Wingdings" w:hint="default"/>
      </w:rPr>
    </w:lvl>
  </w:abstractNum>
  <w:abstractNum w:abstractNumId="2" w15:restartNumberingAfterBreak="0">
    <w:nsid w:val="217D5D87"/>
    <w:multiLevelType w:val="hybridMultilevel"/>
    <w:tmpl w:val="94340B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BD942F5"/>
    <w:multiLevelType w:val="hybridMultilevel"/>
    <w:tmpl w:val="CC743606"/>
    <w:lvl w:ilvl="0" w:tplc="4A90FBE0">
      <w:start w:val="1"/>
      <w:numFmt w:val="decimal"/>
      <w:lvlText w:val="%1."/>
      <w:lvlJc w:val="left"/>
      <w:pPr>
        <w:ind w:left="1800" w:hanging="360"/>
      </w:p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4" w15:restartNumberingAfterBreak="0">
    <w:nsid w:val="416C195C"/>
    <w:multiLevelType w:val="multilevel"/>
    <w:tmpl w:val="E8E6451A"/>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9" w:hanging="851"/>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5" w15:restartNumberingAfterBreak="0">
    <w:nsid w:val="45C43586"/>
    <w:multiLevelType w:val="multilevel"/>
    <w:tmpl w:val="A8A67E6C"/>
    <w:lvl w:ilvl="0">
      <w:start w:val="1"/>
      <w:numFmt w:val="upperLetter"/>
      <w:pStyle w:val="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2614C0"/>
    <w:multiLevelType w:val="hybridMultilevel"/>
    <w:tmpl w:val="11D44F46"/>
    <w:lvl w:ilvl="0" w:tplc="8D62938E">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63113F90"/>
    <w:multiLevelType w:val="hybridMultilevel"/>
    <w:tmpl w:val="07D26188"/>
    <w:lvl w:ilvl="0" w:tplc="AC9A3560">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028E468">
      <w:start w:val="26"/>
      <w:numFmt w:val="bullet"/>
      <w:lvlText w:val=""/>
      <w:lvlJc w:val="left"/>
      <w:pPr>
        <w:ind w:left="2520" w:hanging="360"/>
      </w:pPr>
      <w:rPr>
        <w:rFonts w:ascii="Symbol" w:eastAsiaTheme="minorEastAsia" w:hAnsi="Symbol" w:cs="Times New Roman" w:hint="default"/>
      </w:rPr>
    </w:lvl>
    <w:lvl w:ilvl="4" w:tplc="08EC9088">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66017217"/>
    <w:multiLevelType w:val="hybridMultilevel"/>
    <w:tmpl w:val="75D8821A"/>
    <w:lvl w:ilvl="0" w:tplc="9E4A212A">
      <w:start w:val="1"/>
      <w:numFmt w:val="decimal"/>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9" w15:restartNumberingAfterBreak="0">
    <w:nsid w:val="6D9E0711"/>
    <w:multiLevelType w:val="hybridMultilevel"/>
    <w:tmpl w:val="6C14A606"/>
    <w:lvl w:ilvl="0" w:tplc="FE301606">
      <w:start w:val="1"/>
      <w:numFmt w:val="bullet"/>
      <w:lvlText w:val="-"/>
      <w:lvlJc w:val="left"/>
      <w:pPr>
        <w:ind w:left="930" w:hanging="360"/>
      </w:pPr>
      <w:rPr>
        <w:rFonts w:ascii="Times New Roman" w:eastAsiaTheme="minorEastAsia"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725D3B27"/>
    <w:multiLevelType w:val="hybridMultilevel"/>
    <w:tmpl w:val="040C7E08"/>
    <w:lvl w:ilvl="0" w:tplc="DDF25074">
      <w:start w:val="1"/>
      <w:numFmt w:val="upp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768402A8"/>
    <w:multiLevelType w:val="multilevel"/>
    <w:tmpl w:val="2992549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79D81830"/>
    <w:multiLevelType w:val="hybridMultilevel"/>
    <w:tmpl w:val="4F18B19C"/>
    <w:lvl w:ilvl="0" w:tplc="A82069B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B9E3D73"/>
    <w:multiLevelType w:val="multilevel"/>
    <w:tmpl w:val="29925494"/>
    <w:styleLink w:val="Style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0"/>
  </w:num>
  <w:num w:numId="2">
    <w:abstractNumId w:val="5"/>
  </w:num>
  <w:num w:numId="3">
    <w:abstractNumId w:val="0"/>
  </w:num>
  <w:num w:numId="4">
    <w:abstractNumId w:val="13"/>
  </w:num>
  <w:num w:numId="5">
    <w:abstractNumId w:val="5"/>
  </w:num>
  <w:num w:numId="6">
    <w:abstractNumId w:val="8"/>
  </w:num>
  <w:num w:numId="7">
    <w:abstractNumId w:val="2"/>
  </w:num>
  <w:num w:numId="8">
    <w:abstractNumId w:val="4"/>
  </w:num>
  <w:num w:numId="9">
    <w:abstractNumId w:val="11"/>
  </w:num>
  <w:num w:numId="10">
    <w:abstractNumId w:val="1"/>
  </w:num>
  <w:num w:numId="1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DMLtmiLSRKbHCLCgOFSa449C1RLBZXXJrRdMIfbWD3prLbjpyrVPDC9ZzON1JpUGzs5UUL86BdE+29KiYgylw==" w:salt="9k4Y/Ylk78gsqrz6NO5nvQ=="/>
  <w:defaultTabStop w:val="153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C60"/>
    <w:rsid w:val="00001037"/>
    <w:rsid w:val="00003D0C"/>
    <w:rsid w:val="00003DC7"/>
    <w:rsid w:val="00004730"/>
    <w:rsid w:val="000079C6"/>
    <w:rsid w:val="00010D93"/>
    <w:rsid w:val="000134BB"/>
    <w:rsid w:val="000142A1"/>
    <w:rsid w:val="000156FF"/>
    <w:rsid w:val="00016F72"/>
    <w:rsid w:val="000173CF"/>
    <w:rsid w:val="00017DF0"/>
    <w:rsid w:val="00017F6C"/>
    <w:rsid w:val="00021938"/>
    <w:rsid w:val="000232DB"/>
    <w:rsid w:val="0002381F"/>
    <w:rsid w:val="00025B1E"/>
    <w:rsid w:val="00026789"/>
    <w:rsid w:val="00026FF4"/>
    <w:rsid w:val="000274D2"/>
    <w:rsid w:val="000274E5"/>
    <w:rsid w:val="0003075B"/>
    <w:rsid w:val="00031105"/>
    <w:rsid w:val="0003153A"/>
    <w:rsid w:val="00032D16"/>
    <w:rsid w:val="0003381C"/>
    <w:rsid w:val="00033F92"/>
    <w:rsid w:val="0003467E"/>
    <w:rsid w:val="00034767"/>
    <w:rsid w:val="00034C78"/>
    <w:rsid w:val="000352B9"/>
    <w:rsid w:val="0003784C"/>
    <w:rsid w:val="00040CB7"/>
    <w:rsid w:val="00040DD0"/>
    <w:rsid w:val="00041207"/>
    <w:rsid w:val="000412CD"/>
    <w:rsid w:val="00041614"/>
    <w:rsid w:val="00043604"/>
    <w:rsid w:val="00047BD5"/>
    <w:rsid w:val="000522CC"/>
    <w:rsid w:val="000525ED"/>
    <w:rsid w:val="00055113"/>
    <w:rsid w:val="00056658"/>
    <w:rsid w:val="0005706B"/>
    <w:rsid w:val="000600C0"/>
    <w:rsid w:val="0006098F"/>
    <w:rsid w:val="000641CA"/>
    <w:rsid w:val="0006603B"/>
    <w:rsid w:val="00067F20"/>
    <w:rsid w:val="00070D60"/>
    <w:rsid w:val="00070EDA"/>
    <w:rsid w:val="00071335"/>
    <w:rsid w:val="000715FD"/>
    <w:rsid w:val="00071CF7"/>
    <w:rsid w:val="00072D37"/>
    <w:rsid w:val="00073381"/>
    <w:rsid w:val="0007438A"/>
    <w:rsid w:val="000763CB"/>
    <w:rsid w:val="000763FE"/>
    <w:rsid w:val="0007720C"/>
    <w:rsid w:val="00081949"/>
    <w:rsid w:val="00084317"/>
    <w:rsid w:val="00084C85"/>
    <w:rsid w:val="000875D7"/>
    <w:rsid w:val="0009034F"/>
    <w:rsid w:val="00092214"/>
    <w:rsid w:val="000925A8"/>
    <w:rsid w:val="00093A82"/>
    <w:rsid w:val="00093FD7"/>
    <w:rsid w:val="000946FE"/>
    <w:rsid w:val="000A0014"/>
    <w:rsid w:val="000A41E5"/>
    <w:rsid w:val="000A4C6B"/>
    <w:rsid w:val="000A6291"/>
    <w:rsid w:val="000B0C14"/>
    <w:rsid w:val="000B0ECA"/>
    <w:rsid w:val="000B104E"/>
    <w:rsid w:val="000B15BB"/>
    <w:rsid w:val="000B162C"/>
    <w:rsid w:val="000B236F"/>
    <w:rsid w:val="000B309B"/>
    <w:rsid w:val="000B4891"/>
    <w:rsid w:val="000B5A4E"/>
    <w:rsid w:val="000B6C75"/>
    <w:rsid w:val="000B6C97"/>
    <w:rsid w:val="000B7839"/>
    <w:rsid w:val="000B78FD"/>
    <w:rsid w:val="000C100A"/>
    <w:rsid w:val="000C1053"/>
    <w:rsid w:val="000C1406"/>
    <w:rsid w:val="000C7355"/>
    <w:rsid w:val="000D021F"/>
    <w:rsid w:val="000D5135"/>
    <w:rsid w:val="000D650B"/>
    <w:rsid w:val="000D6993"/>
    <w:rsid w:val="000D7A11"/>
    <w:rsid w:val="000D7E0A"/>
    <w:rsid w:val="000D7E65"/>
    <w:rsid w:val="000E06EC"/>
    <w:rsid w:val="000E291E"/>
    <w:rsid w:val="000E3510"/>
    <w:rsid w:val="000E46DD"/>
    <w:rsid w:val="000E50FA"/>
    <w:rsid w:val="000E575C"/>
    <w:rsid w:val="000E6C8F"/>
    <w:rsid w:val="000E6C92"/>
    <w:rsid w:val="000E73E2"/>
    <w:rsid w:val="000E781E"/>
    <w:rsid w:val="000F00C3"/>
    <w:rsid w:val="000F0FF7"/>
    <w:rsid w:val="000F1074"/>
    <w:rsid w:val="000F205D"/>
    <w:rsid w:val="000F2300"/>
    <w:rsid w:val="000F2E24"/>
    <w:rsid w:val="000F5CB1"/>
    <w:rsid w:val="000F70C5"/>
    <w:rsid w:val="00100F4A"/>
    <w:rsid w:val="0010448A"/>
    <w:rsid w:val="00104EB1"/>
    <w:rsid w:val="00105DFA"/>
    <w:rsid w:val="00106C24"/>
    <w:rsid w:val="001114D2"/>
    <w:rsid w:val="00115D9F"/>
    <w:rsid w:val="00116B10"/>
    <w:rsid w:val="00116FF4"/>
    <w:rsid w:val="00117A62"/>
    <w:rsid w:val="00117CA2"/>
    <w:rsid w:val="00120228"/>
    <w:rsid w:val="001208D8"/>
    <w:rsid w:val="00121733"/>
    <w:rsid w:val="00121D93"/>
    <w:rsid w:val="00122385"/>
    <w:rsid w:val="00123FE9"/>
    <w:rsid w:val="001244A4"/>
    <w:rsid w:val="00127129"/>
    <w:rsid w:val="001279AD"/>
    <w:rsid w:val="00127D0A"/>
    <w:rsid w:val="0013065B"/>
    <w:rsid w:val="00131A35"/>
    <w:rsid w:val="00131D09"/>
    <w:rsid w:val="00132087"/>
    <w:rsid w:val="0013252A"/>
    <w:rsid w:val="00132818"/>
    <w:rsid w:val="00132F39"/>
    <w:rsid w:val="00134D78"/>
    <w:rsid w:val="00140816"/>
    <w:rsid w:val="001437C7"/>
    <w:rsid w:val="00143A0F"/>
    <w:rsid w:val="00144D7C"/>
    <w:rsid w:val="00146536"/>
    <w:rsid w:val="00146AEB"/>
    <w:rsid w:val="001473D2"/>
    <w:rsid w:val="00147B5D"/>
    <w:rsid w:val="00147BAC"/>
    <w:rsid w:val="001567E9"/>
    <w:rsid w:val="001603F1"/>
    <w:rsid w:val="00160846"/>
    <w:rsid w:val="001610C4"/>
    <w:rsid w:val="001610F2"/>
    <w:rsid w:val="001617A5"/>
    <w:rsid w:val="00161EE2"/>
    <w:rsid w:val="00161F6E"/>
    <w:rsid w:val="001620ED"/>
    <w:rsid w:val="0016257F"/>
    <w:rsid w:val="00162D68"/>
    <w:rsid w:val="00163210"/>
    <w:rsid w:val="00164C43"/>
    <w:rsid w:val="00165470"/>
    <w:rsid w:val="001679F2"/>
    <w:rsid w:val="00167D9A"/>
    <w:rsid w:val="0017021D"/>
    <w:rsid w:val="001704EB"/>
    <w:rsid w:val="00170714"/>
    <w:rsid w:val="001710FE"/>
    <w:rsid w:val="00171431"/>
    <w:rsid w:val="00173115"/>
    <w:rsid w:val="001735DB"/>
    <w:rsid w:val="00173954"/>
    <w:rsid w:val="00174C37"/>
    <w:rsid w:val="00175DAA"/>
    <w:rsid w:val="00177A53"/>
    <w:rsid w:val="001807FD"/>
    <w:rsid w:val="00181868"/>
    <w:rsid w:val="00181F55"/>
    <w:rsid w:val="00182215"/>
    <w:rsid w:val="00184B50"/>
    <w:rsid w:val="00184FB0"/>
    <w:rsid w:val="001857D7"/>
    <w:rsid w:val="001868E2"/>
    <w:rsid w:val="00187367"/>
    <w:rsid w:val="00187A5F"/>
    <w:rsid w:val="001901C3"/>
    <w:rsid w:val="0019168F"/>
    <w:rsid w:val="0019233A"/>
    <w:rsid w:val="0019324A"/>
    <w:rsid w:val="001939ED"/>
    <w:rsid w:val="00195C2A"/>
    <w:rsid w:val="00197508"/>
    <w:rsid w:val="00197DC1"/>
    <w:rsid w:val="001A0677"/>
    <w:rsid w:val="001A26F9"/>
    <w:rsid w:val="001A346A"/>
    <w:rsid w:val="001A3B03"/>
    <w:rsid w:val="001A7052"/>
    <w:rsid w:val="001B6133"/>
    <w:rsid w:val="001B722A"/>
    <w:rsid w:val="001B7F3D"/>
    <w:rsid w:val="001C0D9D"/>
    <w:rsid w:val="001C1A59"/>
    <w:rsid w:val="001C5AA3"/>
    <w:rsid w:val="001C6C7B"/>
    <w:rsid w:val="001D0EC2"/>
    <w:rsid w:val="001D3C19"/>
    <w:rsid w:val="001D40E7"/>
    <w:rsid w:val="001D457A"/>
    <w:rsid w:val="001D6681"/>
    <w:rsid w:val="001D7410"/>
    <w:rsid w:val="001D765A"/>
    <w:rsid w:val="001E07DE"/>
    <w:rsid w:val="001E0FF3"/>
    <w:rsid w:val="001E1080"/>
    <w:rsid w:val="001E15A8"/>
    <w:rsid w:val="001E1B53"/>
    <w:rsid w:val="001E69CB"/>
    <w:rsid w:val="001E77D8"/>
    <w:rsid w:val="001E7C03"/>
    <w:rsid w:val="001F0CE4"/>
    <w:rsid w:val="001F4972"/>
    <w:rsid w:val="001F67A9"/>
    <w:rsid w:val="001F684B"/>
    <w:rsid w:val="001F7977"/>
    <w:rsid w:val="001F7F40"/>
    <w:rsid w:val="00203325"/>
    <w:rsid w:val="00206894"/>
    <w:rsid w:val="002076F3"/>
    <w:rsid w:val="0021183C"/>
    <w:rsid w:val="00211948"/>
    <w:rsid w:val="00212182"/>
    <w:rsid w:val="0021335E"/>
    <w:rsid w:val="00213C8E"/>
    <w:rsid w:val="00214FF9"/>
    <w:rsid w:val="00216D1E"/>
    <w:rsid w:val="00217177"/>
    <w:rsid w:val="00220432"/>
    <w:rsid w:val="00223327"/>
    <w:rsid w:val="00223F7D"/>
    <w:rsid w:val="00226AAA"/>
    <w:rsid w:val="002270BA"/>
    <w:rsid w:val="00227E65"/>
    <w:rsid w:val="00236513"/>
    <w:rsid w:val="00236715"/>
    <w:rsid w:val="00240420"/>
    <w:rsid w:val="00243204"/>
    <w:rsid w:val="002442CA"/>
    <w:rsid w:val="002467EC"/>
    <w:rsid w:val="00246EA3"/>
    <w:rsid w:val="002475A6"/>
    <w:rsid w:val="00247973"/>
    <w:rsid w:val="002506B4"/>
    <w:rsid w:val="00251385"/>
    <w:rsid w:val="002519A1"/>
    <w:rsid w:val="002537B9"/>
    <w:rsid w:val="00253909"/>
    <w:rsid w:val="00254568"/>
    <w:rsid w:val="002545D1"/>
    <w:rsid w:val="00254C16"/>
    <w:rsid w:val="0025550D"/>
    <w:rsid w:val="002556E8"/>
    <w:rsid w:val="002558D1"/>
    <w:rsid w:val="002568F6"/>
    <w:rsid w:val="00260929"/>
    <w:rsid w:val="00262D05"/>
    <w:rsid w:val="00262E39"/>
    <w:rsid w:val="0026321C"/>
    <w:rsid w:val="00265256"/>
    <w:rsid w:val="00265873"/>
    <w:rsid w:val="00266BB6"/>
    <w:rsid w:val="00270B13"/>
    <w:rsid w:val="002712F4"/>
    <w:rsid w:val="002745D2"/>
    <w:rsid w:val="00274F7C"/>
    <w:rsid w:val="0027569F"/>
    <w:rsid w:val="00275F40"/>
    <w:rsid w:val="00276F7B"/>
    <w:rsid w:val="00277431"/>
    <w:rsid w:val="002774BA"/>
    <w:rsid w:val="00282320"/>
    <w:rsid w:val="00282350"/>
    <w:rsid w:val="00283745"/>
    <w:rsid w:val="00283BE6"/>
    <w:rsid w:val="00284E52"/>
    <w:rsid w:val="00286AF6"/>
    <w:rsid w:val="00287484"/>
    <w:rsid w:val="00291F79"/>
    <w:rsid w:val="00293D6A"/>
    <w:rsid w:val="0029418E"/>
    <w:rsid w:val="00294713"/>
    <w:rsid w:val="00297090"/>
    <w:rsid w:val="002977D5"/>
    <w:rsid w:val="002A0CB2"/>
    <w:rsid w:val="002A2F8F"/>
    <w:rsid w:val="002A3C29"/>
    <w:rsid w:val="002A462E"/>
    <w:rsid w:val="002A4D12"/>
    <w:rsid w:val="002A5CEB"/>
    <w:rsid w:val="002A6C53"/>
    <w:rsid w:val="002A70CF"/>
    <w:rsid w:val="002B04C7"/>
    <w:rsid w:val="002B20D1"/>
    <w:rsid w:val="002B2DBD"/>
    <w:rsid w:val="002B3175"/>
    <w:rsid w:val="002B4595"/>
    <w:rsid w:val="002B4B49"/>
    <w:rsid w:val="002B4C8D"/>
    <w:rsid w:val="002B5EEE"/>
    <w:rsid w:val="002C0A45"/>
    <w:rsid w:val="002C2DAB"/>
    <w:rsid w:val="002C2ED7"/>
    <w:rsid w:val="002C3EBD"/>
    <w:rsid w:val="002C3FEF"/>
    <w:rsid w:val="002C5F82"/>
    <w:rsid w:val="002C6A90"/>
    <w:rsid w:val="002C7456"/>
    <w:rsid w:val="002D0E50"/>
    <w:rsid w:val="002D1016"/>
    <w:rsid w:val="002D1233"/>
    <w:rsid w:val="002D31A7"/>
    <w:rsid w:val="002D3A54"/>
    <w:rsid w:val="002D42A2"/>
    <w:rsid w:val="002D4417"/>
    <w:rsid w:val="002D4A97"/>
    <w:rsid w:val="002D519E"/>
    <w:rsid w:val="002D5A4E"/>
    <w:rsid w:val="002D62E6"/>
    <w:rsid w:val="002D688B"/>
    <w:rsid w:val="002D6D66"/>
    <w:rsid w:val="002D7A9D"/>
    <w:rsid w:val="002D7D91"/>
    <w:rsid w:val="002E23B7"/>
    <w:rsid w:val="002E240F"/>
    <w:rsid w:val="002E24AE"/>
    <w:rsid w:val="002E41BF"/>
    <w:rsid w:val="002E43E0"/>
    <w:rsid w:val="002E5406"/>
    <w:rsid w:val="002E554D"/>
    <w:rsid w:val="002E5AB3"/>
    <w:rsid w:val="002E6110"/>
    <w:rsid w:val="002E6DA6"/>
    <w:rsid w:val="002E6E22"/>
    <w:rsid w:val="002E6E6A"/>
    <w:rsid w:val="002E7427"/>
    <w:rsid w:val="002E7828"/>
    <w:rsid w:val="002E783A"/>
    <w:rsid w:val="002F113E"/>
    <w:rsid w:val="002F2D5A"/>
    <w:rsid w:val="002F31C1"/>
    <w:rsid w:val="002F37D6"/>
    <w:rsid w:val="002F4B84"/>
    <w:rsid w:val="002F5788"/>
    <w:rsid w:val="002F64E3"/>
    <w:rsid w:val="002F7CA2"/>
    <w:rsid w:val="00300ECB"/>
    <w:rsid w:val="003013CF"/>
    <w:rsid w:val="00301478"/>
    <w:rsid w:val="00302BBA"/>
    <w:rsid w:val="00303B65"/>
    <w:rsid w:val="00303D9E"/>
    <w:rsid w:val="00303FD2"/>
    <w:rsid w:val="0030439C"/>
    <w:rsid w:val="00305F3C"/>
    <w:rsid w:val="00306C7A"/>
    <w:rsid w:val="00307747"/>
    <w:rsid w:val="00310A9B"/>
    <w:rsid w:val="003119B0"/>
    <w:rsid w:val="00313274"/>
    <w:rsid w:val="00313F75"/>
    <w:rsid w:val="00314859"/>
    <w:rsid w:val="003166AB"/>
    <w:rsid w:val="003178D1"/>
    <w:rsid w:val="00324540"/>
    <w:rsid w:val="00325073"/>
    <w:rsid w:val="003252A6"/>
    <w:rsid w:val="00325950"/>
    <w:rsid w:val="003259A1"/>
    <w:rsid w:val="00333377"/>
    <w:rsid w:val="00334D6A"/>
    <w:rsid w:val="003359DF"/>
    <w:rsid w:val="00336B5E"/>
    <w:rsid w:val="003375B9"/>
    <w:rsid w:val="00337CCB"/>
    <w:rsid w:val="00341AD8"/>
    <w:rsid w:val="00344B33"/>
    <w:rsid w:val="00344EA5"/>
    <w:rsid w:val="003464D3"/>
    <w:rsid w:val="0034680D"/>
    <w:rsid w:val="00350FA1"/>
    <w:rsid w:val="00352BE1"/>
    <w:rsid w:val="00353555"/>
    <w:rsid w:val="00353A29"/>
    <w:rsid w:val="00353B23"/>
    <w:rsid w:val="00354131"/>
    <w:rsid w:val="00354FAC"/>
    <w:rsid w:val="00356789"/>
    <w:rsid w:val="00356F2A"/>
    <w:rsid w:val="0035708B"/>
    <w:rsid w:val="00360B45"/>
    <w:rsid w:val="00360EDC"/>
    <w:rsid w:val="00362CCE"/>
    <w:rsid w:val="00363B93"/>
    <w:rsid w:val="003640F4"/>
    <w:rsid w:val="00365A5B"/>
    <w:rsid w:val="00365EA1"/>
    <w:rsid w:val="0037004C"/>
    <w:rsid w:val="0037022C"/>
    <w:rsid w:val="003706C3"/>
    <w:rsid w:val="003718D3"/>
    <w:rsid w:val="003728AE"/>
    <w:rsid w:val="00372B5F"/>
    <w:rsid w:val="00372F2E"/>
    <w:rsid w:val="003730C8"/>
    <w:rsid w:val="00373BB8"/>
    <w:rsid w:val="00375D63"/>
    <w:rsid w:val="00377D1A"/>
    <w:rsid w:val="003803B4"/>
    <w:rsid w:val="0038166E"/>
    <w:rsid w:val="00382002"/>
    <w:rsid w:val="0038204B"/>
    <w:rsid w:val="003833C8"/>
    <w:rsid w:val="00385061"/>
    <w:rsid w:val="00385EE0"/>
    <w:rsid w:val="003865EC"/>
    <w:rsid w:val="00387564"/>
    <w:rsid w:val="00390E67"/>
    <w:rsid w:val="003941FE"/>
    <w:rsid w:val="00395626"/>
    <w:rsid w:val="00396485"/>
    <w:rsid w:val="00397A8E"/>
    <w:rsid w:val="00397D38"/>
    <w:rsid w:val="003A1323"/>
    <w:rsid w:val="003A16DC"/>
    <w:rsid w:val="003A1C06"/>
    <w:rsid w:val="003A2A7C"/>
    <w:rsid w:val="003A2E8E"/>
    <w:rsid w:val="003A3D8C"/>
    <w:rsid w:val="003A4F75"/>
    <w:rsid w:val="003A56BA"/>
    <w:rsid w:val="003A58E5"/>
    <w:rsid w:val="003A6123"/>
    <w:rsid w:val="003A6BED"/>
    <w:rsid w:val="003B0DB1"/>
    <w:rsid w:val="003B11B2"/>
    <w:rsid w:val="003B1DD5"/>
    <w:rsid w:val="003B3069"/>
    <w:rsid w:val="003B3184"/>
    <w:rsid w:val="003B4AF7"/>
    <w:rsid w:val="003B5008"/>
    <w:rsid w:val="003B5BE7"/>
    <w:rsid w:val="003B7AE3"/>
    <w:rsid w:val="003C08C8"/>
    <w:rsid w:val="003C11F3"/>
    <w:rsid w:val="003C33B4"/>
    <w:rsid w:val="003C343E"/>
    <w:rsid w:val="003D06A2"/>
    <w:rsid w:val="003D2405"/>
    <w:rsid w:val="003D2B7C"/>
    <w:rsid w:val="003D2CE7"/>
    <w:rsid w:val="003D4038"/>
    <w:rsid w:val="003D49FF"/>
    <w:rsid w:val="003D5BCA"/>
    <w:rsid w:val="003D67E2"/>
    <w:rsid w:val="003E0DCD"/>
    <w:rsid w:val="003E2536"/>
    <w:rsid w:val="003E2A77"/>
    <w:rsid w:val="003E43B6"/>
    <w:rsid w:val="003E4DED"/>
    <w:rsid w:val="003E5D17"/>
    <w:rsid w:val="003E6CBA"/>
    <w:rsid w:val="003E7B42"/>
    <w:rsid w:val="003F1AC4"/>
    <w:rsid w:val="003F41E6"/>
    <w:rsid w:val="003F69D1"/>
    <w:rsid w:val="004006DC"/>
    <w:rsid w:val="00400803"/>
    <w:rsid w:val="0040233D"/>
    <w:rsid w:val="004037E3"/>
    <w:rsid w:val="00405AAD"/>
    <w:rsid w:val="00406646"/>
    <w:rsid w:val="00406F29"/>
    <w:rsid w:val="004100D9"/>
    <w:rsid w:val="004109B3"/>
    <w:rsid w:val="00413821"/>
    <w:rsid w:val="00414FFA"/>
    <w:rsid w:val="004154E6"/>
    <w:rsid w:val="00415E89"/>
    <w:rsid w:val="00416EF6"/>
    <w:rsid w:val="0041759B"/>
    <w:rsid w:val="00417930"/>
    <w:rsid w:val="00417ECA"/>
    <w:rsid w:val="00420030"/>
    <w:rsid w:val="00421276"/>
    <w:rsid w:val="004223BD"/>
    <w:rsid w:val="00423DE3"/>
    <w:rsid w:val="004243DB"/>
    <w:rsid w:val="00424ABD"/>
    <w:rsid w:val="004256B9"/>
    <w:rsid w:val="00427B19"/>
    <w:rsid w:val="00430D6E"/>
    <w:rsid w:val="004318D1"/>
    <w:rsid w:val="00433C50"/>
    <w:rsid w:val="00435106"/>
    <w:rsid w:val="004361C3"/>
    <w:rsid w:val="00437A83"/>
    <w:rsid w:val="00441FB5"/>
    <w:rsid w:val="004430E7"/>
    <w:rsid w:val="00443171"/>
    <w:rsid w:val="00443A20"/>
    <w:rsid w:val="00445E14"/>
    <w:rsid w:val="00446875"/>
    <w:rsid w:val="00446D13"/>
    <w:rsid w:val="00447695"/>
    <w:rsid w:val="00447BBB"/>
    <w:rsid w:val="00447D3A"/>
    <w:rsid w:val="0045015F"/>
    <w:rsid w:val="004505F4"/>
    <w:rsid w:val="00452D96"/>
    <w:rsid w:val="00452FBB"/>
    <w:rsid w:val="00454076"/>
    <w:rsid w:val="004547D2"/>
    <w:rsid w:val="00454C71"/>
    <w:rsid w:val="00461A49"/>
    <w:rsid w:val="004622E4"/>
    <w:rsid w:val="004625D7"/>
    <w:rsid w:val="0046293B"/>
    <w:rsid w:val="004640EE"/>
    <w:rsid w:val="0047074A"/>
    <w:rsid w:val="0047119E"/>
    <w:rsid w:val="00471239"/>
    <w:rsid w:val="0047178F"/>
    <w:rsid w:val="00473F71"/>
    <w:rsid w:val="00474094"/>
    <w:rsid w:val="00474801"/>
    <w:rsid w:val="004776EC"/>
    <w:rsid w:val="00480C8D"/>
    <w:rsid w:val="00483FAA"/>
    <w:rsid w:val="00486C27"/>
    <w:rsid w:val="00494DF6"/>
    <w:rsid w:val="00495C25"/>
    <w:rsid w:val="00495F0D"/>
    <w:rsid w:val="004961B6"/>
    <w:rsid w:val="00496F72"/>
    <w:rsid w:val="004A05C7"/>
    <w:rsid w:val="004A3CA7"/>
    <w:rsid w:val="004A5073"/>
    <w:rsid w:val="004B5CE2"/>
    <w:rsid w:val="004B5FB7"/>
    <w:rsid w:val="004B7EBB"/>
    <w:rsid w:val="004C0583"/>
    <w:rsid w:val="004C11BC"/>
    <w:rsid w:val="004C24B4"/>
    <w:rsid w:val="004C2571"/>
    <w:rsid w:val="004C2950"/>
    <w:rsid w:val="004C5BB4"/>
    <w:rsid w:val="004D18C4"/>
    <w:rsid w:val="004D2B0D"/>
    <w:rsid w:val="004D30BE"/>
    <w:rsid w:val="004D35CC"/>
    <w:rsid w:val="004D492A"/>
    <w:rsid w:val="004D4D23"/>
    <w:rsid w:val="004D5D8C"/>
    <w:rsid w:val="004D5EFB"/>
    <w:rsid w:val="004D6B0F"/>
    <w:rsid w:val="004D7582"/>
    <w:rsid w:val="004E143A"/>
    <w:rsid w:val="004E1D46"/>
    <w:rsid w:val="004E43D2"/>
    <w:rsid w:val="004E4D2F"/>
    <w:rsid w:val="004E50A4"/>
    <w:rsid w:val="004E57DF"/>
    <w:rsid w:val="004F0AB4"/>
    <w:rsid w:val="004F2FA5"/>
    <w:rsid w:val="004F495E"/>
    <w:rsid w:val="004F4A5E"/>
    <w:rsid w:val="004F547F"/>
    <w:rsid w:val="004F7BF8"/>
    <w:rsid w:val="005003F2"/>
    <w:rsid w:val="00500925"/>
    <w:rsid w:val="00500E02"/>
    <w:rsid w:val="00501D9F"/>
    <w:rsid w:val="00502659"/>
    <w:rsid w:val="005039C1"/>
    <w:rsid w:val="0050660C"/>
    <w:rsid w:val="00507196"/>
    <w:rsid w:val="005071A8"/>
    <w:rsid w:val="00507EB8"/>
    <w:rsid w:val="00507F43"/>
    <w:rsid w:val="0051161F"/>
    <w:rsid w:val="005124B2"/>
    <w:rsid w:val="005126D8"/>
    <w:rsid w:val="00512B40"/>
    <w:rsid w:val="00513B46"/>
    <w:rsid w:val="00514203"/>
    <w:rsid w:val="005150D9"/>
    <w:rsid w:val="005167F7"/>
    <w:rsid w:val="00523437"/>
    <w:rsid w:val="00523AFC"/>
    <w:rsid w:val="00525F89"/>
    <w:rsid w:val="00526827"/>
    <w:rsid w:val="00531053"/>
    <w:rsid w:val="00531885"/>
    <w:rsid w:val="00532743"/>
    <w:rsid w:val="00533035"/>
    <w:rsid w:val="00534C1D"/>
    <w:rsid w:val="005350B3"/>
    <w:rsid w:val="00537B52"/>
    <w:rsid w:val="005401EF"/>
    <w:rsid w:val="00540CA4"/>
    <w:rsid w:val="00543344"/>
    <w:rsid w:val="00543500"/>
    <w:rsid w:val="00543AA6"/>
    <w:rsid w:val="0054483F"/>
    <w:rsid w:val="0054532C"/>
    <w:rsid w:val="00545949"/>
    <w:rsid w:val="00547494"/>
    <w:rsid w:val="00547DC8"/>
    <w:rsid w:val="00551B9D"/>
    <w:rsid w:val="00551D0D"/>
    <w:rsid w:val="00552555"/>
    <w:rsid w:val="00552571"/>
    <w:rsid w:val="005540B1"/>
    <w:rsid w:val="0055543A"/>
    <w:rsid w:val="0055753C"/>
    <w:rsid w:val="00560547"/>
    <w:rsid w:val="00561208"/>
    <w:rsid w:val="005614E9"/>
    <w:rsid w:val="005638F5"/>
    <w:rsid w:val="00563BA8"/>
    <w:rsid w:val="00563D55"/>
    <w:rsid w:val="00563FF1"/>
    <w:rsid w:val="005651C6"/>
    <w:rsid w:val="00565A56"/>
    <w:rsid w:val="00565CA6"/>
    <w:rsid w:val="005701CA"/>
    <w:rsid w:val="0057065A"/>
    <w:rsid w:val="005731B2"/>
    <w:rsid w:val="00573D95"/>
    <w:rsid w:val="00575630"/>
    <w:rsid w:val="00577CBD"/>
    <w:rsid w:val="0058065A"/>
    <w:rsid w:val="00581DFE"/>
    <w:rsid w:val="00581F97"/>
    <w:rsid w:val="005826D8"/>
    <w:rsid w:val="00584104"/>
    <w:rsid w:val="00584F04"/>
    <w:rsid w:val="00585B4D"/>
    <w:rsid w:val="0058617D"/>
    <w:rsid w:val="005865EB"/>
    <w:rsid w:val="00590BA8"/>
    <w:rsid w:val="00591281"/>
    <w:rsid w:val="00592320"/>
    <w:rsid w:val="0059284E"/>
    <w:rsid w:val="00592BC8"/>
    <w:rsid w:val="00593B2D"/>
    <w:rsid w:val="00593CDA"/>
    <w:rsid w:val="00594E01"/>
    <w:rsid w:val="0059593B"/>
    <w:rsid w:val="00595E85"/>
    <w:rsid w:val="00596341"/>
    <w:rsid w:val="00597DFD"/>
    <w:rsid w:val="005A04F1"/>
    <w:rsid w:val="005A1863"/>
    <w:rsid w:val="005A3281"/>
    <w:rsid w:val="005A3BC2"/>
    <w:rsid w:val="005A3E65"/>
    <w:rsid w:val="005A5422"/>
    <w:rsid w:val="005A5742"/>
    <w:rsid w:val="005A5CC3"/>
    <w:rsid w:val="005B21E2"/>
    <w:rsid w:val="005B31D9"/>
    <w:rsid w:val="005B5D2B"/>
    <w:rsid w:val="005B7D1F"/>
    <w:rsid w:val="005C1E02"/>
    <w:rsid w:val="005C4345"/>
    <w:rsid w:val="005C5405"/>
    <w:rsid w:val="005C6998"/>
    <w:rsid w:val="005C737D"/>
    <w:rsid w:val="005D0756"/>
    <w:rsid w:val="005D2404"/>
    <w:rsid w:val="005D2528"/>
    <w:rsid w:val="005D33BB"/>
    <w:rsid w:val="005D34BD"/>
    <w:rsid w:val="005D3C96"/>
    <w:rsid w:val="005D3FEE"/>
    <w:rsid w:val="005D497C"/>
    <w:rsid w:val="005D51EC"/>
    <w:rsid w:val="005D7DA8"/>
    <w:rsid w:val="005F2C47"/>
    <w:rsid w:val="005F4368"/>
    <w:rsid w:val="005F4FE6"/>
    <w:rsid w:val="005F5211"/>
    <w:rsid w:val="005F597A"/>
    <w:rsid w:val="005F6144"/>
    <w:rsid w:val="005F7712"/>
    <w:rsid w:val="005F7985"/>
    <w:rsid w:val="00601540"/>
    <w:rsid w:val="00602040"/>
    <w:rsid w:val="006024C9"/>
    <w:rsid w:val="00603110"/>
    <w:rsid w:val="006036BF"/>
    <w:rsid w:val="00603D54"/>
    <w:rsid w:val="00604FA7"/>
    <w:rsid w:val="00605E24"/>
    <w:rsid w:val="00612ED2"/>
    <w:rsid w:val="00614549"/>
    <w:rsid w:val="00615619"/>
    <w:rsid w:val="00615702"/>
    <w:rsid w:val="00616633"/>
    <w:rsid w:val="006201DA"/>
    <w:rsid w:val="00620B4B"/>
    <w:rsid w:val="0062191E"/>
    <w:rsid w:val="00623F1D"/>
    <w:rsid w:val="00623F40"/>
    <w:rsid w:val="00624206"/>
    <w:rsid w:val="00624AE1"/>
    <w:rsid w:val="00624DF7"/>
    <w:rsid w:val="006252AA"/>
    <w:rsid w:val="00627CB6"/>
    <w:rsid w:val="006319B5"/>
    <w:rsid w:val="00631A0C"/>
    <w:rsid w:val="00631D55"/>
    <w:rsid w:val="00631DB4"/>
    <w:rsid w:val="00632D1F"/>
    <w:rsid w:val="00632E39"/>
    <w:rsid w:val="00632FFD"/>
    <w:rsid w:val="0063322C"/>
    <w:rsid w:val="00633EB9"/>
    <w:rsid w:val="00635BEA"/>
    <w:rsid w:val="0063606C"/>
    <w:rsid w:val="00636B6B"/>
    <w:rsid w:val="00637731"/>
    <w:rsid w:val="00644CA5"/>
    <w:rsid w:val="00645815"/>
    <w:rsid w:val="006463CC"/>
    <w:rsid w:val="0065225C"/>
    <w:rsid w:val="00654626"/>
    <w:rsid w:val="00656579"/>
    <w:rsid w:val="006570B7"/>
    <w:rsid w:val="006578E5"/>
    <w:rsid w:val="00657A59"/>
    <w:rsid w:val="00660D18"/>
    <w:rsid w:val="00662D20"/>
    <w:rsid w:val="0066454B"/>
    <w:rsid w:val="00665150"/>
    <w:rsid w:val="00665EC1"/>
    <w:rsid w:val="00670522"/>
    <w:rsid w:val="00673206"/>
    <w:rsid w:val="00673760"/>
    <w:rsid w:val="006814C2"/>
    <w:rsid w:val="006817E5"/>
    <w:rsid w:val="00681879"/>
    <w:rsid w:val="00682E04"/>
    <w:rsid w:val="0068387D"/>
    <w:rsid w:val="006839AD"/>
    <w:rsid w:val="00684010"/>
    <w:rsid w:val="0068402A"/>
    <w:rsid w:val="00685475"/>
    <w:rsid w:val="00686246"/>
    <w:rsid w:val="0069300A"/>
    <w:rsid w:val="00693B91"/>
    <w:rsid w:val="00696734"/>
    <w:rsid w:val="006979F6"/>
    <w:rsid w:val="006A0534"/>
    <w:rsid w:val="006A1785"/>
    <w:rsid w:val="006A226B"/>
    <w:rsid w:val="006A4AC2"/>
    <w:rsid w:val="006A6BFB"/>
    <w:rsid w:val="006B01E4"/>
    <w:rsid w:val="006B18BE"/>
    <w:rsid w:val="006B2837"/>
    <w:rsid w:val="006B2C45"/>
    <w:rsid w:val="006B2E4F"/>
    <w:rsid w:val="006B3CAE"/>
    <w:rsid w:val="006B3F02"/>
    <w:rsid w:val="006B4BFA"/>
    <w:rsid w:val="006B6C59"/>
    <w:rsid w:val="006C1218"/>
    <w:rsid w:val="006C20DB"/>
    <w:rsid w:val="006C2730"/>
    <w:rsid w:val="006C2A72"/>
    <w:rsid w:val="006C69B7"/>
    <w:rsid w:val="006C6FAD"/>
    <w:rsid w:val="006D09F0"/>
    <w:rsid w:val="006D33F4"/>
    <w:rsid w:val="006D622D"/>
    <w:rsid w:val="006D638D"/>
    <w:rsid w:val="006D679C"/>
    <w:rsid w:val="006D6867"/>
    <w:rsid w:val="006E13A2"/>
    <w:rsid w:val="006E2051"/>
    <w:rsid w:val="006E2A32"/>
    <w:rsid w:val="006E5020"/>
    <w:rsid w:val="006F144E"/>
    <w:rsid w:val="006F28C2"/>
    <w:rsid w:val="006F2FEA"/>
    <w:rsid w:val="006F453F"/>
    <w:rsid w:val="006F5478"/>
    <w:rsid w:val="006F57DA"/>
    <w:rsid w:val="00700126"/>
    <w:rsid w:val="00700825"/>
    <w:rsid w:val="007008AD"/>
    <w:rsid w:val="00700C84"/>
    <w:rsid w:val="0070125F"/>
    <w:rsid w:val="007028D7"/>
    <w:rsid w:val="00702CF8"/>
    <w:rsid w:val="00703CBB"/>
    <w:rsid w:val="0070486D"/>
    <w:rsid w:val="00704BE3"/>
    <w:rsid w:val="00707967"/>
    <w:rsid w:val="00710178"/>
    <w:rsid w:val="00710C9B"/>
    <w:rsid w:val="007116ED"/>
    <w:rsid w:val="00712CD6"/>
    <w:rsid w:val="00712DC1"/>
    <w:rsid w:val="00713484"/>
    <w:rsid w:val="007216CD"/>
    <w:rsid w:val="00722217"/>
    <w:rsid w:val="00722DD9"/>
    <w:rsid w:val="00722EBC"/>
    <w:rsid w:val="00723B33"/>
    <w:rsid w:val="007242C3"/>
    <w:rsid w:val="00724361"/>
    <w:rsid w:val="00724420"/>
    <w:rsid w:val="00725353"/>
    <w:rsid w:val="007267F4"/>
    <w:rsid w:val="00726B49"/>
    <w:rsid w:val="00727228"/>
    <w:rsid w:val="007318F4"/>
    <w:rsid w:val="00732FB0"/>
    <w:rsid w:val="00735722"/>
    <w:rsid w:val="00741DFB"/>
    <w:rsid w:val="00742E38"/>
    <w:rsid w:val="007432E6"/>
    <w:rsid w:val="00745BB0"/>
    <w:rsid w:val="00746B71"/>
    <w:rsid w:val="007505CE"/>
    <w:rsid w:val="0075160A"/>
    <w:rsid w:val="00755A21"/>
    <w:rsid w:val="007565FA"/>
    <w:rsid w:val="0076015D"/>
    <w:rsid w:val="00760767"/>
    <w:rsid w:val="007611EF"/>
    <w:rsid w:val="0076150B"/>
    <w:rsid w:val="0076158A"/>
    <w:rsid w:val="007640FD"/>
    <w:rsid w:val="0076616A"/>
    <w:rsid w:val="00770670"/>
    <w:rsid w:val="00772419"/>
    <w:rsid w:val="00773CE8"/>
    <w:rsid w:val="0077496B"/>
    <w:rsid w:val="00781812"/>
    <w:rsid w:val="00781E50"/>
    <w:rsid w:val="00782010"/>
    <w:rsid w:val="0078357D"/>
    <w:rsid w:val="0078368E"/>
    <w:rsid w:val="007841FC"/>
    <w:rsid w:val="00784B93"/>
    <w:rsid w:val="00786DD9"/>
    <w:rsid w:val="007876A4"/>
    <w:rsid w:val="00790CE2"/>
    <w:rsid w:val="00791648"/>
    <w:rsid w:val="007952E8"/>
    <w:rsid w:val="00795782"/>
    <w:rsid w:val="0079729E"/>
    <w:rsid w:val="007A1339"/>
    <w:rsid w:val="007A13E3"/>
    <w:rsid w:val="007A3C3D"/>
    <w:rsid w:val="007A50E6"/>
    <w:rsid w:val="007A7322"/>
    <w:rsid w:val="007B082F"/>
    <w:rsid w:val="007B0E7E"/>
    <w:rsid w:val="007B1455"/>
    <w:rsid w:val="007B1BBE"/>
    <w:rsid w:val="007B1E1F"/>
    <w:rsid w:val="007B227A"/>
    <w:rsid w:val="007B3434"/>
    <w:rsid w:val="007B550C"/>
    <w:rsid w:val="007B58ED"/>
    <w:rsid w:val="007B6084"/>
    <w:rsid w:val="007B7697"/>
    <w:rsid w:val="007B7CD0"/>
    <w:rsid w:val="007C026B"/>
    <w:rsid w:val="007C1C2F"/>
    <w:rsid w:val="007C2853"/>
    <w:rsid w:val="007C3BAF"/>
    <w:rsid w:val="007C6A6E"/>
    <w:rsid w:val="007C6D8C"/>
    <w:rsid w:val="007C70C2"/>
    <w:rsid w:val="007C7144"/>
    <w:rsid w:val="007D0A5D"/>
    <w:rsid w:val="007D25B1"/>
    <w:rsid w:val="007D4421"/>
    <w:rsid w:val="007D5F71"/>
    <w:rsid w:val="007E1696"/>
    <w:rsid w:val="007E79A7"/>
    <w:rsid w:val="007F053C"/>
    <w:rsid w:val="007F1341"/>
    <w:rsid w:val="007F4410"/>
    <w:rsid w:val="007F4A9E"/>
    <w:rsid w:val="007F4E9C"/>
    <w:rsid w:val="007F5DE3"/>
    <w:rsid w:val="00800707"/>
    <w:rsid w:val="008011DA"/>
    <w:rsid w:val="008015A5"/>
    <w:rsid w:val="00801A6E"/>
    <w:rsid w:val="00802119"/>
    <w:rsid w:val="008028B9"/>
    <w:rsid w:val="0080616C"/>
    <w:rsid w:val="008075A1"/>
    <w:rsid w:val="0080772F"/>
    <w:rsid w:val="008106BF"/>
    <w:rsid w:val="00810795"/>
    <w:rsid w:val="00810E9B"/>
    <w:rsid w:val="00811361"/>
    <w:rsid w:val="00811646"/>
    <w:rsid w:val="00814F45"/>
    <w:rsid w:val="00815A69"/>
    <w:rsid w:val="00816E2E"/>
    <w:rsid w:val="008211E8"/>
    <w:rsid w:val="00821CC4"/>
    <w:rsid w:val="00822F7A"/>
    <w:rsid w:val="008246E7"/>
    <w:rsid w:val="008249BD"/>
    <w:rsid w:val="008253E2"/>
    <w:rsid w:val="00825989"/>
    <w:rsid w:val="00825BE3"/>
    <w:rsid w:val="00826795"/>
    <w:rsid w:val="00826EF7"/>
    <w:rsid w:val="00827259"/>
    <w:rsid w:val="008279A9"/>
    <w:rsid w:val="00830D34"/>
    <w:rsid w:val="008333BF"/>
    <w:rsid w:val="00834066"/>
    <w:rsid w:val="00834264"/>
    <w:rsid w:val="00834705"/>
    <w:rsid w:val="00836076"/>
    <w:rsid w:val="0083768C"/>
    <w:rsid w:val="008414A8"/>
    <w:rsid w:val="00842C39"/>
    <w:rsid w:val="0084510B"/>
    <w:rsid w:val="00846275"/>
    <w:rsid w:val="008513AE"/>
    <w:rsid w:val="00851EFC"/>
    <w:rsid w:val="00852CB9"/>
    <w:rsid w:val="00855634"/>
    <w:rsid w:val="008563CF"/>
    <w:rsid w:val="00856AA8"/>
    <w:rsid w:val="00857385"/>
    <w:rsid w:val="00857C0D"/>
    <w:rsid w:val="00860917"/>
    <w:rsid w:val="008618F2"/>
    <w:rsid w:val="00862798"/>
    <w:rsid w:val="00862910"/>
    <w:rsid w:val="00864002"/>
    <w:rsid w:val="00865FFE"/>
    <w:rsid w:val="00867EFD"/>
    <w:rsid w:val="00870AC7"/>
    <w:rsid w:val="00871D78"/>
    <w:rsid w:val="00872393"/>
    <w:rsid w:val="00873F6B"/>
    <w:rsid w:val="00874B51"/>
    <w:rsid w:val="0087529E"/>
    <w:rsid w:val="0087608D"/>
    <w:rsid w:val="008774CC"/>
    <w:rsid w:val="00877507"/>
    <w:rsid w:val="00877639"/>
    <w:rsid w:val="00877693"/>
    <w:rsid w:val="00877C93"/>
    <w:rsid w:val="00880A42"/>
    <w:rsid w:val="00881981"/>
    <w:rsid w:val="008819C7"/>
    <w:rsid w:val="00881E7C"/>
    <w:rsid w:val="00882B2A"/>
    <w:rsid w:val="0088361A"/>
    <w:rsid w:val="00883C94"/>
    <w:rsid w:val="00883F1E"/>
    <w:rsid w:val="008840A8"/>
    <w:rsid w:val="008875F9"/>
    <w:rsid w:val="008917B5"/>
    <w:rsid w:val="008923F4"/>
    <w:rsid w:val="00892F70"/>
    <w:rsid w:val="0089430E"/>
    <w:rsid w:val="0089516A"/>
    <w:rsid w:val="00896554"/>
    <w:rsid w:val="00896566"/>
    <w:rsid w:val="008A0438"/>
    <w:rsid w:val="008A377C"/>
    <w:rsid w:val="008A51C4"/>
    <w:rsid w:val="008A6C2D"/>
    <w:rsid w:val="008A7430"/>
    <w:rsid w:val="008B10FD"/>
    <w:rsid w:val="008B1FAF"/>
    <w:rsid w:val="008B2776"/>
    <w:rsid w:val="008B294C"/>
    <w:rsid w:val="008B4D6F"/>
    <w:rsid w:val="008B5967"/>
    <w:rsid w:val="008B5C89"/>
    <w:rsid w:val="008B6C1C"/>
    <w:rsid w:val="008C0534"/>
    <w:rsid w:val="008C164D"/>
    <w:rsid w:val="008C30B0"/>
    <w:rsid w:val="008D074E"/>
    <w:rsid w:val="008D1699"/>
    <w:rsid w:val="008D5407"/>
    <w:rsid w:val="008D5BE0"/>
    <w:rsid w:val="008D67C2"/>
    <w:rsid w:val="008D6825"/>
    <w:rsid w:val="008E2FD4"/>
    <w:rsid w:val="008E52F0"/>
    <w:rsid w:val="008E6EF0"/>
    <w:rsid w:val="008F012A"/>
    <w:rsid w:val="008F1774"/>
    <w:rsid w:val="008F2CAF"/>
    <w:rsid w:val="008F58AA"/>
    <w:rsid w:val="008F7BEA"/>
    <w:rsid w:val="00901162"/>
    <w:rsid w:val="00902CC6"/>
    <w:rsid w:val="00903998"/>
    <w:rsid w:val="00905067"/>
    <w:rsid w:val="00905874"/>
    <w:rsid w:val="009072A7"/>
    <w:rsid w:val="009131D8"/>
    <w:rsid w:val="00914073"/>
    <w:rsid w:val="00915B54"/>
    <w:rsid w:val="0091687B"/>
    <w:rsid w:val="009176D0"/>
    <w:rsid w:val="00920E65"/>
    <w:rsid w:val="00921CD8"/>
    <w:rsid w:val="00922BEE"/>
    <w:rsid w:val="0092327C"/>
    <w:rsid w:val="00923B29"/>
    <w:rsid w:val="00923F15"/>
    <w:rsid w:val="0092490B"/>
    <w:rsid w:val="009277C8"/>
    <w:rsid w:val="00930095"/>
    <w:rsid w:val="00932001"/>
    <w:rsid w:val="00933F6C"/>
    <w:rsid w:val="00934CD4"/>
    <w:rsid w:val="00936A59"/>
    <w:rsid w:val="00937877"/>
    <w:rsid w:val="00937F3F"/>
    <w:rsid w:val="00941076"/>
    <w:rsid w:val="00941650"/>
    <w:rsid w:val="009423BE"/>
    <w:rsid w:val="009424F3"/>
    <w:rsid w:val="00944830"/>
    <w:rsid w:val="00945228"/>
    <w:rsid w:val="00945A01"/>
    <w:rsid w:val="009467C0"/>
    <w:rsid w:val="0094767E"/>
    <w:rsid w:val="009536D8"/>
    <w:rsid w:val="00953BC3"/>
    <w:rsid w:val="00955D7F"/>
    <w:rsid w:val="00956194"/>
    <w:rsid w:val="00956224"/>
    <w:rsid w:val="00963555"/>
    <w:rsid w:val="00964244"/>
    <w:rsid w:val="009643C5"/>
    <w:rsid w:val="00965AA5"/>
    <w:rsid w:val="009713F0"/>
    <w:rsid w:val="00976BF0"/>
    <w:rsid w:val="00976C98"/>
    <w:rsid w:val="00977DAE"/>
    <w:rsid w:val="00980807"/>
    <w:rsid w:val="00980E17"/>
    <w:rsid w:val="00981201"/>
    <w:rsid w:val="00983A98"/>
    <w:rsid w:val="00984856"/>
    <w:rsid w:val="00985626"/>
    <w:rsid w:val="009860AD"/>
    <w:rsid w:val="0098678F"/>
    <w:rsid w:val="00987D2E"/>
    <w:rsid w:val="00992B78"/>
    <w:rsid w:val="00996BEE"/>
    <w:rsid w:val="00997393"/>
    <w:rsid w:val="009A095B"/>
    <w:rsid w:val="009A16D8"/>
    <w:rsid w:val="009A1D2B"/>
    <w:rsid w:val="009A2806"/>
    <w:rsid w:val="009A294F"/>
    <w:rsid w:val="009A30C9"/>
    <w:rsid w:val="009A31DE"/>
    <w:rsid w:val="009A330A"/>
    <w:rsid w:val="009A38C7"/>
    <w:rsid w:val="009A4DED"/>
    <w:rsid w:val="009A5FA9"/>
    <w:rsid w:val="009B33BA"/>
    <w:rsid w:val="009B357E"/>
    <w:rsid w:val="009B3EAC"/>
    <w:rsid w:val="009B6FAF"/>
    <w:rsid w:val="009C0CAD"/>
    <w:rsid w:val="009C387A"/>
    <w:rsid w:val="009C3A7D"/>
    <w:rsid w:val="009C3F72"/>
    <w:rsid w:val="009C4453"/>
    <w:rsid w:val="009C571E"/>
    <w:rsid w:val="009C6B03"/>
    <w:rsid w:val="009D0DC4"/>
    <w:rsid w:val="009D108F"/>
    <w:rsid w:val="009D1E63"/>
    <w:rsid w:val="009D52E8"/>
    <w:rsid w:val="009E0DB0"/>
    <w:rsid w:val="009E1399"/>
    <w:rsid w:val="009E1847"/>
    <w:rsid w:val="009E27AF"/>
    <w:rsid w:val="009E4BF3"/>
    <w:rsid w:val="009E5609"/>
    <w:rsid w:val="009E5D79"/>
    <w:rsid w:val="009E6432"/>
    <w:rsid w:val="009E7A99"/>
    <w:rsid w:val="009F0EFF"/>
    <w:rsid w:val="009F2ACE"/>
    <w:rsid w:val="009F2C4D"/>
    <w:rsid w:val="009F35A7"/>
    <w:rsid w:val="009F58EA"/>
    <w:rsid w:val="009F5A8C"/>
    <w:rsid w:val="009F6CC6"/>
    <w:rsid w:val="009F6DC3"/>
    <w:rsid w:val="00A007B6"/>
    <w:rsid w:val="00A00F9F"/>
    <w:rsid w:val="00A01696"/>
    <w:rsid w:val="00A02634"/>
    <w:rsid w:val="00A03662"/>
    <w:rsid w:val="00A13179"/>
    <w:rsid w:val="00A17575"/>
    <w:rsid w:val="00A21403"/>
    <w:rsid w:val="00A22621"/>
    <w:rsid w:val="00A2266D"/>
    <w:rsid w:val="00A22AF4"/>
    <w:rsid w:val="00A2373F"/>
    <w:rsid w:val="00A240DB"/>
    <w:rsid w:val="00A2413F"/>
    <w:rsid w:val="00A25F0A"/>
    <w:rsid w:val="00A25F2E"/>
    <w:rsid w:val="00A26F1C"/>
    <w:rsid w:val="00A27173"/>
    <w:rsid w:val="00A27843"/>
    <w:rsid w:val="00A27C24"/>
    <w:rsid w:val="00A30703"/>
    <w:rsid w:val="00A30E0D"/>
    <w:rsid w:val="00A3136F"/>
    <w:rsid w:val="00A32722"/>
    <w:rsid w:val="00A32825"/>
    <w:rsid w:val="00A37052"/>
    <w:rsid w:val="00A37822"/>
    <w:rsid w:val="00A37BC1"/>
    <w:rsid w:val="00A42C52"/>
    <w:rsid w:val="00A4332D"/>
    <w:rsid w:val="00A449CD"/>
    <w:rsid w:val="00A45CAB"/>
    <w:rsid w:val="00A4670C"/>
    <w:rsid w:val="00A46F94"/>
    <w:rsid w:val="00A502E9"/>
    <w:rsid w:val="00A5117E"/>
    <w:rsid w:val="00A512AB"/>
    <w:rsid w:val="00A51DE3"/>
    <w:rsid w:val="00A52091"/>
    <w:rsid w:val="00A5281C"/>
    <w:rsid w:val="00A529A6"/>
    <w:rsid w:val="00A54943"/>
    <w:rsid w:val="00A5535D"/>
    <w:rsid w:val="00A56EB9"/>
    <w:rsid w:val="00A577D8"/>
    <w:rsid w:val="00A57941"/>
    <w:rsid w:val="00A63880"/>
    <w:rsid w:val="00A6389A"/>
    <w:rsid w:val="00A65449"/>
    <w:rsid w:val="00A65471"/>
    <w:rsid w:val="00A65B70"/>
    <w:rsid w:val="00A660A6"/>
    <w:rsid w:val="00A66BF5"/>
    <w:rsid w:val="00A67153"/>
    <w:rsid w:val="00A70782"/>
    <w:rsid w:val="00A7137E"/>
    <w:rsid w:val="00A721A3"/>
    <w:rsid w:val="00A72B21"/>
    <w:rsid w:val="00A77A72"/>
    <w:rsid w:val="00A81524"/>
    <w:rsid w:val="00A81DDA"/>
    <w:rsid w:val="00A81EA2"/>
    <w:rsid w:val="00A82981"/>
    <w:rsid w:val="00A83361"/>
    <w:rsid w:val="00A842BB"/>
    <w:rsid w:val="00A870BD"/>
    <w:rsid w:val="00A8712F"/>
    <w:rsid w:val="00A909BA"/>
    <w:rsid w:val="00A932F7"/>
    <w:rsid w:val="00A946FC"/>
    <w:rsid w:val="00A95567"/>
    <w:rsid w:val="00A96DE1"/>
    <w:rsid w:val="00A96F6E"/>
    <w:rsid w:val="00A971CB"/>
    <w:rsid w:val="00A97903"/>
    <w:rsid w:val="00AA7119"/>
    <w:rsid w:val="00AB0BBF"/>
    <w:rsid w:val="00AB51F7"/>
    <w:rsid w:val="00AB5448"/>
    <w:rsid w:val="00AC27BA"/>
    <w:rsid w:val="00AC3E29"/>
    <w:rsid w:val="00AC68D0"/>
    <w:rsid w:val="00AC6C07"/>
    <w:rsid w:val="00AC7A42"/>
    <w:rsid w:val="00AD07F7"/>
    <w:rsid w:val="00AD0982"/>
    <w:rsid w:val="00AD22FE"/>
    <w:rsid w:val="00AD25F7"/>
    <w:rsid w:val="00AD3CC3"/>
    <w:rsid w:val="00AD4177"/>
    <w:rsid w:val="00AD44A2"/>
    <w:rsid w:val="00AD659A"/>
    <w:rsid w:val="00AD6AF8"/>
    <w:rsid w:val="00AD7361"/>
    <w:rsid w:val="00AD7F78"/>
    <w:rsid w:val="00AE05C4"/>
    <w:rsid w:val="00AE08EF"/>
    <w:rsid w:val="00AE0994"/>
    <w:rsid w:val="00AE0E96"/>
    <w:rsid w:val="00AE11C8"/>
    <w:rsid w:val="00AE3264"/>
    <w:rsid w:val="00AE419D"/>
    <w:rsid w:val="00AE55E4"/>
    <w:rsid w:val="00AE68EA"/>
    <w:rsid w:val="00AE6D55"/>
    <w:rsid w:val="00AE742E"/>
    <w:rsid w:val="00AF0AA0"/>
    <w:rsid w:val="00AF0AFD"/>
    <w:rsid w:val="00AF4CF4"/>
    <w:rsid w:val="00AF61BE"/>
    <w:rsid w:val="00AF7F7F"/>
    <w:rsid w:val="00B00250"/>
    <w:rsid w:val="00B0039F"/>
    <w:rsid w:val="00B007D2"/>
    <w:rsid w:val="00B02CBD"/>
    <w:rsid w:val="00B02D99"/>
    <w:rsid w:val="00B03B9E"/>
    <w:rsid w:val="00B04058"/>
    <w:rsid w:val="00B044F8"/>
    <w:rsid w:val="00B05CEF"/>
    <w:rsid w:val="00B0626B"/>
    <w:rsid w:val="00B0695F"/>
    <w:rsid w:val="00B0780B"/>
    <w:rsid w:val="00B109CB"/>
    <w:rsid w:val="00B10D6D"/>
    <w:rsid w:val="00B14E77"/>
    <w:rsid w:val="00B14EC5"/>
    <w:rsid w:val="00B14F43"/>
    <w:rsid w:val="00B16E12"/>
    <w:rsid w:val="00B21760"/>
    <w:rsid w:val="00B21B03"/>
    <w:rsid w:val="00B22452"/>
    <w:rsid w:val="00B22A63"/>
    <w:rsid w:val="00B23119"/>
    <w:rsid w:val="00B2334A"/>
    <w:rsid w:val="00B23F3C"/>
    <w:rsid w:val="00B25D59"/>
    <w:rsid w:val="00B26582"/>
    <w:rsid w:val="00B31DE8"/>
    <w:rsid w:val="00B31F1C"/>
    <w:rsid w:val="00B3210D"/>
    <w:rsid w:val="00B33EB4"/>
    <w:rsid w:val="00B340D2"/>
    <w:rsid w:val="00B35547"/>
    <w:rsid w:val="00B35E62"/>
    <w:rsid w:val="00B371F9"/>
    <w:rsid w:val="00B408B9"/>
    <w:rsid w:val="00B43106"/>
    <w:rsid w:val="00B43568"/>
    <w:rsid w:val="00B45C85"/>
    <w:rsid w:val="00B46EF1"/>
    <w:rsid w:val="00B476DF"/>
    <w:rsid w:val="00B50A47"/>
    <w:rsid w:val="00B51704"/>
    <w:rsid w:val="00B528F1"/>
    <w:rsid w:val="00B55049"/>
    <w:rsid w:val="00B62369"/>
    <w:rsid w:val="00B640A2"/>
    <w:rsid w:val="00B64146"/>
    <w:rsid w:val="00B65EE4"/>
    <w:rsid w:val="00B66E15"/>
    <w:rsid w:val="00B66E80"/>
    <w:rsid w:val="00B7009E"/>
    <w:rsid w:val="00B720A4"/>
    <w:rsid w:val="00B72FEC"/>
    <w:rsid w:val="00B73F8C"/>
    <w:rsid w:val="00B74B07"/>
    <w:rsid w:val="00B778A8"/>
    <w:rsid w:val="00B800B2"/>
    <w:rsid w:val="00B86E56"/>
    <w:rsid w:val="00B90B1C"/>
    <w:rsid w:val="00B91ACE"/>
    <w:rsid w:val="00B9211D"/>
    <w:rsid w:val="00B932D3"/>
    <w:rsid w:val="00B933BB"/>
    <w:rsid w:val="00B9468F"/>
    <w:rsid w:val="00B9470E"/>
    <w:rsid w:val="00B96E74"/>
    <w:rsid w:val="00B970FF"/>
    <w:rsid w:val="00B97E0C"/>
    <w:rsid w:val="00BA14AF"/>
    <w:rsid w:val="00BA3B92"/>
    <w:rsid w:val="00BB0770"/>
    <w:rsid w:val="00BB375D"/>
    <w:rsid w:val="00BB4F4F"/>
    <w:rsid w:val="00BB5481"/>
    <w:rsid w:val="00BB5A95"/>
    <w:rsid w:val="00BB6360"/>
    <w:rsid w:val="00BB7068"/>
    <w:rsid w:val="00BC11B1"/>
    <w:rsid w:val="00BC2E27"/>
    <w:rsid w:val="00BC7782"/>
    <w:rsid w:val="00BC7E90"/>
    <w:rsid w:val="00BD0209"/>
    <w:rsid w:val="00BD0965"/>
    <w:rsid w:val="00BD11B5"/>
    <w:rsid w:val="00BD2795"/>
    <w:rsid w:val="00BD3BB5"/>
    <w:rsid w:val="00BD4A3C"/>
    <w:rsid w:val="00BD51A3"/>
    <w:rsid w:val="00BD5638"/>
    <w:rsid w:val="00BD6BB5"/>
    <w:rsid w:val="00BD72AE"/>
    <w:rsid w:val="00BE27F6"/>
    <w:rsid w:val="00BE2C84"/>
    <w:rsid w:val="00BE4143"/>
    <w:rsid w:val="00BF19E3"/>
    <w:rsid w:val="00BF1F3D"/>
    <w:rsid w:val="00BF2297"/>
    <w:rsid w:val="00BF2AFC"/>
    <w:rsid w:val="00BF2D7E"/>
    <w:rsid w:val="00BF318A"/>
    <w:rsid w:val="00BF31DF"/>
    <w:rsid w:val="00BF3B9E"/>
    <w:rsid w:val="00BF4EF2"/>
    <w:rsid w:val="00BF5A86"/>
    <w:rsid w:val="00BF7E13"/>
    <w:rsid w:val="00BF7F55"/>
    <w:rsid w:val="00C013AF"/>
    <w:rsid w:val="00C068F8"/>
    <w:rsid w:val="00C07220"/>
    <w:rsid w:val="00C1249B"/>
    <w:rsid w:val="00C12D48"/>
    <w:rsid w:val="00C1502E"/>
    <w:rsid w:val="00C1545E"/>
    <w:rsid w:val="00C1557B"/>
    <w:rsid w:val="00C15914"/>
    <w:rsid w:val="00C15F58"/>
    <w:rsid w:val="00C2063A"/>
    <w:rsid w:val="00C20F7E"/>
    <w:rsid w:val="00C21918"/>
    <w:rsid w:val="00C22A7C"/>
    <w:rsid w:val="00C26959"/>
    <w:rsid w:val="00C32154"/>
    <w:rsid w:val="00C33309"/>
    <w:rsid w:val="00C34025"/>
    <w:rsid w:val="00C34608"/>
    <w:rsid w:val="00C402D3"/>
    <w:rsid w:val="00C4038C"/>
    <w:rsid w:val="00C41921"/>
    <w:rsid w:val="00C42FEE"/>
    <w:rsid w:val="00C469F9"/>
    <w:rsid w:val="00C46BBE"/>
    <w:rsid w:val="00C4780B"/>
    <w:rsid w:val="00C50130"/>
    <w:rsid w:val="00C504C4"/>
    <w:rsid w:val="00C504E7"/>
    <w:rsid w:val="00C5158B"/>
    <w:rsid w:val="00C5190A"/>
    <w:rsid w:val="00C5198E"/>
    <w:rsid w:val="00C52C5A"/>
    <w:rsid w:val="00C52C64"/>
    <w:rsid w:val="00C53787"/>
    <w:rsid w:val="00C5399D"/>
    <w:rsid w:val="00C54B6F"/>
    <w:rsid w:val="00C5511E"/>
    <w:rsid w:val="00C56A28"/>
    <w:rsid w:val="00C57C24"/>
    <w:rsid w:val="00C60D2F"/>
    <w:rsid w:val="00C61901"/>
    <w:rsid w:val="00C64812"/>
    <w:rsid w:val="00C70EAB"/>
    <w:rsid w:val="00C71975"/>
    <w:rsid w:val="00C73ED4"/>
    <w:rsid w:val="00C74BD9"/>
    <w:rsid w:val="00C75675"/>
    <w:rsid w:val="00C77FC7"/>
    <w:rsid w:val="00C8053D"/>
    <w:rsid w:val="00C80568"/>
    <w:rsid w:val="00C80E06"/>
    <w:rsid w:val="00C83F83"/>
    <w:rsid w:val="00C863F7"/>
    <w:rsid w:val="00C922C6"/>
    <w:rsid w:val="00C92A10"/>
    <w:rsid w:val="00C94325"/>
    <w:rsid w:val="00C94721"/>
    <w:rsid w:val="00C96BF1"/>
    <w:rsid w:val="00CA063B"/>
    <w:rsid w:val="00CA0FC7"/>
    <w:rsid w:val="00CA25C2"/>
    <w:rsid w:val="00CA2BB3"/>
    <w:rsid w:val="00CA2C75"/>
    <w:rsid w:val="00CA2F64"/>
    <w:rsid w:val="00CA33AE"/>
    <w:rsid w:val="00CA37F6"/>
    <w:rsid w:val="00CA4111"/>
    <w:rsid w:val="00CA4BF4"/>
    <w:rsid w:val="00CA4F52"/>
    <w:rsid w:val="00CA60CB"/>
    <w:rsid w:val="00CA7EE8"/>
    <w:rsid w:val="00CB0AA9"/>
    <w:rsid w:val="00CB197F"/>
    <w:rsid w:val="00CB4681"/>
    <w:rsid w:val="00CC0DDD"/>
    <w:rsid w:val="00CC1295"/>
    <w:rsid w:val="00CC51E7"/>
    <w:rsid w:val="00CC588A"/>
    <w:rsid w:val="00CC5AA9"/>
    <w:rsid w:val="00CC5EFD"/>
    <w:rsid w:val="00CC70D1"/>
    <w:rsid w:val="00CD0340"/>
    <w:rsid w:val="00CD064B"/>
    <w:rsid w:val="00CD41AE"/>
    <w:rsid w:val="00CD52DC"/>
    <w:rsid w:val="00CD58D8"/>
    <w:rsid w:val="00CD6923"/>
    <w:rsid w:val="00CE00E6"/>
    <w:rsid w:val="00CE4051"/>
    <w:rsid w:val="00CE4991"/>
    <w:rsid w:val="00CE5F56"/>
    <w:rsid w:val="00CF2875"/>
    <w:rsid w:val="00CF4B48"/>
    <w:rsid w:val="00CF52CB"/>
    <w:rsid w:val="00CF6456"/>
    <w:rsid w:val="00CF6DD0"/>
    <w:rsid w:val="00D00371"/>
    <w:rsid w:val="00D00A18"/>
    <w:rsid w:val="00D01300"/>
    <w:rsid w:val="00D0284C"/>
    <w:rsid w:val="00D04039"/>
    <w:rsid w:val="00D070F2"/>
    <w:rsid w:val="00D10FB9"/>
    <w:rsid w:val="00D11EDB"/>
    <w:rsid w:val="00D11FF2"/>
    <w:rsid w:val="00D12557"/>
    <w:rsid w:val="00D13AF8"/>
    <w:rsid w:val="00D1458A"/>
    <w:rsid w:val="00D15B1D"/>
    <w:rsid w:val="00D20B97"/>
    <w:rsid w:val="00D2136F"/>
    <w:rsid w:val="00D22114"/>
    <w:rsid w:val="00D229F0"/>
    <w:rsid w:val="00D231C9"/>
    <w:rsid w:val="00D240C9"/>
    <w:rsid w:val="00D2486D"/>
    <w:rsid w:val="00D25AF5"/>
    <w:rsid w:val="00D270D7"/>
    <w:rsid w:val="00D277A4"/>
    <w:rsid w:val="00D3381F"/>
    <w:rsid w:val="00D34162"/>
    <w:rsid w:val="00D3599C"/>
    <w:rsid w:val="00D35A75"/>
    <w:rsid w:val="00D36577"/>
    <w:rsid w:val="00D3667A"/>
    <w:rsid w:val="00D369E5"/>
    <w:rsid w:val="00D370E4"/>
    <w:rsid w:val="00D41C42"/>
    <w:rsid w:val="00D42323"/>
    <w:rsid w:val="00D46690"/>
    <w:rsid w:val="00D46FB7"/>
    <w:rsid w:val="00D4744D"/>
    <w:rsid w:val="00D503A1"/>
    <w:rsid w:val="00D503B7"/>
    <w:rsid w:val="00D50D88"/>
    <w:rsid w:val="00D52AB6"/>
    <w:rsid w:val="00D536F8"/>
    <w:rsid w:val="00D53A70"/>
    <w:rsid w:val="00D5419E"/>
    <w:rsid w:val="00D547E6"/>
    <w:rsid w:val="00D57DB7"/>
    <w:rsid w:val="00D6004E"/>
    <w:rsid w:val="00D612C4"/>
    <w:rsid w:val="00D62C45"/>
    <w:rsid w:val="00D62FE1"/>
    <w:rsid w:val="00D6316B"/>
    <w:rsid w:val="00D6546F"/>
    <w:rsid w:val="00D65A24"/>
    <w:rsid w:val="00D66379"/>
    <w:rsid w:val="00D66C61"/>
    <w:rsid w:val="00D676AB"/>
    <w:rsid w:val="00D72BF5"/>
    <w:rsid w:val="00D73E35"/>
    <w:rsid w:val="00D74169"/>
    <w:rsid w:val="00D7484C"/>
    <w:rsid w:val="00D74F35"/>
    <w:rsid w:val="00D759DC"/>
    <w:rsid w:val="00D75B7F"/>
    <w:rsid w:val="00D817A1"/>
    <w:rsid w:val="00D81F21"/>
    <w:rsid w:val="00D82EDE"/>
    <w:rsid w:val="00D8443C"/>
    <w:rsid w:val="00D849EC"/>
    <w:rsid w:val="00D855F7"/>
    <w:rsid w:val="00D8579A"/>
    <w:rsid w:val="00D876CB"/>
    <w:rsid w:val="00D903B4"/>
    <w:rsid w:val="00D920F7"/>
    <w:rsid w:val="00D976C8"/>
    <w:rsid w:val="00D97E47"/>
    <w:rsid w:val="00DA12F6"/>
    <w:rsid w:val="00DA2FBA"/>
    <w:rsid w:val="00DA377D"/>
    <w:rsid w:val="00DA5528"/>
    <w:rsid w:val="00DA70EE"/>
    <w:rsid w:val="00DA72C7"/>
    <w:rsid w:val="00DB04A2"/>
    <w:rsid w:val="00DB057E"/>
    <w:rsid w:val="00DB1F27"/>
    <w:rsid w:val="00DB2272"/>
    <w:rsid w:val="00DB458F"/>
    <w:rsid w:val="00DB5557"/>
    <w:rsid w:val="00DB55B0"/>
    <w:rsid w:val="00DB5A85"/>
    <w:rsid w:val="00DB73C7"/>
    <w:rsid w:val="00DB7B62"/>
    <w:rsid w:val="00DC0958"/>
    <w:rsid w:val="00DC0BE7"/>
    <w:rsid w:val="00DC1F4B"/>
    <w:rsid w:val="00DC2F30"/>
    <w:rsid w:val="00DC41B0"/>
    <w:rsid w:val="00DC7331"/>
    <w:rsid w:val="00DC7BB4"/>
    <w:rsid w:val="00DD2AE8"/>
    <w:rsid w:val="00DD42CC"/>
    <w:rsid w:val="00DD4AF5"/>
    <w:rsid w:val="00DD5C37"/>
    <w:rsid w:val="00DE1357"/>
    <w:rsid w:val="00DE2D3A"/>
    <w:rsid w:val="00DE3389"/>
    <w:rsid w:val="00DE3BC7"/>
    <w:rsid w:val="00DE3D7D"/>
    <w:rsid w:val="00DE43E6"/>
    <w:rsid w:val="00DE4ADD"/>
    <w:rsid w:val="00DE4F81"/>
    <w:rsid w:val="00DE502A"/>
    <w:rsid w:val="00DE5079"/>
    <w:rsid w:val="00DE59B0"/>
    <w:rsid w:val="00DE5D78"/>
    <w:rsid w:val="00DE5E90"/>
    <w:rsid w:val="00DE66E7"/>
    <w:rsid w:val="00DE768D"/>
    <w:rsid w:val="00DF1038"/>
    <w:rsid w:val="00DF21E9"/>
    <w:rsid w:val="00DF21F8"/>
    <w:rsid w:val="00DF24D1"/>
    <w:rsid w:val="00DF4DB7"/>
    <w:rsid w:val="00DF508F"/>
    <w:rsid w:val="00DF6D94"/>
    <w:rsid w:val="00DF7D59"/>
    <w:rsid w:val="00DF7DA4"/>
    <w:rsid w:val="00E00824"/>
    <w:rsid w:val="00E0248C"/>
    <w:rsid w:val="00E02B4B"/>
    <w:rsid w:val="00E02BB1"/>
    <w:rsid w:val="00E04172"/>
    <w:rsid w:val="00E06E80"/>
    <w:rsid w:val="00E06FDF"/>
    <w:rsid w:val="00E07F02"/>
    <w:rsid w:val="00E10BB6"/>
    <w:rsid w:val="00E10E43"/>
    <w:rsid w:val="00E11321"/>
    <w:rsid w:val="00E119A0"/>
    <w:rsid w:val="00E13B4D"/>
    <w:rsid w:val="00E149B1"/>
    <w:rsid w:val="00E15B25"/>
    <w:rsid w:val="00E16E09"/>
    <w:rsid w:val="00E17246"/>
    <w:rsid w:val="00E17D72"/>
    <w:rsid w:val="00E22A85"/>
    <w:rsid w:val="00E233B8"/>
    <w:rsid w:val="00E25AAB"/>
    <w:rsid w:val="00E272E7"/>
    <w:rsid w:val="00E27574"/>
    <w:rsid w:val="00E316F9"/>
    <w:rsid w:val="00E31CCA"/>
    <w:rsid w:val="00E33EBF"/>
    <w:rsid w:val="00E3459A"/>
    <w:rsid w:val="00E346A7"/>
    <w:rsid w:val="00E34BB2"/>
    <w:rsid w:val="00E369D0"/>
    <w:rsid w:val="00E40B66"/>
    <w:rsid w:val="00E4190F"/>
    <w:rsid w:val="00E4288E"/>
    <w:rsid w:val="00E44002"/>
    <w:rsid w:val="00E46AA1"/>
    <w:rsid w:val="00E46FDA"/>
    <w:rsid w:val="00E52522"/>
    <w:rsid w:val="00E53407"/>
    <w:rsid w:val="00E53776"/>
    <w:rsid w:val="00E53949"/>
    <w:rsid w:val="00E54AAE"/>
    <w:rsid w:val="00E55F65"/>
    <w:rsid w:val="00E5676E"/>
    <w:rsid w:val="00E60275"/>
    <w:rsid w:val="00E60E8A"/>
    <w:rsid w:val="00E60F23"/>
    <w:rsid w:val="00E65BD1"/>
    <w:rsid w:val="00E66539"/>
    <w:rsid w:val="00E71211"/>
    <w:rsid w:val="00E7622D"/>
    <w:rsid w:val="00E7683B"/>
    <w:rsid w:val="00E7689A"/>
    <w:rsid w:val="00E7742C"/>
    <w:rsid w:val="00E81D5F"/>
    <w:rsid w:val="00E847CE"/>
    <w:rsid w:val="00E85AC5"/>
    <w:rsid w:val="00E90EE9"/>
    <w:rsid w:val="00E91C99"/>
    <w:rsid w:val="00E91F0B"/>
    <w:rsid w:val="00E941C9"/>
    <w:rsid w:val="00E957F1"/>
    <w:rsid w:val="00E96131"/>
    <w:rsid w:val="00E97058"/>
    <w:rsid w:val="00EA05DE"/>
    <w:rsid w:val="00EA2F64"/>
    <w:rsid w:val="00EA359B"/>
    <w:rsid w:val="00EA450C"/>
    <w:rsid w:val="00EA572E"/>
    <w:rsid w:val="00EB0006"/>
    <w:rsid w:val="00EB05E3"/>
    <w:rsid w:val="00EB2018"/>
    <w:rsid w:val="00EC1E97"/>
    <w:rsid w:val="00EC49CD"/>
    <w:rsid w:val="00EC5E5E"/>
    <w:rsid w:val="00EC6EAB"/>
    <w:rsid w:val="00EC74F4"/>
    <w:rsid w:val="00ED1468"/>
    <w:rsid w:val="00ED3707"/>
    <w:rsid w:val="00ED550B"/>
    <w:rsid w:val="00ED6844"/>
    <w:rsid w:val="00ED735A"/>
    <w:rsid w:val="00EE11DD"/>
    <w:rsid w:val="00EE182F"/>
    <w:rsid w:val="00EE2D87"/>
    <w:rsid w:val="00EE3BFF"/>
    <w:rsid w:val="00EE4101"/>
    <w:rsid w:val="00EE6BEF"/>
    <w:rsid w:val="00EE6C20"/>
    <w:rsid w:val="00EE6D41"/>
    <w:rsid w:val="00EF1499"/>
    <w:rsid w:val="00EF316B"/>
    <w:rsid w:val="00EF3AB5"/>
    <w:rsid w:val="00EF4188"/>
    <w:rsid w:val="00EF4956"/>
    <w:rsid w:val="00EF6A4F"/>
    <w:rsid w:val="00EF6C9E"/>
    <w:rsid w:val="00EF6D24"/>
    <w:rsid w:val="00F015D9"/>
    <w:rsid w:val="00F036D6"/>
    <w:rsid w:val="00F05D3E"/>
    <w:rsid w:val="00F065CC"/>
    <w:rsid w:val="00F067C6"/>
    <w:rsid w:val="00F074BC"/>
    <w:rsid w:val="00F076F0"/>
    <w:rsid w:val="00F07F2D"/>
    <w:rsid w:val="00F124B2"/>
    <w:rsid w:val="00F124D0"/>
    <w:rsid w:val="00F15A58"/>
    <w:rsid w:val="00F15C69"/>
    <w:rsid w:val="00F16F06"/>
    <w:rsid w:val="00F20E07"/>
    <w:rsid w:val="00F21E02"/>
    <w:rsid w:val="00F2570A"/>
    <w:rsid w:val="00F260BC"/>
    <w:rsid w:val="00F263F9"/>
    <w:rsid w:val="00F27488"/>
    <w:rsid w:val="00F276A3"/>
    <w:rsid w:val="00F30716"/>
    <w:rsid w:val="00F311A9"/>
    <w:rsid w:val="00F32051"/>
    <w:rsid w:val="00F321CF"/>
    <w:rsid w:val="00F3275A"/>
    <w:rsid w:val="00F32A0C"/>
    <w:rsid w:val="00F32D2F"/>
    <w:rsid w:val="00F33455"/>
    <w:rsid w:val="00F36462"/>
    <w:rsid w:val="00F36783"/>
    <w:rsid w:val="00F3699C"/>
    <w:rsid w:val="00F37445"/>
    <w:rsid w:val="00F400FF"/>
    <w:rsid w:val="00F40651"/>
    <w:rsid w:val="00F4070C"/>
    <w:rsid w:val="00F40C14"/>
    <w:rsid w:val="00F45192"/>
    <w:rsid w:val="00F46808"/>
    <w:rsid w:val="00F46AE3"/>
    <w:rsid w:val="00F478A0"/>
    <w:rsid w:val="00F47FF0"/>
    <w:rsid w:val="00F5069C"/>
    <w:rsid w:val="00F51690"/>
    <w:rsid w:val="00F51E10"/>
    <w:rsid w:val="00F5239E"/>
    <w:rsid w:val="00F5352D"/>
    <w:rsid w:val="00F54E2A"/>
    <w:rsid w:val="00F55E7B"/>
    <w:rsid w:val="00F564EE"/>
    <w:rsid w:val="00F565D0"/>
    <w:rsid w:val="00F619C3"/>
    <w:rsid w:val="00F62FD3"/>
    <w:rsid w:val="00F64426"/>
    <w:rsid w:val="00F71942"/>
    <w:rsid w:val="00F71BAF"/>
    <w:rsid w:val="00F744F7"/>
    <w:rsid w:val="00F7535F"/>
    <w:rsid w:val="00F7669C"/>
    <w:rsid w:val="00F76AB8"/>
    <w:rsid w:val="00F80D0C"/>
    <w:rsid w:val="00F8122D"/>
    <w:rsid w:val="00F8192E"/>
    <w:rsid w:val="00F81A22"/>
    <w:rsid w:val="00F85225"/>
    <w:rsid w:val="00F8569D"/>
    <w:rsid w:val="00F859C2"/>
    <w:rsid w:val="00F85FFF"/>
    <w:rsid w:val="00F861E6"/>
    <w:rsid w:val="00F90D06"/>
    <w:rsid w:val="00F9336B"/>
    <w:rsid w:val="00F9492B"/>
    <w:rsid w:val="00F968E7"/>
    <w:rsid w:val="00F9692F"/>
    <w:rsid w:val="00FA004B"/>
    <w:rsid w:val="00FA3D92"/>
    <w:rsid w:val="00FA5591"/>
    <w:rsid w:val="00FA6A3F"/>
    <w:rsid w:val="00FB1C91"/>
    <w:rsid w:val="00FB1E2F"/>
    <w:rsid w:val="00FB3FDF"/>
    <w:rsid w:val="00FB47C6"/>
    <w:rsid w:val="00FB5927"/>
    <w:rsid w:val="00FB5F29"/>
    <w:rsid w:val="00FB6943"/>
    <w:rsid w:val="00FB6B1A"/>
    <w:rsid w:val="00FC2B7A"/>
    <w:rsid w:val="00FC5D6D"/>
    <w:rsid w:val="00FD0421"/>
    <w:rsid w:val="00FD06D2"/>
    <w:rsid w:val="00FD0DCE"/>
    <w:rsid w:val="00FD111B"/>
    <w:rsid w:val="00FD16A3"/>
    <w:rsid w:val="00FD22FF"/>
    <w:rsid w:val="00FD23C4"/>
    <w:rsid w:val="00FD268F"/>
    <w:rsid w:val="00FD34D8"/>
    <w:rsid w:val="00FD3E62"/>
    <w:rsid w:val="00FD55FD"/>
    <w:rsid w:val="00FD7707"/>
    <w:rsid w:val="00FD7EC4"/>
    <w:rsid w:val="00FE1532"/>
    <w:rsid w:val="00FE163B"/>
    <w:rsid w:val="00FE269A"/>
    <w:rsid w:val="00FE2A27"/>
    <w:rsid w:val="00FE2DAC"/>
    <w:rsid w:val="00FE2DB0"/>
    <w:rsid w:val="00FE3CC2"/>
    <w:rsid w:val="00FE51EA"/>
    <w:rsid w:val="00FE677E"/>
    <w:rsid w:val="00FE6A25"/>
    <w:rsid w:val="00FF2EF7"/>
    <w:rsid w:val="00FF3A52"/>
    <w:rsid w:val="00FF592F"/>
    <w:rsid w:val="00FF5B93"/>
    <w:rsid w:val="00FF652A"/>
    <w:rsid w:val="00FF67BE"/>
    <w:rsid w:val="00FF68B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8D33C"/>
  <w15:chartTrackingRefBased/>
  <w15:docId w15:val="{DA6CADF6-9A4F-4BF3-A132-649721E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
    <w:qFormat/>
    <w:rsid w:val="00B62369"/>
    <w:pPr>
      <w:keepNext/>
      <w:keepLines/>
      <w:numPr>
        <w:numId w:val="2"/>
      </w:numPr>
      <w:spacing w:before="240" w:after="240" w:line="240" w:lineRule="auto"/>
      <w:ind w:left="567" w:hanging="567"/>
      <w:outlineLvl w:val="0"/>
    </w:pPr>
    <w:rPr>
      <w:rFonts w:eastAsiaTheme="majorEastAsia" w:cstheme="majorBidi"/>
      <w:b/>
      <w:szCs w:val="32"/>
      <w:u w:val="single"/>
    </w:rPr>
  </w:style>
  <w:style w:type="paragraph" w:styleId="2">
    <w:name w:val="heading 2"/>
    <w:basedOn w:val="a0"/>
    <w:next w:val="a0"/>
    <w:link w:val="20"/>
    <w:uiPriority w:val="9"/>
    <w:unhideWhenUsed/>
    <w:qFormat/>
    <w:rsid w:val="00197508"/>
    <w:pPr>
      <w:keepNext/>
      <w:keepLines/>
      <w:spacing w:before="240" w:after="240" w:line="240" w:lineRule="auto"/>
      <w:ind w:left="0"/>
      <w:outlineLvl w:val="1"/>
    </w:pPr>
    <w:rPr>
      <w:rFonts w:eastAsiaTheme="majorEastAsia" w:cstheme="majorBidi"/>
      <w:b/>
      <w:i/>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B62369"/>
    <w:rPr>
      <w:rFonts w:eastAsiaTheme="majorEastAsia" w:cstheme="majorBidi"/>
      <w:b/>
      <w:szCs w:val="32"/>
      <w:u w:val="single"/>
    </w:rPr>
  </w:style>
  <w:style w:type="numbering" w:customStyle="1" w:styleId="Style1">
    <w:name w:val="Style1"/>
    <w:uiPriority w:val="99"/>
    <w:rsid w:val="003178D1"/>
    <w:pPr>
      <w:numPr>
        <w:numId w:val="4"/>
      </w:numPr>
    </w:pPr>
  </w:style>
  <w:style w:type="paragraph" w:styleId="a0">
    <w:name w:val="List Paragraph"/>
    <w:basedOn w:val="a"/>
    <w:uiPriority w:val="34"/>
    <w:qFormat/>
    <w:rsid w:val="003178D1"/>
    <w:pPr>
      <w:ind w:left="720"/>
      <w:contextualSpacing/>
    </w:pPr>
  </w:style>
  <w:style w:type="character" w:customStyle="1" w:styleId="20">
    <w:name w:val="標題 2 字元"/>
    <w:basedOn w:val="a1"/>
    <w:link w:val="2"/>
    <w:uiPriority w:val="9"/>
    <w:rsid w:val="008513AE"/>
    <w:rPr>
      <w:rFonts w:eastAsiaTheme="majorEastAsia" w:cstheme="majorBidi"/>
      <w:b/>
      <w:i/>
      <w:sz w:val="26"/>
      <w:szCs w:val="26"/>
    </w:rPr>
  </w:style>
  <w:style w:type="paragraph" w:styleId="a4">
    <w:name w:val="header"/>
    <w:basedOn w:val="a"/>
    <w:link w:val="a5"/>
    <w:unhideWhenUsed/>
    <w:rsid w:val="002D7A9D"/>
    <w:pPr>
      <w:tabs>
        <w:tab w:val="center" w:pos="4513"/>
        <w:tab w:val="right" w:pos="9026"/>
      </w:tabs>
      <w:spacing w:after="0" w:line="240" w:lineRule="auto"/>
    </w:pPr>
  </w:style>
  <w:style w:type="character" w:customStyle="1" w:styleId="a5">
    <w:name w:val="頁首 字元"/>
    <w:basedOn w:val="a1"/>
    <w:link w:val="a4"/>
    <w:rsid w:val="002D7A9D"/>
  </w:style>
  <w:style w:type="paragraph" w:styleId="a6">
    <w:name w:val="footer"/>
    <w:basedOn w:val="a"/>
    <w:link w:val="a7"/>
    <w:uiPriority w:val="99"/>
    <w:unhideWhenUsed/>
    <w:rsid w:val="002D7A9D"/>
    <w:pPr>
      <w:tabs>
        <w:tab w:val="center" w:pos="4513"/>
        <w:tab w:val="right" w:pos="9026"/>
      </w:tabs>
      <w:spacing w:after="0" w:line="240" w:lineRule="auto"/>
    </w:pPr>
  </w:style>
  <w:style w:type="character" w:customStyle="1" w:styleId="a7">
    <w:name w:val="頁尾 字元"/>
    <w:basedOn w:val="a1"/>
    <w:link w:val="a6"/>
    <w:uiPriority w:val="99"/>
    <w:rsid w:val="002D7A9D"/>
  </w:style>
  <w:style w:type="paragraph" w:styleId="a8">
    <w:name w:val="Body Text"/>
    <w:basedOn w:val="a"/>
    <w:link w:val="a9"/>
    <w:unhideWhenUsed/>
    <w:qFormat/>
    <w:rsid w:val="00746B71"/>
    <w:pPr>
      <w:spacing w:after="120"/>
    </w:pPr>
    <w:rPr>
      <w:rFonts w:asciiTheme="minorHAnsi" w:hAnsiTheme="minorHAnsi" w:cstheme="minorBidi"/>
      <w:sz w:val="22"/>
      <w:szCs w:val="22"/>
      <w:lang w:val="en-GB" w:eastAsia="zh-TW"/>
    </w:rPr>
  </w:style>
  <w:style w:type="character" w:customStyle="1" w:styleId="a9">
    <w:name w:val="本文 字元"/>
    <w:basedOn w:val="a1"/>
    <w:link w:val="a8"/>
    <w:rsid w:val="00746B71"/>
    <w:rPr>
      <w:rFonts w:asciiTheme="minorHAnsi" w:hAnsiTheme="minorHAnsi" w:cstheme="minorBidi"/>
      <w:sz w:val="22"/>
      <w:szCs w:val="22"/>
      <w:lang w:val="en-GB" w:eastAsia="zh-TW"/>
    </w:rPr>
  </w:style>
  <w:style w:type="paragraph" w:styleId="aa">
    <w:name w:val="Balloon Text"/>
    <w:basedOn w:val="a"/>
    <w:link w:val="ab"/>
    <w:uiPriority w:val="99"/>
    <w:semiHidden/>
    <w:unhideWhenUsed/>
    <w:rsid w:val="00D82EDE"/>
    <w:pPr>
      <w:spacing w:after="0" w:line="240" w:lineRule="auto"/>
    </w:pPr>
    <w:rPr>
      <w:rFonts w:ascii="Segoe UI" w:hAnsi="Segoe UI" w:cs="Segoe UI"/>
      <w:sz w:val="18"/>
      <w:szCs w:val="18"/>
    </w:rPr>
  </w:style>
  <w:style w:type="character" w:customStyle="1" w:styleId="ab">
    <w:name w:val="註解方塊文字 字元"/>
    <w:basedOn w:val="a1"/>
    <w:link w:val="aa"/>
    <w:uiPriority w:val="99"/>
    <w:semiHidden/>
    <w:rsid w:val="00D82EDE"/>
    <w:rPr>
      <w:rFonts w:ascii="Segoe UI" w:hAnsi="Segoe UI" w:cs="Segoe UI"/>
      <w:sz w:val="18"/>
      <w:szCs w:val="18"/>
    </w:rPr>
  </w:style>
  <w:style w:type="table" w:styleId="ac">
    <w:name w:val="Table Grid"/>
    <w:basedOn w:val="a2"/>
    <w:uiPriority w:val="39"/>
    <w:rsid w:val="00D1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C54B6F"/>
    <w:pPr>
      <w:spacing w:after="0" w:line="240" w:lineRule="auto"/>
    </w:pPr>
    <w:rPr>
      <w:sz w:val="20"/>
      <w:szCs w:val="20"/>
    </w:rPr>
  </w:style>
  <w:style w:type="character" w:customStyle="1" w:styleId="ae">
    <w:name w:val="註腳文字 字元"/>
    <w:basedOn w:val="a1"/>
    <w:link w:val="ad"/>
    <w:uiPriority w:val="99"/>
    <w:semiHidden/>
    <w:rsid w:val="00C54B6F"/>
    <w:rPr>
      <w:sz w:val="20"/>
      <w:szCs w:val="20"/>
    </w:rPr>
  </w:style>
  <w:style w:type="character" w:styleId="af">
    <w:name w:val="footnote reference"/>
    <w:basedOn w:val="a1"/>
    <w:uiPriority w:val="99"/>
    <w:semiHidden/>
    <w:unhideWhenUsed/>
    <w:rsid w:val="00C54B6F"/>
    <w:rPr>
      <w:vertAlign w:val="superscript"/>
    </w:rPr>
  </w:style>
  <w:style w:type="paragraph" w:styleId="af0">
    <w:name w:val="Title"/>
    <w:basedOn w:val="a"/>
    <w:link w:val="af1"/>
    <w:qFormat/>
    <w:rsid w:val="00F478A0"/>
    <w:pPr>
      <w:overflowPunct w:val="0"/>
      <w:autoSpaceDE w:val="0"/>
      <w:autoSpaceDN w:val="0"/>
      <w:adjustRightInd w:val="0"/>
      <w:spacing w:after="0" w:line="240" w:lineRule="auto"/>
      <w:jc w:val="center"/>
      <w:textAlignment w:val="baseline"/>
    </w:pPr>
    <w:rPr>
      <w:rFonts w:ascii="CG Times (W1)" w:eastAsia="細明體" w:hAnsi="CG Times (W1)"/>
      <w:b/>
      <w:szCs w:val="20"/>
      <w:lang w:val="en-GB" w:eastAsia="zh-TW"/>
    </w:rPr>
  </w:style>
  <w:style w:type="character" w:customStyle="1" w:styleId="af1">
    <w:name w:val="標題 字元"/>
    <w:basedOn w:val="a1"/>
    <w:link w:val="af0"/>
    <w:rsid w:val="00F478A0"/>
    <w:rPr>
      <w:rFonts w:ascii="CG Times (W1)" w:eastAsia="細明體" w:hAnsi="CG Times (W1)"/>
      <w:b/>
      <w:szCs w:val="20"/>
      <w:lang w:val="en-GB" w:eastAsia="zh-TW"/>
    </w:rPr>
  </w:style>
  <w:style w:type="paragraph" w:styleId="af2">
    <w:name w:val="Revision"/>
    <w:hidden/>
    <w:uiPriority w:val="99"/>
    <w:semiHidden/>
    <w:rsid w:val="00171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08941">
      <w:bodyDiv w:val="1"/>
      <w:marLeft w:val="0"/>
      <w:marRight w:val="0"/>
      <w:marTop w:val="0"/>
      <w:marBottom w:val="0"/>
      <w:divBdr>
        <w:top w:val="none" w:sz="0" w:space="0" w:color="auto"/>
        <w:left w:val="none" w:sz="0" w:space="0" w:color="auto"/>
        <w:bottom w:val="none" w:sz="0" w:space="0" w:color="auto"/>
        <w:right w:val="none" w:sz="0" w:space="0" w:color="auto"/>
      </w:divBdr>
    </w:div>
    <w:div w:id="17745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5919</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7</cp:revision>
  <cp:lastPrinted>2022-09-22T04:23:00Z</cp:lastPrinted>
  <dcterms:created xsi:type="dcterms:W3CDTF">2022-09-20T07:42:00Z</dcterms:created>
  <dcterms:modified xsi:type="dcterms:W3CDTF">2022-11-01T07:30:00Z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