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E" w:rsidRPr="00524C06" w:rsidRDefault="002A178E" w:rsidP="00524C06">
      <w:pPr>
        <w:widowControl/>
        <w:tabs>
          <w:tab w:val="left" w:pos="1276"/>
        </w:tabs>
        <w:overflowPunct w:val="0"/>
        <w:autoSpaceDE w:val="0"/>
        <w:autoSpaceDN w:val="0"/>
        <w:ind w:rightChars="-29" w:right="-70"/>
        <w:jc w:val="center"/>
        <w:textAlignment w:val="baseline"/>
        <w:rPr>
          <w:rFonts w:ascii="Times New Roman" w:eastAsia="華康楷書體W5" w:hAnsi="Times New Roman" w:cs="Times New Roman"/>
          <w:b/>
          <w:kern w:val="0"/>
          <w:szCs w:val="24"/>
          <w:lang w:val="en-GB"/>
        </w:rPr>
      </w:pPr>
      <w:r w:rsidRPr="00524C06">
        <w:rPr>
          <w:rFonts w:ascii="Times New Roman" w:eastAsia="華康楷書體W5" w:hAnsi="Times New Roman" w:cs="Times New Roman"/>
          <w:b/>
          <w:kern w:val="0"/>
          <w:szCs w:val="24"/>
          <w:lang w:val="en-GB"/>
        </w:rPr>
        <w:t>Case No. D6</w:t>
      </w:r>
      <w:r w:rsidRPr="00524C06">
        <w:rPr>
          <w:rFonts w:ascii="Times New Roman" w:eastAsia="華康楷書體W5" w:hAnsi="Times New Roman" w:cs="Times New Roman"/>
          <w:b/>
          <w:kern w:val="0"/>
          <w:szCs w:val="24"/>
          <w:lang w:val="en-GB" w:eastAsia="zh-HK"/>
        </w:rPr>
        <w:t>/2</w:t>
      </w:r>
      <w:r w:rsidRPr="00524C06">
        <w:rPr>
          <w:rFonts w:ascii="Times New Roman" w:eastAsia="華康楷書體W5" w:hAnsi="Times New Roman" w:cs="Times New Roman"/>
          <w:b/>
          <w:kern w:val="0"/>
          <w:szCs w:val="24"/>
          <w:lang w:val="en-GB"/>
        </w:rPr>
        <w:t>3</w:t>
      </w:r>
    </w:p>
    <w:p w:rsidR="002A178E" w:rsidRPr="00524C06"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2A178E" w:rsidRPr="00524C06"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2A178E" w:rsidRPr="00524C06"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2A178E"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DA33E4" w:rsidRDefault="00DA33E4" w:rsidP="00103579">
      <w:pPr>
        <w:widowControl/>
        <w:tabs>
          <w:tab w:val="left" w:pos="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662C8C">
        <w:rPr>
          <w:rFonts w:ascii="Times New Roman" w:eastAsia="華康楷書體W5" w:hAnsi="Times New Roman" w:cs="Times New Roman"/>
          <w:b/>
          <w:kern w:val="0"/>
          <w:szCs w:val="24"/>
          <w:lang w:val="en-GB"/>
        </w:rPr>
        <w:t>Salaries tax</w:t>
      </w:r>
      <w:r w:rsidRPr="00DA33E4">
        <w:rPr>
          <w:rFonts w:ascii="Times New Roman" w:eastAsia="華康楷書體W5" w:hAnsi="Times New Roman" w:cs="Times New Roman"/>
          <w:kern w:val="0"/>
          <w:szCs w:val="24"/>
          <w:lang w:val="en-GB"/>
        </w:rPr>
        <w:t xml:space="preserve"> – whether sum made to an employee upon termination of employment was taxable or not – payment was ‘from the employment’ or ‘for loss of office’ – sections 8(1), 9(1)(a), 68(4) of the Inland Revenue Ordinance (the ‘IRO’)</w:t>
      </w:r>
    </w:p>
    <w:p w:rsidR="00DA33E4" w:rsidRPr="00524C06" w:rsidRDefault="00DA33E4"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2A178E" w:rsidRPr="00524C06" w:rsidRDefault="002A178E" w:rsidP="00524C06">
      <w:pPr>
        <w:widowControl/>
        <w:tabs>
          <w:tab w:val="left" w:pos="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524C06">
        <w:rPr>
          <w:rFonts w:ascii="Times New Roman" w:eastAsia="華康楷書體W5" w:hAnsi="Times New Roman" w:cs="Times New Roman"/>
          <w:kern w:val="0"/>
          <w:szCs w:val="24"/>
          <w:lang w:val="en-GB"/>
        </w:rPr>
        <w:t>Panel: Loh Lai Ping Phillis (chairman), Fok Bryan and Ling Yee Nam Ebony.</w:t>
      </w:r>
    </w:p>
    <w:p w:rsidR="002A178E" w:rsidRPr="00524C06" w:rsidRDefault="002A178E" w:rsidP="00524C06">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color w:val="FF0000"/>
          <w:kern w:val="0"/>
          <w:szCs w:val="24"/>
          <w:lang w:val="en-GB"/>
        </w:rPr>
      </w:pPr>
    </w:p>
    <w:p w:rsidR="002A178E" w:rsidRPr="00524C06" w:rsidRDefault="002A178E" w:rsidP="00524C06">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524C06">
        <w:rPr>
          <w:rFonts w:ascii="Times New Roman" w:eastAsia="華康楷書體W5" w:hAnsi="Times New Roman" w:cs="Times New Roman"/>
          <w:kern w:val="0"/>
          <w:szCs w:val="24"/>
          <w:lang w:val="en-GB"/>
        </w:rPr>
        <w:t>Dates of hearing: 2 March 2023 &amp; 5 May 2023.</w:t>
      </w:r>
    </w:p>
    <w:p w:rsidR="002A178E" w:rsidRPr="00524C06" w:rsidRDefault="002A178E" w:rsidP="00524C06">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524C06">
        <w:rPr>
          <w:rFonts w:ascii="Times New Roman" w:eastAsia="華康楷書體W5" w:hAnsi="Times New Roman" w:cs="Times New Roman"/>
          <w:kern w:val="0"/>
          <w:szCs w:val="24"/>
          <w:lang w:val="en-GB"/>
        </w:rPr>
        <w:t>Date of decision: 7 July 2023.</w:t>
      </w:r>
    </w:p>
    <w:p w:rsidR="002A178E" w:rsidRPr="00524C06" w:rsidRDefault="002A178E" w:rsidP="00524C06">
      <w:pPr>
        <w:widowControl/>
        <w:tabs>
          <w:tab w:val="left" w:pos="840"/>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eastAsia="zh-HK"/>
        </w:rPr>
      </w:pPr>
    </w:p>
    <w:p w:rsidR="002A178E"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p>
    <w:p w:rsidR="005E2AD7" w:rsidRDefault="005E2AD7" w:rsidP="00103579">
      <w:pPr>
        <w:ind w:firstLineChars="450" w:firstLine="1134"/>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 xml:space="preserve">This </w:t>
      </w:r>
      <w:r w:rsidRPr="00103579">
        <w:rPr>
          <w:rFonts w:ascii="Times New Roman" w:eastAsia="華康楷書體W5" w:hAnsi="Times New Roman" w:cs="Times New Roman" w:hint="eastAsia"/>
          <w:kern w:val="0"/>
          <w:szCs w:val="24"/>
          <w:lang w:val="en-GB"/>
        </w:rPr>
        <w:t>wa</w:t>
      </w:r>
      <w:r w:rsidRPr="00103579">
        <w:rPr>
          <w:rFonts w:ascii="Times New Roman" w:eastAsia="華康楷書體W5" w:hAnsi="Times New Roman" w:cs="Times New Roman"/>
          <w:kern w:val="0"/>
          <w:szCs w:val="24"/>
          <w:lang w:val="en-GB"/>
        </w:rPr>
        <w:t>s the Appeal of the Appellant/Taxpayer against the Deputy Commissioner of Inland Revenue Department (‘IRD’)</w:t>
      </w:r>
      <w:r w:rsidRPr="00103579">
        <w:rPr>
          <w:rFonts w:ascii="Times New Roman" w:eastAsia="華康楷書體W5" w:hAnsi="Times New Roman" w:cs="Times New Roman" w:hint="eastAsia"/>
          <w:kern w:val="0"/>
          <w:szCs w:val="24"/>
          <w:lang w:val="en-GB"/>
        </w:rPr>
        <w:t xml:space="preserve"> d</w:t>
      </w:r>
      <w:r w:rsidRPr="00103579">
        <w:rPr>
          <w:rFonts w:ascii="Times New Roman" w:eastAsia="華康楷書體W5" w:hAnsi="Times New Roman" w:cs="Times New Roman"/>
          <w:kern w:val="0"/>
          <w:szCs w:val="24"/>
          <w:lang w:val="en-GB"/>
        </w:rPr>
        <w:t>etermination dated 8 November 2022 (‘Determination’)</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regarding the Taxpayer’s objection to the Salaries Tax Assessment for the year of assessment 2019/20 raised on the Appellant</w:t>
      </w:r>
      <w:r w:rsidRPr="00103579">
        <w:rPr>
          <w:rFonts w:ascii="Times New Roman" w:eastAsia="華康楷書體W5" w:hAnsi="Times New Roman" w:cs="Times New Roman" w:hint="eastAsia"/>
          <w:kern w:val="0"/>
          <w:szCs w:val="24"/>
          <w:lang w:val="en-GB"/>
        </w:rPr>
        <w:t>.</w:t>
      </w:r>
    </w:p>
    <w:p w:rsidR="00103579" w:rsidRPr="00103579" w:rsidRDefault="00103579" w:rsidP="005E2AD7">
      <w:pPr>
        <w:ind w:firstLineChars="200" w:firstLine="504"/>
        <w:jc w:val="both"/>
        <w:rPr>
          <w:rFonts w:ascii="Times New Roman" w:eastAsia="華康楷書體W5" w:hAnsi="Times New Roman" w:cs="Times New Roman"/>
          <w:kern w:val="0"/>
          <w:szCs w:val="24"/>
          <w:lang w:val="en-GB"/>
        </w:rPr>
      </w:pPr>
    </w:p>
    <w:p w:rsidR="005E2AD7" w:rsidRDefault="005E2AD7" w:rsidP="00103579">
      <w:pPr>
        <w:ind w:firstLineChars="450" w:firstLine="1134"/>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 xml:space="preserve">The issue before the Board </w:t>
      </w:r>
      <w:r w:rsidRPr="00103579">
        <w:rPr>
          <w:rFonts w:ascii="Times New Roman" w:eastAsia="華康楷書體W5" w:hAnsi="Times New Roman" w:cs="Times New Roman" w:hint="eastAsia"/>
          <w:kern w:val="0"/>
          <w:szCs w:val="24"/>
          <w:lang w:val="en-GB"/>
        </w:rPr>
        <w:t>wa</w:t>
      </w:r>
      <w:r w:rsidRPr="00103579">
        <w:rPr>
          <w:rFonts w:ascii="Times New Roman" w:eastAsia="華康楷書體W5" w:hAnsi="Times New Roman" w:cs="Times New Roman"/>
          <w:kern w:val="0"/>
          <w:szCs w:val="24"/>
          <w:lang w:val="en-GB"/>
        </w:rPr>
        <w:t>s whether the following three sums received by the Taxpayer upon termination of his employment should be chargeable to salaries tax: a severance payment of $8,819,157 (‘Sum A’); and the gains realised by the Taxpayer by the acceleration and full vesting of his restricted share units (‘RSUs’) in the sum of $1,978,112 (‘Sum B’) and performance stock units (‘PSUs’) in the sum of $2,746,943 (‘Sum C’).</w:t>
      </w:r>
    </w:p>
    <w:p w:rsidR="00103579" w:rsidRPr="00103579" w:rsidRDefault="00103579" w:rsidP="005E2AD7">
      <w:pPr>
        <w:ind w:firstLineChars="200" w:firstLine="504"/>
        <w:jc w:val="both"/>
        <w:rPr>
          <w:rFonts w:ascii="Times New Roman" w:eastAsia="華康楷書體W5" w:hAnsi="Times New Roman" w:cs="Times New Roman"/>
          <w:kern w:val="0"/>
          <w:szCs w:val="24"/>
          <w:lang w:val="en-GB"/>
        </w:rPr>
      </w:pPr>
    </w:p>
    <w:p w:rsidR="005E2AD7" w:rsidRDefault="005E2AD7" w:rsidP="00103579">
      <w:pPr>
        <w:ind w:firstLineChars="450" w:firstLine="1134"/>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The Taxpayer was first employed</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by Company A</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 xml:space="preserve">(formerly known as Company B and Company C), an indirect subsidiary of Company F as Position G </w:t>
      </w:r>
      <w:r w:rsidR="00D26713">
        <w:rPr>
          <w:rFonts w:ascii="Times New Roman" w:eastAsia="華康楷書體W5" w:hAnsi="Times New Roman" w:cs="Times New Roman"/>
          <w:kern w:val="0"/>
          <w:szCs w:val="24"/>
          <w:lang w:val="en-GB"/>
        </w:rPr>
        <w:t>Division M</w:t>
      </w:r>
      <w:r w:rsidRPr="00103579">
        <w:rPr>
          <w:rFonts w:ascii="Times New Roman" w:eastAsia="華康楷書體W5" w:hAnsi="Times New Roman" w:cs="Times New Roman"/>
          <w:kern w:val="0"/>
          <w:szCs w:val="24"/>
          <w:lang w:val="en-GB"/>
        </w:rPr>
        <w:t xml:space="preserve"> and </w:t>
      </w:r>
      <w:r w:rsidR="00D26713">
        <w:rPr>
          <w:rFonts w:ascii="Times New Roman" w:eastAsia="華康楷書體W5" w:hAnsi="Times New Roman" w:cs="Times New Roman"/>
          <w:kern w:val="0"/>
          <w:szCs w:val="24"/>
          <w:lang w:val="en-GB"/>
        </w:rPr>
        <w:t>Position L</w:t>
      </w:r>
      <w:r w:rsidRPr="00103579">
        <w:rPr>
          <w:rFonts w:ascii="Times New Roman" w:eastAsia="華康楷書體W5" w:hAnsi="Times New Roman" w:cs="Times New Roman" w:hint="eastAsia"/>
          <w:kern w:val="0"/>
          <w:szCs w:val="24"/>
          <w:lang w:val="en-GB"/>
        </w:rPr>
        <w:t>.</w:t>
      </w:r>
      <w:r w:rsidRPr="00103579">
        <w:rPr>
          <w:rFonts w:ascii="Times New Roman" w:eastAsia="華康楷書體W5" w:hAnsi="Times New Roman" w:cs="Times New Roman"/>
          <w:kern w:val="0"/>
          <w:szCs w:val="24"/>
          <w:lang w:val="en-GB"/>
        </w:rPr>
        <w:t xml:space="preserve"> His employment was renewed for a fixed term of 3 years from 1 December 2016 to 30 November 2019 pursuant to a letter dated 5 September 2016</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(‘Employment Contract’).</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The Employment Contract contain</w:t>
      </w:r>
      <w:r w:rsidRPr="00103579">
        <w:rPr>
          <w:rFonts w:ascii="Times New Roman" w:eastAsia="華康楷書體W5" w:hAnsi="Times New Roman" w:cs="Times New Roman" w:hint="eastAsia"/>
          <w:kern w:val="0"/>
          <w:szCs w:val="24"/>
          <w:lang w:val="en-GB"/>
        </w:rPr>
        <w:t>ed</w:t>
      </w:r>
      <w:r w:rsidRPr="00103579">
        <w:rPr>
          <w:rFonts w:ascii="Times New Roman" w:eastAsia="華康楷書體W5" w:hAnsi="Times New Roman" w:cs="Times New Roman"/>
          <w:kern w:val="0"/>
          <w:szCs w:val="24"/>
          <w:lang w:val="en-GB"/>
        </w:rPr>
        <w:t xml:space="preserve">, </w:t>
      </w:r>
      <w:r w:rsidRPr="005A51F7">
        <w:rPr>
          <w:rFonts w:ascii="Times New Roman" w:eastAsia="華康楷書體W5" w:hAnsi="Times New Roman" w:cs="Times New Roman"/>
          <w:i/>
          <w:kern w:val="0"/>
          <w:szCs w:val="24"/>
          <w:lang w:val="en-GB"/>
        </w:rPr>
        <w:t>inter alia</w:t>
      </w:r>
      <w:r w:rsidRPr="00103579">
        <w:rPr>
          <w:rFonts w:ascii="Times New Roman" w:eastAsia="華康楷書體W5" w:hAnsi="Times New Roman" w:cs="Times New Roman"/>
          <w:kern w:val="0"/>
          <w:szCs w:val="24"/>
          <w:lang w:val="en-GB"/>
        </w:rPr>
        <w:t>, restrictive covenants including non-competition and non-solicitation during the term of employment and within 12 months after termination, and non-disclosure of confidential information.</w:t>
      </w:r>
    </w:p>
    <w:p w:rsidR="00103579" w:rsidRPr="00103579" w:rsidRDefault="00103579" w:rsidP="005E2AD7">
      <w:pPr>
        <w:ind w:firstLineChars="200" w:firstLine="504"/>
        <w:jc w:val="both"/>
        <w:rPr>
          <w:rFonts w:ascii="Times New Roman" w:eastAsia="華康楷書體W5" w:hAnsi="Times New Roman" w:cs="Times New Roman"/>
          <w:kern w:val="0"/>
          <w:szCs w:val="24"/>
          <w:lang w:val="en-GB"/>
        </w:rPr>
      </w:pPr>
    </w:p>
    <w:p w:rsidR="005E2AD7" w:rsidRDefault="005E2AD7" w:rsidP="00103579">
      <w:pPr>
        <w:ind w:firstLineChars="450" w:firstLine="1134"/>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Company F operated a 2013 Long Term Incentive Plan (‘LTIP’), under which awards in the form of RSUs, performance awards, dividend equivalents (‘DEUs’) or other awards were granted to certain employees, directors and other service providers as an additional incentive for them to make contributions to the financial success of Company F.</w:t>
      </w:r>
    </w:p>
    <w:p w:rsidR="00103579" w:rsidRPr="00103579" w:rsidRDefault="00103579" w:rsidP="005E2AD7">
      <w:pPr>
        <w:ind w:firstLineChars="200" w:firstLine="504"/>
        <w:jc w:val="both"/>
        <w:rPr>
          <w:rFonts w:ascii="Times New Roman" w:eastAsia="華康楷書體W5" w:hAnsi="Times New Roman" w:cs="Times New Roman"/>
          <w:kern w:val="0"/>
          <w:szCs w:val="24"/>
          <w:lang w:val="en-GB"/>
        </w:rPr>
      </w:pPr>
    </w:p>
    <w:p w:rsidR="005E2AD7" w:rsidRDefault="005E2AD7" w:rsidP="00103579">
      <w:pPr>
        <w:ind w:firstLineChars="450" w:firstLine="1134"/>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 xml:space="preserve">On </w:t>
      </w:r>
      <w:r w:rsidR="00125DF5">
        <w:rPr>
          <w:rFonts w:ascii="Times New Roman" w:eastAsia="華康楷書體W5" w:hAnsi="Times New Roman" w:cs="Times New Roman"/>
          <w:kern w:val="0"/>
          <w:szCs w:val="24"/>
          <w:lang w:val="en-GB"/>
        </w:rPr>
        <w:t>XX</w:t>
      </w:r>
      <w:r w:rsidRPr="00103579">
        <w:rPr>
          <w:rFonts w:ascii="Times New Roman" w:eastAsia="華康楷書體W5" w:hAnsi="Times New Roman" w:cs="Times New Roman"/>
          <w:kern w:val="0"/>
          <w:szCs w:val="24"/>
          <w:lang w:val="en-GB"/>
        </w:rPr>
        <w:t xml:space="preserve"> December 2017, Company F entered into a merger agreement with Company J for Company J to acquire certain businesses of Company F (‘the Acquisition’).</w:t>
      </w:r>
      <w:r w:rsidRPr="00103579">
        <w:rPr>
          <w:rFonts w:ascii="Times New Roman" w:eastAsia="華康楷書體W5" w:hAnsi="Times New Roman" w:cs="Times New Roman" w:hint="eastAsia"/>
          <w:kern w:val="0"/>
          <w:szCs w:val="24"/>
          <w:lang w:val="en-GB"/>
        </w:rPr>
        <w:t xml:space="preserve"> U</w:t>
      </w:r>
      <w:r w:rsidRPr="00103579">
        <w:rPr>
          <w:rFonts w:ascii="Times New Roman" w:eastAsia="華康楷書體W5" w:hAnsi="Times New Roman" w:cs="Times New Roman"/>
          <w:kern w:val="0"/>
          <w:szCs w:val="24"/>
          <w:lang w:val="en-GB"/>
        </w:rPr>
        <w:t>p</w:t>
      </w:r>
      <w:r w:rsidRPr="00103579">
        <w:rPr>
          <w:rFonts w:ascii="Times New Roman" w:eastAsia="華康楷書體W5" w:hAnsi="Times New Roman" w:cs="Times New Roman" w:hint="eastAsia"/>
          <w:kern w:val="0"/>
          <w:szCs w:val="24"/>
          <w:lang w:val="en-GB"/>
        </w:rPr>
        <w:t>on</w:t>
      </w:r>
      <w:r w:rsidRPr="00103579">
        <w:rPr>
          <w:rFonts w:ascii="Times New Roman" w:eastAsia="華康楷書體W5" w:hAnsi="Times New Roman" w:cs="Times New Roman"/>
          <w:kern w:val="0"/>
          <w:szCs w:val="24"/>
          <w:lang w:val="en-GB"/>
        </w:rPr>
        <w:t xml:space="preserve"> completion of the Acquisition, Company F shares were exchanged to Company J shares in accordance with </w:t>
      </w:r>
      <w:r w:rsidRPr="00103579">
        <w:rPr>
          <w:rFonts w:ascii="Times New Roman" w:eastAsia="華康楷書體W5" w:hAnsi="Times New Roman" w:cs="Times New Roman" w:hint="eastAsia"/>
          <w:kern w:val="0"/>
          <w:szCs w:val="24"/>
          <w:lang w:val="en-GB"/>
        </w:rPr>
        <w:t>a</w:t>
      </w:r>
      <w:r w:rsidRPr="00103579">
        <w:rPr>
          <w:rFonts w:ascii="Times New Roman" w:eastAsia="華康楷書體W5" w:hAnsi="Times New Roman" w:cs="Times New Roman"/>
          <w:kern w:val="0"/>
          <w:szCs w:val="24"/>
          <w:lang w:val="en-GB"/>
        </w:rPr>
        <w:t xml:space="preserve"> conversion formula. As such, all the Taxpayer’s RSUs and PSUs under LTIP, and the DEUs granted to him over the years, were converted into Company J RSUs</w:t>
      </w:r>
      <w:r w:rsidRPr="00103579">
        <w:rPr>
          <w:rFonts w:ascii="Times New Roman" w:eastAsia="華康楷書體W5" w:hAnsi="Times New Roman" w:cs="Times New Roman" w:hint="eastAsia"/>
          <w:kern w:val="0"/>
          <w:szCs w:val="24"/>
          <w:lang w:val="en-GB"/>
        </w:rPr>
        <w:t>.</w:t>
      </w:r>
    </w:p>
    <w:p w:rsidR="00103579" w:rsidRPr="00103579" w:rsidRDefault="00103579" w:rsidP="005E2AD7">
      <w:pPr>
        <w:ind w:firstLineChars="200" w:firstLine="504"/>
        <w:jc w:val="both"/>
        <w:rPr>
          <w:rFonts w:ascii="Times New Roman" w:eastAsia="華康楷書體W5" w:hAnsi="Times New Roman" w:cs="Times New Roman"/>
          <w:kern w:val="0"/>
          <w:szCs w:val="24"/>
          <w:lang w:val="en-GB"/>
        </w:rPr>
      </w:pPr>
    </w:p>
    <w:p w:rsidR="005E2AD7" w:rsidRDefault="005E2AD7" w:rsidP="00103579">
      <w:pPr>
        <w:ind w:firstLineChars="450" w:firstLine="1134"/>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 xml:space="preserve">There was no discussion or negotiation on quantum of any sort between </w:t>
      </w:r>
      <w:r w:rsidRPr="00103579">
        <w:rPr>
          <w:rFonts w:ascii="Times New Roman" w:eastAsia="華康楷書體W5" w:hAnsi="Times New Roman" w:cs="Times New Roman"/>
          <w:kern w:val="0"/>
          <w:szCs w:val="24"/>
          <w:lang w:val="en-GB"/>
        </w:rPr>
        <w:lastRenderedPageBreak/>
        <w:t xml:space="preserve">Company A and the affected employees. It was not necessary for the terminated employees to negotiate quantum, because the </w:t>
      </w:r>
      <w:r w:rsidR="00822F1D">
        <w:rPr>
          <w:rFonts w:ascii="Times New Roman" w:eastAsia="華康楷書體W5" w:hAnsi="Times New Roman" w:cs="Times New Roman"/>
          <w:kern w:val="0"/>
          <w:szCs w:val="24"/>
          <w:lang w:val="en-GB"/>
        </w:rPr>
        <w:t>XX Month</w:t>
      </w:r>
      <w:r w:rsidRPr="00103579">
        <w:rPr>
          <w:rFonts w:ascii="Times New Roman" w:eastAsia="華康楷書體W5" w:hAnsi="Times New Roman" w:cs="Times New Roman"/>
          <w:kern w:val="0"/>
          <w:szCs w:val="24"/>
          <w:lang w:val="en-GB"/>
        </w:rPr>
        <w:t xml:space="preserve"> 2019</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Company F’</w:t>
      </w:r>
      <w:r w:rsidRPr="00103579">
        <w:rPr>
          <w:rFonts w:ascii="Times New Roman" w:eastAsia="華康楷書體W5" w:hAnsi="Times New Roman" w:cs="Times New Roman" w:hint="eastAsia"/>
          <w:kern w:val="0"/>
          <w:szCs w:val="24"/>
          <w:lang w:val="en-GB"/>
        </w:rPr>
        <w:t>s</w:t>
      </w:r>
      <w:r w:rsidRPr="00103579">
        <w:rPr>
          <w:rFonts w:ascii="Times New Roman" w:eastAsia="華康楷書體W5" w:hAnsi="Times New Roman" w:cs="Times New Roman"/>
          <w:kern w:val="0"/>
          <w:szCs w:val="24"/>
          <w:lang w:val="en-GB"/>
        </w:rPr>
        <w:t xml:space="preserve"> email to its employees, including the Taxpayer</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the ‘Severance Plan’</w:t>
      </w:r>
      <w:r w:rsidRPr="00103579">
        <w:rPr>
          <w:rFonts w:ascii="Times New Roman" w:eastAsia="華康楷書體W5" w:hAnsi="Times New Roman" w:cs="Times New Roman" w:hint="eastAsia"/>
          <w:kern w:val="0"/>
          <w:szCs w:val="24"/>
          <w:lang w:val="en-GB"/>
        </w:rPr>
        <w:t>)</w:t>
      </w:r>
      <w:r w:rsidRPr="00103579">
        <w:rPr>
          <w:rFonts w:ascii="Times New Roman" w:eastAsia="華康楷書體W5" w:hAnsi="Times New Roman" w:cs="Times New Roman"/>
          <w:kern w:val="0"/>
          <w:szCs w:val="24"/>
          <w:lang w:val="en-GB"/>
        </w:rPr>
        <w:t xml:space="preserve"> was of global application to all soon-to-be-laid-off employees, designed and based on formulae to provide sufficient financial protection and to make them go away quickly and quietly.</w:t>
      </w:r>
    </w:p>
    <w:p w:rsidR="00103579" w:rsidRPr="00103579" w:rsidRDefault="00103579" w:rsidP="005E2AD7">
      <w:pPr>
        <w:ind w:firstLineChars="200" w:firstLine="504"/>
        <w:jc w:val="both"/>
        <w:rPr>
          <w:rFonts w:ascii="Times New Roman" w:eastAsia="華康楷書體W5" w:hAnsi="Times New Roman" w:cs="Times New Roman"/>
          <w:kern w:val="0"/>
          <w:szCs w:val="24"/>
          <w:lang w:val="en-GB"/>
        </w:rPr>
      </w:pPr>
    </w:p>
    <w:p w:rsidR="005E2AD7" w:rsidRDefault="005E2AD7" w:rsidP="00103579">
      <w:pPr>
        <w:ind w:firstLineChars="450" w:firstLine="1134"/>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By a letter dated 1 November 2019 (‘Termination Letter’), Company A gave one month’s notice to the Taxpayer that his employment with Company A would be terminated on 30 November 2019.</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 xml:space="preserve">Following termination, the Taxpayer received </w:t>
      </w:r>
      <w:r w:rsidRPr="00103579">
        <w:rPr>
          <w:rFonts w:ascii="Times New Roman" w:eastAsia="華康楷書體W5" w:hAnsi="Times New Roman" w:cs="Times New Roman" w:hint="eastAsia"/>
          <w:kern w:val="0"/>
          <w:szCs w:val="24"/>
          <w:lang w:val="en-GB"/>
        </w:rPr>
        <w:t>Sum A</w:t>
      </w:r>
      <w:r w:rsidRPr="00103579">
        <w:rPr>
          <w:rFonts w:ascii="Times New Roman" w:eastAsia="華康楷書體W5" w:hAnsi="Times New Roman" w:cs="Times New Roman"/>
          <w:kern w:val="0"/>
          <w:szCs w:val="24"/>
          <w:lang w:val="en-GB"/>
        </w:rPr>
        <w:t xml:space="preserve"> and awards realised from the accelerated and full vesting of his RSUs and PSUs under the LTIP</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The</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Termination Letter specifically refer</w:t>
      </w:r>
      <w:r w:rsidRPr="00103579">
        <w:rPr>
          <w:rFonts w:ascii="Times New Roman" w:eastAsia="華康楷書體W5" w:hAnsi="Times New Roman" w:cs="Times New Roman" w:hint="eastAsia"/>
          <w:kern w:val="0"/>
          <w:szCs w:val="24"/>
          <w:lang w:val="en-GB"/>
        </w:rPr>
        <w:t>red</w:t>
      </w:r>
      <w:r w:rsidRPr="00103579">
        <w:rPr>
          <w:rFonts w:ascii="Times New Roman" w:eastAsia="華康楷書體W5" w:hAnsi="Times New Roman" w:cs="Times New Roman"/>
          <w:kern w:val="0"/>
          <w:szCs w:val="24"/>
          <w:lang w:val="en-GB"/>
        </w:rPr>
        <w:t xml:space="preserve"> to Sum A payment as ‘compensation for loss of office’</w:t>
      </w:r>
      <w:r w:rsidRPr="00103579">
        <w:rPr>
          <w:rFonts w:ascii="Times New Roman" w:eastAsia="華康楷書體W5" w:hAnsi="Times New Roman" w:cs="Times New Roman" w:hint="eastAsia"/>
          <w:kern w:val="0"/>
          <w:szCs w:val="24"/>
          <w:lang w:val="en-GB"/>
        </w:rPr>
        <w:t>.</w:t>
      </w:r>
    </w:p>
    <w:p w:rsidR="00103579" w:rsidRPr="00103579" w:rsidRDefault="00103579" w:rsidP="005E2AD7">
      <w:pPr>
        <w:ind w:firstLineChars="200" w:firstLine="504"/>
        <w:jc w:val="both"/>
        <w:rPr>
          <w:rFonts w:ascii="Times New Roman" w:eastAsia="華康楷書體W5" w:hAnsi="Times New Roman" w:cs="Times New Roman"/>
          <w:kern w:val="0"/>
          <w:szCs w:val="24"/>
          <w:lang w:val="en-GB"/>
        </w:rPr>
      </w:pPr>
    </w:p>
    <w:p w:rsidR="005E2AD7" w:rsidRPr="00103579" w:rsidRDefault="005E2AD7" w:rsidP="00103579">
      <w:pPr>
        <w:ind w:firstLineChars="450" w:firstLine="1134"/>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 xml:space="preserve">The Deputy Commissioner concluded in </w:t>
      </w:r>
      <w:r w:rsidRPr="00103579">
        <w:rPr>
          <w:rFonts w:ascii="Times New Roman" w:eastAsia="華康楷書體W5" w:hAnsi="Times New Roman" w:cs="Times New Roman" w:hint="eastAsia"/>
          <w:kern w:val="0"/>
          <w:szCs w:val="24"/>
          <w:lang w:val="en-GB"/>
        </w:rPr>
        <w:t xml:space="preserve">the </w:t>
      </w:r>
      <w:r w:rsidRPr="00103579">
        <w:rPr>
          <w:rFonts w:ascii="Times New Roman" w:eastAsia="華康楷書體W5" w:hAnsi="Times New Roman" w:cs="Times New Roman"/>
          <w:kern w:val="0"/>
          <w:szCs w:val="24"/>
          <w:lang w:val="en-GB"/>
        </w:rPr>
        <w:t>Determination that Sum A was not a compensation payment for loss of employment (as argued by the Taxpayer), and Sum B and Sum C were paid in accordance with the Taxpayer’s employment contract with Company A and derived from his employment. They should thus all be chargeable to salaries tax. Having regard to the fact that the Taxpayer’s position was made redundant, the Assessor’s proposed allowance for an amount equivalent to the Taxpayer’s annual base salary, less the statutory severance payment of $90,000, to be excluded out of Sum A from the assessable income was adopted</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the ‘Severance Payment’</w:t>
      </w:r>
      <w:r w:rsidRPr="00103579">
        <w:rPr>
          <w:rFonts w:ascii="Times New Roman" w:eastAsia="華康楷書體W5" w:hAnsi="Times New Roman" w:cs="Times New Roman" w:hint="eastAsia"/>
          <w:kern w:val="0"/>
          <w:szCs w:val="24"/>
          <w:lang w:val="en-GB"/>
        </w:rPr>
        <w:t xml:space="preserve"> was equivalent to $90,000 plus Sum A)</w:t>
      </w:r>
      <w:r w:rsidRPr="00103579">
        <w:rPr>
          <w:rFonts w:ascii="Times New Roman" w:eastAsia="華康楷書體W5" w:hAnsi="Times New Roman" w:cs="Times New Roman"/>
          <w:kern w:val="0"/>
          <w:szCs w:val="24"/>
          <w:lang w:val="en-GB"/>
        </w:rPr>
        <w:t>. The Assessor’s proposed revision of total assessable income and tax payable thereon at was affirmed by the Deputy Commissioner.</w:t>
      </w:r>
    </w:p>
    <w:p w:rsidR="005E2AD7" w:rsidRDefault="005E2AD7" w:rsidP="005E2AD7">
      <w:pPr>
        <w:rPr>
          <w:rFonts w:ascii="Times New Roman" w:eastAsia="華康楷書體W5" w:hAnsi="Times New Roman" w:cs="Times New Roman"/>
          <w:kern w:val="0"/>
          <w:szCs w:val="24"/>
          <w:lang w:val="en-GB"/>
        </w:rPr>
      </w:pPr>
    </w:p>
    <w:p w:rsidR="00021F4B" w:rsidRPr="00103579" w:rsidRDefault="00021F4B" w:rsidP="005E2AD7">
      <w:pPr>
        <w:rPr>
          <w:rFonts w:ascii="Times New Roman" w:eastAsia="華康楷書體W5" w:hAnsi="Times New Roman" w:cs="Times New Roman"/>
          <w:kern w:val="0"/>
          <w:szCs w:val="24"/>
          <w:lang w:val="en-GB"/>
        </w:rPr>
      </w:pPr>
    </w:p>
    <w:p w:rsidR="005E2AD7" w:rsidRPr="00662C8C" w:rsidRDefault="005E2AD7" w:rsidP="00243CF4">
      <w:pPr>
        <w:ind w:leftChars="450" w:left="1584" w:hangingChars="200" w:hanging="504"/>
        <w:rPr>
          <w:rFonts w:ascii="Times New Roman" w:eastAsia="華康楷書體W5" w:hAnsi="Times New Roman" w:cs="Times New Roman"/>
          <w:b/>
          <w:kern w:val="0"/>
          <w:szCs w:val="24"/>
          <w:lang w:val="en-GB"/>
        </w:rPr>
      </w:pPr>
      <w:r w:rsidRPr="00662C8C">
        <w:rPr>
          <w:rFonts w:ascii="Times New Roman" w:eastAsia="華康楷書體W5" w:hAnsi="Times New Roman" w:cs="Times New Roman"/>
          <w:b/>
          <w:kern w:val="0"/>
          <w:szCs w:val="24"/>
          <w:lang w:val="en-GB"/>
        </w:rPr>
        <w:t>Held:</w:t>
      </w:r>
    </w:p>
    <w:p w:rsidR="00243CF4" w:rsidRPr="00103579" w:rsidRDefault="00243CF4" w:rsidP="005E2AD7">
      <w:pPr>
        <w:ind w:left="480" w:firstLine="480"/>
        <w:rPr>
          <w:rFonts w:ascii="Times New Roman" w:eastAsia="華康楷書體W5" w:hAnsi="Times New Roman" w:cs="Times New Roman"/>
          <w:kern w:val="0"/>
          <w:szCs w:val="24"/>
          <w:lang w:val="en-GB"/>
        </w:rPr>
      </w:pPr>
    </w:p>
    <w:p w:rsidR="005E2AD7" w:rsidRPr="00103579" w:rsidRDefault="005E2AD7" w:rsidP="002771FE">
      <w:pPr>
        <w:pStyle w:val="ac"/>
        <w:numPr>
          <w:ilvl w:val="0"/>
          <w:numId w:val="42"/>
        </w:numPr>
        <w:ind w:leftChars="450" w:left="1584" w:hangingChars="200" w:hanging="504"/>
        <w:contextualSpacing/>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In determining whether a sum is an income from employment, one has to ascertain the true nature of the sum and the circumstances giving rise to it.</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A sum made to an employee upon termination of employment does not necessarily follow that it is not chargeable to Salaries Tax.</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The sum is taxable if it is paid to an employee (a) in return for acting as or being an employee; (b) as a reward for past services; or (c) as an inducement to enter into employment.</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The sum is not taxable only if it is not paid under any of those 3 conditions (‘for something else’)</w:t>
      </w:r>
      <w:r w:rsidRPr="00103579">
        <w:rPr>
          <w:rFonts w:ascii="Times New Roman" w:eastAsia="華康楷書體W5" w:hAnsi="Times New Roman" w:cs="Times New Roman" w:hint="eastAsia"/>
          <w:kern w:val="0"/>
          <w:szCs w:val="24"/>
          <w:lang w:val="en-GB"/>
        </w:rPr>
        <w:t>.</w:t>
      </w:r>
      <w:r w:rsidRPr="00103579">
        <w:rPr>
          <w:rFonts w:ascii="Times New Roman" w:eastAsia="華康楷書體W5" w:hAnsi="Times New Roman" w:cs="Times New Roman"/>
          <w:kern w:val="0"/>
          <w:szCs w:val="24"/>
          <w:lang w:val="en-GB"/>
        </w:rPr>
        <w:t xml:space="preserve"> (</w:t>
      </w:r>
      <w:r w:rsidRPr="003914D7">
        <w:rPr>
          <w:rFonts w:ascii="Times New Roman" w:eastAsia="華康楷書體W5" w:hAnsi="Times New Roman" w:cs="Times New Roman"/>
          <w:kern w:val="0"/>
          <w:szCs w:val="24"/>
          <w:u w:val="single"/>
          <w:lang w:val="en-GB"/>
        </w:rPr>
        <w:t>Fuchs v Commissioner of Inland Revenue</w:t>
      </w:r>
      <w:r w:rsidRPr="00103579">
        <w:rPr>
          <w:rFonts w:ascii="Times New Roman" w:eastAsia="華康楷書體W5" w:hAnsi="Times New Roman" w:cs="Times New Roman"/>
          <w:kern w:val="0"/>
          <w:szCs w:val="24"/>
          <w:lang w:val="en-GB"/>
        </w:rPr>
        <w:t xml:space="preserve"> (2011) 14 HKCFAR 74</w:t>
      </w:r>
      <w:r w:rsidRPr="00103579">
        <w:rPr>
          <w:rFonts w:ascii="Times New Roman" w:eastAsia="華康楷書體W5" w:hAnsi="Times New Roman" w:cs="Times New Roman" w:hint="eastAsia"/>
          <w:kern w:val="0"/>
          <w:szCs w:val="24"/>
          <w:lang w:val="en-GB"/>
        </w:rPr>
        <w:t>;</w:t>
      </w:r>
      <w:r w:rsidRPr="00103579">
        <w:rPr>
          <w:rFonts w:ascii="Times New Roman" w:eastAsia="華康楷書體W5" w:hAnsi="Times New Roman" w:cs="Times New Roman"/>
          <w:kern w:val="0"/>
          <w:szCs w:val="24"/>
          <w:lang w:val="en-GB"/>
        </w:rPr>
        <w:t xml:space="preserve"> </w:t>
      </w:r>
      <w:r w:rsidRPr="003914D7">
        <w:rPr>
          <w:rFonts w:ascii="Times New Roman" w:eastAsia="華康楷書體W5" w:hAnsi="Times New Roman" w:cs="Times New Roman"/>
          <w:kern w:val="0"/>
          <w:szCs w:val="24"/>
          <w:u w:val="single"/>
          <w:lang w:val="en-GB"/>
        </w:rPr>
        <w:t>Commissioner of Inland Revenue v Poon Cho Ming John</w:t>
      </w:r>
      <w:r w:rsidRPr="00103579">
        <w:rPr>
          <w:rFonts w:ascii="Times New Roman" w:eastAsia="華康楷書體W5" w:hAnsi="Times New Roman" w:cs="Times New Roman"/>
          <w:kern w:val="0"/>
          <w:szCs w:val="24"/>
          <w:lang w:val="en-GB"/>
        </w:rPr>
        <w:t xml:space="preserve"> (2019) 22 HKCFAR</w:t>
      </w:r>
      <w:r w:rsidRPr="00103579">
        <w:rPr>
          <w:rFonts w:ascii="Times New Roman" w:eastAsia="華康楷書體W5" w:hAnsi="Times New Roman" w:cs="Times New Roman" w:hint="eastAsia"/>
          <w:kern w:val="0"/>
          <w:szCs w:val="24"/>
          <w:lang w:val="en-GB"/>
        </w:rPr>
        <w:t xml:space="preserve"> 344; </w:t>
      </w:r>
      <w:r w:rsidRPr="00103579">
        <w:rPr>
          <w:rFonts w:ascii="Times New Roman" w:eastAsia="華康楷書體W5" w:hAnsi="Times New Roman" w:cs="Times New Roman"/>
          <w:kern w:val="0"/>
          <w:szCs w:val="24"/>
          <w:lang w:val="en-GB"/>
        </w:rPr>
        <w:t xml:space="preserve">and </w:t>
      </w:r>
      <w:r w:rsidRPr="003914D7">
        <w:rPr>
          <w:rFonts w:ascii="Times New Roman" w:eastAsia="華康楷書體W5" w:hAnsi="Times New Roman" w:cs="Times New Roman"/>
          <w:kern w:val="0"/>
          <w:szCs w:val="24"/>
          <w:u w:val="single"/>
          <w:lang w:val="en-GB"/>
        </w:rPr>
        <w:t>Heath Brian Zarin v Commissioner of Inland Revenue</w:t>
      </w:r>
      <w:r w:rsidRPr="00103579">
        <w:rPr>
          <w:rFonts w:ascii="Times New Roman" w:eastAsia="華康楷書體W5" w:hAnsi="Times New Roman" w:cs="Times New Roman"/>
          <w:kern w:val="0"/>
          <w:szCs w:val="24"/>
          <w:lang w:val="en-GB"/>
        </w:rPr>
        <w:t xml:space="preserve"> [2021] HKCFI 1846</w:t>
      </w:r>
      <w:r w:rsidRPr="00103579">
        <w:rPr>
          <w:rFonts w:ascii="Times New Roman" w:eastAsia="華康楷書體W5" w:hAnsi="Times New Roman" w:cs="Times New Roman" w:hint="eastAsia"/>
          <w:kern w:val="0"/>
          <w:szCs w:val="24"/>
          <w:lang w:val="en-GB"/>
        </w:rPr>
        <w:t xml:space="preserve"> applie</w:t>
      </w:r>
      <w:r w:rsidRPr="00103579">
        <w:rPr>
          <w:rFonts w:ascii="Times New Roman" w:eastAsia="華康楷書體W5" w:hAnsi="Times New Roman" w:cs="Times New Roman"/>
          <w:kern w:val="0"/>
          <w:szCs w:val="24"/>
          <w:lang w:val="en-GB"/>
        </w:rPr>
        <w:t>d).</w:t>
      </w:r>
    </w:p>
    <w:p w:rsidR="005E2AD7" w:rsidRPr="00103579" w:rsidRDefault="005E2AD7" w:rsidP="005E2AD7">
      <w:pPr>
        <w:pStyle w:val="ac"/>
        <w:jc w:val="both"/>
        <w:rPr>
          <w:rFonts w:ascii="Times New Roman" w:eastAsia="華康楷書體W5" w:hAnsi="Times New Roman" w:cs="Times New Roman"/>
          <w:kern w:val="0"/>
          <w:szCs w:val="24"/>
          <w:lang w:val="en-GB"/>
        </w:rPr>
      </w:pPr>
    </w:p>
    <w:p w:rsidR="005E2AD7" w:rsidRPr="00103579" w:rsidRDefault="005E2AD7" w:rsidP="0002485D">
      <w:pPr>
        <w:pStyle w:val="ac"/>
        <w:numPr>
          <w:ilvl w:val="0"/>
          <w:numId w:val="42"/>
        </w:numPr>
        <w:ind w:leftChars="450" w:left="1584" w:hangingChars="200" w:hanging="504"/>
        <w:contextualSpacing/>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A</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contractual lump sum paid upon termination of employment might be apportioned into taxable and non-taxable parts.</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The portion paid to the taxpayer as inducement to enter into employment was taxable.</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Only that portion paid to the taxpayer as consideration for the restrictive covenant was held non-taxable</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A payment c</w:t>
      </w:r>
      <w:r w:rsidRPr="00103579">
        <w:rPr>
          <w:rFonts w:ascii="Times New Roman" w:eastAsia="華康楷書體W5" w:hAnsi="Times New Roman" w:cs="Times New Roman" w:hint="eastAsia"/>
          <w:kern w:val="0"/>
          <w:szCs w:val="24"/>
          <w:lang w:val="en-GB"/>
        </w:rPr>
        <w:t>ould</w:t>
      </w:r>
      <w:r w:rsidRPr="00103579">
        <w:rPr>
          <w:rFonts w:ascii="Times New Roman" w:eastAsia="華康楷書體W5" w:hAnsi="Times New Roman" w:cs="Times New Roman"/>
          <w:kern w:val="0"/>
          <w:szCs w:val="24"/>
          <w:lang w:val="en-GB"/>
        </w:rPr>
        <w:t xml:space="preserve"> be ‘from the employment’ even though there m</w:t>
      </w:r>
      <w:r w:rsidRPr="00103579">
        <w:rPr>
          <w:rFonts w:ascii="Times New Roman" w:eastAsia="華康楷書體W5" w:hAnsi="Times New Roman" w:cs="Times New Roman" w:hint="eastAsia"/>
          <w:kern w:val="0"/>
          <w:szCs w:val="24"/>
          <w:lang w:val="en-GB"/>
        </w:rPr>
        <w:t>ight</w:t>
      </w:r>
      <w:r w:rsidRPr="00103579">
        <w:rPr>
          <w:rFonts w:ascii="Times New Roman" w:eastAsia="華康楷書體W5" w:hAnsi="Times New Roman" w:cs="Times New Roman"/>
          <w:kern w:val="0"/>
          <w:szCs w:val="24"/>
          <w:lang w:val="en-GB"/>
        </w:rPr>
        <w:t xml:space="preserve"> be other reasons for it</w:t>
      </w:r>
      <w:r w:rsidRPr="00103579">
        <w:rPr>
          <w:rFonts w:ascii="Times New Roman" w:eastAsia="華康楷書體W5" w:hAnsi="Times New Roman" w:cs="Times New Roman" w:hint="eastAsia"/>
          <w:kern w:val="0"/>
          <w:szCs w:val="24"/>
          <w:lang w:val="en-GB"/>
        </w:rPr>
        <w:t>. (</w:t>
      </w:r>
      <w:r w:rsidRPr="005C6AFB">
        <w:rPr>
          <w:rFonts w:ascii="Times New Roman" w:eastAsia="華康楷書體W5" w:hAnsi="Times New Roman" w:cs="Times New Roman"/>
          <w:kern w:val="0"/>
          <w:szCs w:val="24"/>
          <w:u w:val="single"/>
          <w:lang w:val="en-GB"/>
        </w:rPr>
        <w:t>Commissioner of Inland Revenue v Yung Tse Kwong</w:t>
      </w:r>
      <w:r w:rsidRPr="00103579">
        <w:rPr>
          <w:rFonts w:ascii="Times New Roman" w:eastAsia="華康楷書體W5" w:hAnsi="Times New Roman" w:cs="Times New Roman"/>
          <w:kern w:val="0"/>
          <w:szCs w:val="24"/>
          <w:lang w:val="en-GB"/>
        </w:rPr>
        <w:t xml:space="preserve"> [2004] 3 HKLRD 192</w:t>
      </w:r>
      <w:r w:rsidRPr="00103579">
        <w:rPr>
          <w:rFonts w:ascii="Times New Roman" w:eastAsia="華康楷書體W5" w:hAnsi="Times New Roman" w:cs="Times New Roman" w:hint="eastAsia"/>
          <w:kern w:val="0"/>
          <w:szCs w:val="24"/>
          <w:lang w:val="en-GB"/>
        </w:rPr>
        <w:t xml:space="preserve">; and </w:t>
      </w:r>
      <w:r w:rsidRPr="005C6AFB">
        <w:rPr>
          <w:rFonts w:ascii="Times New Roman" w:eastAsia="華康楷書體W5" w:hAnsi="Times New Roman" w:cs="Times New Roman"/>
          <w:kern w:val="0"/>
          <w:szCs w:val="24"/>
          <w:u w:val="single"/>
          <w:lang w:val="en-GB"/>
        </w:rPr>
        <w:t>Kuehne + Nagel Drinks Logistics Ltd v Revenue and Customs Commissione</w:t>
      </w:r>
      <w:r w:rsidRPr="005C6AFB">
        <w:rPr>
          <w:rFonts w:ascii="Times New Roman" w:eastAsia="華康楷書體W5" w:hAnsi="Times New Roman" w:cs="Times New Roman" w:hint="eastAsia"/>
          <w:kern w:val="0"/>
          <w:szCs w:val="24"/>
          <w:u w:val="single"/>
          <w:lang w:val="en-GB"/>
        </w:rPr>
        <w:t>rs</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 xml:space="preserve">[2012] STC </w:t>
      </w:r>
      <w:r w:rsidRPr="00103579">
        <w:rPr>
          <w:rFonts w:ascii="Times New Roman" w:eastAsia="華康楷書體W5" w:hAnsi="Times New Roman" w:cs="Times New Roman"/>
          <w:kern w:val="0"/>
          <w:szCs w:val="24"/>
          <w:lang w:val="en-GB"/>
        </w:rPr>
        <w:lastRenderedPageBreak/>
        <w:t>840</w:t>
      </w:r>
      <w:r w:rsidRPr="00103579">
        <w:rPr>
          <w:rFonts w:ascii="Times New Roman" w:eastAsia="華康楷書體W5" w:hAnsi="Times New Roman" w:cs="Times New Roman" w:hint="eastAsia"/>
          <w:kern w:val="0"/>
          <w:szCs w:val="24"/>
          <w:lang w:val="en-GB"/>
        </w:rPr>
        <w:t xml:space="preserve"> followed).</w:t>
      </w:r>
    </w:p>
    <w:p w:rsidR="005E2AD7" w:rsidRPr="00103579" w:rsidRDefault="005E2AD7" w:rsidP="005E2AD7">
      <w:pPr>
        <w:pStyle w:val="ac"/>
        <w:ind w:leftChars="0" w:left="1320"/>
        <w:jc w:val="both"/>
        <w:rPr>
          <w:rFonts w:ascii="Times New Roman" w:eastAsia="華康楷書體W5" w:hAnsi="Times New Roman" w:cs="Times New Roman"/>
          <w:kern w:val="0"/>
          <w:szCs w:val="24"/>
          <w:lang w:val="en-GB"/>
        </w:rPr>
      </w:pPr>
    </w:p>
    <w:p w:rsidR="005E2AD7" w:rsidRPr="00103579" w:rsidRDefault="005E2AD7" w:rsidP="0002485D">
      <w:pPr>
        <w:pStyle w:val="ac"/>
        <w:numPr>
          <w:ilvl w:val="0"/>
          <w:numId w:val="42"/>
        </w:numPr>
        <w:ind w:leftChars="450" w:left="1584" w:hangingChars="200" w:hanging="504"/>
        <w:contextualSpacing/>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Sum A was not an inducement or motivation for future services</w:t>
      </w:r>
      <w:r w:rsidRPr="00103579">
        <w:rPr>
          <w:rFonts w:ascii="Times New Roman" w:eastAsia="華康楷書體W5" w:hAnsi="Times New Roman" w:cs="Times New Roman" w:hint="eastAsia"/>
          <w:kern w:val="0"/>
          <w:szCs w:val="24"/>
          <w:lang w:val="en-GB"/>
        </w:rPr>
        <w:t>,</w:t>
      </w:r>
      <w:r w:rsidRPr="00103579">
        <w:rPr>
          <w:rFonts w:ascii="Times New Roman" w:eastAsia="華康楷書體W5" w:hAnsi="Times New Roman" w:cs="Times New Roman"/>
          <w:kern w:val="0"/>
          <w:szCs w:val="24"/>
          <w:lang w:val="en-GB"/>
        </w:rPr>
        <w:t xml:space="preserve"> </w:t>
      </w:r>
      <w:r w:rsidRPr="00103579">
        <w:rPr>
          <w:rFonts w:ascii="Times New Roman" w:eastAsia="華康楷書體W5" w:hAnsi="Times New Roman" w:cs="Times New Roman" w:hint="eastAsia"/>
          <w:kern w:val="0"/>
          <w:szCs w:val="24"/>
          <w:lang w:val="en-GB"/>
        </w:rPr>
        <w:t>nor as</w:t>
      </w:r>
      <w:r w:rsidRPr="00103579">
        <w:rPr>
          <w:rFonts w:ascii="Times New Roman" w:eastAsia="華康楷書體W5" w:hAnsi="Times New Roman" w:cs="Times New Roman"/>
          <w:kern w:val="0"/>
          <w:szCs w:val="24"/>
          <w:lang w:val="en-GB"/>
        </w:rPr>
        <w:t xml:space="preserve"> a reward for past services.</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 xml:space="preserve">The nature and purposes of Sum A </w:t>
      </w:r>
      <w:r w:rsidRPr="00103579">
        <w:rPr>
          <w:rFonts w:ascii="Times New Roman" w:eastAsia="華康楷書體W5" w:hAnsi="Times New Roman" w:cs="Times New Roman" w:hint="eastAsia"/>
          <w:kern w:val="0"/>
          <w:szCs w:val="24"/>
          <w:lang w:val="en-GB"/>
        </w:rPr>
        <w:t>we</w:t>
      </w:r>
      <w:r w:rsidRPr="00103579">
        <w:rPr>
          <w:rFonts w:ascii="Times New Roman" w:eastAsia="華康楷書體W5" w:hAnsi="Times New Roman" w:cs="Times New Roman"/>
          <w:kern w:val="0"/>
          <w:szCs w:val="24"/>
          <w:lang w:val="en-GB"/>
        </w:rPr>
        <w:t>re different from those of the performance bonus paid for past good services, and the retention bonus paid for motivation purposes, for which the Taxpayer had paid tax.</w:t>
      </w:r>
      <w:r w:rsidR="005C6AFB">
        <w:rPr>
          <w:rFonts w:ascii="Times New Roman" w:eastAsia="華康楷書體W5" w:hAnsi="Times New Roman" w:cs="Times New Roman"/>
          <w:kern w:val="0"/>
          <w:szCs w:val="24"/>
          <w:lang w:val="en-GB"/>
        </w:rPr>
        <w:t xml:space="preserve"> </w:t>
      </w:r>
      <w:r w:rsidRPr="00103579">
        <w:rPr>
          <w:rFonts w:ascii="Times New Roman" w:eastAsia="華康楷書體W5" w:hAnsi="Times New Roman" w:cs="Times New Roman" w:hint="eastAsia"/>
          <w:kern w:val="0"/>
          <w:szCs w:val="24"/>
          <w:lang w:val="en-GB"/>
        </w:rPr>
        <w:t>The Taxpayer</w:t>
      </w:r>
      <w:r w:rsidRPr="00103579">
        <w:rPr>
          <w:rFonts w:ascii="Times New Roman" w:eastAsia="華康楷書體W5" w:hAnsi="Times New Roman" w:cs="Times New Roman"/>
          <w:kern w:val="0"/>
          <w:szCs w:val="24"/>
          <w:lang w:val="en-GB"/>
        </w:rPr>
        <w:t>’</w:t>
      </w:r>
      <w:r w:rsidRPr="00103579">
        <w:rPr>
          <w:rFonts w:ascii="Times New Roman" w:eastAsia="華康楷書體W5" w:hAnsi="Times New Roman" w:cs="Times New Roman" w:hint="eastAsia"/>
          <w:kern w:val="0"/>
          <w:szCs w:val="24"/>
          <w:lang w:val="en-GB"/>
        </w:rPr>
        <w:t>s</w:t>
      </w:r>
      <w:r w:rsidRPr="00103579">
        <w:rPr>
          <w:rFonts w:ascii="Times New Roman" w:eastAsia="華康楷書體W5" w:hAnsi="Times New Roman" w:cs="Times New Roman"/>
          <w:kern w:val="0"/>
          <w:szCs w:val="24"/>
          <w:lang w:val="en-GB"/>
        </w:rPr>
        <w:t xml:space="preserve"> right to payment of Sum A was contingent on him providing the waiver and release, giving up his legal rights to all or any potential claims, past present or future, known or not known.</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It</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was a payment made pursuant to the generous global Severance Plan in the mass layoffs situation, aiming at providing sufficient or appropriate financial protection to those employees being laid off and making them go away quickly and quietly</w:t>
      </w:r>
      <w:r w:rsidRPr="00103579">
        <w:rPr>
          <w:rFonts w:ascii="Times New Roman" w:eastAsia="華康楷書體W5" w:hAnsi="Times New Roman" w:cs="Times New Roman" w:hint="eastAsia"/>
          <w:kern w:val="0"/>
          <w:szCs w:val="24"/>
          <w:lang w:val="en-GB"/>
        </w:rPr>
        <w:t>.</w:t>
      </w:r>
    </w:p>
    <w:p w:rsidR="005E2AD7" w:rsidRPr="00103579" w:rsidRDefault="005E2AD7" w:rsidP="005E2AD7">
      <w:pPr>
        <w:pStyle w:val="ac"/>
        <w:ind w:leftChars="0" w:left="1320"/>
        <w:jc w:val="both"/>
        <w:rPr>
          <w:rFonts w:ascii="Times New Roman" w:eastAsia="華康楷書體W5" w:hAnsi="Times New Roman" w:cs="Times New Roman"/>
          <w:kern w:val="0"/>
          <w:szCs w:val="24"/>
          <w:lang w:val="en-GB"/>
        </w:rPr>
      </w:pPr>
    </w:p>
    <w:p w:rsidR="005E2AD7" w:rsidRPr="00103579" w:rsidRDefault="005E2AD7" w:rsidP="0002485D">
      <w:pPr>
        <w:pStyle w:val="ac"/>
        <w:numPr>
          <w:ilvl w:val="0"/>
          <w:numId w:val="42"/>
        </w:numPr>
        <w:ind w:leftChars="450" w:left="1584" w:hangingChars="200" w:hanging="504"/>
        <w:contextualSpacing/>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 xml:space="preserve">There </w:t>
      </w:r>
      <w:r w:rsidRPr="00103579">
        <w:rPr>
          <w:rFonts w:ascii="Times New Roman" w:eastAsia="華康楷書體W5" w:hAnsi="Times New Roman" w:cs="Times New Roman" w:hint="eastAsia"/>
          <w:kern w:val="0"/>
          <w:szCs w:val="24"/>
          <w:lang w:val="en-GB"/>
        </w:rPr>
        <w:t>wa</w:t>
      </w:r>
      <w:r w:rsidRPr="00103579">
        <w:rPr>
          <w:rFonts w:ascii="Times New Roman" w:eastAsia="華康楷書體W5" w:hAnsi="Times New Roman" w:cs="Times New Roman"/>
          <w:kern w:val="0"/>
          <w:szCs w:val="24"/>
          <w:lang w:val="en-GB"/>
        </w:rPr>
        <w:t xml:space="preserve">s no requirement of negotiation on quantum of the termination payments to render them non-taxable, or evidence of threats of legal actions or actual legal actions having been taken. The legal test as shown in the leading authorities </w:t>
      </w:r>
      <w:r w:rsidRPr="00967F93">
        <w:rPr>
          <w:rFonts w:ascii="Times New Roman" w:eastAsia="華康楷書體W5" w:hAnsi="Times New Roman" w:cs="Times New Roman"/>
          <w:kern w:val="0"/>
          <w:szCs w:val="24"/>
          <w:u w:val="single"/>
          <w:lang w:val="en-GB"/>
        </w:rPr>
        <w:t>Fuchs</w:t>
      </w:r>
      <w:r w:rsidRPr="00103579">
        <w:rPr>
          <w:rFonts w:ascii="Times New Roman" w:eastAsia="華康楷書體W5" w:hAnsi="Times New Roman" w:cs="Times New Roman"/>
          <w:kern w:val="0"/>
          <w:szCs w:val="24"/>
          <w:lang w:val="en-GB"/>
        </w:rPr>
        <w:t xml:space="preserve">, </w:t>
      </w:r>
      <w:r w:rsidRPr="00967F93">
        <w:rPr>
          <w:rFonts w:ascii="Times New Roman" w:eastAsia="華康楷書體W5" w:hAnsi="Times New Roman" w:cs="Times New Roman"/>
          <w:kern w:val="0"/>
          <w:szCs w:val="24"/>
          <w:u w:val="single"/>
          <w:lang w:val="en-GB"/>
        </w:rPr>
        <w:t>Poon</w:t>
      </w:r>
      <w:r w:rsidRPr="00103579">
        <w:rPr>
          <w:rFonts w:ascii="Times New Roman" w:eastAsia="華康楷書體W5" w:hAnsi="Times New Roman" w:cs="Times New Roman"/>
          <w:kern w:val="0"/>
          <w:szCs w:val="24"/>
          <w:lang w:val="en-GB"/>
        </w:rPr>
        <w:t xml:space="preserve"> and </w:t>
      </w:r>
      <w:r w:rsidRPr="00967F93">
        <w:rPr>
          <w:rFonts w:ascii="Times New Roman" w:eastAsia="華康楷書體W5" w:hAnsi="Times New Roman" w:cs="Times New Roman"/>
          <w:kern w:val="0"/>
          <w:szCs w:val="24"/>
          <w:u w:val="single"/>
          <w:lang w:val="en-GB"/>
        </w:rPr>
        <w:t>Zarin</w:t>
      </w:r>
      <w:r w:rsidRPr="00103579">
        <w:rPr>
          <w:rFonts w:ascii="Times New Roman" w:eastAsia="華康楷書體W5" w:hAnsi="Times New Roman" w:cs="Times New Roman"/>
          <w:kern w:val="0"/>
          <w:szCs w:val="24"/>
          <w:lang w:val="en-GB"/>
        </w:rPr>
        <w:t xml:space="preserve"> remain</w:t>
      </w:r>
      <w:r w:rsidRPr="00103579">
        <w:rPr>
          <w:rFonts w:ascii="Times New Roman" w:eastAsia="華康楷書體W5" w:hAnsi="Times New Roman" w:cs="Times New Roman" w:hint="eastAsia"/>
          <w:kern w:val="0"/>
          <w:szCs w:val="24"/>
          <w:lang w:val="en-GB"/>
        </w:rPr>
        <w:t>ed</w:t>
      </w:r>
      <w:r w:rsidRPr="00103579">
        <w:rPr>
          <w:rFonts w:ascii="Times New Roman" w:eastAsia="華康楷書體W5" w:hAnsi="Times New Roman" w:cs="Times New Roman"/>
          <w:kern w:val="0"/>
          <w:szCs w:val="24"/>
          <w:lang w:val="en-GB"/>
        </w:rPr>
        <w:t xml:space="preserve"> the substance and real purpose of the payments.</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 xml:space="preserve">The entitlement to Sum A payment </w:t>
      </w:r>
      <w:r w:rsidRPr="00103579">
        <w:rPr>
          <w:rFonts w:ascii="Times New Roman" w:eastAsia="華康楷書體W5" w:hAnsi="Times New Roman" w:cs="Times New Roman" w:hint="eastAsia"/>
          <w:kern w:val="0"/>
          <w:szCs w:val="24"/>
          <w:lang w:val="en-GB"/>
        </w:rPr>
        <w:t>wa</w:t>
      </w:r>
      <w:r w:rsidRPr="00103579">
        <w:rPr>
          <w:rFonts w:ascii="Times New Roman" w:eastAsia="華康楷書體W5" w:hAnsi="Times New Roman" w:cs="Times New Roman"/>
          <w:kern w:val="0"/>
          <w:szCs w:val="24"/>
          <w:lang w:val="en-GB"/>
        </w:rPr>
        <w:t xml:space="preserve">s not provided anywhere in the Employment Contract, based on which the Taxpayer would not have any right to sue or enforce payment, like the situations in </w:t>
      </w:r>
      <w:r w:rsidRPr="00967F93">
        <w:rPr>
          <w:rFonts w:ascii="Times New Roman" w:eastAsia="華康楷書體W5" w:hAnsi="Times New Roman" w:cs="Times New Roman"/>
          <w:kern w:val="0"/>
          <w:szCs w:val="24"/>
          <w:u w:val="single"/>
          <w:lang w:val="en-GB"/>
        </w:rPr>
        <w:t>Poon</w:t>
      </w:r>
      <w:r w:rsidRPr="00103579">
        <w:rPr>
          <w:rFonts w:ascii="Times New Roman" w:eastAsia="華康楷書體W5" w:hAnsi="Times New Roman" w:cs="Times New Roman"/>
          <w:kern w:val="0"/>
          <w:szCs w:val="24"/>
          <w:lang w:val="en-GB"/>
        </w:rPr>
        <w:t xml:space="preserve"> and </w:t>
      </w:r>
      <w:r w:rsidRPr="00967F93">
        <w:rPr>
          <w:rFonts w:ascii="Times New Roman" w:eastAsia="華康楷書體W5" w:hAnsi="Times New Roman" w:cs="Times New Roman"/>
          <w:kern w:val="0"/>
          <w:szCs w:val="24"/>
          <w:u w:val="single"/>
          <w:lang w:val="en-GB"/>
        </w:rPr>
        <w:t>Zarin</w:t>
      </w:r>
      <w:r w:rsidRPr="00103579">
        <w:rPr>
          <w:rFonts w:ascii="Times New Roman" w:eastAsia="華康楷書體W5" w:hAnsi="Times New Roman" w:cs="Times New Roman"/>
          <w:kern w:val="0"/>
          <w:szCs w:val="24"/>
          <w:lang w:val="en-GB"/>
        </w:rPr>
        <w:t xml:space="preserve"> in which the payments were found not ‘from the employment’ and not taxable.</w:t>
      </w:r>
      <w:r w:rsidRPr="00103579">
        <w:rPr>
          <w:rFonts w:ascii="Times New Roman" w:eastAsia="華康楷書體W5" w:hAnsi="Times New Roman" w:cs="Times New Roman" w:hint="eastAsia"/>
          <w:kern w:val="0"/>
          <w:szCs w:val="24"/>
          <w:lang w:val="en-GB"/>
        </w:rPr>
        <w:t xml:space="preserve"> The Board concluded that </w:t>
      </w:r>
      <w:r w:rsidRPr="00103579">
        <w:rPr>
          <w:rFonts w:ascii="Times New Roman" w:eastAsia="華康楷書體W5" w:hAnsi="Times New Roman" w:cs="Times New Roman"/>
          <w:kern w:val="0"/>
          <w:szCs w:val="24"/>
          <w:lang w:val="en-GB"/>
        </w:rPr>
        <w:t>Sum A, as stated in the Termination Letter, was a severance payment made upon redundancy resulted from the Acquisition, and as compensation for loss of office, the associated hardship and acceptance of the terms stated therein</w:t>
      </w:r>
      <w:r w:rsidRPr="00103579">
        <w:rPr>
          <w:rFonts w:ascii="Times New Roman" w:eastAsia="華康楷書體W5" w:hAnsi="Times New Roman" w:cs="Times New Roman" w:hint="eastAsia"/>
          <w:kern w:val="0"/>
          <w:szCs w:val="24"/>
          <w:lang w:val="en-GB"/>
        </w:rPr>
        <w:t>. (</w:t>
      </w:r>
      <w:r w:rsidRPr="00D869FF">
        <w:rPr>
          <w:rFonts w:ascii="Times New Roman" w:eastAsia="華康楷書體W5" w:hAnsi="Times New Roman" w:cs="Times New Roman"/>
          <w:kern w:val="0"/>
          <w:szCs w:val="24"/>
          <w:u w:val="single"/>
          <w:lang w:val="en-GB"/>
        </w:rPr>
        <w:t>Fuchs v Commissioner of Inland Revenue</w:t>
      </w:r>
      <w:r w:rsidRPr="00103579">
        <w:rPr>
          <w:rFonts w:ascii="Times New Roman" w:eastAsia="華康楷書體W5" w:hAnsi="Times New Roman" w:cs="Times New Roman"/>
          <w:kern w:val="0"/>
          <w:szCs w:val="24"/>
          <w:lang w:val="en-GB"/>
        </w:rPr>
        <w:t xml:space="preserve"> (2011) 14 HKCFAR 74</w:t>
      </w:r>
      <w:r w:rsidRPr="00103579">
        <w:rPr>
          <w:rFonts w:ascii="Times New Roman" w:eastAsia="華康楷書體W5" w:hAnsi="Times New Roman" w:cs="Times New Roman" w:hint="eastAsia"/>
          <w:kern w:val="0"/>
          <w:szCs w:val="24"/>
          <w:lang w:val="en-GB"/>
        </w:rPr>
        <w:t>;</w:t>
      </w:r>
      <w:r w:rsidRPr="00103579">
        <w:rPr>
          <w:rFonts w:ascii="Times New Roman" w:eastAsia="華康楷書體W5" w:hAnsi="Times New Roman" w:cs="Times New Roman"/>
          <w:kern w:val="0"/>
          <w:szCs w:val="24"/>
          <w:lang w:val="en-GB"/>
        </w:rPr>
        <w:t xml:space="preserve"> </w:t>
      </w:r>
      <w:r w:rsidRPr="00D869FF">
        <w:rPr>
          <w:rFonts w:ascii="Times New Roman" w:eastAsia="華康楷書體W5" w:hAnsi="Times New Roman" w:cs="Times New Roman"/>
          <w:kern w:val="0"/>
          <w:szCs w:val="24"/>
          <w:u w:val="single"/>
          <w:lang w:val="en-GB"/>
        </w:rPr>
        <w:t>Commissioner of Inland Revenue v Poon Cho Ming John</w:t>
      </w:r>
      <w:r w:rsidRPr="00103579">
        <w:rPr>
          <w:rFonts w:ascii="Times New Roman" w:eastAsia="華康楷書體W5" w:hAnsi="Times New Roman" w:cs="Times New Roman"/>
          <w:kern w:val="0"/>
          <w:szCs w:val="24"/>
          <w:lang w:val="en-GB"/>
        </w:rPr>
        <w:t xml:space="preserve"> (2019) 22 HKCFAR</w:t>
      </w:r>
      <w:r w:rsidRPr="00103579">
        <w:rPr>
          <w:rFonts w:ascii="Times New Roman" w:eastAsia="華康楷書體W5" w:hAnsi="Times New Roman" w:cs="Times New Roman" w:hint="eastAsia"/>
          <w:kern w:val="0"/>
          <w:szCs w:val="24"/>
          <w:lang w:val="en-GB"/>
        </w:rPr>
        <w:t xml:space="preserve"> 344; </w:t>
      </w:r>
      <w:r w:rsidRPr="00103579">
        <w:rPr>
          <w:rFonts w:ascii="Times New Roman" w:eastAsia="華康楷書體W5" w:hAnsi="Times New Roman" w:cs="Times New Roman"/>
          <w:kern w:val="0"/>
          <w:szCs w:val="24"/>
          <w:lang w:val="en-GB"/>
        </w:rPr>
        <w:t xml:space="preserve">and </w:t>
      </w:r>
      <w:r w:rsidRPr="00D869FF">
        <w:rPr>
          <w:rFonts w:ascii="Times New Roman" w:eastAsia="華康楷書體W5" w:hAnsi="Times New Roman" w:cs="Times New Roman"/>
          <w:kern w:val="0"/>
          <w:szCs w:val="24"/>
          <w:u w:val="single"/>
          <w:lang w:val="en-GB"/>
        </w:rPr>
        <w:t>Heath Brian Zarin v Commissioner of Inland Revenue</w:t>
      </w:r>
      <w:r w:rsidRPr="00103579">
        <w:rPr>
          <w:rFonts w:ascii="Times New Roman" w:eastAsia="華康楷書體W5" w:hAnsi="Times New Roman" w:cs="Times New Roman"/>
          <w:kern w:val="0"/>
          <w:szCs w:val="24"/>
          <w:lang w:val="en-GB"/>
        </w:rPr>
        <w:t xml:space="preserve"> [2021] HKCFI 1846 followed</w:t>
      </w:r>
      <w:r w:rsidRPr="00103579">
        <w:rPr>
          <w:rFonts w:ascii="Times New Roman" w:eastAsia="華康楷書體W5" w:hAnsi="Times New Roman" w:cs="Times New Roman" w:hint="eastAsia"/>
          <w:kern w:val="0"/>
          <w:szCs w:val="24"/>
          <w:lang w:val="en-GB"/>
        </w:rPr>
        <w:t>)</w:t>
      </w:r>
    </w:p>
    <w:p w:rsidR="005E2AD7" w:rsidRPr="00103579" w:rsidRDefault="005E2AD7" w:rsidP="005E2AD7">
      <w:pPr>
        <w:pStyle w:val="ac"/>
        <w:ind w:leftChars="0" w:left="1320"/>
        <w:jc w:val="both"/>
        <w:rPr>
          <w:rFonts w:ascii="Times New Roman" w:eastAsia="華康楷書體W5" w:hAnsi="Times New Roman" w:cs="Times New Roman"/>
          <w:kern w:val="0"/>
          <w:szCs w:val="24"/>
          <w:lang w:val="en-GB"/>
        </w:rPr>
      </w:pPr>
    </w:p>
    <w:p w:rsidR="005E2AD7" w:rsidRPr="00103579" w:rsidRDefault="005E2AD7" w:rsidP="0002485D">
      <w:pPr>
        <w:pStyle w:val="ac"/>
        <w:numPr>
          <w:ilvl w:val="0"/>
          <w:numId w:val="42"/>
        </w:numPr>
        <w:ind w:leftChars="450" w:left="1584" w:hangingChars="200" w:hanging="504"/>
        <w:contextualSpacing/>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 xml:space="preserve">Sum B and Sum C paid to the Taxpayer formed part of </w:t>
      </w:r>
      <w:r w:rsidRPr="00103579">
        <w:rPr>
          <w:rFonts w:ascii="Times New Roman" w:eastAsia="華康楷書體W5" w:hAnsi="Times New Roman" w:cs="Times New Roman" w:hint="eastAsia"/>
          <w:kern w:val="0"/>
          <w:szCs w:val="24"/>
          <w:lang w:val="en-GB"/>
        </w:rPr>
        <w:t>his</w:t>
      </w:r>
      <w:r w:rsidRPr="00103579">
        <w:rPr>
          <w:rFonts w:ascii="Times New Roman" w:eastAsia="華康楷書體W5" w:hAnsi="Times New Roman" w:cs="Times New Roman"/>
          <w:kern w:val="0"/>
          <w:szCs w:val="24"/>
          <w:lang w:val="en-GB"/>
        </w:rPr>
        <w:t xml:space="preserve"> employment package. They were not part of the termination package, nor originated from the termination at Company A’s discretion.</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Payment of Sum B and Sum C was not mentioned in the Termination Letter</w:t>
      </w:r>
      <w:r w:rsidRPr="00103579">
        <w:rPr>
          <w:rFonts w:ascii="Times New Roman" w:eastAsia="華康楷書體W5" w:hAnsi="Times New Roman" w:cs="Times New Roman" w:hint="eastAsia"/>
          <w:kern w:val="0"/>
          <w:szCs w:val="24"/>
          <w:lang w:val="en-GB"/>
        </w:rPr>
        <w:t xml:space="preserve">, and </w:t>
      </w:r>
      <w:r w:rsidRPr="00103579">
        <w:rPr>
          <w:rFonts w:ascii="Times New Roman" w:eastAsia="華康楷書體W5" w:hAnsi="Times New Roman" w:cs="Times New Roman"/>
          <w:kern w:val="0"/>
          <w:szCs w:val="24"/>
          <w:lang w:val="en-GB"/>
        </w:rPr>
        <w:t>was automatic, to which Company A did not have any discretion.</w:t>
      </w:r>
      <w:r w:rsidRPr="00103579">
        <w:rPr>
          <w:rFonts w:ascii="Times New Roman" w:eastAsia="華康楷書體W5" w:hAnsi="Times New Roman" w:cs="Times New Roman" w:hint="eastAsia"/>
          <w:kern w:val="0"/>
          <w:szCs w:val="24"/>
          <w:lang w:val="en-GB"/>
        </w:rPr>
        <w:t xml:space="preserve"> The Board found that </w:t>
      </w:r>
      <w:r w:rsidRPr="00103579">
        <w:rPr>
          <w:rFonts w:ascii="Times New Roman" w:eastAsia="華康楷書體W5" w:hAnsi="Times New Roman" w:cs="Times New Roman"/>
          <w:kern w:val="0"/>
          <w:szCs w:val="24"/>
          <w:lang w:val="en-GB"/>
        </w:rPr>
        <w:t>Sum B and Sum C were in substance and in truth the Taxpayer’s entitlements and payments ‘from the employment’ and for incentive purpose under the LTIP, hence should be chargeable to salaries tax.</w:t>
      </w:r>
    </w:p>
    <w:p w:rsidR="005E2AD7" w:rsidRPr="00103579" w:rsidRDefault="005E2AD7" w:rsidP="005E2AD7">
      <w:pPr>
        <w:pStyle w:val="ac"/>
        <w:ind w:leftChars="0" w:left="1320"/>
        <w:jc w:val="both"/>
        <w:rPr>
          <w:rFonts w:ascii="Times New Roman" w:eastAsia="華康楷書體W5" w:hAnsi="Times New Roman" w:cs="Times New Roman"/>
          <w:kern w:val="0"/>
          <w:szCs w:val="24"/>
          <w:lang w:val="en-GB"/>
        </w:rPr>
      </w:pPr>
    </w:p>
    <w:p w:rsidR="005E2AD7" w:rsidRPr="00103579" w:rsidRDefault="005E2AD7" w:rsidP="0002485D">
      <w:pPr>
        <w:pStyle w:val="ac"/>
        <w:numPr>
          <w:ilvl w:val="0"/>
          <w:numId w:val="42"/>
        </w:numPr>
        <w:ind w:leftChars="450" w:left="1584" w:hangingChars="200" w:hanging="504"/>
        <w:contextualSpacing/>
        <w:jc w:val="both"/>
        <w:rPr>
          <w:rFonts w:ascii="Times New Roman" w:eastAsia="華康楷書體W5" w:hAnsi="Times New Roman" w:cs="Times New Roman"/>
          <w:kern w:val="0"/>
          <w:szCs w:val="24"/>
          <w:lang w:val="en-GB"/>
        </w:rPr>
      </w:pPr>
      <w:r w:rsidRPr="00103579">
        <w:rPr>
          <w:rFonts w:ascii="Times New Roman" w:eastAsia="華康楷書體W5" w:hAnsi="Times New Roman" w:cs="Times New Roman"/>
          <w:kern w:val="0"/>
          <w:szCs w:val="24"/>
          <w:lang w:val="en-GB"/>
        </w:rPr>
        <w:t xml:space="preserve">The Appeal </w:t>
      </w:r>
      <w:r w:rsidRPr="00103579">
        <w:rPr>
          <w:rFonts w:ascii="Times New Roman" w:eastAsia="華康楷書體W5" w:hAnsi="Times New Roman" w:cs="Times New Roman" w:hint="eastAsia"/>
          <w:kern w:val="0"/>
          <w:szCs w:val="24"/>
          <w:lang w:val="en-GB"/>
        </w:rPr>
        <w:t>wa</w:t>
      </w:r>
      <w:r w:rsidRPr="00103579">
        <w:rPr>
          <w:rFonts w:ascii="Times New Roman" w:eastAsia="華康楷書體W5" w:hAnsi="Times New Roman" w:cs="Times New Roman"/>
          <w:kern w:val="0"/>
          <w:szCs w:val="24"/>
          <w:lang w:val="en-GB"/>
        </w:rPr>
        <w:t>s allowed to the extent that the whole of Sum A in the sum of $8,819,157, ie the Severance Payment less the statutory severance payment of $90,000, should not be chargeable to salaries tax.</w:t>
      </w:r>
      <w:r w:rsidRPr="00103579">
        <w:rPr>
          <w:rFonts w:ascii="Times New Roman" w:eastAsia="華康楷書體W5" w:hAnsi="Times New Roman" w:cs="Times New Roman" w:hint="eastAsia"/>
          <w:kern w:val="0"/>
          <w:szCs w:val="24"/>
          <w:lang w:val="en-GB"/>
        </w:rPr>
        <w:t xml:space="preserve"> T</w:t>
      </w:r>
      <w:r w:rsidRPr="00103579">
        <w:rPr>
          <w:rFonts w:ascii="Times New Roman" w:eastAsia="華康楷書體W5" w:hAnsi="Times New Roman" w:cs="Times New Roman"/>
          <w:kern w:val="0"/>
          <w:szCs w:val="24"/>
          <w:lang w:val="en-GB"/>
        </w:rPr>
        <w:t xml:space="preserve">he Deputy Commissioner’s decision in his Determination </w:t>
      </w:r>
      <w:r w:rsidRPr="00103579">
        <w:rPr>
          <w:rFonts w:ascii="Times New Roman" w:eastAsia="華康楷書體W5" w:hAnsi="Times New Roman" w:cs="Times New Roman" w:hint="eastAsia"/>
          <w:kern w:val="0"/>
          <w:szCs w:val="24"/>
          <w:lang w:val="en-GB"/>
        </w:rPr>
        <w:t xml:space="preserve">was confirmed </w:t>
      </w:r>
      <w:r w:rsidRPr="00103579">
        <w:rPr>
          <w:rFonts w:ascii="Times New Roman" w:eastAsia="華康楷書體W5" w:hAnsi="Times New Roman" w:cs="Times New Roman"/>
          <w:kern w:val="0"/>
          <w:szCs w:val="24"/>
          <w:lang w:val="en-GB"/>
        </w:rPr>
        <w:t>that the whole of Sum B and Sum C</w:t>
      </w:r>
      <w:r w:rsidRPr="00103579">
        <w:rPr>
          <w:rFonts w:ascii="Times New Roman" w:eastAsia="華康楷書體W5" w:hAnsi="Times New Roman" w:cs="Times New Roman" w:hint="eastAsia"/>
          <w:kern w:val="0"/>
          <w:szCs w:val="24"/>
          <w:lang w:val="en-GB"/>
        </w:rPr>
        <w:t xml:space="preserve"> </w:t>
      </w:r>
      <w:r w:rsidRPr="00103579">
        <w:rPr>
          <w:rFonts w:ascii="Times New Roman" w:eastAsia="華康楷書體W5" w:hAnsi="Times New Roman" w:cs="Times New Roman"/>
          <w:kern w:val="0"/>
          <w:szCs w:val="24"/>
          <w:lang w:val="en-GB"/>
        </w:rPr>
        <w:t>should be chargeable to salaries tax.</w:t>
      </w:r>
    </w:p>
    <w:p w:rsidR="005E2AD7" w:rsidRPr="00103579" w:rsidRDefault="005E2AD7" w:rsidP="005E2AD7">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5E2AD7" w:rsidRDefault="005E2AD7"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p>
    <w:p w:rsidR="002A178E" w:rsidRPr="00524C06"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r w:rsidRPr="00524C06">
        <w:rPr>
          <w:rFonts w:ascii="Times New Roman" w:eastAsia="華康楷書體W5" w:hAnsi="Times New Roman" w:cs="Times New Roman"/>
          <w:b/>
          <w:kern w:val="0"/>
          <w:szCs w:val="24"/>
          <w:lang w:eastAsia="zh-HK"/>
        </w:rPr>
        <w:t>Appeal is allowed in part.</w:t>
      </w:r>
    </w:p>
    <w:p w:rsidR="002A178E" w:rsidRPr="00524C06"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2A178E" w:rsidRPr="00524C06" w:rsidRDefault="002A178E" w:rsidP="00524C06">
      <w:pPr>
        <w:widowControl/>
        <w:tabs>
          <w:tab w:val="left" w:pos="1276"/>
        </w:tabs>
        <w:overflowPunct w:val="0"/>
        <w:autoSpaceDE w:val="0"/>
        <w:autoSpaceDN w:val="0"/>
        <w:ind w:left="1620" w:rightChars="-29" w:right="-70" w:hanging="1620"/>
        <w:jc w:val="both"/>
        <w:textAlignment w:val="baseline"/>
        <w:rPr>
          <w:rFonts w:ascii="Times New Roman" w:eastAsia="新細明體" w:hAnsi="Times New Roman" w:cs="Times New Roman"/>
          <w:color w:val="000000"/>
          <w:kern w:val="0"/>
          <w:szCs w:val="24"/>
        </w:rPr>
      </w:pPr>
      <w:r w:rsidRPr="00524C06">
        <w:rPr>
          <w:rFonts w:ascii="Times New Roman" w:eastAsia="新細明體" w:hAnsi="Times New Roman" w:cs="Times New Roman"/>
          <w:color w:val="000000"/>
          <w:kern w:val="0"/>
          <w:szCs w:val="24"/>
        </w:rPr>
        <w:t>Cases referred to:</w:t>
      </w:r>
    </w:p>
    <w:p w:rsidR="002A178E" w:rsidRPr="00524C06"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 w:eastAsia="zh-HK"/>
        </w:rPr>
      </w:pPr>
    </w:p>
    <w:p w:rsidR="002A178E" w:rsidRPr="00524C06" w:rsidRDefault="002A178E" w:rsidP="00D804AB">
      <w:pPr>
        <w:widowControl/>
        <w:tabs>
          <w:tab w:val="left" w:pos="1276"/>
        </w:tabs>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524C06">
        <w:rPr>
          <w:rFonts w:ascii="Times New Roman" w:eastAsia="華康楷書體W5" w:hAnsi="Times New Roman" w:cs="Times New Roman"/>
          <w:kern w:val="0"/>
          <w:szCs w:val="24"/>
          <w:lang w:eastAsia="zh-HK"/>
        </w:rPr>
        <w:tab/>
        <w:t>Fuchs v Commissioner of Inland Revenue (2011) 14 HKCFAR 74</w:t>
      </w:r>
    </w:p>
    <w:p w:rsidR="002A178E" w:rsidRPr="00524C06" w:rsidRDefault="002A178E" w:rsidP="00D804AB">
      <w:pPr>
        <w:widowControl/>
        <w:tabs>
          <w:tab w:val="left" w:pos="1276"/>
        </w:tabs>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524C06">
        <w:rPr>
          <w:rFonts w:ascii="Times New Roman" w:eastAsia="華康楷書體W5" w:hAnsi="Times New Roman" w:cs="Times New Roman"/>
          <w:color w:val="FF0000"/>
          <w:kern w:val="0"/>
          <w:szCs w:val="24"/>
          <w:lang w:eastAsia="zh-HK"/>
        </w:rPr>
        <w:tab/>
      </w:r>
      <w:r w:rsidRPr="00524C06">
        <w:rPr>
          <w:rFonts w:ascii="Times New Roman" w:eastAsia="華康楷書體W5" w:hAnsi="Times New Roman" w:cs="Times New Roman"/>
          <w:kern w:val="0"/>
          <w:szCs w:val="24"/>
          <w:lang w:eastAsia="zh-HK"/>
        </w:rPr>
        <w:t>Henley v Murray (1950) 31 TC 351</w:t>
      </w:r>
    </w:p>
    <w:p w:rsidR="00D804AB" w:rsidRDefault="002A178E" w:rsidP="00D804AB">
      <w:pPr>
        <w:widowControl/>
        <w:tabs>
          <w:tab w:val="left" w:pos="1276"/>
        </w:tabs>
        <w:overflowPunct w:val="0"/>
        <w:autoSpaceDE w:val="0"/>
        <w:autoSpaceDN w:val="0"/>
        <w:ind w:left="993" w:rightChars="-29" w:right="-70" w:hanging="1620"/>
        <w:jc w:val="both"/>
        <w:textAlignment w:val="baseline"/>
        <w:rPr>
          <w:rFonts w:ascii="Times New Roman" w:eastAsia="華康楷書體W5" w:hAnsi="Times New Roman" w:cs="Times New Roman"/>
          <w:kern w:val="0"/>
          <w:szCs w:val="24"/>
          <w:lang w:eastAsia="zh-HK"/>
        </w:rPr>
      </w:pPr>
      <w:r w:rsidRPr="00524C06">
        <w:rPr>
          <w:rFonts w:ascii="Times New Roman" w:eastAsia="華康楷書體W5" w:hAnsi="Times New Roman" w:cs="Times New Roman"/>
          <w:color w:val="FF0000"/>
          <w:kern w:val="0"/>
          <w:szCs w:val="24"/>
          <w:lang w:eastAsia="zh-HK"/>
        </w:rPr>
        <w:tab/>
      </w:r>
      <w:r w:rsidRPr="00524C06">
        <w:rPr>
          <w:rFonts w:ascii="Times New Roman" w:eastAsia="華康楷書體W5" w:hAnsi="Times New Roman" w:cs="Times New Roman"/>
          <w:kern w:val="0"/>
          <w:szCs w:val="24"/>
          <w:lang w:eastAsia="zh-HK"/>
        </w:rPr>
        <w:t>Commissioner of Inland Revenue v Poon Cho Ming John (2019) 22 HKCFAR</w:t>
      </w:r>
    </w:p>
    <w:p w:rsidR="002A178E" w:rsidRPr="00524C06" w:rsidRDefault="002A178E" w:rsidP="00D804AB">
      <w:pPr>
        <w:widowControl/>
        <w:tabs>
          <w:tab w:val="left" w:pos="1276"/>
        </w:tabs>
        <w:overflowPunct w:val="0"/>
        <w:autoSpaceDE w:val="0"/>
        <w:autoSpaceDN w:val="0"/>
        <w:ind w:leftChars="50" w:left="120" w:rightChars="-29" w:right="-70" w:firstLineChars="500" w:firstLine="1260"/>
        <w:jc w:val="both"/>
        <w:textAlignment w:val="baseline"/>
        <w:rPr>
          <w:rFonts w:ascii="Times New Roman" w:eastAsia="華康楷書體W5" w:hAnsi="Times New Roman" w:cs="Times New Roman"/>
          <w:kern w:val="0"/>
          <w:szCs w:val="24"/>
          <w:lang w:eastAsia="zh-HK"/>
        </w:rPr>
      </w:pPr>
      <w:r w:rsidRPr="00524C06">
        <w:rPr>
          <w:rFonts w:ascii="Times New Roman" w:eastAsia="華康楷書體W5" w:hAnsi="Times New Roman" w:cs="Times New Roman"/>
          <w:kern w:val="0"/>
          <w:szCs w:val="24"/>
          <w:lang w:eastAsia="zh-HK"/>
        </w:rPr>
        <w:t>344</w:t>
      </w:r>
    </w:p>
    <w:p w:rsidR="002A178E" w:rsidRPr="00524C06" w:rsidRDefault="002A178E" w:rsidP="00D804AB">
      <w:pPr>
        <w:widowControl/>
        <w:tabs>
          <w:tab w:val="left" w:pos="1276"/>
        </w:tabs>
        <w:overflowPunct w:val="0"/>
        <w:autoSpaceDE w:val="0"/>
        <w:autoSpaceDN w:val="0"/>
        <w:ind w:left="993" w:rightChars="-29" w:right="-70" w:hanging="1620"/>
        <w:jc w:val="both"/>
        <w:textAlignment w:val="baseline"/>
        <w:rPr>
          <w:rFonts w:ascii="Times New Roman" w:eastAsia="新細明體" w:hAnsi="Times New Roman" w:cs="Times New Roman"/>
          <w:kern w:val="0"/>
          <w:szCs w:val="24"/>
        </w:rPr>
      </w:pPr>
      <w:r w:rsidRPr="00524C06">
        <w:rPr>
          <w:rFonts w:ascii="Times New Roman" w:eastAsia="華康楷書體W5" w:hAnsi="Times New Roman" w:cs="Times New Roman"/>
          <w:kern w:val="0"/>
          <w:szCs w:val="24"/>
          <w:lang w:eastAsia="zh-HK"/>
        </w:rPr>
        <w:tab/>
      </w:r>
      <w:r w:rsidRPr="00524C06">
        <w:rPr>
          <w:rFonts w:ascii="Times New Roman" w:eastAsia="新細明體" w:hAnsi="Times New Roman" w:cs="Times New Roman"/>
          <w:kern w:val="0"/>
          <w:szCs w:val="24"/>
        </w:rPr>
        <w:t xml:space="preserve">Heath Brian Zarin v </w:t>
      </w:r>
      <w:r w:rsidRPr="00524C06">
        <w:rPr>
          <w:rFonts w:ascii="Times New Roman" w:eastAsia="華康楷書體W5" w:hAnsi="Times New Roman" w:cs="Times New Roman"/>
          <w:kern w:val="0"/>
          <w:szCs w:val="24"/>
          <w:lang w:eastAsia="zh-HK"/>
        </w:rPr>
        <w:t>Commissioner of Inland Revenue</w:t>
      </w:r>
      <w:r w:rsidRPr="00524C06">
        <w:rPr>
          <w:rFonts w:ascii="Times New Roman" w:eastAsia="新細明體" w:hAnsi="Times New Roman" w:cs="Times New Roman"/>
          <w:kern w:val="0"/>
          <w:szCs w:val="24"/>
        </w:rPr>
        <w:t xml:space="preserve"> [2021] HKCFI 1846</w:t>
      </w:r>
    </w:p>
    <w:p w:rsidR="002A178E" w:rsidRPr="00524C06" w:rsidRDefault="002A178E" w:rsidP="00D804AB">
      <w:pPr>
        <w:widowControl/>
        <w:tabs>
          <w:tab w:val="left" w:pos="1276"/>
        </w:tabs>
        <w:overflowPunct w:val="0"/>
        <w:autoSpaceDE w:val="0"/>
        <w:autoSpaceDN w:val="0"/>
        <w:ind w:left="993" w:rightChars="-29" w:right="-70" w:hanging="1620"/>
        <w:jc w:val="both"/>
        <w:textAlignment w:val="baseline"/>
        <w:rPr>
          <w:rFonts w:ascii="Times New Roman" w:eastAsia="新細明體" w:hAnsi="Times New Roman" w:cs="Times New Roman"/>
          <w:kern w:val="0"/>
          <w:szCs w:val="24"/>
        </w:rPr>
      </w:pPr>
      <w:r w:rsidRPr="00524C06">
        <w:rPr>
          <w:rFonts w:ascii="Times New Roman" w:eastAsia="新細明體" w:hAnsi="Times New Roman" w:cs="Times New Roman"/>
          <w:color w:val="FF0000"/>
          <w:kern w:val="0"/>
          <w:szCs w:val="24"/>
        </w:rPr>
        <w:tab/>
      </w:r>
      <w:r w:rsidRPr="00524C06">
        <w:rPr>
          <w:rFonts w:ascii="Times New Roman" w:eastAsia="新細明體" w:hAnsi="Times New Roman" w:cs="Times New Roman"/>
          <w:kern w:val="0"/>
          <w:szCs w:val="24"/>
        </w:rPr>
        <w:t>Commissioner of Inland Revenue v Yung Tse Kwong [2004] 3 HKLRD 192</w:t>
      </w:r>
    </w:p>
    <w:p w:rsidR="00D804AB" w:rsidRDefault="002A178E" w:rsidP="00D804AB">
      <w:pPr>
        <w:widowControl/>
        <w:tabs>
          <w:tab w:val="left" w:pos="1276"/>
        </w:tabs>
        <w:overflowPunct w:val="0"/>
        <w:autoSpaceDE w:val="0"/>
        <w:autoSpaceDN w:val="0"/>
        <w:ind w:left="993" w:rightChars="-29" w:right="-70" w:hanging="1620"/>
        <w:jc w:val="both"/>
        <w:textAlignment w:val="baseline"/>
        <w:rPr>
          <w:rFonts w:ascii="Times New Roman" w:eastAsia="新細明體" w:hAnsi="Times New Roman" w:cs="Times New Roman"/>
          <w:kern w:val="0"/>
          <w:szCs w:val="24"/>
        </w:rPr>
      </w:pPr>
      <w:r w:rsidRPr="00524C06">
        <w:rPr>
          <w:rFonts w:ascii="Times New Roman" w:eastAsia="新細明體" w:hAnsi="Times New Roman" w:cs="Times New Roman"/>
          <w:color w:val="FF0000"/>
          <w:kern w:val="0"/>
          <w:szCs w:val="24"/>
        </w:rPr>
        <w:tab/>
      </w:r>
      <w:r w:rsidRPr="00524C06">
        <w:rPr>
          <w:rFonts w:ascii="Times New Roman" w:eastAsia="新細明體" w:hAnsi="Times New Roman" w:cs="Times New Roman"/>
          <w:kern w:val="0"/>
          <w:szCs w:val="24"/>
        </w:rPr>
        <w:t>Kuehne + Nagel Drinks Logistics Ltd v Revenue and Customs Commissioners</w:t>
      </w:r>
    </w:p>
    <w:p w:rsidR="002A178E" w:rsidRPr="0052063D" w:rsidRDefault="002A178E" w:rsidP="0052063D">
      <w:pPr>
        <w:widowControl/>
        <w:overflowPunct w:val="0"/>
        <w:autoSpaceDE w:val="0"/>
        <w:autoSpaceDN w:val="0"/>
        <w:ind w:leftChars="50" w:left="120" w:rightChars="-29" w:right="-70" w:firstLineChars="550" w:firstLine="1320"/>
        <w:jc w:val="both"/>
        <w:textAlignment w:val="baseline"/>
        <w:rPr>
          <w:rFonts w:ascii="Times New Roman" w:eastAsia="新細明體" w:hAnsi="Times New Roman" w:cs="Times New Roman"/>
          <w:kern w:val="0"/>
          <w:szCs w:val="24"/>
        </w:rPr>
      </w:pPr>
      <w:r w:rsidRPr="00524C06">
        <w:rPr>
          <w:rFonts w:ascii="Times New Roman" w:eastAsia="新細明體" w:hAnsi="Times New Roman" w:cs="Times New Roman"/>
          <w:kern w:val="0"/>
          <w:szCs w:val="24"/>
        </w:rPr>
        <w:t>[2012] STC 840</w:t>
      </w:r>
    </w:p>
    <w:p w:rsidR="002A178E" w:rsidRPr="00524C06" w:rsidRDefault="002A178E" w:rsidP="00524C06">
      <w:pPr>
        <w:widowControl/>
        <w:tabs>
          <w:tab w:val="left" w:pos="630"/>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2A178E" w:rsidRPr="00524C06" w:rsidRDefault="002A178E" w:rsidP="00524C06">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r w:rsidRPr="00524C06">
        <w:rPr>
          <w:rFonts w:ascii="Times New Roman" w:eastAsia="華康楷書體W5" w:hAnsi="Times New Roman" w:cs="Times New Roman"/>
          <w:kern w:val="0"/>
          <w:szCs w:val="24"/>
          <w:lang w:eastAsia="zh-HK"/>
        </w:rPr>
        <w:t>Appellant in person.</w:t>
      </w:r>
    </w:p>
    <w:p w:rsidR="002A178E" w:rsidRPr="00524C06" w:rsidRDefault="002A178E" w:rsidP="00524C06">
      <w:pPr>
        <w:widowControl/>
        <w:tabs>
          <w:tab w:val="left" w:pos="1276"/>
        </w:tabs>
        <w:overflowPunct w:val="0"/>
        <w:autoSpaceDE w:val="0"/>
        <w:autoSpaceDN w:val="0"/>
        <w:ind w:left="378" w:rightChars="-29" w:right="-70" w:hangingChars="150" w:hanging="378"/>
        <w:jc w:val="both"/>
        <w:textAlignment w:val="baseline"/>
        <w:rPr>
          <w:rFonts w:ascii="Times New Roman" w:eastAsia="華康楷書體W5" w:hAnsi="Times New Roman" w:cs="Times New Roman"/>
          <w:kern w:val="0"/>
          <w:szCs w:val="24"/>
          <w:lang w:eastAsia="zh-HK"/>
        </w:rPr>
      </w:pPr>
      <w:r w:rsidRPr="00524C06">
        <w:rPr>
          <w:rFonts w:ascii="Times New Roman" w:eastAsia="華康楷書體W5" w:hAnsi="Times New Roman" w:cs="Times New Roman"/>
          <w:kern w:val="0"/>
          <w:szCs w:val="24"/>
          <w:lang w:eastAsia="zh-HK"/>
        </w:rPr>
        <w:t>Julian Lam, instructed by the Department of Justice, for the Commissioner of Inland Revenue</w:t>
      </w:r>
    </w:p>
    <w:p w:rsidR="00334C1B" w:rsidRPr="00524C06" w:rsidRDefault="00334C1B" w:rsidP="00524C06">
      <w:pPr>
        <w:widowControl/>
        <w:overflowPunct w:val="0"/>
        <w:autoSpaceDE w:val="0"/>
        <w:autoSpaceDN w:val="0"/>
        <w:jc w:val="both"/>
        <w:rPr>
          <w:rFonts w:ascii="Times New Roman" w:hAnsi="Times New Roman" w:cs="Times New Roman"/>
          <w:szCs w:val="24"/>
        </w:rPr>
      </w:pPr>
    </w:p>
    <w:p w:rsidR="002A178E" w:rsidRPr="00524C06" w:rsidRDefault="002A178E" w:rsidP="00524C06">
      <w:pPr>
        <w:widowControl/>
        <w:overflowPunct w:val="0"/>
        <w:autoSpaceDE w:val="0"/>
        <w:autoSpaceDN w:val="0"/>
        <w:jc w:val="both"/>
        <w:rPr>
          <w:rFonts w:ascii="Times New Roman" w:eastAsia="新細明體" w:hAnsi="Times New Roman" w:cs="Times New Roman"/>
          <w:szCs w:val="24"/>
          <w:u w:val="single"/>
        </w:rPr>
      </w:pPr>
    </w:p>
    <w:p w:rsidR="002A178E" w:rsidRPr="00754B97" w:rsidRDefault="002A178E" w:rsidP="00524C06">
      <w:pPr>
        <w:widowControl/>
        <w:overflowPunct w:val="0"/>
        <w:autoSpaceDE w:val="0"/>
        <w:autoSpaceDN w:val="0"/>
        <w:jc w:val="both"/>
        <w:rPr>
          <w:rFonts w:ascii="Times New Roman" w:eastAsia="新細明體" w:hAnsi="Times New Roman" w:cs="Times New Roman"/>
          <w:b/>
          <w:szCs w:val="24"/>
        </w:rPr>
      </w:pPr>
      <w:r w:rsidRPr="00754B97">
        <w:rPr>
          <w:rFonts w:ascii="Times New Roman" w:eastAsia="新細明體" w:hAnsi="Times New Roman" w:cs="Times New Roman"/>
          <w:b/>
          <w:szCs w:val="24"/>
        </w:rPr>
        <w:t>Decision:</w:t>
      </w:r>
    </w:p>
    <w:p w:rsidR="002A178E" w:rsidRPr="002A178E" w:rsidRDefault="002A178E" w:rsidP="00524C06">
      <w:pPr>
        <w:widowControl/>
        <w:overflowPunct w:val="0"/>
        <w:autoSpaceDE w:val="0"/>
        <w:autoSpaceDN w:val="0"/>
        <w:jc w:val="both"/>
        <w:rPr>
          <w:rFonts w:ascii="Times New Roman" w:eastAsia="新細明體" w:hAnsi="Times New Roman" w:cs="Times New Roman"/>
          <w:szCs w:val="24"/>
          <w:u w:val="single"/>
        </w:rPr>
      </w:pPr>
    </w:p>
    <w:p w:rsidR="002A178E" w:rsidRPr="00754B97" w:rsidRDefault="002A178E" w:rsidP="00524C06">
      <w:pPr>
        <w:widowControl/>
        <w:numPr>
          <w:ilvl w:val="0"/>
          <w:numId w:val="6"/>
        </w:numPr>
        <w:overflowPunct w:val="0"/>
        <w:autoSpaceDE w:val="0"/>
        <w:autoSpaceDN w:val="0"/>
        <w:ind w:left="851" w:hanging="851"/>
        <w:jc w:val="both"/>
        <w:rPr>
          <w:rFonts w:ascii="Times New Roman" w:eastAsia="新細明體" w:hAnsi="Times New Roman" w:cs="Times New Roman"/>
          <w:b/>
          <w:bCs/>
          <w:szCs w:val="24"/>
        </w:rPr>
      </w:pPr>
      <w:r w:rsidRPr="00754B97">
        <w:rPr>
          <w:rFonts w:ascii="Times New Roman" w:eastAsia="新細明體" w:hAnsi="Times New Roman" w:cs="Times New Roman"/>
          <w:b/>
          <w:bCs/>
          <w:szCs w:val="24"/>
        </w:rPr>
        <w:t>Introduction</w:t>
      </w:r>
    </w:p>
    <w:p w:rsidR="002A178E" w:rsidRPr="002A178E" w:rsidRDefault="002A178E" w:rsidP="00524C06">
      <w:pPr>
        <w:widowControl/>
        <w:overflowPunct w:val="0"/>
        <w:autoSpaceDE w:val="0"/>
        <w:autoSpaceDN w:val="0"/>
        <w:ind w:left="360"/>
        <w:jc w:val="both"/>
        <w:rPr>
          <w:rFonts w:ascii="Times New Roman" w:eastAsia="新細明體" w:hAnsi="Times New Roman" w:cs="Times New Roman"/>
          <w:b/>
          <w:bCs/>
          <w:szCs w:val="24"/>
          <w:u w:val="single"/>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This is the Appeal of the Appellant/Taxpayer against the Determination of the Deputy Commissioner of Inland Revenue Department (</w:t>
      </w:r>
      <w:r w:rsidR="00544FF5">
        <w:rPr>
          <w:rFonts w:ascii="Times New Roman" w:eastAsia="新細明體" w:hAnsi="Times New Roman" w:cs="Times New Roman"/>
          <w:szCs w:val="24"/>
        </w:rPr>
        <w:t>‘</w:t>
      </w:r>
      <w:r w:rsidRPr="002A178E">
        <w:rPr>
          <w:rFonts w:ascii="Times New Roman" w:eastAsia="新細明體" w:hAnsi="Times New Roman" w:cs="Times New Roman"/>
          <w:b/>
          <w:bCs/>
          <w:szCs w:val="24"/>
        </w:rPr>
        <w:t>IRD</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dated 8 November 2022 (</w:t>
      </w:r>
      <w:r w:rsidR="00544FF5">
        <w:rPr>
          <w:rFonts w:ascii="Times New Roman" w:eastAsia="新細明體" w:hAnsi="Times New Roman" w:cs="Times New Roman"/>
          <w:szCs w:val="24"/>
        </w:rPr>
        <w:t>‘</w:t>
      </w:r>
      <w:r w:rsidRPr="002A178E">
        <w:rPr>
          <w:rFonts w:ascii="Times New Roman" w:eastAsia="新細明體" w:hAnsi="Times New Roman" w:cs="Times New Roman"/>
          <w:b/>
          <w:szCs w:val="24"/>
        </w:rPr>
        <w:t>Determination</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regarding the Taxpayer’s objection to the Salaries Tax Assessment for the year of assessment 2019/20 raised on the Appellant.</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employment of the Taxpayer by </w:t>
      </w:r>
      <w:r w:rsidR="008242E2">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(formerly known as </w:t>
      </w:r>
      <w:r w:rsidR="00877AF4">
        <w:rPr>
          <w:rFonts w:ascii="Times New Roman" w:eastAsia="新細明體" w:hAnsi="Times New Roman" w:cs="Times New Roman"/>
          <w:szCs w:val="24"/>
          <w:lang w:eastAsia="zh-HK"/>
        </w:rPr>
        <w:t>Company B</w:t>
      </w:r>
      <w:r w:rsidRPr="002A178E">
        <w:rPr>
          <w:rFonts w:ascii="Times New Roman" w:eastAsia="新細明體" w:hAnsi="Times New Roman" w:cs="Times New Roman"/>
          <w:szCs w:val="24"/>
          <w:lang w:eastAsia="zh-HK"/>
        </w:rPr>
        <w:t xml:space="preserve"> and </w:t>
      </w:r>
      <w:r w:rsidR="00877AF4">
        <w:rPr>
          <w:rFonts w:ascii="Times New Roman" w:eastAsia="新細明體" w:hAnsi="Times New Roman" w:cs="Times New Roman"/>
          <w:szCs w:val="24"/>
          <w:lang w:eastAsia="zh-HK"/>
        </w:rPr>
        <w:t>Company C</w:t>
      </w:r>
      <w:r w:rsidRPr="002A178E">
        <w:rPr>
          <w:rFonts w:ascii="Times New Roman" w:eastAsia="新細明體" w:hAnsi="Times New Roman" w:cs="Times New Roman"/>
          <w:szCs w:val="24"/>
          <w:lang w:eastAsia="zh-HK"/>
        </w:rPr>
        <w:t>) was terminated on 30 November 2019.</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issue before the Board is whether the following three sums received by the Taxpayer upon termination of his employment should be chargeable to salaries tax: </w:t>
      </w:r>
      <w:r w:rsidRPr="002A178E">
        <w:rPr>
          <w:rFonts w:ascii="Times New Roman" w:eastAsia="新細明體" w:hAnsi="Times New Roman" w:cs="Times New Roman"/>
          <w:szCs w:val="24"/>
          <w:lang w:val="en-NZ"/>
        </w:rPr>
        <w:t>a severance payment of $8,819,157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b/>
          <w:bCs/>
          <w:szCs w:val="24"/>
          <w:lang w:val="en-NZ"/>
        </w:rPr>
        <w:t>Sum A</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 and the gains realised by the Taxpayer by the acceleration and full vesting of his restricted share units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b/>
          <w:bCs/>
          <w:szCs w:val="24"/>
          <w:lang w:val="en-NZ"/>
        </w:rPr>
        <w:t>RSUs</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 in the sum of $1,978,112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b/>
          <w:bCs/>
          <w:szCs w:val="24"/>
          <w:lang w:val="en-NZ"/>
        </w:rPr>
        <w:t>Sum B</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 and performance stock units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b/>
          <w:bCs/>
          <w:szCs w:val="24"/>
          <w:lang w:val="en-NZ"/>
        </w:rPr>
        <w:t>PSUs</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 in the sum of $2,746,943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b/>
          <w:bCs/>
          <w:szCs w:val="24"/>
          <w:lang w:val="en-NZ"/>
        </w:rPr>
        <w:t>Sum C</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Deputy Commissioner concluded in the Determination that Sum A was not a compensation payment for loss of employment (as argued by the Taxpayer), and Sum B and Sum C were paid in accordance with the Taxpayer’s employment contract with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and derived from his employment. They should thus all be chargeable to salaries tax. Having regard to the fact that</w:t>
      </w:r>
      <w:r w:rsidRPr="002A178E">
        <w:rPr>
          <w:rFonts w:ascii="Times New Roman" w:eastAsia="新細明體" w:hAnsi="Times New Roman" w:cs="Times New Roman"/>
          <w:szCs w:val="24"/>
          <w:lang w:eastAsia="zh-HK"/>
        </w:rPr>
        <w:t xml:space="preserve"> the Taxpayer’s position was made redundant, the Assessor’s proposed allowance for an amount equivalent to the Taxpayer’s annual base salary, less the statutory severance payment of $90,000, </w:t>
      </w:r>
      <w:r w:rsidR="004867D3">
        <w:rPr>
          <w:rFonts w:ascii="Times New Roman" w:eastAsia="新細明體" w:hAnsi="Times New Roman" w:cs="Times New Roman"/>
          <w:szCs w:val="24"/>
          <w:lang w:eastAsia="zh-HK"/>
        </w:rPr>
        <w:t>ie</w:t>
      </w:r>
      <w:r w:rsidRPr="002A178E">
        <w:rPr>
          <w:rFonts w:ascii="Times New Roman" w:eastAsia="新細明體" w:hAnsi="Times New Roman" w:cs="Times New Roman"/>
          <w:szCs w:val="24"/>
          <w:lang w:eastAsia="zh-HK"/>
        </w:rPr>
        <w:t xml:space="preserve"> ($371,530 + $51,850) x 12 - $90,000 = $4,990,560 to be excluded out of Sum A from the assessable income was adopted. The Assessor’s proposed revision of total assessable income of $15,680,670 and tax payable thereon at $2,332,100 was affirmed by t</w:t>
      </w:r>
      <w:r w:rsidRPr="002A178E">
        <w:rPr>
          <w:rFonts w:ascii="Times New Roman" w:eastAsia="新細明體" w:hAnsi="Times New Roman" w:cs="Times New Roman"/>
          <w:szCs w:val="24"/>
        </w:rPr>
        <w:t>he Deputy Commissioner.</w:t>
      </w:r>
    </w:p>
    <w:p w:rsidR="002A178E" w:rsidRPr="002A178E" w:rsidRDefault="002A178E" w:rsidP="00524C06">
      <w:pPr>
        <w:widowControl/>
        <w:overflowPunct w:val="0"/>
        <w:autoSpaceDE w:val="0"/>
        <w:autoSpaceDN w:val="0"/>
        <w:ind w:left="851" w:right="43"/>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lang w:eastAsia="zh-HK"/>
        </w:rPr>
        <w:t>This</w:t>
      </w:r>
      <w:r w:rsidRPr="002A178E">
        <w:rPr>
          <w:rFonts w:ascii="Times New Roman" w:eastAsia="新細明體" w:hAnsi="Times New Roman" w:cs="Times New Roman"/>
          <w:szCs w:val="24"/>
        </w:rPr>
        <w:t xml:space="preserve"> Board held the hearing of this Appeal on 2 March and 5 May 2023.</w:t>
      </w:r>
    </w:p>
    <w:p w:rsidR="002A178E" w:rsidRPr="002A178E" w:rsidRDefault="002A178E" w:rsidP="00524C06">
      <w:pPr>
        <w:widowControl/>
        <w:overflowPunct w:val="0"/>
        <w:autoSpaceDE w:val="0"/>
        <w:autoSpaceDN w:val="0"/>
        <w:ind w:left="851" w:right="43"/>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Taxpayer had no representation and acted in person.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The Commissioner was represented by Counsel Julian Lam and Vivian Kao.</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Both referred to documents submitted and correspondence exchanged on the issues before this Board.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BE7DD3">
        <w:rPr>
          <w:rFonts w:ascii="Times New Roman" w:eastAsia="標楷體" w:hAnsi="Times New Roman" w:cs="Times New Roman"/>
          <w:kern w:val="0"/>
          <w:szCs w:val="24"/>
          <w:lang w:eastAsia="zh-HK"/>
        </w:rPr>
        <w:t>The</w:t>
      </w:r>
      <w:r w:rsidRPr="002A178E">
        <w:rPr>
          <w:rFonts w:ascii="Times New Roman" w:eastAsia="新細明體" w:hAnsi="Times New Roman" w:cs="Times New Roman"/>
          <w:szCs w:val="24"/>
        </w:rPr>
        <w:t xml:space="preserve"> Taxpayer gave oral evidence.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He has adduced in evidence a witness statement dated 3 February 2023 from </w:t>
      </w:r>
      <w:r w:rsidR="00EC6CEA">
        <w:rPr>
          <w:rFonts w:ascii="Times New Roman" w:eastAsia="新細明體" w:hAnsi="Times New Roman" w:cs="Times New Roman"/>
          <w:szCs w:val="24"/>
        </w:rPr>
        <w:t>Ms D</w:t>
      </w:r>
      <w:r w:rsidRPr="002A178E">
        <w:rPr>
          <w:rFonts w:ascii="Times New Roman" w:eastAsia="新細明體" w:hAnsi="Times New Roman" w:cs="Times New Roman"/>
          <w:szCs w:val="24"/>
        </w:rPr>
        <w:t xml:space="preserve">, </w:t>
      </w:r>
      <w:r w:rsidR="002D6743">
        <w:rPr>
          <w:rFonts w:ascii="Times New Roman" w:eastAsia="新細明體" w:hAnsi="Times New Roman" w:cs="Times New Roman"/>
          <w:szCs w:val="24"/>
        </w:rPr>
        <w:t>Position E</w:t>
      </w:r>
      <w:r w:rsidRPr="002A178E">
        <w:rPr>
          <w:rFonts w:ascii="Times New Roman" w:eastAsia="新細明體" w:hAnsi="Times New Roman" w:cs="Times New Roman"/>
          <w:szCs w:val="24"/>
        </w:rPr>
        <w:t xml:space="preserve"> of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regarding the provision by IRD of an advance ruling as follows: Severance payments made to employees of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being made redundant in Hong Kong would not be assessable to salaries tax (</w:t>
      </w:r>
      <w:r w:rsidR="00544FF5">
        <w:rPr>
          <w:rFonts w:ascii="Times New Roman" w:eastAsia="新細明體" w:hAnsi="Times New Roman" w:cs="Times New Roman"/>
          <w:szCs w:val="24"/>
        </w:rPr>
        <w:t>‘</w:t>
      </w:r>
      <w:r w:rsidRPr="002A178E">
        <w:rPr>
          <w:rFonts w:ascii="Times New Roman" w:eastAsia="新細明體" w:hAnsi="Times New Roman" w:cs="Times New Roman"/>
          <w:b/>
          <w:bCs/>
          <w:szCs w:val="24"/>
        </w:rPr>
        <w:t>the Advance Ruling</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but the Advance Ruling is not applicable to executives who were employed under fixed-term contracts (such as the Taxpayer). </w:t>
      </w:r>
      <w:r w:rsidR="00EC6CEA">
        <w:rPr>
          <w:rFonts w:ascii="Times New Roman" w:eastAsia="新細明體" w:hAnsi="Times New Roman" w:cs="Times New Roman"/>
          <w:szCs w:val="24"/>
        </w:rPr>
        <w:t>Ms D</w:t>
      </w:r>
      <w:r w:rsidRPr="002A178E">
        <w:rPr>
          <w:rFonts w:ascii="Times New Roman" w:eastAsia="新細明體" w:hAnsi="Times New Roman" w:cs="Times New Roman"/>
          <w:szCs w:val="24"/>
        </w:rPr>
        <w:t xml:space="preserve">’s evidence is agreed by the Commissioner, and she was not called to give evidence by the Taxpayer or for cross-examination.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The Commissioner called two witnesses Ms Rita Yun (Assessor) (</w:t>
      </w:r>
      <w:r w:rsidR="00544FF5">
        <w:rPr>
          <w:rFonts w:ascii="Times New Roman" w:eastAsia="新細明體" w:hAnsi="Times New Roman" w:cs="Times New Roman"/>
          <w:szCs w:val="24"/>
        </w:rPr>
        <w:t>‘</w:t>
      </w:r>
      <w:r w:rsidRPr="002A178E">
        <w:rPr>
          <w:rFonts w:ascii="Times New Roman" w:eastAsia="新細明體" w:hAnsi="Times New Roman" w:cs="Times New Roman"/>
          <w:b/>
          <w:bCs/>
          <w:szCs w:val="24"/>
        </w:rPr>
        <w:t>Yun</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and Ms Carmen Chan (Senior Assessor)(</w:t>
      </w:r>
      <w:r w:rsidR="00544FF5">
        <w:rPr>
          <w:rFonts w:ascii="Times New Roman" w:eastAsia="新細明體" w:hAnsi="Times New Roman" w:cs="Times New Roman"/>
          <w:szCs w:val="24"/>
        </w:rPr>
        <w:t>‘</w:t>
      </w:r>
      <w:r w:rsidRPr="002A178E">
        <w:rPr>
          <w:rFonts w:ascii="Times New Roman" w:eastAsia="新細明體" w:hAnsi="Times New Roman" w:cs="Times New Roman"/>
          <w:b/>
          <w:bCs/>
          <w:szCs w:val="24"/>
        </w:rPr>
        <w:t>C Chan</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in reply to the Taxpayer’s evidence that he was given to understand by these officers of IRD during previous telephone communications that the severance payment Sum A could be excluded from assessable income.</w:t>
      </w:r>
    </w:p>
    <w:p w:rsidR="002A178E" w:rsidRPr="002A178E" w:rsidRDefault="002A178E" w:rsidP="00524C06">
      <w:pPr>
        <w:widowControl/>
        <w:tabs>
          <w:tab w:val="left" w:pos="284"/>
        </w:tabs>
        <w:overflowPunct w:val="0"/>
        <w:autoSpaceDE w:val="0"/>
        <w:autoSpaceDN w:val="0"/>
        <w:jc w:val="both"/>
        <w:rPr>
          <w:rFonts w:ascii="Times New Roman" w:eastAsia="新細明體" w:hAnsi="Times New Roman" w:cs="Times New Roman"/>
          <w:szCs w:val="24"/>
        </w:rPr>
      </w:pPr>
    </w:p>
    <w:p w:rsidR="002A178E" w:rsidRPr="005108EE" w:rsidRDefault="002A178E" w:rsidP="00ED42A5">
      <w:pPr>
        <w:widowControl/>
        <w:numPr>
          <w:ilvl w:val="0"/>
          <w:numId w:val="6"/>
        </w:numPr>
        <w:overflowPunct w:val="0"/>
        <w:autoSpaceDE w:val="0"/>
        <w:autoSpaceDN w:val="0"/>
        <w:ind w:left="851" w:hanging="851"/>
        <w:jc w:val="both"/>
        <w:rPr>
          <w:rFonts w:ascii="Times New Roman" w:eastAsia="新細明體" w:hAnsi="Times New Roman" w:cs="Times New Roman"/>
          <w:b/>
          <w:bCs/>
          <w:kern w:val="0"/>
          <w:szCs w:val="24"/>
        </w:rPr>
      </w:pPr>
      <w:r w:rsidRPr="005108EE">
        <w:rPr>
          <w:rFonts w:ascii="Times New Roman" w:eastAsia="新細明體" w:hAnsi="Times New Roman" w:cs="Times New Roman"/>
          <w:b/>
          <w:bCs/>
          <w:kern w:val="0"/>
          <w:szCs w:val="24"/>
          <w:lang w:eastAsia="zh-HK"/>
        </w:rPr>
        <w:t>The Taxpayer’s Grounds of Appeal</w:t>
      </w:r>
    </w:p>
    <w:p w:rsidR="00AF6033" w:rsidRPr="002A178E" w:rsidRDefault="00AF6033" w:rsidP="00AF6033">
      <w:pPr>
        <w:widowControl/>
        <w:overflowPunct w:val="0"/>
        <w:autoSpaceDE w:val="0"/>
        <w:autoSpaceDN w:val="0"/>
        <w:ind w:left="786"/>
        <w:jc w:val="both"/>
        <w:textAlignment w:val="baseline"/>
        <w:rPr>
          <w:rFonts w:ascii="Times New Roman" w:eastAsia="新細明體" w:hAnsi="Times New Roman" w:cs="Times New Roman"/>
          <w:b/>
          <w:bCs/>
          <w:kern w:val="0"/>
          <w:szCs w:val="24"/>
          <w:u w:val="single"/>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MS Mincho" w:hAnsi="Times New Roman" w:cs="Times New Roman"/>
          <w:kern w:val="0"/>
          <w:szCs w:val="24"/>
          <w:lang w:val="en-GB" w:eastAsia="en-US"/>
        </w:rPr>
        <w:t>In his Notice and Statement of Grounds of Appeal dated 30 November 2022, the Taxpayer raised the following grounds of appeal against the Determination:</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A178E" w:rsidP="007620F8">
      <w:pPr>
        <w:widowControl/>
        <w:numPr>
          <w:ilvl w:val="0"/>
          <w:numId w:val="12"/>
        </w:numPr>
        <w:overflowPunct w:val="0"/>
        <w:autoSpaceDE w:val="0"/>
        <w:autoSpaceDN w:val="0"/>
        <w:ind w:leftChars="638" w:left="2107" w:hangingChars="240" w:hanging="576"/>
        <w:jc w:val="both"/>
        <w:rPr>
          <w:rFonts w:ascii="Times New Roman" w:eastAsia="MS Mincho" w:hAnsi="Times New Roman" w:cs="Times New Roman"/>
          <w:kern w:val="0"/>
          <w:szCs w:val="24"/>
          <w:lang w:val="en-GB" w:eastAsia="en-US"/>
        </w:rPr>
      </w:pPr>
      <w:r w:rsidRPr="002A178E">
        <w:rPr>
          <w:rFonts w:ascii="Times New Roman" w:eastAsia="MS Mincho" w:hAnsi="Times New Roman" w:cs="Times New Roman"/>
          <w:kern w:val="0"/>
          <w:szCs w:val="24"/>
          <w:lang w:val="en-GB" w:eastAsia="en-US"/>
        </w:rPr>
        <w:t>The entirety of the severance payment/Sum A is a payment for loss of office, wholly unrelated to any past services during employment or any inducement to provide future services, and therefore is not chargeable to salaries tax; and</w:t>
      </w:r>
    </w:p>
    <w:p w:rsidR="002A178E" w:rsidRPr="002A178E" w:rsidRDefault="002A178E" w:rsidP="00524C06">
      <w:pPr>
        <w:widowControl/>
        <w:overflowPunct w:val="0"/>
        <w:autoSpaceDE w:val="0"/>
        <w:autoSpaceDN w:val="0"/>
        <w:ind w:left="851" w:right="43"/>
        <w:jc w:val="both"/>
        <w:rPr>
          <w:rFonts w:ascii="Times New Roman" w:eastAsia="MS Mincho" w:hAnsi="Times New Roman" w:cs="Times New Roman"/>
          <w:b/>
          <w:bCs/>
          <w:kern w:val="0"/>
          <w:szCs w:val="24"/>
          <w:u w:val="single"/>
          <w:lang w:val="en-GB" w:eastAsia="en-US"/>
        </w:rPr>
      </w:pPr>
    </w:p>
    <w:p w:rsidR="002A178E" w:rsidRPr="002A178E" w:rsidRDefault="002A178E" w:rsidP="009F49BC">
      <w:pPr>
        <w:widowControl/>
        <w:numPr>
          <w:ilvl w:val="0"/>
          <w:numId w:val="12"/>
        </w:numPr>
        <w:overflowPunct w:val="0"/>
        <w:autoSpaceDE w:val="0"/>
        <w:autoSpaceDN w:val="0"/>
        <w:ind w:leftChars="638" w:left="2107" w:hangingChars="240" w:hanging="576"/>
        <w:jc w:val="both"/>
        <w:rPr>
          <w:rFonts w:ascii="Times New Roman" w:eastAsia="MS Mincho" w:hAnsi="Times New Roman" w:cs="Times New Roman"/>
          <w:kern w:val="0"/>
          <w:szCs w:val="24"/>
          <w:lang w:val="en-GB" w:eastAsia="en-US"/>
        </w:rPr>
      </w:pPr>
      <w:r w:rsidRPr="002A178E">
        <w:rPr>
          <w:rFonts w:ascii="Times New Roman" w:eastAsia="MS Mincho" w:hAnsi="Times New Roman" w:cs="Times New Roman"/>
          <w:kern w:val="0"/>
          <w:szCs w:val="24"/>
          <w:lang w:val="en-GB" w:eastAsia="en-US"/>
        </w:rPr>
        <w:t>T</w:t>
      </w:r>
      <w:r w:rsidRPr="002A178E">
        <w:rPr>
          <w:rFonts w:ascii="Times New Roman" w:eastAsia="新細明體" w:hAnsi="Times New Roman" w:cs="Times New Roman"/>
          <w:szCs w:val="24"/>
          <w:lang w:val="en-NZ"/>
        </w:rPr>
        <w:t xml:space="preserve">he awards of Sum B and Sum C received at the time of termination upon full vesting of the remaining outstanding RSUs and PSUs were made possible only when full vesting was accelerated solely due to the redundancy/ Taxpayer’s loss of office, therefore are also </w:t>
      </w:r>
      <w:r w:rsidRPr="002A178E">
        <w:rPr>
          <w:rFonts w:ascii="Times New Roman" w:eastAsia="MS Mincho" w:hAnsi="Times New Roman" w:cs="Times New Roman"/>
          <w:kern w:val="0"/>
          <w:szCs w:val="24"/>
          <w:lang w:val="en-GB" w:eastAsia="en-US"/>
        </w:rPr>
        <w:t>not chargeable to salaries tax.</w:t>
      </w:r>
    </w:p>
    <w:p w:rsidR="002A178E" w:rsidRPr="002A178E" w:rsidRDefault="002A178E" w:rsidP="00524C06">
      <w:pPr>
        <w:widowControl/>
        <w:overflowPunct w:val="0"/>
        <w:autoSpaceDE w:val="0"/>
        <w:autoSpaceDN w:val="0"/>
        <w:jc w:val="both"/>
        <w:rPr>
          <w:rFonts w:ascii="Times New Roman" w:eastAsia="新細明體" w:hAnsi="Times New Roman" w:cs="Times New Roman"/>
          <w:szCs w:val="24"/>
        </w:rPr>
      </w:pPr>
    </w:p>
    <w:p w:rsidR="002A178E" w:rsidRPr="000C559F" w:rsidRDefault="002A178E" w:rsidP="00524C06">
      <w:pPr>
        <w:widowControl/>
        <w:numPr>
          <w:ilvl w:val="0"/>
          <w:numId w:val="6"/>
        </w:numPr>
        <w:overflowPunct w:val="0"/>
        <w:autoSpaceDE w:val="0"/>
        <w:autoSpaceDN w:val="0"/>
        <w:ind w:left="851" w:hanging="851"/>
        <w:jc w:val="both"/>
        <w:rPr>
          <w:rFonts w:ascii="Times New Roman" w:eastAsia="新細明體" w:hAnsi="Times New Roman" w:cs="Times New Roman"/>
          <w:b/>
          <w:bCs/>
          <w:szCs w:val="24"/>
        </w:rPr>
      </w:pPr>
      <w:r w:rsidRPr="002A178E">
        <w:rPr>
          <w:rFonts w:ascii="Times New Roman" w:eastAsia="新細明體" w:hAnsi="Times New Roman" w:cs="Times New Roman"/>
          <w:b/>
          <w:bCs/>
          <w:szCs w:val="24"/>
        </w:rPr>
        <w:t xml:space="preserve">  </w:t>
      </w:r>
      <w:r w:rsidRPr="002A178E">
        <w:rPr>
          <w:rFonts w:ascii="Times New Roman" w:eastAsia="新細明體" w:hAnsi="Times New Roman" w:cs="Times New Roman"/>
          <w:b/>
          <w:bCs/>
          <w:szCs w:val="24"/>
        </w:rPr>
        <w:tab/>
      </w:r>
      <w:r w:rsidRPr="000C559F">
        <w:rPr>
          <w:rFonts w:ascii="Times New Roman" w:eastAsia="新細明體" w:hAnsi="Times New Roman" w:cs="Times New Roman"/>
          <w:b/>
          <w:bCs/>
          <w:szCs w:val="24"/>
        </w:rPr>
        <w:t>Facts &amp; Key Events</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b/>
          <w:bCs/>
          <w:szCs w:val="24"/>
          <w:u w:val="single"/>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lang w:val="en-GB"/>
        </w:rPr>
      </w:pPr>
      <w:r w:rsidRPr="002A178E">
        <w:rPr>
          <w:rFonts w:ascii="Times New Roman" w:eastAsia="新細明體" w:hAnsi="Times New Roman" w:cs="Times New Roman"/>
          <w:kern w:val="0"/>
          <w:szCs w:val="24"/>
          <w:lang w:val="en-GB"/>
        </w:rPr>
        <w:t>The facts and key events are not disputed and are supported by documentary evidence.</w:t>
      </w:r>
    </w:p>
    <w:p w:rsidR="002A178E" w:rsidRPr="002A178E" w:rsidRDefault="002A178E" w:rsidP="00524C06">
      <w:pPr>
        <w:widowControl/>
        <w:overflowPunct w:val="0"/>
        <w:autoSpaceDE w:val="0"/>
        <w:autoSpaceDN w:val="0"/>
        <w:ind w:left="2771"/>
        <w:jc w:val="both"/>
        <w:textAlignment w:val="baseline"/>
        <w:rPr>
          <w:rFonts w:ascii="Times New Roman" w:eastAsia="新細明體" w:hAnsi="Times New Roman" w:cs="Times New Roman"/>
          <w:kern w:val="0"/>
          <w:szCs w:val="24"/>
          <w:lang w:val="en-GB"/>
        </w:rPr>
      </w:pPr>
    </w:p>
    <w:p w:rsidR="002A178E" w:rsidRPr="002A178E" w:rsidRDefault="002A178E" w:rsidP="0015014C">
      <w:pPr>
        <w:widowControl/>
        <w:overflowPunct w:val="0"/>
        <w:autoSpaceDE w:val="0"/>
        <w:autoSpaceDN w:val="0"/>
        <w:jc w:val="both"/>
        <w:textAlignment w:val="baseline"/>
        <w:rPr>
          <w:rFonts w:ascii="Times New Roman" w:eastAsia="MS Mincho" w:hAnsi="Times New Roman" w:cs="Times New Roman"/>
          <w:i/>
          <w:iCs/>
          <w:kern w:val="0"/>
          <w:szCs w:val="24"/>
          <w:lang w:val="en-GB" w:eastAsia="en-US"/>
        </w:rPr>
      </w:pPr>
      <w:r w:rsidRPr="002A178E">
        <w:rPr>
          <w:rFonts w:ascii="Times New Roman" w:eastAsia="新細明體" w:hAnsi="Times New Roman" w:cs="Times New Roman"/>
          <w:kern w:val="0"/>
          <w:szCs w:val="24"/>
          <w:lang w:val="en-GB"/>
        </w:rPr>
        <w:t xml:space="preserve">C1. </w:t>
      </w:r>
      <w:r w:rsidRPr="002A178E">
        <w:rPr>
          <w:rFonts w:ascii="Times New Roman" w:eastAsia="新細明體" w:hAnsi="Times New Roman" w:cs="Times New Roman"/>
          <w:i/>
          <w:iCs/>
          <w:kern w:val="0"/>
          <w:szCs w:val="24"/>
          <w:lang w:val="en-GB"/>
        </w:rPr>
        <w:t xml:space="preserve">   </w:t>
      </w:r>
      <w:r w:rsidR="0015014C">
        <w:rPr>
          <w:rFonts w:ascii="Times New Roman" w:eastAsia="新細明體" w:hAnsi="Times New Roman" w:cs="Times New Roman"/>
          <w:i/>
          <w:iCs/>
          <w:kern w:val="0"/>
          <w:szCs w:val="24"/>
          <w:lang w:val="en-GB"/>
        </w:rPr>
        <w:t xml:space="preserve">      </w:t>
      </w:r>
      <w:r w:rsidRPr="00D21230">
        <w:rPr>
          <w:rFonts w:ascii="Times New Roman" w:eastAsia="MS Mincho" w:hAnsi="Times New Roman" w:cs="Times New Roman"/>
          <w:b/>
          <w:i/>
          <w:iCs/>
          <w:kern w:val="0"/>
          <w:szCs w:val="24"/>
          <w:lang w:val="en-GB" w:eastAsia="en-US"/>
        </w:rPr>
        <w:t>The Taxpayer’s Employment</w:t>
      </w:r>
      <w:r w:rsidRPr="002A178E">
        <w:rPr>
          <w:rFonts w:ascii="Times New Roman" w:eastAsia="MS Mincho" w:hAnsi="Times New Roman" w:cs="Times New Roman"/>
          <w:i/>
          <w:iCs/>
          <w:kern w:val="0"/>
          <w:szCs w:val="24"/>
          <w:lang w:val="en-GB" w:eastAsia="en-US"/>
        </w:rPr>
        <w:t xml:space="preserve"> </w:t>
      </w:r>
    </w:p>
    <w:p w:rsidR="002A178E" w:rsidRPr="002A178E" w:rsidRDefault="002A178E" w:rsidP="00524C06">
      <w:pPr>
        <w:widowControl/>
        <w:overflowPunct w:val="0"/>
        <w:autoSpaceDE w:val="0"/>
        <w:autoSpaceDN w:val="0"/>
        <w:ind w:left="851"/>
        <w:jc w:val="both"/>
        <w:textAlignment w:val="baseline"/>
        <w:rPr>
          <w:rFonts w:ascii="Times New Roman" w:eastAsia="新細明體" w:hAnsi="Times New Roman" w:cs="Times New Roman"/>
          <w:kern w:val="0"/>
          <w:szCs w:val="24"/>
          <w:u w:val="single"/>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szCs w:val="24"/>
          <w:lang w:val="en-GB"/>
        </w:rPr>
        <w:t>T</w:t>
      </w:r>
      <w:r w:rsidRPr="002A178E">
        <w:rPr>
          <w:rFonts w:ascii="Times New Roman" w:eastAsia="新細明體" w:hAnsi="Times New Roman" w:cs="Times New Roman"/>
          <w:szCs w:val="24"/>
        </w:rPr>
        <w:t>he Taxpayer was first employed</w:t>
      </w:r>
      <w:r w:rsidRPr="00524C06">
        <w:rPr>
          <w:rFonts w:ascii="Times New Roman" w:eastAsia="新細明體" w:hAnsi="Times New Roman" w:cs="Times New Roman"/>
          <w:szCs w:val="24"/>
          <w:vertAlign w:val="superscript"/>
          <w:lang w:val="en-NZ"/>
        </w:rPr>
        <w:footnoteReference w:id="1"/>
      </w:r>
      <w:r w:rsidRPr="002A178E">
        <w:rPr>
          <w:rFonts w:ascii="Times New Roman" w:eastAsia="新細明體" w:hAnsi="Times New Roman" w:cs="Times New Roman"/>
          <w:szCs w:val="24"/>
        </w:rPr>
        <w:t xml:space="preserve"> by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w:t>
      </w:r>
      <w:r w:rsidRPr="002A178E">
        <w:rPr>
          <w:rFonts w:ascii="Times New Roman" w:eastAsia="新細明體" w:hAnsi="Times New Roman" w:cs="Times New Roman"/>
          <w:szCs w:val="24"/>
          <w:lang w:val="en-NZ"/>
        </w:rPr>
        <w:t xml:space="preserve"> an indirect subsidiary of </w:t>
      </w:r>
      <w:r w:rsidR="006D6D72">
        <w:rPr>
          <w:rFonts w:ascii="Times New Roman" w:eastAsia="新細明體" w:hAnsi="Times New Roman" w:cs="Times New Roman"/>
          <w:szCs w:val="24"/>
          <w:lang w:val="en-NZ"/>
        </w:rPr>
        <w:t>Company F</w:t>
      </w:r>
      <w:r w:rsidRPr="002A178E">
        <w:rPr>
          <w:rFonts w:ascii="Times New Roman" w:eastAsia="新細明體" w:hAnsi="Times New Roman" w:cs="Times New Roman"/>
          <w:szCs w:val="24"/>
          <w:lang w:val="en-NZ"/>
        </w:rPr>
        <w:t xml:space="preserve"> as </w:t>
      </w:r>
      <w:r w:rsidR="00C01342">
        <w:rPr>
          <w:rFonts w:ascii="Times New Roman" w:eastAsia="新細明體" w:hAnsi="Times New Roman" w:cs="Times New Roman"/>
          <w:szCs w:val="24"/>
          <w:lang w:val="en-NZ"/>
        </w:rPr>
        <w:t>Position G</w:t>
      </w:r>
      <w:r w:rsidRPr="002A178E">
        <w:rPr>
          <w:rFonts w:ascii="Times New Roman" w:eastAsia="新細明體" w:hAnsi="Times New Roman" w:cs="Times New Roman"/>
          <w:szCs w:val="24"/>
          <w:lang w:val="en-NZ"/>
        </w:rPr>
        <w:t xml:space="preserve"> </w:t>
      </w:r>
      <w:r w:rsidR="00BF5A6E">
        <w:rPr>
          <w:rFonts w:ascii="Times New Roman" w:eastAsia="新細明體" w:hAnsi="Times New Roman" w:cs="Times New Roman"/>
          <w:szCs w:val="24"/>
          <w:lang w:eastAsia="zh-HK"/>
        </w:rPr>
        <w:t>Division</w:t>
      </w:r>
      <w:r w:rsidR="00890A4C">
        <w:rPr>
          <w:rFonts w:ascii="Times New Roman" w:eastAsia="新細明體" w:hAnsi="Times New Roman" w:cs="Times New Roman"/>
          <w:szCs w:val="24"/>
          <w:lang w:eastAsia="zh-HK"/>
        </w:rPr>
        <w:t xml:space="preserve"> M</w:t>
      </w:r>
      <w:r w:rsidRPr="002A178E">
        <w:rPr>
          <w:rFonts w:ascii="Times New Roman" w:eastAsia="新細明體" w:hAnsi="Times New Roman" w:cs="Times New Roman"/>
          <w:szCs w:val="24"/>
          <w:lang w:eastAsia="zh-HK"/>
        </w:rPr>
        <w:t xml:space="preserve"> and </w:t>
      </w:r>
      <w:r w:rsidR="00890A4C">
        <w:rPr>
          <w:rFonts w:ascii="Times New Roman" w:eastAsia="新細明體" w:hAnsi="Times New Roman" w:cs="Times New Roman"/>
          <w:szCs w:val="24"/>
          <w:lang w:eastAsia="zh-HK"/>
        </w:rPr>
        <w:t>Position L</w:t>
      </w:r>
      <w:r w:rsidRPr="002A178E">
        <w:rPr>
          <w:rFonts w:ascii="Times New Roman" w:eastAsia="新細明體" w:hAnsi="Times New Roman" w:cs="Times New Roman"/>
          <w:szCs w:val="24"/>
          <w:lang w:eastAsia="zh-HK"/>
        </w:rPr>
        <w:t xml:space="preserve">, FIC Asia for a term of 3 years from 1 December 2013 to 30 November 2016. </w:t>
      </w:r>
    </w:p>
    <w:p w:rsidR="002A178E" w:rsidRPr="002A178E" w:rsidRDefault="002A178E" w:rsidP="00524C06">
      <w:pPr>
        <w:widowControl/>
        <w:overflowPunct w:val="0"/>
        <w:autoSpaceDE w:val="0"/>
        <w:autoSpaceDN w:val="0"/>
        <w:ind w:left="851"/>
        <w:jc w:val="both"/>
        <w:textAlignment w:val="baseline"/>
        <w:rPr>
          <w:rFonts w:ascii="Times New Roman" w:eastAsia="新細明體" w:hAnsi="Times New Roman" w:cs="Times New Roman"/>
          <w:kern w:val="0"/>
          <w:szCs w:val="24"/>
          <w:u w:val="single"/>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kern w:val="0"/>
          <w:szCs w:val="24"/>
          <w:lang w:eastAsia="zh-HK"/>
        </w:rPr>
        <w:t>He</w:t>
      </w:r>
      <w:r w:rsidRPr="002A178E">
        <w:rPr>
          <w:rFonts w:ascii="Times New Roman" w:eastAsia="新細明體" w:hAnsi="Times New Roman" w:cs="Times New Roman"/>
          <w:szCs w:val="24"/>
          <w:lang w:eastAsia="zh-HK"/>
        </w:rPr>
        <w:t xml:space="preserve"> was promoted to </w:t>
      </w:r>
      <w:r w:rsidR="00C01342">
        <w:rPr>
          <w:rFonts w:ascii="Times New Roman" w:eastAsia="新細明體" w:hAnsi="Times New Roman" w:cs="Times New Roman"/>
          <w:szCs w:val="24"/>
          <w:lang w:eastAsia="zh-HK"/>
        </w:rPr>
        <w:t>Position H</w:t>
      </w:r>
      <w:r w:rsidRPr="002A178E">
        <w:rPr>
          <w:rFonts w:ascii="Times New Roman" w:eastAsia="新細明體" w:hAnsi="Times New Roman" w:cs="Times New Roman"/>
          <w:szCs w:val="24"/>
          <w:lang w:eastAsia="zh-HK"/>
        </w:rPr>
        <w:t xml:space="preserve"> and </w:t>
      </w:r>
      <w:r w:rsidR="00A57EC5">
        <w:rPr>
          <w:rFonts w:ascii="Times New Roman" w:eastAsia="新細明體" w:hAnsi="Times New Roman" w:cs="Times New Roman"/>
          <w:szCs w:val="24"/>
          <w:lang w:eastAsia="zh-HK"/>
        </w:rPr>
        <w:t>Position L</w:t>
      </w:r>
      <w:r w:rsidRPr="002A178E">
        <w:rPr>
          <w:rFonts w:ascii="Times New Roman" w:eastAsia="新細明體" w:hAnsi="Times New Roman" w:cs="Times New Roman"/>
          <w:szCs w:val="24"/>
          <w:lang w:eastAsia="zh-HK"/>
        </w:rPr>
        <w:t xml:space="preserve"> – </w:t>
      </w:r>
      <w:r w:rsidR="00BF5A6E">
        <w:rPr>
          <w:rFonts w:ascii="Times New Roman" w:eastAsia="新細明體" w:hAnsi="Times New Roman" w:cs="Times New Roman"/>
          <w:szCs w:val="24"/>
          <w:lang w:eastAsia="zh-HK"/>
        </w:rPr>
        <w:t>Division</w:t>
      </w:r>
      <w:r w:rsidR="00DC4F63">
        <w:rPr>
          <w:rFonts w:ascii="Times New Roman" w:eastAsia="新細明體" w:hAnsi="Times New Roman" w:cs="Times New Roman"/>
          <w:szCs w:val="24"/>
          <w:lang w:eastAsia="zh-HK"/>
        </w:rPr>
        <w:t xml:space="preserve"> M</w:t>
      </w:r>
      <w:r w:rsidRPr="002A178E">
        <w:rPr>
          <w:rFonts w:ascii="Times New Roman" w:eastAsia="新細明體" w:hAnsi="Times New Roman" w:cs="Times New Roman"/>
          <w:szCs w:val="24"/>
          <w:lang w:eastAsia="zh-HK"/>
        </w:rPr>
        <w:t xml:space="preserve"> for </w:t>
      </w:r>
      <w:r w:rsidR="00963E27">
        <w:rPr>
          <w:rFonts w:ascii="Times New Roman" w:eastAsia="新細明體" w:hAnsi="Times New Roman" w:cs="Times New Roman"/>
          <w:szCs w:val="24"/>
          <w:lang w:eastAsia="zh-HK"/>
        </w:rPr>
        <w:t>the Company</w:t>
      </w:r>
      <w:r w:rsidR="003B4871">
        <w:rPr>
          <w:rFonts w:ascii="Times New Roman" w:eastAsia="新細明體" w:hAnsi="Times New Roman" w:cs="Times New Roman"/>
          <w:szCs w:val="24"/>
          <w:lang w:eastAsia="zh-HK"/>
        </w:rPr>
        <w:t xml:space="preserve"> </w:t>
      </w:r>
      <w:r w:rsidR="00552AC8">
        <w:rPr>
          <w:rFonts w:ascii="Times New Roman" w:eastAsia="新細明體" w:hAnsi="Times New Roman" w:cs="Times New Roman"/>
          <w:szCs w:val="24"/>
          <w:lang w:eastAsia="zh-HK"/>
        </w:rPr>
        <w:t>C</w:t>
      </w:r>
      <w:r w:rsidRPr="002A178E">
        <w:rPr>
          <w:rFonts w:ascii="Times New Roman" w:eastAsia="新細明體" w:hAnsi="Times New Roman" w:cs="Times New Roman"/>
          <w:szCs w:val="24"/>
          <w:lang w:eastAsia="zh-HK"/>
        </w:rPr>
        <w:t xml:space="preserve"> Group, Asia Pacific &amp; the Middle East in the Department</w:t>
      </w:r>
      <w:r w:rsidR="00355343">
        <w:rPr>
          <w:rFonts w:ascii="Times New Roman" w:eastAsia="新細明體" w:hAnsi="Times New Roman" w:cs="Times New Roman"/>
          <w:szCs w:val="24"/>
          <w:lang w:eastAsia="zh-HK"/>
        </w:rPr>
        <w:t xml:space="preserve"> N</w:t>
      </w:r>
      <w:r w:rsidRPr="002A178E">
        <w:rPr>
          <w:rFonts w:ascii="Times New Roman" w:eastAsia="新細明體" w:hAnsi="Times New Roman" w:cs="Times New Roman"/>
          <w:szCs w:val="24"/>
          <w:lang w:eastAsia="zh-HK"/>
        </w:rPr>
        <w:t xml:space="preserve"> (</w:t>
      </w:r>
      <w:r w:rsidR="00544FF5">
        <w:rPr>
          <w:rFonts w:ascii="Times New Roman" w:eastAsia="新細明體" w:hAnsi="Times New Roman" w:cs="Times New Roman"/>
          <w:szCs w:val="24"/>
          <w:lang w:eastAsia="zh-HK"/>
        </w:rPr>
        <w:t>‘</w:t>
      </w:r>
      <w:r w:rsidR="00C01342">
        <w:rPr>
          <w:rFonts w:ascii="Times New Roman" w:eastAsia="新細明體" w:hAnsi="Times New Roman" w:cs="Times New Roman"/>
          <w:b/>
          <w:bCs/>
          <w:szCs w:val="24"/>
          <w:lang w:eastAsia="zh-HK"/>
        </w:rPr>
        <w:t>Position H</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with effect from 1 July 2016. </w:t>
      </w:r>
    </w:p>
    <w:p w:rsidR="002A178E" w:rsidRPr="00385E66" w:rsidRDefault="002A178E" w:rsidP="00524C06">
      <w:pPr>
        <w:widowControl/>
        <w:overflowPunct w:val="0"/>
        <w:autoSpaceDE w:val="0"/>
        <w:autoSpaceDN w:val="0"/>
        <w:ind w:leftChars="200" w:left="480"/>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kern w:val="0"/>
          <w:szCs w:val="24"/>
          <w:lang w:eastAsia="zh-HK"/>
        </w:rPr>
        <w:t>His employment was ren</w:t>
      </w:r>
      <w:r w:rsidRPr="002A178E">
        <w:rPr>
          <w:rFonts w:ascii="Times New Roman" w:eastAsia="新細明體" w:hAnsi="Times New Roman" w:cs="Times New Roman"/>
          <w:szCs w:val="24"/>
          <w:lang w:eastAsia="zh-HK"/>
        </w:rPr>
        <w:t>ewed for a fixed term of 3 years from 1 December 2016 to 30 November 2019 pursuant to a letter dated 5 September 2016</w:t>
      </w:r>
      <w:r w:rsidRPr="00524C06">
        <w:rPr>
          <w:rFonts w:ascii="Times New Roman" w:eastAsia="新細明體" w:hAnsi="Times New Roman" w:cs="Times New Roman"/>
          <w:szCs w:val="24"/>
          <w:vertAlign w:val="superscript"/>
          <w:lang w:val="en-NZ"/>
        </w:rPr>
        <w:footnoteReference w:id="2"/>
      </w:r>
      <w:r w:rsidRPr="002A178E">
        <w:rPr>
          <w:rFonts w:ascii="Times New Roman" w:eastAsia="新細明體" w:hAnsi="Times New Roman" w:cs="Times New Roman"/>
          <w:szCs w:val="24"/>
          <w:lang w:val="en-NZ"/>
        </w:rPr>
        <w:t xml:space="preserve">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b/>
          <w:szCs w:val="24"/>
          <w:lang w:val="en-NZ"/>
        </w:rPr>
        <w:t>Employment Contract</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w:t>
      </w:r>
      <w:r w:rsidRPr="002A178E">
        <w:rPr>
          <w:rFonts w:ascii="Times New Roman" w:eastAsia="新細明體" w:hAnsi="Times New Roman" w:cs="Times New Roman"/>
          <w:bCs/>
          <w:szCs w:val="24"/>
          <w:lang w:val="en-NZ"/>
        </w:rPr>
        <w:t>.</w:t>
      </w:r>
    </w:p>
    <w:p w:rsidR="002A178E" w:rsidRPr="002A178E" w:rsidRDefault="002A178E" w:rsidP="003633E0">
      <w:pPr>
        <w:widowControl/>
        <w:overflowPunct w:val="0"/>
        <w:autoSpaceDE w:val="0"/>
        <w:autoSpaceDN w:val="0"/>
        <w:jc w:val="both"/>
        <w:rPr>
          <w:rFonts w:ascii="Times New Roman" w:eastAsia="新細明體" w:hAnsi="Times New Roman" w:cs="Times New Roman"/>
          <w:kern w:val="0"/>
          <w:szCs w:val="24"/>
          <w:u w:val="single"/>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szCs w:val="24"/>
        </w:rPr>
        <w:t xml:space="preserve">The relevant terms of the Employment Contract are described in full in </w:t>
      </w:r>
      <w:r w:rsidR="00795739">
        <w:rPr>
          <w:rFonts w:ascii="Times New Roman" w:eastAsia="新細明體" w:hAnsi="Times New Roman" w:cs="Times New Roman"/>
          <w:szCs w:val="24"/>
        </w:rPr>
        <w:t xml:space="preserve">paragraph </w:t>
      </w:r>
      <w:r w:rsidRPr="002A178E">
        <w:rPr>
          <w:rFonts w:ascii="Times New Roman" w:eastAsia="新細明體" w:hAnsi="Times New Roman" w:cs="Times New Roman"/>
          <w:szCs w:val="24"/>
        </w:rPr>
        <w:t>1(4) of the Determination. It is not necessary to repeat the details here for the purposes of this appeal.</w:t>
      </w:r>
    </w:p>
    <w:p w:rsidR="002A178E" w:rsidRPr="002A178E" w:rsidRDefault="002A178E" w:rsidP="00524C06">
      <w:pPr>
        <w:widowControl/>
        <w:overflowPunct w:val="0"/>
        <w:autoSpaceDE w:val="0"/>
        <w:autoSpaceDN w:val="0"/>
        <w:ind w:left="851"/>
        <w:jc w:val="both"/>
        <w:textAlignment w:val="baseline"/>
        <w:rPr>
          <w:rFonts w:ascii="Times New Roman" w:eastAsia="新細明體" w:hAnsi="Times New Roman" w:cs="Times New Roman"/>
          <w:kern w:val="0"/>
          <w:szCs w:val="24"/>
          <w:u w:val="single"/>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kern w:val="0"/>
          <w:szCs w:val="24"/>
          <w:lang w:eastAsia="zh-HK"/>
        </w:rPr>
        <w:t xml:space="preserve">The Employment Contract contains, </w:t>
      </w:r>
      <w:r w:rsidRPr="00B20F3F">
        <w:rPr>
          <w:rFonts w:ascii="Times New Roman" w:eastAsia="新細明體" w:hAnsi="Times New Roman" w:cs="Times New Roman"/>
          <w:i/>
          <w:kern w:val="0"/>
          <w:szCs w:val="24"/>
          <w:lang w:eastAsia="zh-HK"/>
        </w:rPr>
        <w:t>inter alia</w:t>
      </w:r>
      <w:r w:rsidRPr="002A178E">
        <w:rPr>
          <w:rFonts w:ascii="Times New Roman" w:eastAsia="新細明體" w:hAnsi="Times New Roman" w:cs="Times New Roman"/>
          <w:kern w:val="0"/>
          <w:szCs w:val="24"/>
          <w:lang w:eastAsia="zh-HK"/>
        </w:rPr>
        <w:t xml:space="preserve">, in </w:t>
      </w:r>
      <w:r w:rsidR="00795739">
        <w:rPr>
          <w:rFonts w:ascii="Times New Roman" w:eastAsia="新細明體" w:hAnsi="Times New Roman" w:cs="Times New Roman"/>
          <w:szCs w:val="24"/>
        </w:rPr>
        <w:t xml:space="preserve">paragraph </w:t>
      </w:r>
      <w:r w:rsidRPr="002A178E">
        <w:rPr>
          <w:rFonts w:ascii="Times New Roman" w:eastAsia="新細明體" w:hAnsi="Times New Roman" w:cs="Times New Roman"/>
          <w:szCs w:val="24"/>
        </w:rPr>
        <w:t xml:space="preserve">22 and 23 </w:t>
      </w:r>
      <w:r w:rsidRPr="002A178E">
        <w:rPr>
          <w:rFonts w:ascii="Times New Roman" w:eastAsia="新細明體" w:hAnsi="Times New Roman" w:cs="Times New Roman"/>
          <w:kern w:val="0"/>
          <w:szCs w:val="24"/>
          <w:lang w:eastAsia="zh-HK"/>
        </w:rPr>
        <w:t>restrictive covenants including non-competition and non-solicitation during the term of employment and within 12 months after termination, and non-disclosure of confidential information.</w:t>
      </w:r>
    </w:p>
    <w:p w:rsidR="002A178E" w:rsidRPr="002A178E" w:rsidRDefault="002A178E" w:rsidP="00524C06">
      <w:pPr>
        <w:widowControl/>
        <w:overflowPunct w:val="0"/>
        <w:autoSpaceDE w:val="0"/>
        <w:autoSpaceDN w:val="0"/>
        <w:ind w:left="851"/>
        <w:jc w:val="both"/>
        <w:textAlignment w:val="baseline"/>
        <w:rPr>
          <w:rFonts w:ascii="Times New Roman" w:eastAsia="新細明體" w:hAnsi="Times New Roman" w:cs="Times New Roman"/>
          <w:kern w:val="0"/>
          <w:szCs w:val="24"/>
          <w:u w:val="single"/>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szCs w:val="24"/>
          <w:lang w:val="en-NZ"/>
        </w:rPr>
        <w:t>The Taxpayer’s employment was terminated on 30 November 2019 in the circumstances detailed in Sub-sections C4 to C6 below.</w:t>
      </w:r>
    </w:p>
    <w:p w:rsidR="002A178E" w:rsidRPr="002A178E" w:rsidRDefault="002A178E" w:rsidP="00524C06">
      <w:pPr>
        <w:widowControl/>
        <w:overflowPunct w:val="0"/>
        <w:autoSpaceDE w:val="0"/>
        <w:autoSpaceDN w:val="0"/>
        <w:ind w:left="851"/>
        <w:jc w:val="both"/>
        <w:textAlignment w:val="baseline"/>
        <w:rPr>
          <w:rFonts w:ascii="Times New Roman" w:eastAsia="新細明體" w:hAnsi="Times New Roman" w:cs="Times New Roman"/>
          <w:kern w:val="0"/>
          <w:szCs w:val="24"/>
          <w:u w:val="single"/>
          <w:lang w:eastAsia="zh-HK"/>
        </w:rPr>
      </w:pPr>
    </w:p>
    <w:p w:rsidR="002A178E" w:rsidRPr="002A178E" w:rsidRDefault="002A178E" w:rsidP="009309C2">
      <w:pPr>
        <w:widowControl/>
        <w:overflowPunct w:val="0"/>
        <w:autoSpaceDE w:val="0"/>
        <w:autoSpaceDN w:val="0"/>
        <w:jc w:val="both"/>
        <w:rPr>
          <w:rFonts w:ascii="Times New Roman" w:eastAsia="MS Gothic" w:hAnsi="Times New Roman" w:cs="Times New Roman"/>
          <w:kern w:val="0"/>
          <w:szCs w:val="24"/>
          <w:lang w:val="en-HK" w:eastAsia="zh-CN"/>
        </w:rPr>
      </w:pPr>
      <w:r w:rsidRPr="002A178E">
        <w:rPr>
          <w:rFonts w:ascii="Times New Roman" w:eastAsia="新細明體" w:hAnsi="Times New Roman" w:cs="Times New Roman"/>
          <w:szCs w:val="24"/>
        </w:rPr>
        <w:t xml:space="preserve">C2.  </w:t>
      </w:r>
      <w:r w:rsidR="0089281C">
        <w:rPr>
          <w:rFonts w:ascii="Times New Roman" w:eastAsia="新細明體" w:hAnsi="Times New Roman" w:cs="Times New Roman"/>
          <w:szCs w:val="24"/>
        </w:rPr>
        <w:t xml:space="preserve">        </w:t>
      </w:r>
      <w:r w:rsidRPr="00D21230">
        <w:rPr>
          <w:rFonts w:ascii="Times New Roman" w:eastAsia="MS Gothic" w:hAnsi="Times New Roman" w:cs="Times New Roman"/>
          <w:b/>
          <w:i/>
          <w:iCs/>
          <w:kern w:val="0"/>
          <w:szCs w:val="24"/>
          <w:lang w:val="en-HK" w:eastAsia="zh-CN"/>
        </w:rPr>
        <w:t>The Long Term Incentive Plan</w:t>
      </w:r>
    </w:p>
    <w:p w:rsidR="002A178E" w:rsidRPr="002A178E" w:rsidRDefault="002A178E" w:rsidP="00524C06">
      <w:pPr>
        <w:widowControl/>
        <w:overflowPunct w:val="0"/>
        <w:autoSpaceDE w:val="0"/>
        <w:autoSpaceDN w:val="0"/>
        <w:ind w:left="851"/>
        <w:jc w:val="both"/>
        <w:textAlignment w:val="baseline"/>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szCs w:val="24"/>
          <w:lang w:val="en-HK"/>
        </w:rPr>
        <w:t xml:space="preserve">  </w:t>
      </w:r>
    </w:p>
    <w:p w:rsidR="002A178E" w:rsidRPr="002A178E" w:rsidRDefault="006D6D72"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Pr>
          <w:rFonts w:ascii="Times New Roman" w:eastAsia="新細明體" w:hAnsi="Times New Roman" w:cs="Times New Roman"/>
          <w:szCs w:val="24"/>
          <w:lang w:eastAsia="zh-HK"/>
        </w:rPr>
        <w:t>Company F</w:t>
      </w:r>
      <w:r w:rsidR="002A178E" w:rsidRPr="002A178E">
        <w:rPr>
          <w:rFonts w:ascii="Times New Roman" w:eastAsia="新細明體" w:hAnsi="Times New Roman" w:cs="Times New Roman"/>
          <w:szCs w:val="24"/>
          <w:lang w:eastAsia="zh-HK"/>
        </w:rPr>
        <w:t xml:space="preserve"> operated a 2013 Long Term Incentive Plan (</w:t>
      </w:r>
      <w:r w:rsidR="00544FF5">
        <w:rPr>
          <w:rFonts w:ascii="Times New Roman" w:eastAsia="新細明體" w:hAnsi="Times New Roman" w:cs="Times New Roman"/>
          <w:szCs w:val="24"/>
          <w:lang w:eastAsia="zh-HK"/>
        </w:rPr>
        <w:t>‘</w:t>
      </w:r>
      <w:r w:rsidR="002A178E" w:rsidRPr="002A178E">
        <w:rPr>
          <w:rFonts w:ascii="Times New Roman" w:eastAsia="新細明體" w:hAnsi="Times New Roman" w:cs="Times New Roman"/>
          <w:b/>
          <w:bCs/>
          <w:szCs w:val="24"/>
          <w:lang w:val="en-NZ"/>
        </w:rPr>
        <w:t>LTIP</w:t>
      </w:r>
      <w:r w:rsidR="00544FF5">
        <w:rPr>
          <w:rFonts w:ascii="Times New Roman" w:eastAsia="新細明體" w:hAnsi="Times New Roman" w:cs="Times New Roman"/>
          <w:szCs w:val="24"/>
          <w:lang w:eastAsia="zh-HK"/>
        </w:rPr>
        <w:t>’</w:t>
      </w:r>
      <w:r w:rsidR="002A178E" w:rsidRPr="002A178E">
        <w:rPr>
          <w:rFonts w:ascii="Times New Roman" w:eastAsia="新細明體" w:hAnsi="Times New Roman" w:cs="Times New Roman"/>
          <w:szCs w:val="24"/>
          <w:lang w:eastAsia="zh-HK"/>
        </w:rPr>
        <w:t>)</w:t>
      </w:r>
      <w:r w:rsidR="002A178E" w:rsidRPr="002A178E">
        <w:rPr>
          <w:rFonts w:ascii="Times New Roman" w:eastAsia="新細明體" w:hAnsi="Times New Roman" w:cs="Times New Roman"/>
          <w:bCs/>
          <w:szCs w:val="24"/>
          <w:lang w:val="en-NZ"/>
        </w:rPr>
        <w:t xml:space="preserve">, </w:t>
      </w:r>
      <w:r w:rsidR="002A178E" w:rsidRPr="002A178E">
        <w:rPr>
          <w:rFonts w:ascii="Times New Roman" w:eastAsia="新細明體" w:hAnsi="Times New Roman" w:cs="Times New Roman"/>
          <w:szCs w:val="24"/>
          <w:lang w:eastAsia="zh-HK"/>
        </w:rPr>
        <w:t>under which awards in the form of RSUs, performance awards, dividend equivalents (</w:t>
      </w:r>
      <w:r w:rsidR="00544FF5">
        <w:rPr>
          <w:rFonts w:ascii="Times New Roman" w:eastAsia="新細明體" w:hAnsi="Times New Roman" w:cs="Times New Roman"/>
          <w:szCs w:val="24"/>
          <w:lang w:eastAsia="zh-HK"/>
        </w:rPr>
        <w:t>‘</w:t>
      </w:r>
      <w:r w:rsidR="002A178E" w:rsidRPr="002A178E">
        <w:rPr>
          <w:rFonts w:ascii="Times New Roman" w:eastAsia="新細明體" w:hAnsi="Times New Roman" w:cs="Times New Roman"/>
          <w:b/>
          <w:bCs/>
          <w:szCs w:val="24"/>
          <w:lang w:eastAsia="zh-HK"/>
        </w:rPr>
        <w:t>DEUs</w:t>
      </w:r>
      <w:r w:rsidR="00544FF5">
        <w:rPr>
          <w:rFonts w:ascii="Times New Roman" w:eastAsia="新細明體" w:hAnsi="Times New Roman" w:cs="Times New Roman"/>
          <w:szCs w:val="24"/>
          <w:lang w:eastAsia="zh-HK"/>
        </w:rPr>
        <w:t>’</w:t>
      </w:r>
      <w:r w:rsidR="002A178E" w:rsidRPr="002A178E">
        <w:rPr>
          <w:rFonts w:ascii="Times New Roman" w:eastAsia="新細明體" w:hAnsi="Times New Roman" w:cs="Times New Roman"/>
          <w:szCs w:val="24"/>
          <w:lang w:eastAsia="zh-HK"/>
        </w:rPr>
        <w:t xml:space="preserve">) or other awards were granted to certain employees, directors and other service providers as an additional incentive for them to make contributions to the financial success of </w:t>
      </w:r>
      <w:r>
        <w:rPr>
          <w:rFonts w:ascii="Times New Roman" w:eastAsia="新細明體" w:hAnsi="Times New Roman" w:cs="Times New Roman"/>
          <w:szCs w:val="24"/>
          <w:lang w:eastAsia="zh-HK"/>
        </w:rPr>
        <w:t>Company F</w:t>
      </w:r>
      <w:r w:rsidR="002A178E" w:rsidRPr="002A178E">
        <w:rPr>
          <w:rFonts w:ascii="Times New Roman" w:eastAsia="新細明體" w:hAnsi="Times New Roman" w:cs="Times New Roman"/>
          <w:szCs w:val="24"/>
          <w:lang w:eastAsia="zh-HK"/>
        </w:rPr>
        <w:t xml:space="preserve">.  </w:t>
      </w:r>
    </w:p>
    <w:p w:rsidR="002A178E" w:rsidRPr="002A178E" w:rsidRDefault="002A178E" w:rsidP="00524C06">
      <w:pPr>
        <w:widowControl/>
        <w:overflowPunct w:val="0"/>
        <w:autoSpaceDE w:val="0"/>
        <w:autoSpaceDN w:val="0"/>
        <w:ind w:left="851"/>
        <w:jc w:val="both"/>
        <w:textAlignment w:val="baseline"/>
        <w:rPr>
          <w:rFonts w:ascii="Times New Roman" w:eastAsia="新細明體" w:hAnsi="Times New Roman" w:cs="Times New Roman"/>
          <w:kern w:val="0"/>
          <w:szCs w:val="24"/>
          <w:u w:val="single"/>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szCs w:val="24"/>
          <w:lang w:eastAsia="zh-HK"/>
        </w:rPr>
        <w:t>The LTIP contains, among other things, the following provisions</w:t>
      </w:r>
      <w:r w:rsidRPr="00524C06">
        <w:rPr>
          <w:rFonts w:ascii="Times New Roman" w:eastAsia="新細明體" w:hAnsi="Times New Roman" w:cs="Times New Roman"/>
          <w:szCs w:val="24"/>
          <w:vertAlign w:val="superscript"/>
          <w:lang w:val="en-NZ"/>
        </w:rPr>
        <w:footnoteReference w:id="3"/>
      </w:r>
      <w:r w:rsidRPr="002A178E">
        <w:rPr>
          <w:rFonts w:ascii="Times New Roman" w:eastAsia="新細明體" w:hAnsi="Times New Roman" w:cs="Times New Roman"/>
          <w:szCs w:val="24"/>
          <w:lang w:eastAsia="zh-HK"/>
        </w:rPr>
        <w:t>:</w:t>
      </w:r>
    </w:p>
    <w:p w:rsidR="002A178E" w:rsidRPr="002A178E" w:rsidRDefault="002A178E" w:rsidP="00524C06">
      <w:pPr>
        <w:widowControl/>
        <w:tabs>
          <w:tab w:val="left" w:pos="709"/>
          <w:tab w:val="left" w:pos="1418"/>
        </w:tabs>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The compensation committee of LTIP should have the authority to amend the terms of any outstanding award or waive any conditions or restrictions applicable to any award, provided that no amendment should materially impair the rights of the participant without the participant’s consent.</w:t>
      </w:r>
      <w:r w:rsidRPr="002A178E">
        <w:rPr>
          <w:rFonts w:ascii="Times New Roman" w:eastAsia="新細明體" w:hAnsi="Times New Roman" w:cs="Times New Roman"/>
          <w:b/>
          <w:bCs/>
          <w:szCs w:val="24"/>
        </w:rPr>
        <w:t xml:space="preserve"> </w:t>
      </w:r>
    </w:p>
    <w:p w:rsidR="002A178E" w:rsidRPr="002A178E" w:rsidRDefault="002A178E" w:rsidP="00524C06">
      <w:pPr>
        <w:widowControl/>
        <w:tabs>
          <w:tab w:val="left" w:pos="709"/>
          <w:tab w:val="left" w:pos="1418"/>
        </w:tabs>
        <w:overflowPunct w:val="0"/>
        <w:autoSpaceDE w:val="0"/>
        <w:autoSpaceDN w:val="0"/>
        <w:ind w:left="1418"/>
        <w:jc w:val="both"/>
        <w:rPr>
          <w:rFonts w:ascii="Times New Roman" w:eastAsia="新細明體" w:hAnsi="Times New Roman" w:cs="Times New Roman"/>
          <w:szCs w:val="24"/>
          <w:lang w:eastAsia="zh-HK"/>
        </w:rPr>
      </w:pP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524C06">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-1038860</wp:posOffset>
                </wp:positionH>
                <wp:positionV relativeFrom="paragraph">
                  <wp:posOffset>5715</wp:posOffset>
                </wp:positionV>
                <wp:extent cx="1170305" cy="307340"/>
                <wp:effectExtent l="0" t="0" r="10795" b="1651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305" cy="307340"/>
                        </a:xfrm>
                        <a:prstGeom prst="rect">
                          <a:avLst/>
                        </a:prstGeom>
                        <a:solidFill>
                          <a:sysClr val="window" lastClr="FFFFFF"/>
                        </a:solidFill>
                        <a:ln w="6350">
                          <a:solidFill>
                            <a:sysClr val="window" lastClr="FFFFFF"/>
                          </a:solidFill>
                        </a:ln>
                      </wps:spPr>
                      <wps:txbx>
                        <w:txbxContent>
                          <w:p w:rsidR="002F1A15" w:rsidRPr="00F274C5" w:rsidRDefault="002F1A15" w:rsidP="002A178E">
                            <w:pPr>
                              <w:spacing w:line="0" w:lineRule="atLeast"/>
                              <w:rPr>
                                <w:color w:val="FFFFFF"/>
                                <w:sz w:val="18"/>
                                <w:szCs w:val="18"/>
                              </w:rPr>
                            </w:pPr>
                            <w:r w:rsidRPr="00F274C5">
                              <w:rPr>
                                <w:rFonts w:hint="cs"/>
                                <w:color w:val="FFFFFF"/>
                                <w:sz w:val="18"/>
                                <w:szCs w:val="18"/>
                              </w:rPr>
                              <w:t>GJ 5</w:t>
                            </w:r>
                            <w:r w:rsidRPr="00F274C5">
                              <w:rPr>
                                <w:color w:val="FFFFFF"/>
                                <w:sz w:val="18"/>
                                <w:szCs w:val="18"/>
                                <w:vertAlign w:val="superscript"/>
                              </w:rPr>
                              <w:t>61</w:t>
                            </w:r>
                            <w:r w:rsidRPr="00F274C5">
                              <w:rPr>
                                <w:color w:val="FFFFFF"/>
                                <w:sz w:val="18"/>
                                <w:szCs w:val="18"/>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81.8pt;margin-top:.45pt;width:92.1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" fillcolor="window" strokecolor="window" strokeweight=".5pt">
                <v:path arrowok="t"/>
                <v:textbox>
                  <w:txbxContent>
                    <w:p w:rsidR="002F1A15" w:rsidRPr="00F274C5" w:rsidRDefault="002F1A15" w:rsidP="002A178E">
                      <w:pPr>
                        <w:spacing w:line="0" w:lineRule="atLeast"/>
                        <w:rPr>
                          <w:color w:val="FFFFFF"/>
                          <w:sz w:val="18"/>
                          <w:szCs w:val="18"/>
                        </w:rPr>
                      </w:pPr>
                      <w:r w:rsidRPr="00F274C5">
                        <w:rPr>
                          <w:rFonts w:hint="cs"/>
                          <w:color w:val="FFFFFF"/>
                          <w:sz w:val="18"/>
                          <w:szCs w:val="18"/>
                        </w:rPr>
                        <w:t>GJ 5</w:t>
                      </w:r>
                      <w:r w:rsidRPr="00F274C5">
                        <w:rPr>
                          <w:color w:val="FFFFFF"/>
                          <w:sz w:val="18"/>
                          <w:szCs w:val="18"/>
                          <w:vertAlign w:val="superscript"/>
                        </w:rPr>
                        <w:t>61</w:t>
                      </w:r>
                      <w:r w:rsidRPr="00F274C5">
                        <w:rPr>
                          <w:color w:val="FFFFFF"/>
                          <w:sz w:val="18"/>
                          <w:szCs w:val="18"/>
                        </w:rPr>
                        <w:t>(1.7)</w:t>
                      </w:r>
                    </w:p>
                  </w:txbxContent>
                </v:textbox>
              </v:shape>
            </w:pict>
          </mc:Fallback>
        </mc:AlternateContent>
      </w:r>
      <w:r w:rsidRPr="002A178E">
        <w:rPr>
          <w:rFonts w:ascii="Times New Roman" w:eastAsia="新細明體" w:hAnsi="Times New Roman" w:cs="Times New Roman"/>
          <w:szCs w:val="24"/>
          <w:lang w:eastAsia="zh-HK"/>
        </w:rPr>
        <w:t>The compensation committee should determine and set forth in an agreement the terms and conditions of each award.</w:t>
      </w:r>
    </w:p>
    <w:p w:rsidR="002A178E" w:rsidRPr="002A178E" w:rsidRDefault="002A178E" w:rsidP="00524C06">
      <w:pPr>
        <w:widowControl/>
        <w:tabs>
          <w:tab w:val="left" w:pos="709"/>
        </w:tabs>
        <w:overflowPunct w:val="0"/>
        <w:autoSpaceDE w:val="0"/>
        <w:autoSpaceDN w:val="0"/>
        <w:ind w:left="1418"/>
        <w:jc w:val="both"/>
        <w:rPr>
          <w:rFonts w:ascii="Times New Roman" w:eastAsia="新細明體" w:hAnsi="Times New Roman" w:cs="Times New Roman"/>
          <w:szCs w:val="24"/>
          <w:lang w:eastAsia="zh-HK"/>
        </w:rPr>
      </w:pPr>
      <w:r w:rsidRPr="00524C06">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-1016635</wp:posOffset>
                </wp:positionH>
                <wp:positionV relativeFrom="paragraph">
                  <wp:posOffset>171450</wp:posOffset>
                </wp:positionV>
                <wp:extent cx="1236345" cy="307340"/>
                <wp:effectExtent l="0" t="0" r="1905"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307340"/>
                        </a:xfrm>
                        <a:prstGeom prst="rect">
                          <a:avLst/>
                        </a:prstGeom>
                        <a:solidFill>
                          <a:sysClr val="window" lastClr="FFFFFF"/>
                        </a:solidFill>
                        <a:ln w="6350">
                          <a:noFill/>
                        </a:ln>
                      </wps:spPr>
                      <wps:txbx>
                        <w:txbxContent>
                          <w:p w:rsidR="002F1A15" w:rsidRPr="00F274C5" w:rsidRDefault="002F1A15" w:rsidP="002A178E">
                            <w:pPr>
                              <w:spacing w:line="0" w:lineRule="atLeast"/>
                              <w:rPr>
                                <w:color w:val="FFFFFF"/>
                                <w:sz w:val="18"/>
                                <w:szCs w:val="18"/>
                              </w:rPr>
                            </w:pPr>
                            <w:r w:rsidRPr="00F274C5">
                              <w:rPr>
                                <w:rFonts w:hint="cs"/>
                                <w:color w:val="FFFFFF"/>
                                <w:sz w:val="18"/>
                                <w:szCs w:val="18"/>
                              </w:rPr>
                              <w:t>GJ</w:t>
                            </w:r>
                            <w:r w:rsidRPr="00F274C5">
                              <w:rPr>
                                <w:color w:val="FFFFFF"/>
                                <w:sz w:val="18"/>
                                <w:szCs w:val="18"/>
                              </w:rPr>
                              <w:t xml:space="preserve"> </w:t>
                            </w:r>
                            <w:r w:rsidRPr="00F274C5">
                              <w:rPr>
                                <w:rFonts w:hint="cs"/>
                                <w:color w:val="FFFFFF"/>
                                <w:sz w:val="18"/>
                                <w:szCs w:val="18"/>
                              </w:rPr>
                              <w:t>5</w:t>
                            </w:r>
                            <w:r w:rsidRPr="00F274C5">
                              <w:rPr>
                                <w:color w:val="FFFFFF"/>
                                <w:sz w:val="18"/>
                                <w:szCs w:val="18"/>
                                <w:vertAlign w:val="superscript"/>
                              </w:rPr>
                              <w:t>71</w:t>
                            </w:r>
                            <w:r w:rsidRPr="00F274C5">
                              <w:rPr>
                                <w:color w:val="FFFFFF"/>
                                <w:sz w:val="18"/>
                                <w:szCs w:val="18"/>
                              </w:rPr>
                              <w:t xml:space="preserve"> Article 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21" o:spid="_x0000_s1027" type="#_x0000_t202" style="position:absolute;left:0;text-align:left;margin-left:-80.05pt;margin-top:13.5pt;width:97.35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" fillcolor="window" stroked="f" strokeweight=".5pt">
                <v:path arrowok="t"/>
                <v:textbox>
                  <w:txbxContent>
                    <w:p w:rsidR="002F1A15" w:rsidRPr="00F274C5" w:rsidRDefault="002F1A15" w:rsidP="002A178E">
                      <w:pPr>
                        <w:spacing w:line="0" w:lineRule="atLeast"/>
                        <w:rPr>
                          <w:color w:val="FFFFFF"/>
                          <w:sz w:val="18"/>
                          <w:szCs w:val="18"/>
                        </w:rPr>
                      </w:pPr>
                      <w:r w:rsidRPr="00F274C5">
                        <w:rPr>
                          <w:rFonts w:hint="cs"/>
                          <w:color w:val="FFFFFF"/>
                          <w:sz w:val="18"/>
                          <w:szCs w:val="18"/>
                        </w:rPr>
                        <w:t>GJ</w:t>
                      </w:r>
                      <w:r w:rsidRPr="00F274C5">
                        <w:rPr>
                          <w:color w:val="FFFFFF"/>
                          <w:sz w:val="18"/>
                          <w:szCs w:val="18"/>
                        </w:rPr>
                        <w:t xml:space="preserve"> </w:t>
                      </w:r>
                      <w:r w:rsidRPr="00F274C5">
                        <w:rPr>
                          <w:rFonts w:hint="cs"/>
                          <w:color w:val="FFFFFF"/>
                          <w:sz w:val="18"/>
                          <w:szCs w:val="18"/>
                        </w:rPr>
                        <w:t>5</w:t>
                      </w:r>
                      <w:r w:rsidRPr="00F274C5">
                        <w:rPr>
                          <w:color w:val="FFFFFF"/>
                          <w:sz w:val="18"/>
                          <w:szCs w:val="18"/>
                          <w:vertAlign w:val="superscript"/>
                        </w:rPr>
                        <w:t>71</w:t>
                      </w:r>
                      <w:r w:rsidRPr="00F274C5">
                        <w:rPr>
                          <w:color w:val="FFFFFF"/>
                          <w:sz w:val="18"/>
                          <w:szCs w:val="18"/>
                        </w:rPr>
                        <w:t xml:space="preserve"> Article IX</w:t>
                      </w:r>
                    </w:p>
                  </w:txbxContent>
                </v:textbox>
              </v:shape>
            </w:pict>
          </mc:Fallback>
        </mc:AlternateContent>
      </w: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The LTIP might be terminated and might be altered, amended, suspended or terminated at any time, in whole or in part, provided that no alternation or amendment would be effective without stockholder approval.  No termination or amendment might, without the consent of the participant, materially adversely affect the rights of the participant. </w:t>
      </w:r>
    </w:p>
    <w:p w:rsidR="002A178E" w:rsidRPr="002A178E" w:rsidRDefault="002A178E" w:rsidP="00524C06">
      <w:pPr>
        <w:widowControl/>
        <w:tabs>
          <w:tab w:val="left" w:pos="709"/>
          <w:tab w:val="left" w:pos="1418"/>
        </w:tabs>
        <w:overflowPunct w:val="0"/>
        <w:autoSpaceDE w:val="0"/>
        <w:autoSpaceDN w:val="0"/>
        <w:ind w:left="1418"/>
        <w:jc w:val="both"/>
        <w:rPr>
          <w:rFonts w:ascii="Times New Roman" w:eastAsia="新細明體" w:hAnsi="Times New Roman" w:cs="Times New Roman"/>
          <w:szCs w:val="24"/>
          <w:lang w:eastAsia="zh-HK"/>
        </w:rPr>
      </w:pPr>
    </w:p>
    <w:p w:rsidR="002A178E" w:rsidRPr="002A178E" w:rsidRDefault="002A178E" w:rsidP="005864FF">
      <w:pPr>
        <w:widowControl/>
        <w:tabs>
          <w:tab w:val="left" w:pos="709"/>
          <w:tab w:val="left" w:pos="1418"/>
        </w:tabs>
        <w:overflowPunct w:val="0"/>
        <w:autoSpaceDE w:val="0"/>
        <w:autoSpaceDN w:val="0"/>
        <w:ind w:left="2107"/>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u w:val="single"/>
          <w:lang w:eastAsia="zh-HK"/>
        </w:rPr>
        <w:t>RSUs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lang w:eastAsia="zh-HK"/>
        </w:rPr>
      </w:pP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The compensation committee might from time to time grant RSUs on the terms and conditions set forth in the LTIP and on such other terms and conditions as were not inconsistent with the purposes and provisions of the LTIP as the compensation committee, in its discretion, might from time to time determine.  Each RSU awarded to a participant should correspond to one share of common stock of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Each agreement covering a grant of RSUs should specify the number of RSUs granted, the vesting schedule for such RSUs and any performance goals and any other terms that the compensation committee deemed appropriate.</w:t>
      </w:r>
    </w:p>
    <w:p w:rsidR="002A178E" w:rsidRPr="002A178E" w:rsidRDefault="002A178E" w:rsidP="00524C06">
      <w:pPr>
        <w:widowControl/>
        <w:tabs>
          <w:tab w:val="left" w:pos="709"/>
        </w:tabs>
        <w:overflowPunct w:val="0"/>
        <w:autoSpaceDE w:val="0"/>
        <w:autoSpaceDN w:val="0"/>
        <w:ind w:left="1418"/>
        <w:jc w:val="both"/>
        <w:rPr>
          <w:rFonts w:ascii="Times New Roman" w:eastAsia="新細明體" w:hAnsi="Times New Roman" w:cs="Times New Roman"/>
          <w:szCs w:val="24"/>
          <w:lang w:eastAsia="zh-HK"/>
        </w:rPr>
      </w:pP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On the date on which RSUs vested, the RSUs would be payable in cash equal to the fair market value of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or in shares or in a combination of cash or shares.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lang w:eastAsia="zh-HK"/>
        </w:rPr>
      </w:pP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val="en-GB" w:eastAsia="zh-HK"/>
        </w:rPr>
        <w:t xml:space="preserve">The compensation committee should determine and specify in the award agreement (or any employment agreement applicable to the participant) the impact of the participant’s termination of service with </w:t>
      </w:r>
      <w:r w:rsidR="006D6D72">
        <w:rPr>
          <w:rFonts w:ascii="Times New Roman" w:eastAsia="新細明體" w:hAnsi="Times New Roman" w:cs="Times New Roman"/>
          <w:szCs w:val="24"/>
          <w:lang w:val="en-GB" w:eastAsia="zh-HK"/>
        </w:rPr>
        <w:t>Company F</w:t>
      </w:r>
      <w:r w:rsidRPr="002A178E">
        <w:rPr>
          <w:rFonts w:ascii="Times New Roman" w:eastAsia="新細明體" w:hAnsi="Times New Roman" w:cs="Times New Roman"/>
          <w:szCs w:val="24"/>
          <w:lang w:val="en-GB" w:eastAsia="zh-HK"/>
        </w:rPr>
        <w:t xml:space="preserve"> or any of its affiliates (referred to as </w:t>
      </w:r>
      <w:r w:rsidR="00544FF5">
        <w:rPr>
          <w:rFonts w:ascii="Times New Roman" w:eastAsia="新細明體" w:hAnsi="Times New Roman" w:cs="Times New Roman"/>
          <w:szCs w:val="24"/>
          <w:lang w:val="en-GB" w:eastAsia="zh-HK"/>
        </w:rPr>
        <w:t>‘</w:t>
      </w:r>
      <w:r w:rsidR="00963E27" w:rsidRPr="00963E27">
        <w:rPr>
          <w:rFonts w:ascii="Times New Roman" w:eastAsia="新細明體" w:hAnsi="Times New Roman" w:cs="Times New Roman"/>
          <w:b/>
          <w:szCs w:val="24"/>
          <w:lang w:val="en-GB" w:eastAsia="zh-HK"/>
        </w:rPr>
        <w:t xml:space="preserve">the </w:t>
      </w:r>
      <w:r w:rsidR="00BB6223" w:rsidRPr="00963E27">
        <w:rPr>
          <w:rFonts w:ascii="Times New Roman" w:eastAsia="新細明體" w:hAnsi="Times New Roman" w:cs="Times New Roman"/>
          <w:b/>
          <w:bCs/>
          <w:szCs w:val="24"/>
          <w:lang w:val="en-GB" w:eastAsia="zh-HK"/>
        </w:rPr>
        <w:t>C</w:t>
      </w:r>
      <w:r w:rsidR="00BB6223">
        <w:rPr>
          <w:rFonts w:ascii="Times New Roman" w:eastAsia="新細明體" w:hAnsi="Times New Roman" w:cs="Times New Roman"/>
          <w:b/>
          <w:bCs/>
          <w:szCs w:val="24"/>
          <w:lang w:val="en-GB" w:eastAsia="zh-HK"/>
        </w:rPr>
        <w:t>ompany</w:t>
      </w:r>
      <w:r w:rsidR="006D6D72">
        <w:rPr>
          <w:rFonts w:ascii="Times New Roman" w:eastAsia="新細明體" w:hAnsi="Times New Roman" w:cs="Times New Roman"/>
          <w:b/>
          <w:bCs/>
          <w:szCs w:val="24"/>
          <w:lang w:val="en-GB" w:eastAsia="zh-HK"/>
        </w:rPr>
        <w:t xml:space="preserve"> F</w:t>
      </w:r>
      <w:r w:rsidRPr="002A178E">
        <w:rPr>
          <w:rFonts w:ascii="Times New Roman" w:eastAsia="新細明體" w:hAnsi="Times New Roman" w:cs="Times New Roman"/>
          <w:b/>
          <w:bCs/>
          <w:szCs w:val="24"/>
          <w:lang w:val="en-GB" w:eastAsia="zh-HK"/>
        </w:rPr>
        <w:t xml:space="preserve"> Group</w:t>
      </w:r>
      <w:r w:rsidR="00544FF5">
        <w:rPr>
          <w:rFonts w:ascii="Times New Roman" w:eastAsia="新細明體" w:hAnsi="Times New Roman" w:cs="Times New Roman"/>
          <w:szCs w:val="24"/>
          <w:lang w:val="en-GB" w:eastAsia="zh-HK"/>
        </w:rPr>
        <w:t>’</w:t>
      </w:r>
      <w:r w:rsidRPr="002A178E">
        <w:rPr>
          <w:rFonts w:ascii="Times New Roman" w:eastAsia="新細明體" w:hAnsi="Times New Roman" w:cs="Times New Roman"/>
          <w:szCs w:val="24"/>
          <w:lang w:val="en-GB" w:eastAsia="zh-HK"/>
        </w:rPr>
        <w:t xml:space="preserve"> collectively) on his unvested RSUs. Such provisions needed not be uniform among all RSU awards and might reflect distinctions based on the reasons for termination of service.</w:t>
      </w:r>
    </w:p>
    <w:p w:rsidR="002A178E" w:rsidRPr="002A178E" w:rsidRDefault="002A178E" w:rsidP="00524C06">
      <w:pPr>
        <w:widowControl/>
        <w:overflowPunct w:val="0"/>
        <w:autoSpaceDE w:val="0"/>
        <w:autoSpaceDN w:val="0"/>
        <w:ind w:leftChars="295" w:left="708"/>
        <w:jc w:val="both"/>
        <w:rPr>
          <w:rFonts w:ascii="Times New Roman" w:eastAsia="新細明體" w:hAnsi="Times New Roman" w:cs="Times New Roman"/>
          <w:szCs w:val="24"/>
          <w:lang w:eastAsia="zh-HK"/>
        </w:rPr>
      </w:pPr>
    </w:p>
    <w:p w:rsidR="002A178E" w:rsidRPr="002A178E" w:rsidRDefault="002A178E" w:rsidP="00D6676C">
      <w:pPr>
        <w:widowControl/>
        <w:tabs>
          <w:tab w:val="left" w:pos="709"/>
          <w:tab w:val="left" w:pos="1418"/>
        </w:tabs>
        <w:overflowPunct w:val="0"/>
        <w:autoSpaceDE w:val="0"/>
        <w:autoSpaceDN w:val="0"/>
        <w:ind w:left="2107"/>
        <w:jc w:val="both"/>
        <w:rPr>
          <w:rFonts w:ascii="Times New Roman" w:eastAsia="新細明體" w:hAnsi="Times New Roman" w:cs="Times New Roman"/>
          <w:szCs w:val="24"/>
          <w:u w:val="single"/>
          <w:lang w:eastAsia="zh-HK"/>
        </w:rPr>
      </w:pPr>
      <w:r w:rsidRPr="002A178E">
        <w:rPr>
          <w:rFonts w:ascii="Times New Roman" w:eastAsia="新細明體" w:hAnsi="Times New Roman" w:cs="Times New Roman"/>
          <w:szCs w:val="24"/>
          <w:u w:val="single"/>
          <w:lang w:eastAsia="zh-HK"/>
        </w:rPr>
        <w:t>Performance awards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lang w:eastAsia="zh-HK"/>
        </w:rPr>
      </w:pP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The compensation committee might from time to time grant performance awards consisting of performance shares or performance units (collectively PSUs) on the terms and conditions set forth in the LTIP and on such other terms and conditions as were not inconsistent with the purposes and provisions of the LTIP, as the compensation committee, in its discretion, might from time to time determine.</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lang w:eastAsia="zh-HK"/>
        </w:rPr>
      </w:pPr>
      <w:r w:rsidRPr="00524C06">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-1024255</wp:posOffset>
                </wp:positionH>
                <wp:positionV relativeFrom="paragraph">
                  <wp:posOffset>229870</wp:posOffset>
                </wp:positionV>
                <wp:extent cx="1390015" cy="335915"/>
                <wp:effectExtent l="0" t="0" r="635" b="698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335915"/>
                        </a:xfrm>
                        <a:prstGeom prst="rect">
                          <a:avLst/>
                        </a:prstGeom>
                        <a:solidFill>
                          <a:sysClr val="window" lastClr="FFFFFF"/>
                        </a:solidFill>
                        <a:ln w="6350">
                          <a:noFill/>
                        </a:ln>
                      </wps:spPr>
                      <wps:txbx>
                        <w:txbxContent>
                          <w:p w:rsidR="002F1A15" w:rsidRPr="00F274C5" w:rsidRDefault="002F1A15" w:rsidP="002A178E">
                            <w:pPr>
                              <w:spacing w:line="0" w:lineRule="atLeast"/>
                              <w:rPr>
                                <w:color w:val="FFFFFF"/>
                                <w:sz w:val="18"/>
                                <w:szCs w:val="18"/>
                              </w:rPr>
                            </w:pPr>
                            <w:r w:rsidRPr="00F274C5">
                              <w:rPr>
                                <w:rFonts w:hint="cs"/>
                                <w:color w:val="FFFFFF"/>
                                <w:sz w:val="18"/>
                                <w:szCs w:val="18"/>
                              </w:rPr>
                              <w:t>GJ 5</w:t>
                            </w:r>
                            <w:r w:rsidRPr="00F274C5">
                              <w:rPr>
                                <w:color w:val="FFFFFF"/>
                                <w:sz w:val="18"/>
                                <w:szCs w:val="18"/>
                                <w:vertAlign w:val="superscript"/>
                              </w:rPr>
                              <w:t>68</w:t>
                            </w:r>
                            <w:r w:rsidRPr="00F274C5">
                              <w:rPr>
                                <w:color w:val="FFFFFF"/>
                                <w:sz w:val="18"/>
                                <w:szCs w:val="18"/>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16" o:spid="_x0000_s1028" type="#_x0000_t202" style="position:absolute;left:0;text-align:left;margin-left:-80.65pt;margin-top:18.1pt;width:109.45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" fillcolor="window" stroked="f" strokeweight=".5pt">
                <v:path arrowok="t"/>
                <v:textbox>
                  <w:txbxContent>
                    <w:p w:rsidR="002F1A15" w:rsidRPr="00F274C5" w:rsidRDefault="002F1A15" w:rsidP="002A178E">
                      <w:pPr>
                        <w:spacing w:line="0" w:lineRule="atLeast"/>
                        <w:rPr>
                          <w:color w:val="FFFFFF"/>
                          <w:sz w:val="18"/>
                          <w:szCs w:val="18"/>
                        </w:rPr>
                      </w:pPr>
                      <w:r w:rsidRPr="00F274C5">
                        <w:rPr>
                          <w:rFonts w:hint="cs"/>
                          <w:color w:val="FFFFFF"/>
                          <w:sz w:val="18"/>
                          <w:szCs w:val="18"/>
                        </w:rPr>
                        <w:t>GJ 5</w:t>
                      </w:r>
                      <w:r w:rsidRPr="00F274C5">
                        <w:rPr>
                          <w:color w:val="FFFFFF"/>
                          <w:sz w:val="18"/>
                          <w:szCs w:val="18"/>
                          <w:vertAlign w:val="superscript"/>
                        </w:rPr>
                        <w:t>68</w:t>
                      </w:r>
                      <w:r w:rsidRPr="00F274C5">
                        <w:rPr>
                          <w:color w:val="FFFFFF"/>
                          <w:sz w:val="18"/>
                          <w:szCs w:val="18"/>
                        </w:rPr>
                        <w:t>(5.5)</w:t>
                      </w:r>
                    </w:p>
                  </w:txbxContent>
                </v:textbox>
              </v:shape>
            </w:pict>
          </mc:Fallback>
        </mc:AlternateContent>
      </w: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In the event that, during any performance period, any merger, acquisition or other similar corporate transaction or event, or any other extraordinary event or circumstances occurred, the compensation committee, in its sole and absolute discretion, might adjust or modify the calculation of the performance goals, to the extent necessary to prevent reduction or enlargement of the participant’s awards under the LTIP. </w:t>
      </w:r>
    </w:p>
    <w:p w:rsidR="002A178E" w:rsidRPr="002A178E" w:rsidRDefault="002A178E" w:rsidP="00524C06">
      <w:pPr>
        <w:widowControl/>
        <w:tabs>
          <w:tab w:val="left" w:pos="709"/>
        </w:tabs>
        <w:overflowPunct w:val="0"/>
        <w:autoSpaceDE w:val="0"/>
        <w:autoSpaceDN w:val="0"/>
        <w:ind w:left="709"/>
        <w:jc w:val="both"/>
        <w:rPr>
          <w:rFonts w:ascii="Times New Roman" w:eastAsia="新細明體" w:hAnsi="Times New Roman" w:cs="Times New Roman"/>
          <w:szCs w:val="24"/>
          <w:u w:val="single"/>
          <w:lang w:eastAsia="zh-HK"/>
        </w:rPr>
      </w:pPr>
    </w:p>
    <w:p w:rsidR="002A178E" w:rsidRPr="002A178E" w:rsidRDefault="002A178E" w:rsidP="00AE797A">
      <w:pPr>
        <w:widowControl/>
        <w:tabs>
          <w:tab w:val="left" w:pos="709"/>
        </w:tabs>
        <w:overflowPunct w:val="0"/>
        <w:autoSpaceDE w:val="0"/>
        <w:autoSpaceDN w:val="0"/>
        <w:ind w:left="2107"/>
        <w:jc w:val="both"/>
        <w:rPr>
          <w:rFonts w:ascii="Times New Roman" w:eastAsia="新細明體" w:hAnsi="Times New Roman" w:cs="Times New Roman"/>
          <w:szCs w:val="24"/>
          <w:u w:val="single"/>
          <w:lang w:eastAsia="zh-HK"/>
        </w:rPr>
      </w:pPr>
      <w:r w:rsidRPr="002A178E">
        <w:rPr>
          <w:rFonts w:ascii="Times New Roman" w:eastAsia="新細明體" w:hAnsi="Times New Roman" w:cs="Times New Roman"/>
          <w:szCs w:val="24"/>
          <w:u w:val="single"/>
          <w:lang w:eastAsia="zh-HK"/>
        </w:rPr>
        <w:t>DEUs</w:t>
      </w:r>
    </w:p>
    <w:p w:rsidR="002A178E" w:rsidRPr="002A178E" w:rsidRDefault="002A178E" w:rsidP="00524C06">
      <w:pPr>
        <w:widowControl/>
        <w:tabs>
          <w:tab w:val="left" w:pos="709"/>
        </w:tabs>
        <w:overflowPunct w:val="0"/>
        <w:autoSpaceDE w:val="0"/>
        <w:autoSpaceDN w:val="0"/>
        <w:ind w:left="709"/>
        <w:jc w:val="both"/>
        <w:rPr>
          <w:rFonts w:ascii="Times New Roman" w:eastAsia="新細明體" w:hAnsi="Times New Roman" w:cs="Times New Roman"/>
          <w:szCs w:val="24"/>
          <w:u w:val="single"/>
          <w:lang w:eastAsia="zh-HK"/>
        </w:rPr>
      </w:pPr>
    </w:p>
    <w:p w:rsidR="002A178E" w:rsidRPr="002A178E" w:rsidRDefault="002A178E" w:rsidP="005864FF">
      <w:pPr>
        <w:widowControl/>
        <w:numPr>
          <w:ilvl w:val="0"/>
          <w:numId w:val="26"/>
        </w:numPr>
        <w:tabs>
          <w:tab w:val="left" w:pos="709"/>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The recipient of RSUs and/or PSUs might, if so determined by the compensation committee, be entitled to receive interest or dividends or DEUs, with respect to the number of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covered by the related award.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kern w:val="0"/>
          <w:szCs w:val="24"/>
          <w:u w:val="single"/>
          <w:lang w:eastAsia="zh-HK"/>
        </w:rPr>
      </w:pPr>
      <w:r w:rsidRPr="002A178E">
        <w:rPr>
          <w:rFonts w:ascii="Times New Roman" w:eastAsia="新細明體" w:hAnsi="Times New Roman" w:cs="Times New Roman"/>
          <w:szCs w:val="24"/>
        </w:rPr>
        <w:t xml:space="preserve">Clause 4 of the Employment Contract provides that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subject to prevailing policy</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during the annual eligibility review the Taxpayer would be nominated for the LTIP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that may be in force from time to time</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851"/>
        <w:jc w:val="both"/>
        <w:textAlignment w:val="baseline"/>
        <w:rPr>
          <w:rFonts w:ascii="Times New Roman" w:eastAsia="新細明體" w:hAnsi="Times New Roman" w:cs="Times New Roman"/>
          <w:kern w:val="0"/>
          <w:szCs w:val="24"/>
          <w:u w:val="single"/>
          <w:lang w:eastAsia="zh-HK"/>
        </w:rPr>
      </w:pPr>
    </w:p>
    <w:p w:rsidR="002A178E" w:rsidRPr="002A178E" w:rsidRDefault="002A178E" w:rsidP="00524C06">
      <w:pPr>
        <w:widowControl/>
        <w:overflowPunct w:val="0"/>
        <w:autoSpaceDE w:val="0"/>
        <w:autoSpaceDN w:val="0"/>
        <w:ind w:leftChars="-1" w:left="-2" w:firstLine="1"/>
        <w:jc w:val="both"/>
        <w:textAlignment w:val="baseline"/>
        <w:rPr>
          <w:rFonts w:ascii="Times New Roman" w:eastAsia="新細明體" w:hAnsi="Times New Roman" w:cs="Times New Roman"/>
          <w:i/>
          <w:iCs/>
          <w:szCs w:val="24"/>
          <w:u w:val="single"/>
        </w:rPr>
      </w:pPr>
      <w:r w:rsidRPr="002A178E">
        <w:rPr>
          <w:rFonts w:ascii="Times New Roman" w:eastAsia="新細明體" w:hAnsi="Times New Roman" w:cs="Times New Roman"/>
          <w:szCs w:val="24"/>
          <w:lang w:val="en-NZ"/>
        </w:rPr>
        <w:t xml:space="preserve">C3.   </w:t>
      </w:r>
      <w:r w:rsidR="001F7BCE">
        <w:rPr>
          <w:rFonts w:ascii="Times New Roman" w:eastAsia="新細明體" w:hAnsi="Times New Roman" w:cs="Times New Roman"/>
          <w:szCs w:val="24"/>
          <w:lang w:val="en-NZ"/>
        </w:rPr>
        <w:t xml:space="preserve">       </w:t>
      </w:r>
      <w:r w:rsidRPr="00216F3C">
        <w:rPr>
          <w:rFonts w:ascii="Times New Roman" w:eastAsia="新細明體" w:hAnsi="Times New Roman" w:cs="Times New Roman"/>
          <w:b/>
          <w:i/>
          <w:iCs/>
          <w:szCs w:val="24"/>
        </w:rPr>
        <w:t xml:space="preserve">The Taxpayer’s PSUs and RSUs entitlement/The </w:t>
      </w:r>
      <w:r w:rsidR="00957E2C">
        <w:rPr>
          <w:rFonts w:ascii="Times New Roman" w:eastAsia="新細明體" w:hAnsi="Times New Roman" w:cs="Times New Roman"/>
          <w:b/>
          <w:i/>
          <w:iCs/>
          <w:szCs w:val="24"/>
        </w:rPr>
        <w:t xml:space="preserve">Company J </w:t>
      </w:r>
      <w:r w:rsidRPr="00216F3C">
        <w:rPr>
          <w:rFonts w:ascii="Times New Roman" w:eastAsia="新細明體" w:hAnsi="Times New Roman" w:cs="Times New Roman"/>
          <w:b/>
          <w:i/>
          <w:iCs/>
          <w:szCs w:val="24"/>
        </w:rPr>
        <w:t>Acquisition</w:t>
      </w:r>
    </w:p>
    <w:p w:rsidR="002A178E" w:rsidRPr="002A178E" w:rsidRDefault="002A178E" w:rsidP="00524C06">
      <w:pPr>
        <w:widowControl/>
        <w:overflowPunct w:val="0"/>
        <w:autoSpaceDE w:val="0"/>
        <w:autoSpaceDN w:val="0"/>
        <w:ind w:leftChars="-1" w:left="-2" w:firstLine="1"/>
        <w:jc w:val="both"/>
        <w:textAlignment w:val="baseline"/>
        <w:rPr>
          <w:rFonts w:ascii="Times New Roman" w:eastAsia="新細明體" w:hAnsi="Times New Roman" w:cs="Times New Roman"/>
          <w:kern w:val="0"/>
          <w:szCs w:val="24"/>
          <w:u w:val="single"/>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bookmarkStart w:id="0" w:name="_Ref131416025"/>
      <w:r w:rsidRPr="002A178E">
        <w:rPr>
          <w:rFonts w:ascii="Times New Roman" w:eastAsia="新細明體" w:hAnsi="Times New Roman" w:cs="Times New Roman"/>
          <w:szCs w:val="24"/>
          <w:lang w:eastAsia="zh-HK"/>
        </w:rPr>
        <w:t>On 29 September 2017, the Taxpayer was awarded 5,870 PSUs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PSU Award</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under the LTIP.  The terms and conditions of the PSU Award were set forth in a relevant Performance Stock Unit Terms and Conditions Notice for the FY2018 - FY2020 Performance Period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PSU Notice</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w:t>
      </w:r>
    </w:p>
    <w:p w:rsidR="002A178E" w:rsidRPr="002A178E" w:rsidRDefault="002A178E" w:rsidP="00524C06">
      <w:pPr>
        <w:widowControl/>
        <w:tabs>
          <w:tab w:val="left" w:pos="851"/>
          <w:tab w:val="left" w:pos="1418"/>
        </w:tabs>
        <w:overflowPunct w:val="0"/>
        <w:autoSpaceDE w:val="0"/>
        <w:autoSpaceDN w:val="0"/>
        <w:ind w:left="851"/>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The PSU Notice contains, among other things, the following terms and conditions:    </w:t>
      </w:r>
    </w:p>
    <w:p w:rsidR="002A178E" w:rsidRPr="002A178E" w:rsidRDefault="002A178E" w:rsidP="00524C06">
      <w:pPr>
        <w:widowControl/>
        <w:tabs>
          <w:tab w:val="left" w:pos="1418"/>
        </w:tabs>
        <w:overflowPunct w:val="0"/>
        <w:autoSpaceDE w:val="0"/>
        <w:autoSpaceDN w:val="0"/>
        <w:ind w:left="1418" w:hanging="709"/>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(a)</w:t>
      </w:r>
      <w:r w:rsidRPr="002A178E">
        <w:rPr>
          <w:rFonts w:ascii="Times New Roman" w:eastAsia="新細明體" w:hAnsi="Times New Roman" w:cs="Times New Roman"/>
          <w:szCs w:val="24"/>
          <w:lang w:eastAsia="zh-HK"/>
        </w:rPr>
        <w:tab/>
        <w:t xml:space="preserve">The PSUs would convert to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on 15 August 2020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PSU Vesting Date</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after the end of the three-year performance period from 1 July 2017 to 30 June 2020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Performance Period</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w:t>
      </w:r>
    </w:p>
    <w:p w:rsidR="002A178E" w:rsidRPr="002A178E" w:rsidRDefault="002A178E" w:rsidP="00524C06">
      <w:pPr>
        <w:widowControl/>
        <w:tabs>
          <w:tab w:val="left" w:pos="1418"/>
        </w:tabs>
        <w:overflowPunct w:val="0"/>
        <w:autoSpaceDE w:val="0"/>
        <w:autoSpaceDN w:val="0"/>
        <w:ind w:left="1418" w:hanging="709"/>
        <w:jc w:val="both"/>
        <w:rPr>
          <w:rFonts w:ascii="Times New Roman" w:eastAsia="新細明體" w:hAnsi="Times New Roman" w:cs="Times New Roman"/>
          <w:szCs w:val="24"/>
          <w:lang w:eastAsia="zh-HK"/>
        </w:rPr>
      </w:pPr>
      <w:r w:rsidRPr="00524C06">
        <w:rPr>
          <w:rFonts w:ascii="Times New Roman" w:eastAsia="新細明體" w:hAnsi="Times New Roman"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-1035050</wp:posOffset>
                </wp:positionH>
                <wp:positionV relativeFrom="paragraph">
                  <wp:posOffset>209550</wp:posOffset>
                </wp:positionV>
                <wp:extent cx="1111885" cy="526415"/>
                <wp:effectExtent l="0" t="0" r="12065" b="26035"/>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885" cy="526415"/>
                        </a:xfrm>
                        <a:prstGeom prst="rect">
                          <a:avLst/>
                        </a:prstGeom>
                        <a:solidFill>
                          <a:sysClr val="window" lastClr="FFFFFF"/>
                        </a:solidFill>
                        <a:ln w="6350">
                          <a:solidFill>
                            <a:sysClr val="window" lastClr="FFFFFF"/>
                          </a:solidFill>
                        </a:ln>
                      </wps:spPr>
                      <wps:txbx>
                        <w:txbxContent>
                          <w:p w:rsidR="002F1A15" w:rsidRPr="004B2BE2" w:rsidRDefault="002F1A15" w:rsidP="002A178E">
                            <w:pPr>
                              <w:spacing w:line="0" w:lineRule="atLeast"/>
                              <w:rPr>
                                <w:color w:val="FFFFFF"/>
                                <w:sz w:val="18"/>
                                <w:szCs w:val="18"/>
                              </w:rPr>
                            </w:pPr>
                            <w:r w:rsidRPr="004B2BE2">
                              <w:rPr>
                                <w:rFonts w:hint="cs"/>
                                <w:color w:val="FFFFFF"/>
                                <w:sz w:val="18"/>
                                <w:szCs w:val="18"/>
                              </w:rPr>
                              <w:t>GJ</w:t>
                            </w:r>
                            <w:r w:rsidRPr="004B2BE2">
                              <w:rPr>
                                <w:color w:val="FFFFFF"/>
                                <w:sz w:val="18"/>
                                <w:szCs w:val="18"/>
                              </w:rPr>
                              <w:t xml:space="preserve"> </w:t>
                            </w:r>
                            <w:r w:rsidRPr="004B2BE2">
                              <w:rPr>
                                <w:rFonts w:hint="cs"/>
                                <w:color w:val="FFFFFF"/>
                                <w:sz w:val="18"/>
                                <w:szCs w:val="18"/>
                              </w:rPr>
                              <w:t>30</w:t>
                            </w:r>
                            <w:r w:rsidRPr="004B2BE2">
                              <w:rPr>
                                <w:color w:val="FFFFFF"/>
                                <w:sz w:val="18"/>
                                <w:szCs w:val="18"/>
                                <w:vertAlign w:val="superscript"/>
                              </w:rPr>
                              <w:t>8</w:t>
                            </w:r>
                            <w:r w:rsidRPr="004B2BE2">
                              <w:rPr>
                                <w:color w:val="FFFFFF"/>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文字方塊 69" o:spid="_x0000_s1029" type="#_x0000_t202" style="position:absolute;left:0;text-align:left;margin-left:-81.5pt;margin-top:16.5pt;width:87.5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" fillcolor="window" strokecolor="window" strokeweight=".5pt">
                <v:path arrowok="t"/>
                <v:textbox>
                  <w:txbxContent>
                    <w:p w:rsidR="002F1A15" w:rsidRPr="004B2BE2" w:rsidRDefault="002F1A15" w:rsidP="002A178E">
                      <w:pPr>
                        <w:spacing w:line="0" w:lineRule="atLeast"/>
                        <w:rPr>
                          <w:color w:val="FFFFFF"/>
                          <w:sz w:val="18"/>
                          <w:szCs w:val="18"/>
                        </w:rPr>
                      </w:pPr>
                      <w:r w:rsidRPr="004B2BE2">
                        <w:rPr>
                          <w:rFonts w:hint="cs"/>
                          <w:color w:val="FFFFFF"/>
                          <w:sz w:val="18"/>
                          <w:szCs w:val="18"/>
                        </w:rPr>
                        <w:t>GJ</w:t>
                      </w:r>
                      <w:r w:rsidRPr="004B2BE2">
                        <w:rPr>
                          <w:color w:val="FFFFFF"/>
                          <w:sz w:val="18"/>
                          <w:szCs w:val="18"/>
                        </w:rPr>
                        <w:t xml:space="preserve"> </w:t>
                      </w:r>
                      <w:r w:rsidRPr="004B2BE2">
                        <w:rPr>
                          <w:rFonts w:hint="cs"/>
                          <w:color w:val="FFFFFF"/>
                          <w:sz w:val="18"/>
                          <w:szCs w:val="18"/>
                        </w:rPr>
                        <w:t>30</w:t>
                      </w:r>
                      <w:r w:rsidRPr="004B2BE2">
                        <w:rPr>
                          <w:color w:val="FFFFFF"/>
                          <w:sz w:val="18"/>
                          <w:szCs w:val="18"/>
                          <w:vertAlign w:val="superscript"/>
                        </w:rPr>
                        <w:t>8</w:t>
                      </w:r>
                      <w:r w:rsidRPr="004B2BE2">
                        <w:rPr>
                          <w:color w:val="FFFFFF"/>
                          <w:sz w:val="18"/>
                          <w:szCs w:val="18"/>
                        </w:rPr>
                        <w:t>(c)</w:t>
                      </w:r>
                    </w:p>
                  </w:txbxContent>
                </v:textbox>
              </v:shape>
            </w:pict>
          </mc:Fallback>
        </mc:AlternateContent>
      </w: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(b)</w:t>
      </w:r>
      <w:r w:rsidRPr="002A178E">
        <w:rPr>
          <w:rFonts w:ascii="Times New Roman" w:eastAsia="新細明體" w:hAnsi="Times New Roman" w:cs="Times New Roman"/>
          <w:szCs w:val="24"/>
          <w:lang w:eastAsia="zh-HK"/>
        </w:rPr>
        <w:tab/>
        <w:t xml:space="preserve">The participant was entitled to receive DEUs for each regular cash dividend paid on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during the Performance Period.  The DEUs should be subject to the same terms and conditions which applied to the PSUs and would convert to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on the date on which the PSUs vested. </w:t>
      </w:r>
    </w:p>
    <w:p w:rsidR="002A178E" w:rsidRPr="002A178E" w:rsidRDefault="002A178E" w:rsidP="00524C06">
      <w:pPr>
        <w:widowControl/>
        <w:overflowPunct w:val="0"/>
        <w:autoSpaceDE w:val="0"/>
        <w:autoSpaceDN w:val="0"/>
        <w:ind w:left="1418" w:hanging="713"/>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(c)</w:t>
      </w:r>
      <w:r w:rsidRPr="002A178E">
        <w:rPr>
          <w:rFonts w:ascii="Times New Roman" w:eastAsia="新細明體" w:hAnsi="Times New Roman" w:cs="Times New Roman"/>
          <w:szCs w:val="24"/>
          <w:lang w:eastAsia="zh-HK"/>
        </w:rPr>
        <w:tab/>
        <w:t xml:space="preserve">The participant’s eligibility to receive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was subject to the condition that he remained employed by </w:t>
      </w:r>
      <w:r w:rsidR="00BB6223">
        <w:rPr>
          <w:rFonts w:ascii="Times New Roman" w:eastAsia="新細明體" w:hAnsi="Times New Roman" w:cs="Times New Roman"/>
          <w:szCs w:val="24"/>
          <w:lang w:eastAsia="zh-HK"/>
        </w:rPr>
        <w:t xml:space="preserve">Company </w:t>
      </w:r>
      <w:r w:rsidR="006D6D72">
        <w:rPr>
          <w:rFonts w:ascii="Times New Roman" w:eastAsia="新細明體" w:hAnsi="Times New Roman" w:cs="Times New Roman"/>
          <w:szCs w:val="24"/>
          <w:lang w:eastAsia="zh-HK"/>
        </w:rPr>
        <w:t>F</w:t>
      </w:r>
      <w:r w:rsidRPr="002A178E">
        <w:rPr>
          <w:rFonts w:ascii="Times New Roman" w:eastAsia="新細明體" w:hAnsi="Times New Roman" w:cs="Times New Roman"/>
          <w:szCs w:val="24"/>
          <w:lang w:eastAsia="zh-HK"/>
        </w:rPr>
        <w:t xml:space="preserve"> Group from the date of award to the date on which the PSUs were paid out in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w:t>
      </w:r>
    </w:p>
    <w:p w:rsidR="002A178E" w:rsidRPr="002A178E" w:rsidRDefault="002A178E" w:rsidP="00524C06">
      <w:pPr>
        <w:widowControl/>
        <w:overflowPunct w:val="0"/>
        <w:autoSpaceDE w:val="0"/>
        <w:autoSpaceDN w:val="0"/>
        <w:ind w:left="1418" w:hanging="713"/>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(d)</w:t>
      </w:r>
      <w:r w:rsidRPr="002A178E">
        <w:rPr>
          <w:rFonts w:ascii="Times New Roman" w:eastAsia="新細明體" w:hAnsi="Times New Roman" w:cs="Times New Roman"/>
          <w:szCs w:val="24"/>
          <w:lang w:eastAsia="zh-HK"/>
        </w:rPr>
        <w:tab/>
        <w:t>In the event that the participant’s employment was terminated for any reason during the Performance Period or after the Performance Period and before the payout of the PSUs, the participant should forfeit the PSU Award and should not be entitled to receive any payment thereunder.</w:t>
      </w:r>
    </w:p>
    <w:p w:rsidR="002A178E" w:rsidRPr="002A178E" w:rsidRDefault="002A178E" w:rsidP="00524C06">
      <w:pPr>
        <w:widowControl/>
        <w:overflowPunct w:val="0"/>
        <w:autoSpaceDE w:val="0"/>
        <w:autoSpaceDN w:val="0"/>
        <w:ind w:left="1418" w:hanging="713"/>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(e)</w:t>
      </w:r>
      <w:r w:rsidRPr="002A178E">
        <w:rPr>
          <w:rFonts w:ascii="Times New Roman" w:eastAsia="新細明體" w:hAnsi="Times New Roman" w:cs="Times New Roman"/>
          <w:szCs w:val="24"/>
          <w:lang w:eastAsia="zh-HK"/>
        </w:rPr>
        <w:tab/>
        <w:t xml:space="preserve">In the event that the participant’s employment was terminated by reason of redundancy, he would be eligible to receive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on the PSU Vesting Date after the end of the Performance Period pro-rated based on the number of days he was employed by </w:t>
      </w:r>
      <w:r w:rsidR="00963E27">
        <w:rPr>
          <w:rFonts w:ascii="Times New Roman" w:eastAsia="新細明體" w:hAnsi="Times New Roman" w:cs="Times New Roman"/>
          <w:szCs w:val="24"/>
          <w:lang w:eastAsia="zh-HK"/>
        </w:rPr>
        <w:t>the Company</w:t>
      </w:r>
      <w:r w:rsidR="006D6D72">
        <w:rPr>
          <w:rFonts w:ascii="Times New Roman" w:eastAsia="新細明體" w:hAnsi="Times New Roman" w:cs="Times New Roman"/>
          <w:szCs w:val="24"/>
          <w:lang w:eastAsia="zh-HK"/>
        </w:rPr>
        <w:t xml:space="preserve"> F</w:t>
      </w:r>
      <w:r w:rsidRPr="002A178E">
        <w:rPr>
          <w:rFonts w:ascii="Times New Roman" w:eastAsia="新細明體" w:hAnsi="Times New Roman" w:cs="Times New Roman"/>
          <w:szCs w:val="24"/>
          <w:lang w:eastAsia="zh-HK"/>
        </w:rPr>
        <w:t xml:space="preserve"> Group during the Performance Period.   </w:t>
      </w:r>
    </w:p>
    <w:p w:rsidR="002A178E" w:rsidRPr="002A178E" w:rsidRDefault="002A178E" w:rsidP="00524C06">
      <w:pPr>
        <w:widowControl/>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On 13 December 2017,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entered into a merger agreement with </w:t>
      </w:r>
      <w:r w:rsidR="00957E2C">
        <w:rPr>
          <w:rFonts w:ascii="Times New Roman" w:eastAsia="新細明體" w:hAnsi="Times New Roman" w:cs="Times New Roman"/>
          <w:szCs w:val="24"/>
          <w:lang w:eastAsia="zh-HK"/>
        </w:rPr>
        <w:t>Company J</w:t>
      </w:r>
      <w:r w:rsidRPr="002A178E">
        <w:rPr>
          <w:rFonts w:ascii="Times New Roman" w:eastAsia="新細明體" w:hAnsi="Times New Roman" w:cs="Times New Roman"/>
          <w:szCs w:val="24"/>
          <w:lang w:eastAsia="zh-HK"/>
        </w:rPr>
        <w:t xml:space="preserve"> for </w:t>
      </w:r>
      <w:r w:rsidR="00957E2C">
        <w:rPr>
          <w:rFonts w:ascii="Times New Roman" w:eastAsia="新細明體" w:hAnsi="Times New Roman" w:cs="Times New Roman"/>
          <w:szCs w:val="24"/>
          <w:lang w:eastAsia="zh-HK"/>
        </w:rPr>
        <w:t xml:space="preserve">Company J </w:t>
      </w:r>
      <w:r w:rsidRPr="002A178E">
        <w:rPr>
          <w:rFonts w:ascii="Times New Roman" w:eastAsia="新細明體" w:hAnsi="Times New Roman" w:cs="Times New Roman"/>
          <w:szCs w:val="24"/>
          <w:lang w:eastAsia="zh-HK"/>
        </w:rPr>
        <w:t xml:space="preserve">to acquire certain businesses of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Acquisition</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In connection therewith the terms of the PSU Award were amended on 20 February 2018 as follows:  </w:t>
      </w:r>
    </w:p>
    <w:p w:rsidR="002A178E" w:rsidRPr="002A178E" w:rsidRDefault="002A178E" w:rsidP="00524C06">
      <w:pPr>
        <w:widowControl/>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(i)</w:t>
      </w:r>
      <w:r w:rsidRPr="002A178E">
        <w:rPr>
          <w:rFonts w:ascii="Times New Roman" w:eastAsia="新細明體" w:hAnsi="Times New Roman" w:cs="Times New Roman"/>
          <w:szCs w:val="24"/>
          <w:lang w:eastAsia="zh-HK"/>
        </w:rPr>
        <w:tab/>
        <w:t xml:space="preserve">Following the completion of the Acquisition, all references in the PSU Notice to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should refer to </w:t>
      </w:r>
      <w:r w:rsidR="00957E2C">
        <w:rPr>
          <w:rFonts w:ascii="Times New Roman" w:eastAsia="新細明體" w:hAnsi="Times New Roman" w:cs="Times New Roman"/>
          <w:szCs w:val="24"/>
          <w:lang w:eastAsia="zh-HK"/>
        </w:rPr>
        <w:t xml:space="preserve">Company J </w:t>
      </w:r>
      <w:r w:rsidRPr="002A178E">
        <w:rPr>
          <w:rFonts w:ascii="Times New Roman" w:eastAsia="新細明體" w:hAnsi="Times New Roman" w:cs="Times New Roman"/>
          <w:szCs w:val="24"/>
          <w:lang w:eastAsia="zh-HK"/>
        </w:rPr>
        <w:t xml:space="preserve">or the applicable successor entity (referred to as </w:t>
      </w:r>
      <w:r w:rsidR="00544FF5">
        <w:rPr>
          <w:rFonts w:ascii="Times New Roman" w:eastAsia="新細明體" w:hAnsi="Times New Roman" w:cs="Times New Roman"/>
          <w:szCs w:val="24"/>
          <w:lang w:eastAsia="zh-HK"/>
        </w:rPr>
        <w:t>‘</w:t>
      </w:r>
      <w:r w:rsidR="00963E27" w:rsidRPr="00963E27">
        <w:rPr>
          <w:rFonts w:ascii="Times New Roman" w:eastAsia="新細明體" w:hAnsi="Times New Roman" w:cs="Times New Roman"/>
          <w:b/>
          <w:szCs w:val="24"/>
          <w:lang w:eastAsia="zh-HK"/>
        </w:rPr>
        <w:t>the Company</w:t>
      </w:r>
      <w:r w:rsidR="00963E27">
        <w:rPr>
          <w:rFonts w:ascii="Times New Roman" w:eastAsia="新細明體" w:hAnsi="Times New Roman" w:cs="Times New Roman"/>
          <w:b/>
          <w:bCs/>
          <w:szCs w:val="24"/>
          <w:lang w:eastAsia="zh-HK"/>
        </w:rPr>
        <w:t xml:space="preserve"> </w:t>
      </w:r>
      <w:r w:rsidR="00957E2C">
        <w:rPr>
          <w:rFonts w:ascii="Times New Roman" w:eastAsia="新細明體" w:hAnsi="Times New Roman" w:cs="Times New Roman"/>
          <w:b/>
          <w:bCs/>
          <w:szCs w:val="24"/>
          <w:lang w:eastAsia="zh-HK"/>
        </w:rPr>
        <w:t xml:space="preserve">J </w:t>
      </w:r>
      <w:r w:rsidRPr="002A178E">
        <w:rPr>
          <w:rFonts w:ascii="Times New Roman" w:eastAsia="新細明體" w:hAnsi="Times New Roman" w:cs="Times New Roman"/>
          <w:b/>
          <w:bCs/>
          <w:szCs w:val="24"/>
          <w:lang w:eastAsia="zh-HK"/>
        </w:rPr>
        <w:t>Group</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collectively) and all references to the participant’s employment by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should refer to the employment by </w:t>
      </w:r>
      <w:r w:rsidR="00AB6C8F">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eastAsia="zh-HK"/>
        </w:rPr>
        <w:t xml:space="preserve"> J </w:t>
      </w:r>
      <w:r w:rsidRPr="002A178E">
        <w:rPr>
          <w:rFonts w:ascii="Times New Roman" w:eastAsia="新細明體" w:hAnsi="Times New Roman" w:cs="Times New Roman"/>
          <w:szCs w:val="24"/>
          <w:lang w:eastAsia="zh-HK"/>
        </w:rPr>
        <w:t xml:space="preserve">Group.   </w:t>
      </w:r>
    </w:p>
    <w:p w:rsidR="002A178E" w:rsidRPr="002A178E" w:rsidRDefault="002A178E" w:rsidP="00524C06">
      <w:pPr>
        <w:widowControl/>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(ii)</w:t>
      </w:r>
      <w:r w:rsidRPr="002A178E">
        <w:rPr>
          <w:rFonts w:ascii="Times New Roman" w:eastAsia="新細明體" w:hAnsi="Times New Roman" w:cs="Times New Roman"/>
          <w:szCs w:val="24"/>
          <w:lang w:eastAsia="zh-HK"/>
        </w:rPr>
        <w:tab/>
        <w:t xml:space="preserve">The PSUs would be converted into RSUs of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eastAsia="zh-HK"/>
        </w:rPr>
        <w:t xml:space="preserve"> J </w:t>
      </w:r>
      <w:r w:rsidRPr="002A178E">
        <w:rPr>
          <w:rFonts w:ascii="Times New Roman" w:eastAsia="新細明體" w:hAnsi="Times New Roman" w:cs="Times New Roman"/>
          <w:szCs w:val="24"/>
          <w:lang w:eastAsia="zh-HK"/>
        </w:rPr>
        <w:t>Group (</w:t>
      </w:r>
      <w:r w:rsidR="00544FF5">
        <w:rPr>
          <w:rFonts w:ascii="Times New Roman" w:eastAsia="新細明體" w:hAnsi="Times New Roman" w:cs="Times New Roman"/>
          <w:szCs w:val="24"/>
          <w:lang w:eastAsia="zh-HK"/>
        </w:rPr>
        <w:t>‘</w:t>
      </w:r>
      <w:r w:rsidR="00957E2C">
        <w:rPr>
          <w:rFonts w:ascii="Times New Roman" w:eastAsia="新細明體" w:hAnsi="Times New Roman" w:cs="Times New Roman"/>
          <w:b/>
          <w:bCs/>
          <w:szCs w:val="24"/>
          <w:lang w:eastAsia="zh-HK"/>
        </w:rPr>
        <w:t xml:space="preserve">Company J </w:t>
      </w:r>
      <w:r w:rsidRPr="002A178E">
        <w:rPr>
          <w:rFonts w:ascii="Times New Roman" w:eastAsia="新細明體" w:hAnsi="Times New Roman" w:cs="Times New Roman"/>
          <w:b/>
          <w:bCs/>
          <w:szCs w:val="24"/>
          <w:lang w:eastAsia="zh-HK"/>
        </w:rPr>
        <w:t>RSUs</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and </w:t>
      </w:r>
      <w:r w:rsidR="00957E2C">
        <w:rPr>
          <w:rFonts w:ascii="Times New Roman" w:eastAsia="新細明體" w:hAnsi="Times New Roman" w:cs="Times New Roman"/>
          <w:szCs w:val="24"/>
          <w:lang w:eastAsia="zh-HK"/>
        </w:rPr>
        <w:t xml:space="preserve">Company J </w:t>
      </w:r>
      <w:r w:rsidRPr="002A178E">
        <w:rPr>
          <w:rFonts w:ascii="Times New Roman" w:eastAsia="新細明體" w:hAnsi="Times New Roman" w:cs="Times New Roman"/>
          <w:szCs w:val="24"/>
          <w:lang w:eastAsia="zh-HK"/>
        </w:rPr>
        <w:t xml:space="preserve">RSUs would continue to vest subject to the participant’s continued employment with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eastAsia="zh-HK"/>
        </w:rPr>
        <w:t xml:space="preserve"> J </w:t>
      </w:r>
      <w:r w:rsidRPr="002A178E">
        <w:rPr>
          <w:rFonts w:ascii="Times New Roman" w:eastAsia="新細明體" w:hAnsi="Times New Roman" w:cs="Times New Roman"/>
          <w:szCs w:val="24"/>
          <w:lang w:eastAsia="zh-HK"/>
        </w:rPr>
        <w:t xml:space="preserve">Group and might be settled either in stock or in cash.  </w:t>
      </w:r>
    </w:p>
    <w:p w:rsidR="002A178E" w:rsidRPr="002A178E" w:rsidRDefault="002A178E" w:rsidP="00524C06">
      <w:pPr>
        <w:widowControl/>
        <w:overflowPunct w:val="0"/>
        <w:autoSpaceDE w:val="0"/>
        <w:autoSpaceDN w:val="0"/>
        <w:ind w:left="2127" w:hanging="720"/>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val="en-GB" w:eastAsia="zh-HK"/>
        </w:rPr>
      </w:pPr>
      <w:r w:rsidRPr="002A178E">
        <w:rPr>
          <w:rFonts w:ascii="Times New Roman" w:eastAsia="新細明體" w:hAnsi="Times New Roman" w:cs="Times New Roman"/>
          <w:szCs w:val="24"/>
          <w:lang w:val="en-GB" w:eastAsia="zh-HK"/>
        </w:rPr>
        <w:t>(iii)</w:t>
      </w:r>
      <w:r w:rsidRPr="002A178E">
        <w:rPr>
          <w:rFonts w:ascii="Times New Roman" w:eastAsia="新細明體" w:hAnsi="Times New Roman" w:cs="Times New Roman"/>
          <w:szCs w:val="24"/>
          <w:lang w:val="en-GB" w:eastAsia="zh-HK"/>
        </w:rPr>
        <w:tab/>
        <w:t xml:space="preserve">In the event of termination of the participant’s employment at any time following the completion of the Acquisition by the participant for good reason or by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val="en-GB" w:eastAsia="zh-HK"/>
        </w:rPr>
        <w:t xml:space="preserve"> J </w:t>
      </w:r>
      <w:r w:rsidRPr="002A178E">
        <w:rPr>
          <w:rFonts w:ascii="Times New Roman" w:eastAsia="新細明體" w:hAnsi="Times New Roman" w:cs="Times New Roman"/>
          <w:szCs w:val="24"/>
          <w:lang w:val="en-GB" w:eastAsia="zh-HK"/>
        </w:rPr>
        <w:t xml:space="preserve">Group other than due to a termination for cause or as a result of death or permanent disability,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val="en-GB" w:eastAsia="zh-HK"/>
        </w:rPr>
        <w:t xml:space="preserve"> J </w:t>
      </w:r>
      <w:r w:rsidRPr="002A178E">
        <w:rPr>
          <w:rFonts w:ascii="Times New Roman" w:eastAsia="新細明體" w:hAnsi="Times New Roman" w:cs="Times New Roman"/>
          <w:szCs w:val="24"/>
          <w:lang w:val="en-GB" w:eastAsia="zh-HK"/>
        </w:rPr>
        <w:t xml:space="preserve">RSUs would fully vest on the date of the termination and the participant would receive shares of common stock of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val="en-GB" w:eastAsia="zh-HK"/>
        </w:rPr>
        <w:t xml:space="preserve"> J </w:t>
      </w:r>
      <w:r w:rsidRPr="002A178E">
        <w:rPr>
          <w:rFonts w:ascii="Times New Roman" w:eastAsia="新細明體" w:hAnsi="Times New Roman" w:cs="Times New Roman"/>
          <w:szCs w:val="24"/>
          <w:lang w:val="en-GB" w:eastAsia="zh-HK"/>
        </w:rPr>
        <w:t>Group (</w:t>
      </w:r>
      <w:r w:rsidR="00544FF5">
        <w:rPr>
          <w:rFonts w:ascii="Times New Roman" w:eastAsia="新細明體" w:hAnsi="Times New Roman" w:cs="Times New Roman"/>
          <w:szCs w:val="24"/>
          <w:lang w:val="en-GB" w:eastAsia="zh-HK"/>
        </w:rPr>
        <w:t>‘</w:t>
      </w:r>
      <w:r w:rsidR="00957E2C">
        <w:rPr>
          <w:rFonts w:ascii="Times New Roman" w:eastAsia="新細明體" w:hAnsi="Times New Roman" w:cs="Times New Roman"/>
          <w:b/>
          <w:bCs/>
          <w:szCs w:val="24"/>
          <w:lang w:val="en-GB" w:eastAsia="zh-HK"/>
        </w:rPr>
        <w:t xml:space="preserve">Company J </w:t>
      </w:r>
      <w:r w:rsidRPr="002A178E">
        <w:rPr>
          <w:rFonts w:ascii="Times New Roman" w:eastAsia="新細明體" w:hAnsi="Times New Roman" w:cs="Times New Roman"/>
          <w:b/>
          <w:bCs/>
          <w:szCs w:val="24"/>
          <w:lang w:val="en-GB" w:eastAsia="zh-HK"/>
        </w:rPr>
        <w:t>Shares</w:t>
      </w:r>
      <w:r w:rsidR="00544FF5">
        <w:rPr>
          <w:rFonts w:ascii="Times New Roman" w:eastAsia="新細明體" w:hAnsi="Times New Roman" w:cs="Times New Roman"/>
          <w:szCs w:val="24"/>
          <w:lang w:val="en-GB" w:eastAsia="zh-HK"/>
        </w:rPr>
        <w:t>’</w:t>
      </w:r>
      <w:r w:rsidRPr="002A178E">
        <w:rPr>
          <w:rFonts w:ascii="Times New Roman" w:eastAsia="新細明體" w:hAnsi="Times New Roman" w:cs="Times New Roman"/>
          <w:szCs w:val="24"/>
          <w:lang w:val="en-GB" w:eastAsia="zh-HK"/>
        </w:rPr>
        <w:t>) on the PSU Vesting Date.</w:t>
      </w:r>
    </w:p>
    <w:p w:rsidR="002A178E" w:rsidRPr="002A178E" w:rsidRDefault="002A178E" w:rsidP="00524C06">
      <w:pPr>
        <w:widowControl/>
        <w:tabs>
          <w:tab w:val="left" w:pos="709"/>
        </w:tabs>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 On 28 September 2018, the Taxpayer was awarded 3,664 RSUs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RSU Award</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under the LTIP.  The terms and conditions of the RSU Award were set forth in the Restricted Share Unit Terms and Conditions Notice FY2019 - FY2021 Performance Period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RSU Notice</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w:t>
      </w:r>
    </w:p>
    <w:p w:rsidR="002A178E" w:rsidRPr="002A178E" w:rsidRDefault="002A178E" w:rsidP="00524C06">
      <w:pPr>
        <w:widowControl/>
        <w:tabs>
          <w:tab w:val="left" w:pos="709"/>
        </w:tabs>
        <w:overflowPunct w:val="0"/>
        <w:autoSpaceDE w:val="0"/>
        <w:autoSpaceDN w:val="0"/>
        <w:ind w:left="851"/>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 The RSU Notice contained, among other things, the following terms and conditions:  </w:t>
      </w:r>
    </w:p>
    <w:p w:rsidR="002A178E" w:rsidRPr="002A178E" w:rsidRDefault="002A178E" w:rsidP="00524C06">
      <w:pPr>
        <w:widowControl/>
        <w:tabs>
          <w:tab w:val="left" w:pos="709"/>
        </w:tabs>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(a)</w:t>
      </w:r>
      <w:r w:rsidRPr="002A178E">
        <w:rPr>
          <w:rFonts w:ascii="Times New Roman" w:eastAsia="新細明體" w:hAnsi="Times New Roman" w:cs="Times New Roman"/>
          <w:szCs w:val="24"/>
          <w:lang w:eastAsia="zh-HK"/>
        </w:rPr>
        <w:tab/>
        <w:t xml:space="preserve">The RSUs would convert to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and would vest on 15 August 2021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RSU Vesting Date</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w:t>
      </w:r>
    </w:p>
    <w:p w:rsidR="002A178E" w:rsidRPr="002A178E" w:rsidRDefault="002A178E" w:rsidP="00524C06">
      <w:pPr>
        <w:widowControl/>
        <w:tabs>
          <w:tab w:val="left" w:pos="0"/>
        </w:tabs>
        <w:overflowPunct w:val="0"/>
        <w:autoSpaceDE w:val="0"/>
        <w:autoSpaceDN w:val="0"/>
        <w:ind w:left="1418" w:hanging="709"/>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(b)</w:t>
      </w:r>
      <w:r w:rsidRPr="002A178E">
        <w:rPr>
          <w:rFonts w:ascii="Times New Roman" w:eastAsia="新細明體" w:hAnsi="Times New Roman" w:cs="Times New Roman"/>
          <w:szCs w:val="24"/>
          <w:lang w:eastAsia="zh-HK"/>
        </w:rPr>
        <w:tab/>
        <w:t xml:space="preserve">The participant was entitled to receive DEUs for each regular cash dividend paid on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during the period from the date of grant to the day immediately preceding the RSU Vesting Date.  The DEUs should be subject to the same terms and conditions which applied to the RSUs.  </w:t>
      </w:r>
    </w:p>
    <w:p w:rsidR="002A178E" w:rsidRPr="002A178E" w:rsidRDefault="002A178E" w:rsidP="00524C06">
      <w:pPr>
        <w:widowControl/>
        <w:tabs>
          <w:tab w:val="left" w:pos="0"/>
        </w:tabs>
        <w:overflowPunct w:val="0"/>
        <w:autoSpaceDE w:val="0"/>
        <w:autoSpaceDN w:val="0"/>
        <w:ind w:left="1418" w:hanging="709"/>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(c)</w:t>
      </w:r>
      <w:r w:rsidRPr="002A178E">
        <w:rPr>
          <w:rFonts w:ascii="Times New Roman" w:eastAsia="新細明體" w:hAnsi="Times New Roman" w:cs="Times New Roman"/>
          <w:szCs w:val="24"/>
          <w:lang w:eastAsia="zh-HK"/>
        </w:rPr>
        <w:tab/>
        <w:t xml:space="preserve">The participant’s eligibility to receive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was subject to the condition that he remained employed by </w:t>
      </w:r>
      <w:r w:rsidR="00963E27">
        <w:rPr>
          <w:rFonts w:ascii="Times New Roman" w:eastAsia="新細明體" w:hAnsi="Times New Roman" w:cs="Times New Roman"/>
          <w:szCs w:val="24"/>
          <w:lang w:eastAsia="zh-HK"/>
        </w:rPr>
        <w:t>the Company</w:t>
      </w:r>
      <w:r w:rsidR="006D6D72">
        <w:rPr>
          <w:rFonts w:ascii="Times New Roman" w:eastAsia="新細明體" w:hAnsi="Times New Roman" w:cs="Times New Roman"/>
          <w:szCs w:val="24"/>
          <w:lang w:eastAsia="zh-HK"/>
        </w:rPr>
        <w:t xml:space="preserve"> F</w:t>
      </w:r>
      <w:r w:rsidRPr="002A178E">
        <w:rPr>
          <w:rFonts w:ascii="Times New Roman" w:eastAsia="新細明體" w:hAnsi="Times New Roman" w:cs="Times New Roman"/>
          <w:szCs w:val="24"/>
          <w:lang w:eastAsia="zh-HK"/>
        </w:rPr>
        <w:t xml:space="preserve"> Group from the date of grant to the date on which the RSUs were paid out in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w:t>
      </w:r>
    </w:p>
    <w:p w:rsidR="002A178E" w:rsidRPr="002A178E" w:rsidRDefault="002A178E" w:rsidP="00524C06">
      <w:pPr>
        <w:widowControl/>
        <w:tabs>
          <w:tab w:val="left" w:pos="1418"/>
        </w:tabs>
        <w:overflowPunct w:val="0"/>
        <w:autoSpaceDE w:val="0"/>
        <w:autoSpaceDN w:val="0"/>
        <w:ind w:left="1418" w:hanging="732"/>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val="en-GB" w:eastAsia="zh-HK"/>
        </w:rPr>
      </w:pPr>
      <w:r w:rsidRPr="002A178E">
        <w:rPr>
          <w:rFonts w:ascii="Times New Roman" w:eastAsia="新細明體" w:hAnsi="Times New Roman" w:cs="Times New Roman"/>
          <w:szCs w:val="24"/>
          <w:lang w:val="en-GB" w:eastAsia="zh-HK"/>
        </w:rPr>
        <w:t>(d)</w:t>
      </w:r>
      <w:r w:rsidRPr="002A178E">
        <w:rPr>
          <w:rFonts w:ascii="Times New Roman" w:eastAsia="新細明體" w:hAnsi="Times New Roman" w:cs="Times New Roman"/>
          <w:szCs w:val="24"/>
          <w:lang w:val="en-GB" w:eastAsia="zh-HK"/>
        </w:rPr>
        <w:tab/>
        <w:t>In the event that the participant’s employment was terminated for any reason before the payout of the RSUs, the participant should forfeit all of his outstanding and unvested RSUs and should not be entitled to receive any payment with respect to the RSUs.</w:t>
      </w:r>
    </w:p>
    <w:p w:rsidR="002A178E" w:rsidRPr="002A178E" w:rsidRDefault="002A178E" w:rsidP="00524C06">
      <w:pPr>
        <w:widowControl/>
        <w:overflowPunct w:val="0"/>
        <w:autoSpaceDE w:val="0"/>
        <w:autoSpaceDN w:val="0"/>
        <w:ind w:left="1418" w:hanging="713"/>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(e)</w:t>
      </w:r>
      <w:r w:rsidRPr="002A178E">
        <w:rPr>
          <w:rFonts w:ascii="Times New Roman" w:eastAsia="新細明體" w:hAnsi="Times New Roman" w:cs="Times New Roman"/>
          <w:szCs w:val="24"/>
          <w:lang w:eastAsia="zh-HK"/>
        </w:rPr>
        <w:tab/>
        <w:t xml:space="preserve">In the event that the participant’s employment was terminated by reason of redundancy, a pro-rated number of his outstanding RSUs, based on the number of days he was employed by </w:t>
      </w:r>
      <w:r w:rsidR="00963E27">
        <w:rPr>
          <w:rFonts w:ascii="Times New Roman" w:eastAsia="新細明體" w:hAnsi="Times New Roman" w:cs="Times New Roman"/>
          <w:szCs w:val="24"/>
          <w:lang w:eastAsia="zh-HK"/>
        </w:rPr>
        <w:t>the Company</w:t>
      </w:r>
      <w:r w:rsidR="006D6D72">
        <w:rPr>
          <w:rFonts w:ascii="Times New Roman" w:eastAsia="新細明體" w:hAnsi="Times New Roman" w:cs="Times New Roman"/>
          <w:szCs w:val="24"/>
          <w:lang w:eastAsia="zh-HK"/>
        </w:rPr>
        <w:t xml:space="preserve"> F</w:t>
      </w:r>
      <w:r w:rsidRPr="002A178E">
        <w:rPr>
          <w:rFonts w:ascii="Times New Roman" w:eastAsia="新細明體" w:hAnsi="Times New Roman" w:cs="Times New Roman"/>
          <w:szCs w:val="24"/>
          <w:lang w:eastAsia="zh-HK"/>
        </w:rPr>
        <w:t xml:space="preserve"> Group from 1 July 2018 to 30 June 2021, would vest on the date of his termination of employment. </w:t>
      </w:r>
    </w:p>
    <w:p w:rsidR="002A178E" w:rsidRPr="002A178E" w:rsidRDefault="002A178E" w:rsidP="00524C06">
      <w:pPr>
        <w:widowControl/>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AE797A">
      <w:pPr>
        <w:widowControl/>
        <w:tabs>
          <w:tab w:val="left" w:pos="1418"/>
        </w:tabs>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(f)</w:t>
      </w:r>
      <w:r w:rsidRPr="002A178E">
        <w:rPr>
          <w:rFonts w:ascii="Times New Roman" w:eastAsia="新細明體" w:hAnsi="Times New Roman" w:cs="Times New Roman"/>
          <w:szCs w:val="24"/>
          <w:lang w:eastAsia="zh-HK"/>
        </w:rPr>
        <w:tab/>
        <w:t xml:space="preserve">The effects of the completion of the Acquisition on the participant’s RSUs were as follows: </w:t>
      </w:r>
    </w:p>
    <w:p w:rsidR="002A178E" w:rsidRPr="002A178E" w:rsidRDefault="002A178E" w:rsidP="00524C06">
      <w:pPr>
        <w:widowControl/>
        <w:overflowPunct w:val="0"/>
        <w:autoSpaceDE w:val="0"/>
        <w:autoSpaceDN w:val="0"/>
        <w:ind w:left="1418" w:hanging="709"/>
        <w:jc w:val="both"/>
        <w:rPr>
          <w:rFonts w:ascii="Times New Roman" w:eastAsia="新細明體" w:hAnsi="Times New Roman" w:cs="Times New Roman"/>
          <w:szCs w:val="24"/>
          <w:lang w:eastAsia="zh-HK"/>
        </w:rPr>
      </w:pPr>
    </w:p>
    <w:p w:rsidR="002A178E" w:rsidRPr="002A178E" w:rsidRDefault="002A178E" w:rsidP="00B73E83">
      <w:pPr>
        <w:widowControl/>
        <w:overflowPunct w:val="0"/>
        <w:autoSpaceDE w:val="0"/>
        <w:autoSpaceDN w:val="0"/>
        <w:ind w:leftChars="878" w:left="2683"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(i)</w:t>
      </w:r>
      <w:r w:rsidRPr="002A178E">
        <w:rPr>
          <w:rFonts w:ascii="Times New Roman" w:eastAsia="新細明體" w:hAnsi="Times New Roman" w:cs="Times New Roman"/>
          <w:szCs w:val="24"/>
          <w:lang w:eastAsia="zh-HK"/>
        </w:rPr>
        <w:tab/>
        <w:t xml:space="preserve">All references in the RSU Notice to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should refer to </w:t>
      </w:r>
      <w:r w:rsidR="00941328">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eastAsia="zh-HK"/>
        </w:rPr>
        <w:t xml:space="preserve"> J </w:t>
      </w:r>
      <w:r w:rsidRPr="002A178E">
        <w:rPr>
          <w:rFonts w:ascii="Times New Roman" w:eastAsia="新細明體" w:hAnsi="Times New Roman" w:cs="Times New Roman"/>
          <w:szCs w:val="24"/>
          <w:lang w:eastAsia="zh-HK"/>
        </w:rPr>
        <w:t xml:space="preserve">Group, all references to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shares should refer to </w:t>
      </w:r>
      <w:r w:rsidR="00957E2C">
        <w:rPr>
          <w:rFonts w:ascii="Times New Roman" w:eastAsia="新細明體" w:hAnsi="Times New Roman" w:cs="Times New Roman"/>
          <w:szCs w:val="24"/>
          <w:lang w:eastAsia="zh-HK"/>
        </w:rPr>
        <w:t xml:space="preserve">Company J </w:t>
      </w:r>
      <w:r w:rsidRPr="002A178E">
        <w:rPr>
          <w:rFonts w:ascii="Times New Roman" w:eastAsia="新細明體" w:hAnsi="Times New Roman" w:cs="Times New Roman"/>
          <w:szCs w:val="24"/>
          <w:lang w:eastAsia="zh-HK"/>
        </w:rPr>
        <w:t xml:space="preserve">Shares and all references to the employment by </w:t>
      </w:r>
      <w:r w:rsidR="006D6D72">
        <w:rPr>
          <w:rFonts w:ascii="Times New Roman" w:eastAsia="新細明體" w:hAnsi="Times New Roman" w:cs="Times New Roman"/>
          <w:szCs w:val="24"/>
          <w:lang w:eastAsia="zh-HK"/>
        </w:rPr>
        <w:t>Company F</w:t>
      </w:r>
      <w:r w:rsidRPr="002A178E">
        <w:rPr>
          <w:rFonts w:ascii="Times New Roman" w:eastAsia="新細明體" w:hAnsi="Times New Roman" w:cs="Times New Roman"/>
          <w:szCs w:val="24"/>
          <w:lang w:eastAsia="zh-HK"/>
        </w:rPr>
        <w:t xml:space="preserve"> should refer to the employment by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eastAsia="zh-HK"/>
        </w:rPr>
        <w:t xml:space="preserve"> J </w:t>
      </w:r>
      <w:r w:rsidRPr="002A178E">
        <w:rPr>
          <w:rFonts w:ascii="Times New Roman" w:eastAsia="新細明體" w:hAnsi="Times New Roman" w:cs="Times New Roman"/>
          <w:szCs w:val="24"/>
          <w:lang w:eastAsia="zh-HK"/>
        </w:rPr>
        <w:t xml:space="preserve">Group.  </w:t>
      </w:r>
    </w:p>
    <w:p w:rsidR="002A178E" w:rsidRPr="002A178E" w:rsidRDefault="002A178E" w:rsidP="00524C06">
      <w:pPr>
        <w:widowControl/>
        <w:overflowPunct w:val="0"/>
        <w:autoSpaceDE w:val="0"/>
        <w:autoSpaceDN w:val="0"/>
        <w:ind w:left="2127" w:hanging="709"/>
        <w:jc w:val="both"/>
        <w:rPr>
          <w:rFonts w:ascii="Times New Roman" w:eastAsia="新細明體" w:hAnsi="Times New Roman" w:cs="Times New Roman"/>
          <w:szCs w:val="24"/>
          <w:lang w:eastAsia="zh-HK"/>
        </w:rPr>
      </w:pPr>
    </w:p>
    <w:p w:rsidR="002A178E" w:rsidRPr="002A178E" w:rsidRDefault="002A178E" w:rsidP="00B73E83">
      <w:pPr>
        <w:widowControl/>
        <w:overflowPunct w:val="0"/>
        <w:autoSpaceDE w:val="0"/>
        <w:autoSpaceDN w:val="0"/>
        <w:ind w:leftChars="878" w:left="2683"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(ii)</w:t>
      </w:r>
      <w:r w:rsidRPr="002A178E">
        <w:rPr>
          <w:rFonts w:ascii="Times New Roman" w:eastAsia="新細明體" w:hAnsi="Times New Roman" w:cs="Times New Roman"/>
          <w:szCs w:val="24"/>
          <w:lang w:eastAsia="zh-HK"/>
        </w:rPr>
        <w:tab/>
        <w:t xml:space="preserve">The RSUs would be converted into </w:t>
      </w:r>
      <w:r w:rsidR="00957E2C">
        <w:rPr>
          <w:rFonts w:ascii="Times New Roman" w:eastAsia="新細明體" w:hAnsi="Times New Roman" w:cs="Times New Roman"/>
          <w:szCs w:val="24"/>
          <w:lang w:eastAsia="zh-HK"/>
        </w:rPr>
        <w:t xml:space="preserve">Company J </w:t>
      </w:r>
      <w:r w:rsidRPr="002A178E">
        <w:rPr>
          <w:rFonts w:ascii="Times New Roman" w:eastAsia="新細明體" w:hAnsi="Times New Roman" w:cs="Times New Roman"/>
          <w:szCs w:val="24"/>
          <w:lang w:eastAsia="zh-HK"/>
        </w:rPr>
        <w:t xml:space="preserve">RSUs if the participant’s employment transferred to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eastAsia="zh-HK"/>
        </w:rPr>
        <w:t xml:space="preserve"> J </w:t>
      </w:r>
      <w:r w:rsidRPr="002A178E">
        <w:rPr>
          <w:rFonts w:ascii="Times New Roman" w:eastAsia="新細明體" w:hAnsi="Times New Roman" w:cs="Times New Roman"/>
          <w:szCs w:val="24"/>
          <w:lang w:eastAsia="zh-HK"/>
        </w:rPr>
        <w:t xml:space="preserve">Group.  The </w:t>
      </w:r>
      <w:r w:rsidR="00957E2C">
        <w:rPr>
          <w:rFonts w:ascii="Times New Roman" w:eastAsia="新細明體" w:hAnsi="Times New Roman" w:cs="Times New Roman"/>
          <w:szCs w:val="24"/>
          <w:lang w:eastAsia="zh-HK"/>
        </w:rPr>
        <w:t xml:space="preserve">Company J </w:t>
      </w:r>
      <w:r w:rsidRPr="002A178E">
        <w:rPr>
          <w:rFonts w:ascii="Times New Roman" w:eastAsia="新細明體" w:hAnsi="Times New Roman" w:cs="Times New Roman"/>
          <w:szCs w:val="24"/>
          <w:lang w:eastAsia="zh-HK"/>
        </w:rPr>
        <w:t xml:space="preserve">RSUs would continue to vest subject to the participant’s continued employment with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eastAsia="zh-HK"/>
        </w:rPr>
        <w:t xml:space="preserve"> J </w:t>
      </w:r>
      <w:r w:rsidRPr="002A178E">
        <w:rPr>
          <w:rFonts w:ascii="Times New Roman" w:eastAsia="新細明體" w:hAnsi="Times New Roman" w:cs="Times New Roman"/>
          <w:szCs w:val="24"/>
          <w:lang w:eastAsia="zh-HK"/>
        </w:rPr>
        <w:t xml:space="preserve">Group and might be settled either in stock or in cash.  </w:t>
      </w:r>
    </w:p>
    <w:p w:rsidR="002A178E" w:rsidRPr="002A178E" w:rsidRDefault="002A178E" w:rsidP="00524C06">
      <w:pPr>
        <w:widowControl/>
        <w:overflowPunct w:val="0"/>
        <w:autoSpaceDE w:val="0"/>
        <w:autoSpaceDN w:val="0"/>
        <w:ind w:left="2127" w:hanging="713"/>
        <w:jc w:val="both"/>
        <w:rPr>
          <w:rFonts w:ascii="Times New Roman" w:eastAsia="新細明體" w:hAnsi="Times New Roman" w:cs="Times New Roman"/>
          <w:szCs w:val="24"/>
          <w:lang w:eastAsia="zh-HK"/>
        </w:rPr>
      </w:pPr>
    </w:p>
    <w:p w:rsidR="002A178E" w:rsidRPr="002A178E" w:rsidRDefault="002A178E" w:rsidP="00B73E83">
      <w:pPr>
        <w:widowControl/>
        <w:overflowPunct w:val="0"/>
        <w:autoSpaceDE w:val="0"/>
        <w:autoSpaceDN w:val="0"/>
        <w:ind w:leftChars="878" w:left="2683" w:hangingChars="240" w:hanging="576"/>
        <w:jc w:val="both"/>
        <w:rPr>
          <w:rFonts w:ascii="Times New Roman" w:eastAsia="新細明體" w:hAnsi="Times New Roman" w:cs="Times New Roman"/>
          <w:szCs w:val="24"/>
          <w:lang w:val="en-GB" w:eastAsia="zh-HK"/>
        </w:rPr>
      </w:pPr>
      <w:r w:rsidRPr="002A178E">
        <w:rPr>
          <w:rFonts w:ascii="Times New Roman" w:eastAsia="新細明體" w:hAnsi="Times New Roman" w:cs="Times New Roman"/>
          <w:szCs w:val="24"/>
          <w:lang w:eastAsia="zh-HK"/>
        </w:rPr>
        <w:t>(iii)</w:t>
      </w:r>
      <w:r w:rsidRPr="002A178E">
        <w:rPr>
          <w:rFonts w:ascii="Times New Roman" w:eastAsia="新細明體" w:hAnsi="Times New Roman" w:cs="Times New Roman"/>
          <w:szCs w:val="24"/>
          <w:lang w:eastAsia="zh-HK"/>
        </w:rPr>
        <w:tab/>
        <w:t xml:space="preserve">In the event that the participant’s employment was terminated within two years following the completion of the Acquisition by </w:t>
      </w:r>
      <w:r w:rsidR="00963E27">
        <w:rPr>
          <w:rFonts w:ascii="Times New Roman" w:eastAsia="新細明體" w:hAnsi="Times New Roman" w:cs="Times New Roman"/>
          <w:szCs w:val="24"/>
          <w:lang w:eastAsia="zh-HK"/>
        </w:rPr>
        <w:t>the Company</w:t>
      </w:r>
      <w:r w:rsidR="00957E2C">
        <w:rPr>
          <w:rFonts w:ascii="Times New Roman" w:eastAsia="新細明體" w:hAnsi="Times New Roman" w:cs="Times New Roman"/>
          <w:szCs w:val="24"/>
          <w:lang w:eastAsia="zh-HK"/>
        </w:rPr>
        <w:t xml:space="preserve"> J </w:t>
      </w:r>
      <w:r w:rsidRPr="002A178E">
        <w:rPr>
          <w:rFonts w:ascii="Times New Roman" w:eastAsia="新細明體" w:hAnsi="Times New Roman" w:cs="Times New Roman"/>
          <w:szCs w:val="24"/>
          <w:lang w:eastAsia="zh-HK"/>
        </w:rPr>
        <w:t xml:space="preserve">Group other than </w:t>
      </w:r>
      <w:r w:rsidRPr="002A178E">
        <w:rPr>
          <w:rFonts w:ascii="Times New Roman" w:eastAsia="新細明體" w:hAnsi="Times New Roman" w:cs="Times New Roman"/>
          <w:szCs w:val="24"/>
          <w:lang w:val="en-GB" w:eastAsia="zh-HK"/>
        </w:rPr>
        <w:t xml:space="preserve">due to a termination for cause or as a result of death or permanent disability, the RSUs would fully vest on the date of the termination of employment.  </w:t>
      </w:r>
    </w:p>
    <w:p w:rsidR="002A178E" w:rsidRPr="002A178E" w:rsidRDefault="002A178E" w:rsidP="00524C06">
      <w:pPr>
        <w:widowControl/>
        <w:tabs>
          <w:tab w:val="left" w:pos="709"/>
        </w:tabs>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1F7BCE">
      <w:pPr>
        <w:widowControl/>
        <w:overflowPunct w:val="0"/>
        <w:autoSpaceDE w:val="0"/>
        <w:autoSpaceDN w:val="0"/>
        <w:ind w:left="709" w:hanging="709"/>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C4. </w:t>
      </w:r>
      <w:r w:rsidRPr="002A178E">
        <w:rPr>
          <w:rFonts w:ascii="Times New Roman" w:eastAsia="新細明體" w:hAnsi="Times New Roman" w:cs="Times New Roman"/>
          <w:szCs w:val="24"/>
          <w:lang w:eastAsia="zh-HK"/>
        </w:rPr>
        <w:tab/>
      </w:r>
      <w:r w:rsidR="001F7BCE">
        <w:rPr>
          <w:rFonts w:ascii="Times New Roman" w:eastAsia="新細明體" w:hAnsi="Times New Roman" w:cs="Times New Roman"/>
          <w:szCs w:val="24"/>
          <w:lang w:eastAsia="zh-HK"/>
        </w:rPr>
        <w:t xml:space="preserve">       </w:t>
      </w:r>
      <w:r w:rsidRPr="00910084">
        <w:rPr>
          <w:rFonts w:ascii="Times New Roman" w:eastAsia="新細明體" w:hAnsi="Times New Roman" w:cs="Times New Roman"/>
          <w:b/>
          <w:i/>
          <w:iCs/>
          <w:szCs w:val="24"/>
          <w:lang w:eastAsia="zh-HK"/>
        </w:rPr>
        <w:t>The Global Severance Plan</w:t>
      </w:r>
      <w:bookmarkStart w:id="1" w:name="_Ref131079039"/>
      <w:r w:rsidRPr="00910084">
        <w:rPr>
          <w:rFonts w:ascii="Times New Roman" w:eastAsia="新細明體" w:hAnsi="Times New Roman" w:cs="Times New Roman"/>
          <w:b/>
          <w:szCs w:val="24"/>
          <w:lang w:eastAsia="zh-HK"/>
        </w:rPr>
        <w:t xml:space="preserve"> </w:t>
      </w:r>
    </w:p>
    <w:p w:rsidR="002A178E" w:rsidRPr="002A178E" w:rsidRDefault="002A178E" w:rsidP="00524C06">
      <w:pPr>
        <w:widowControl/>
        <w:tabs>
          <w:tab w:val="left" w:pos="709"/>
        </w:tabs>
        <w:overflowPunct w:val="0"/>
        <w:autoSpaceDE w:val="0"/>
        <w:autoSpaceDN w:val="0"/>
        <w:ind w:left="709" w:hanging="709"/>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Acquisition had formally commenced in late 2017 as shown in a merger agreement dated </w:t>
      </w:r>
      <w:r w:rsidRPr="002A178E">
        <w:rPr>
          <w:rFonts w:ascii="Times New Roman" w:eastAsia="新細明體" w:hAnsi="Times New Roman" w:cs="Times New Roman"/>
          <w:szCs w:val="24"/>
          <w:lang w:eastAsia="zh-HK"/>
        </w:rPr>
        <w:t xml:space="preserve">13 December 2017.  </w:t>
      </w:r>
      <w:bookmarkStart w:id="2" w:name="_Ref131079006"/>
      <w:bookmarkEnd w:id="1"/>
      <w:r w:rsidRPr="002A178E">
        <w:rPr>
          <w:rFonts w:ascii="Times New Roman" w:eastAsia="新細明體" w:hAnsi="Times New Roman" w:cs="Times New Roman"/>
          <w:szCs w:val="24"/>
          <w:lang w:val="en-NZ"/>
        </w:rPr>
        <w:t xml:space="preserve">On </w:t>
      </w:r>
      <w:r w:rsidR="00822F1D">
        <w:rPr>
          <w:rFonts w:ascii="Times New Roman" w:eastAsia="華康楷書體W5" w:hAnsi="Times New Roman" w:cs="Times New Roman"/>
          <w:kern w:val="0"/>
          <w:szCs w:val="24"/>
          <w:lang w:val="en-GB"/>
        </w:rPr>
        <w:t>XX Month</w:t>
      </w:r>
      <w:r w:rsidRPr="002A178E">
        <w:rPr>
          <w:rFonts w:ascii="Times New Roman" w:eastAsia="新細明體" w:hAnsi="Times New Roman" w:cs="Times New Roman"/>
          <w:szCs w:val="24"/>
          <w:lang w:val="en-NZ"/>
        </w:rPr>
        <w:t xml:space="preserve"> 2019, </w:t>
      </w:r>
      <w:r w:rsidR="006D6D72">
        <w:rPr>
          <w:rFonts w:ascii="Times New Roman" w:eastAsia="新細明體" w:hAnsi="Times New Roman" w:cs="Times New Roman"/>
          <w:szCs w:val="24"/>
          <w:lang w:val="en-NZ"/>
        </w:rPr>
        <w:t>Company F</w:t>
      </w:r>
      <w:r w:rsidRPr="002A178E">
        <w:rPr>
          <w:rFonts w:ascii="Times New Roman" w:eastAsia="新細明體" w:hAnsi="Times New Roman" w:cs="Times New Roman"/>
          <w:szCs w:val="24"/>
          <w:lang w:val="en-NZ"/>
        </w:rPr>
        <w:t xml:space="preserve"> sent an email to its employees (including the Taxpayer), with the subject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i/>
          <w:iCs/>
          <w:szCs w:val="24"/>
          <w:lang w:val="en-NZ"/>
        </w:rPr>
        <w:t>Important Information about Severance</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b/>
          <w:bCs/>
          <w:szCs w:val="24"/>
          <w:lang w:val="en-NZ"/>
        </w:rPr>
        <w:t xml:space="preserve"> </w:t>
      </w:r>
      <w:r w:rsidRPr="002A178E">
        <w:rPr>
          <w:rFonts w:ascii="Times New Roman" w:eastAsia="新細明體" w:hAnsi="Times New Roman" w:cs="Times New Roman"/>
          <w:szCs w:val="24"/>
          <w:lang w:val="en-NZ"/>
        </w:rPr>
        <w:t>(</w:t>
      </w:r>
      <w:r w:rsidR="00544FF5">
        <w:rPr>
          <w:rFonts w:ascii="Times New Roman" w:eastAsia="新細明體" w:hAnsi="Times New Roman" w:cs="Times New Roman"/>
          <w:szCs w:val="24"/>
          <w:lang w:val="en-NZ"/>
        </w:rPr>
        <w:t>‘</w:t>
      </w:r>
      <w:r w:rsidR="00822F1D" w:rsidRPr="00822F1D">
        <w:rPr>
          <w:rFonts w:ascii="Times New Roman" w:eastAsia="華康楷書體W5" w:hAnsi="Times New Roman" w:cs="Times New Roman"/>
          <w:b/>
          <w:kern w:val="0"/>
          <w:szCs w:val="24"/>
          <w:lang w:val="en-GB"/>
        </w:rPr>
        <w:t>XX Month</w:t>
      </w:r>
      <w:r w:rsidRPr="002A178E">
        <w:rPr>
          <w:rFonts w:ascii="Times New Roman" w:eastAsia="新細明體" w:hAnsi="Times New Roman" w:cs="Times New Roman"/>
          <w:b/>
          <w:bCs/>
          <w:szCs w:val="24"/>
          <w:lang w:val="en-NZ"/>
        </w:rPr>
        <w:t xml:space="preserve"> Email</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 xml:space="preserve">), which states, </w:t>
      </w:r>
      <w:r w:rsidRPr="00B20F3F">
        <w:rPr>
          <w:rFonts w:ascii="Times New Roman" w:eastAsia="新細明體" w:hAnsi="Times New Roman" w:cs="Times New Roman"/>
          <w:i/>
          <w:szCs w:val="24"/>
          <w:lang w:val="en-NZ"/>
        </w:rPr>
        <w:t>inter alia</w:t>
      </w:r>
      <w:r w:rsidRPr="002A178E">
        <w:rPr>
          <w:rFonts w:ascii="Times New Roman" w:eastAsia="新細明體" w:hAnsi="Times New Roman" w:cs="Times New Roman"/>
          <w:szCs w:val="24"/>
          <w:lang w:val="en-NZ"/>
        </w:rPr>
        <w:t>:</w:t>
      </w:r>
      <w:bookmarkEnd w:id="2"/>
    </w:p>
    <w:p w:rsidR="002A178E" w:rsidRPr="002A178E" w:rsidRDefault="002A178E" w:rsidP="00524C06">
      <w:pPr>
        <w:widowControl/>
        <w:tabs>
          <w:tab w:val="left" w:pos="851"/>
        </w:tabs>
        <w:overflowPunct w:val="0"/>
        <w:autoSpaceDE w:val="0"/>
        <w:autoSpaceDN w:val="0"/>
        <w:ind w:left="851"/>
        <w:jc w:val="both"/>
        <w:rPr>
          <w:rFonts w:ascii="Times New Roman" w:eastAsia="新細明體" w:hAnsi="Times New Roman" w:cs="Times New Roman"/>
          <w:szCs w:val="24"/>
        </w:rPr>
      </w:pPr>
    </w:p>
    <w:p w:rsidR="002A178E" w:rsidRDefault="00544FF5" w:rsidP="00E0398C">
      <w:pPr>
        <w:widowControl/>
        <w:overflowPunct w:val="0"/>
        <w:autoSpaceDE w:val="0"/>
        <w:autoSpaceDN w:val="0"/>
        <w:ind w:leftChars="649" w:left="1560" w:hanging="2"/>
        <w:jc w:val="both"/>
        <w:rPr>
          <w:rFonts w:ascii="Times New Roman" w:eastAsia="新細明體" w:hAnsi="Times New Roman" w:cs="Times New Roman"/>
          <w:i/>
          <w:iCs/>
          <w:szCs w:val="24"/>
          <w:lang w:val="en-NZ"/>
        </w:rPr>
      </w:pPr>
      <w:r>
        <w:rPr>
          <w:rFonts w:ascii="Times New Roman" w:eastAsia="新細明體" w:hAnsi="Times New Roman" w:cs="Times New Roman"/>
          <w:szCs w:val="24"/>
          <w:lang w:val="en-NZ"/>
        </w:rPr>
        <w:t>‘</w:t>
      </w:r>
      <w:r w:rsidR="002A178E" w:rsidRPr="002A178E">
        <w:rPr>
          <w:rFonts w:ascii="Times New Roman" w:eastAsia="新細明體" w:hAnsi="Times New Roman" w:cs="Times New Roman"/>
          <w:i/>
          <w:iCs/>
          <w:szCs w:val="24"/>
          <w:lang w:val="en-NZ"/>
        </w:rPr>
        <w:t xml:space="preserve">As we enter the home stretch of our </w:t>
      </w:r>
      <w:r w:rsidR="00957E2C">
        <w:rPr>
          <w:rFonts w:ascii="Times New Roman" w:eastAsia="新細明體" w:hAnsi="Times New Roman" w:cs="Times New Roman"/>
          <w:i/>
          <w:iCs/>
          <w:szCs w:val="24"/>
          <w:lang w:val="en-NZ"/>
        </w:rPr>
        <w:t xml:space="preserve">Company J </w:t>
      </w:r>
      <w:r w:rsidR="002A178E" w:rsidRPr="002A178E">
        <w:rPr>
          <w:rFonts w:ascii="Times New Roman" w:eastAsia="新細明體" w:hAnsi="Times New Roman" w:cs="Times New Roman"/>
          <w:i/>
          <w:iCs/>
          <w:szCs w:val="24"/>
          <w:lang w:val="en-NZ"/>
        </w:rPr>
        <w:t>transaction, we wanted to provide you with an update on severance.</w:t>
      </w:r>
    </w:p>
    <w:p w:rsidR="00E0398C" w:rsidRPr="002A178E" w:rsidRDefault="00E0398C" w:rsidP="00E0398C">
      <w:pPr>
        <w:widowControl/>
        <w:overflowPunct w:val="0"/>
        <w:autoSpaceDE w:val="0"/>
        <w:autoSpaceDN w:val="0"/>
        <w:ind w:leftChars="649" w:left="1560" w:hanging="2"/>
        <w:jc w:val="both"/>
        <w:rPr>
          <w:rFonts w:ascii="Times New Roman" w:eastAsia="新細明體" w:hAnsi="Times New Roman" w:cs="Times New Roman"/>
          <w:i/>
          <w:iCs/>
          <w:szCs w:val="24"/>
          <w:lang w:val="en-NZ"/>
        </w:rPr>
      </w:pPr>
    </w:p>
    <w:p w:rsidR="002A178E" w:rsidRDefault="002A178E" w:rsidP="00E0398C">
      <w:pPr>
        <w:widowControl/>
        <w:overflowPunct w:val="0"/>
        <w:autoSpaceDE w:val="0"/>
        <w:autoSpaceDN w:val="0"/>
        <w:ind w:leftChars="649" w:left="1560" w:hanging="2"/>
        <w:jc w:val="both"/>
        <w:rPr>
          <w:rFonts w:ascii="Times New Roman" w:eastAsia="新細明體" w:hAnsi="Times New Roman" w:cs="Times New Roman"/>
          <w:i/>
          <w:iCs/>
          <w:szCs w:val="24"/>
          <w:lang w:val="en-NZ"/>
        </w:rPr>
      </w:pPr>
      <w:r w:rsidRPr="002A178E">
        <w:rPr>
          <w:rFonts w:ascii="Times New Roman" w:eastAsia="新細明體" w:hAnsi="Times New Roman" w:cs="Times New Roman"/>
          <w:i/>
          <w:iCs/>
          <w:szCs w:val="24"/>
          <w:lang w:val="en-NZ"/>
        </w:rPr>
        <w:t xml:space="preserve">We continue to be excited about the opportunities ahead for our businesses and our colleagues. However, we have ensured that there is appropriate financial protection in the event that </w:t>
      </w:r>
      <w:r w:rsidR="00957E2C">
        <w:rPr>
          <w:rFonts w:ascii="Times New Roman" w:eastAsia="新細明體" w:hAnsi="Times New Roman" w:cs="Times New Roman"/>
          <w:i/>
          <w:iCs/>
          <w:szCs w:val="24"/>
          <w:lang w:val="en-NZ"/>
        </w:rPr>
        <w:t xml:space="preserve">Company J </w:t>
      </w:r>
      <w:r w:rsidRPr="002A178E">
        <w:rPr>
          <w:rFonts w:ascii="Times New Roman" w:eastAsia="新細明體" w:hAnsi="Times New Roman" w:cs="Times New Roman"/>
          <w:i/>
          <w:iCs/>
          <w:szCs w:val="24"/>
          <w:lang w:val="en-NZ"/>
        </w:rPr>
        <w:t>provides you notice of termination or terminates your employment in the year following the closing of the transaction.</w:t>
      </w:r>
    </w:p>
    <w:p w:rsidR="00E0398C" w:rsidRPr="002A178E" w:rsidRDefault="00E0398C" w:rsidP="00E0398C">
      <w:pPr>
        <w:widowControl/>
        <w:overflowPunct w:val="0"/>
        <w:autoSpaceDE w:val="0"/>
        <w:autoSpaceDN w:val="0"/>
        <w:ind w:leftChars="649" w:left="1560" w:hanging="2"/>
        <w:jc w:val="both"/>
        <w:rPr>
          <w:rFonts w:ascii="Times New Roman" w:eastAsia="新細明體" w:hAnsi="Times New Roman" w:cs="Times New Roman"/>
          <w:i/>
          <w:iCs/>
          <w:szCs w:val="24"/>
          <w:lang w:val="en-NZ"/>
        </w:rPr>
      </w:pPr>
    </w:p>
    <w:p w:rsidR="002A178E" w:rsidRDefault="002A178E" w:rsidP="00E0398C">
      <w:pPr>
        <w:widowControl/>
        <w:overflowPunct w:val="0"/>
        <w:autoSpaceDE w:val="0"/>
        <w:autoSpaceDN w:val="0"/>
        <w:ind w:leftChars="649" w:left="1560" w:hanging="2"/>
        <w:jc w:val="both"/>
        <w:rPr>
          <w:rFonts w:ascii="Times New Roman" w:eastAsia="新細明體" w:hAnsi="Times New Roman" w:cs="Times New Roman"/>
          <w:i/>
          <w:iCs/>
          <w:szCs w:val="24"/>
          <w:lang w:val="en-NZ"/>
        </w:rPr>
      </w:pPr>
      <w:r w:rsidRPr="002A178E">
        <w:rPr>
          <w:rFonts w:ascii="Times New Roman" w:eastAsia="新細明體" w:hAnsi="Times New Roman" w:cs="Times New Roman"/>
          <w:i/>
          <w:iCs/>
          <w:szCs w:val="24"/>
          <w:lang w:val="en-NZ"/>
        </w:rPr>
        <w:t xml:space="preserve">We have worked closely with </w:t>
      </w:r>
      <w:r w:rsidR="00957E2C">
        <w:rPr>
          <w:rFonts w:ascii="Times New Roman" w:eastAsia="新細明體" w:hAnsi="Times New Roman" w:cs="Times New Roman"/>
          <w:i/>
          <w:iCs/>
          <w:szCs w:val="24"/>
          <w:lang w:val="en-NZ"/>
        </w:rPr>
        <w:t xml:space="preserve">Company J </w:t>
      </w:r>
      <w:r w:rsidRPr="002A178E">
        <w:rPr>
          <w:rFonts w:ascii="Times New Roman" w:eastAsia="新細明體" w:hAnsi="Times New Roman" w:cs="Times New Roman"/>
          <w:i/>
          <w:iCs/>
          <w:szCs w:val="24"/>
          <w:lang w:val="en-NZ"/>
        </w:rPr>
        <w:t xml:space="preserve">to specify the severance terms outlined in the Merger Agreement and related documents into a legally binding Severance Plan in which all US non-union employees joining </w:t>
      </w:r>
      <w:r w:rsidR="00957E2C">
        <w:rPr>
          <w:rFonts w:ascii="Times New Roman" w:eastAsia="新細明體" w:hAnsi="Times New Roman" w:cs="Times New Roman"/>
          <w:i/>
          <w:iCs/>
          <w:szCs w:val="24"/>
          <w:lang w:val="en-NZ"/>
        </w:rPr>
        <w:t xml:space="preserve">Company J </w:t>
      </w:r>
      <w:r w:rsidRPr="002A178E">
        <w:rPr>
          <w:rFonts w:ascii="Times New Roman" w:eastAsia="新細明體" w:hAnsi="Times New Roman" w:cs="Times New Roman"/>
          <w:i/>
          <w:iCs/>
          <w:szCs w:val="24"/>
          <w:lang w:val="en-NZ"/>
        </w:rPr>
        <w:t>are eligible to participate. …</w:t>
      </w:r>
    </w:p>
    <w:p w:rsidR="00E0398C" w:rsidRPr="002A178E" w:rsidRDefault="00E0398C" w:rsidP="00E0398C">
      <w:pPr>
        <w:widowControl/>
        <w:overflowPunct w:val="0"/>
        <w:autoSpaceDE w:val="0"/>
        <w:autoSpaceDN w:val="0"/>
        <w:ind w:leftChars="649" w:left="1560" w:hanging="2"/>
        <w:jc w:val="both"/>
        <w:rPr>
          <w:rFonts w:ascii="Times New Roman" w:eastAsia="新細明體" w:hAnsi="Times New Roman" w:cs="Times New Roman"/>
          <w:i/>
          <w:iCs/>
          <w:szCs w:val="24"/>
          <w:lang w:val="en-NZ"/>
        </w:rPr>
      </w:pPr>
    </w:p>
    <w:p w:rsidR="002A178E" w:rsidRPr="002A178E" w:rsidRDefault="002A178E" w:rsidP="00E0398C">
      <w:pPr>
        <w:widowControl/>
        <w:overflowPunct w:val="0"/>
        <w:autoSpaceDE w:val="0"/>
        <w:autoSpaceDN w:val="0"/>
        <w:ind w:leftChars="649" w:left="1560" w:hanging="2"/>
        <w:jc w:val="both"/>
        <w:rPr>
          <w:rFonts w:ascii="Times New Roman" w:eastAsia="新細明體" w:hAnsi="Times New Roman" w:cs="Times New Roman"/>
          <w:szCs w:val="24"/>
          <w:lang w:val="en-NZ"/>
        </w:rPr>
      </w:pPr>
      <w:r w:rsidRPr="002A178E">
        <w:rPr>
          <w:rFonts w:ascii="Times New Roman" w:eastAsia="新細明體" w:hAnsi="Times New Roman" w:cs="Times New Roman"/>
          <w:i/>
          <w:iCs/>
          <w:szCs w:val="24"/>
          <w:lang w:val="en-NZ"/>
        </w:rPr>
        <w:t xml:space="preserve">Employees outside the US will be eligible to receive severance benefits with commercial terms that have at least the same value as those provided under the US severance plan </w:t>
      </w:r>
      <w:r w:rsidRPr="002A178E">
        <w:rPr>
          <w:rFonts w:ascii="Times New Roman" w:eastAsia="新細明體" w:hAnsi="Times New Roman" w:cs="Times New Roman"/>
          <w:szCs w:val="24"/>
          <w:lang w:val="en-NZ"/>
        </w:rPr>
        <w:t>[</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b/>
          <w:bCs/>
          <w:szCs w:val="24"/>
          <w:lang w:val="en-NZ"/>
        </w:rPr>
        <w:t>Severance Plan</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w:t>
      </w:r>
      <w:r w:rsidRPr="002A178E">
        <w:rPr>
          <w:rFonts w:ascii="Times New Roman" w:eastAsia="新細明體" w:hAnsi="Times New Roman" w:cs="Times New Roman"/>
          <w:i/>
          <w:iCs/>
          <w:szCs w:val="24"/>
          <w:lang w:val="en-NZ"/>
        </w:rPr>
        <w:t>.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 xml:space="preserve">                     </w:t>
      </w:r>
    </w:p>
    <w:p w:rsidR="002A178E" w:rsidRPr="002A178E" w:rsidRDefault="002A178E" w:rsidP="00524C06">
      <w:pPr>
        <w:widowControl/>
        <w:overflowPunct w:val="0"/>
        <w:autoSpaceDE w:val="0"/>
        <w:autoSpaceDN w:val="0"/>
        <w:ind w:leftChars="590" w:left="1418" w:hanging="2"/>
        <w:jc w:val="both"/>
        <w:rPr>
          <w:rFonts w:ascii="Times New Roman" w:eastAsia="新細明體" w:hAnsi="Times New Roman" w:cs="Times New Roman"/>
          <w:szCs w:val="24"/>
          <w:lang w:val="en-NZ"/>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bookmarkStart w:id="3" w:name="_Ref131079768"/>
      <w:r w:rsidRPr="002A178E">
        <w:rPr>
          <w:rFonts w:ascii="Times New Roman" w:eastAsia="新細明體" w:hAnsi="Times New Roman" w:cs="Times New Roman"/>
          <w:szCs w:val="24"/>
        </w:rPr>
        <w:t xml:space="preserve">Further information on the Severance Plan was provided by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to IRD i</w:t>
      </w:r>
      <w:r w:rsidR="004A6DBB">
        <w:rPr>
          <w:rFonts w:ascii="Times New Roman" w:eastAsia="新細明體" w:hAnsi="Times New Roman" w:cs="Times New Roman"/>
          <w:szCs w:val="24"/>
        </w:rPr>
        <w:t>n a letter dated 12 August 2021</w:t>
      </w:r>
      <w:r w:rsidRPr="002A178E">
        <w:rPr>
          <w:rFonts w:ascii="Times New Roman" w:eastAsia="新細明體" w:hAnsi="Times New Roman" w:cs="Times New Roman"/>
          <w:szCs w:val="24"/>
        </w:rPr>
        <w:t xml:space="preserve"> in reply to enquiries made by the Assessor by letter:</w:t>
      </w:r>
      <w:bookmarkEnd w:id="3"/>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544FF5" w:rsidP="00E0398C">
      <w:pPr>
        <w:widowControl/>
        <w:overflowPunct w:val="0"/>
        <w:autoSpaceDE w:val="0"/>
        <w:autoSpaceDN w:val="0"/>
        <w:ind w:leftChars="649" w:left="1560" w:hanging="2"/>
        <w:jc w:val="both"/>
        <w:rPr>
          <w:rFonts w:ascii="Times New Roman" w:eastAsia="新細明體" w:hAnsi="Times New Roman" w:cs="Times New Roman"/>
          <w:szCs w:val="24"/>
        </w:rPr>
      </w:pPr>
      <w:r>
        <w:rPr>
          <w:rFonts w:ascii="Times New Roman" w:eastAsia="新細明體" w:hAnsi="Times New Roman" w:cs="Times New Roman"/>
          <w:szCs w:val="24"/>
        </w:rPr>
        <w:t>‘</w:t>
      </w:r>
      <w:r w:rsidR="002A178E" w:rsidRPr="002A178E">
        <w:rPr>
          <w:rFonts w:ascii="Times New Roman" w:eastAsia="新細明體" w:hAnsi="Times New Roman" w:cs="Times New Roman"/>
          <w:i/>
          <w:iCs/>
          <w:szCs w:val="24"/>
        </w:rPr>
        <w:t xml:space="preserve">In March 2019, </w:t>
      </w:r>
      <w:r w:rsidR="00C8034B">
        <w:rPr>
          <w:rFonts w:ascii="Times New Roman" w:eastAsia="新細明體" w:hAnsi="Times New Roman" w:cs="Times New Roman"/>
          <w:i/>
          <w:iCs/>
          <w:szCs w:val="24"/>
        </w:rPr>
        <w:t>Company J</w:t>
      </w:r>
      <w:r w:rsidR="002A178E" w:rsidRPr="002A178E">
        <w:rPr>
          <w:rFonts w:ascii="Times New Roman" w:eastAsia="新細明體" w:hAnsi="Times New Roman" w:cs="Times New Roman"/>
          <w:i/>
          <w:iCs/>
          <w:szCs w:val="24"/>
        </w:rPr>
        <w:t xml:space="preserve"> acquired </w:t>
      </w:r>
      <w:r w:rsidR="00D658D6">
        <w:rPr>
          <w:rFonts w:ascii="Times New Roman" w:eastAsia="新細明體" w:hAnsi="Times New Roman" w:cs="Times New Roman"/>
          <w:i/>
          <w:iCs/>
          <w:szCs w:val="24"/>
        </w:rPr>
        <w:t>Company F</w:t>
      </w:r>
      <w:r w:rsidR="004A6DBB">
        <w:rPr>
          <w:rFonts w:ascii="Times New Roman" w:eastAsia="新細明體" w:hAnsi="Times New Roman" w:cs="Times New Roman"/>
          <w:i/>
          <w:iCs/>
          <w:szCs w:val="24"/>
        </w:rPr>
        <w:t xml:space="preserve"> </w:t>
      </w:r>
      <w:r w:rsidR="002A178E" w:rsidRPr="002A178E">
        <w:rPr>
          <w:rFonts w:ascii="Times New Roman" w:eastAsia="新細明體" w:hAnsi="Times New Roman" w:cs="Times New Roman"/>
          <w:i/>
          <w:iCs/>
          <w:szCs w:val="24"/>
        </w:rPr>
        <w:t xml:space="preserve">including </w:t>
      </w:r>
      <w:r w:rsidR="00BB6223">
        <w:rPr>
          <w:rFonts w:ascii="Times New Roman" w:eastAsia="新細明體" w:hAnsi="Times New Roman" w:cs="Times New Roman"/>
          <w:i/>
          <w:iCs/>
          <w:szCs w:val="24"/>
        </w:rPr>
        <w:t>Company A</w:t>
      </w:r>
      <w:r w:rsidR="002A178E" w:rsidRPr="002A178E">
        <w:rPr>
          <w:rFonts w:ascii="Times New Roman" w:eastAsia="新細明體" w:hAnsi="Times New Roman" w:cs="Times New Roman"/>
          <w:i/>
          <w:iCs/>
          <w:szCs w:val="24"/>
        </w:rPr>
        <w:t xml:space="preserve">. As part of the global acquisition, there was an undertaking made by </w:t>
      </w:r>
      <w:r w:rsidR="006D6D72">
        <w:rPr>
          <w:rFonts w:ascii="Times New Roman" w:eastAsia="新細明體" w:hAnsi="Times New Roman" w:cs="Times New Roman"/>
          <w:i/>
          <w:iCs/>
          <w:szCs w:val="24"/>
        </w:rPr>
        <w:t>Company F</w:t>
      </w:r>
      <w:r w:rsidR="002A178E" w:rsidRPr="002A178E">
        <w:rPr>
          <w:rFonts w:ascii="Times New Roman" w:eastAsia="新細明體" w:hAnsi="Times New Roman" w:cs="Times New Roman"/>
          <w:i/>
          <w:iCs/>
          <w:szCs w:val="24"/>
        </w:rPr>
        <w:t xml:space="preserve"> management at the head office to the legacy </w:t>
      </w:r>
      <w:r w:rsidR="006D6D72">
        <w:rPr>
          <w:rFonts w:ascii="Times New Roman" w:eastAsia="新細明體" w:hAnsi="Times New Roman" w:cs="Times New Roman"/>
          <w:i/>
          <w:iCs/>
          <w:szCs w:val="24"/>
        </w:rPr>
        <w:t>Company F</w:t>
      </w:r>
      <w:r w:rsidR="002A178E" w:rsidRPr="002A178E">
        <w:rPr>
          <w:rFonts w:ascii="Times New Roman" w:eastAsia="新細明體" w:hAnsi="Times New Roman" w:cs="Times New Roman"/>
          <w:i/>
          <w:iCs/>
          <w:szCs w:val="24"/>
        </w:rPr>
        <w:t xml:space="preserve"> employees that if their positions were terminated as a result of the acquisition by </w:t>
      </w:r>
      <w:r w:rsidR="00423F15">
        <w:rPr>
          <w:rFonts w:ascii="Times New Roman" w:eastAsia="新細明體" w:hAnsi="Times New Roman" w:cs="Times New Roman"/>
          <w:i/>
          <w:iCs/>
          <w:szCs w:val="24"/>
        </w:rPr>
        <w:t>Company J</w:t>
      </w:r>
      <w:r w:rsidR="002A178E" w:rsidRPr="002A178E">
        <w:rPr>
          <w:rFonts w:ascii="Times New Roman" w:eastAsia="新細明體" w:hAnsi="Times New Roman" w:cs="Times New Roman"/>
          <w:i/>
          <w:iCs/>
          <w:szCs w:val="24"/>
        </w:rPr>
        <w:t xml:space="preserve"> within a set period of time, initially within 12 months from the date of the acquisition, they would be entitled to a severance payment in accordance with a certain formula.</w:t>
      </w:r>
      <w:r>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Chars="589" w:left="1416" w:hanging="2"/>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bookmarkStart w:id="4" w:name="_Ref126863896"/>
      <w:r w:rsidRPr="002A178E">
        <w:rPr>
          <w:rFonts w:ascii="Times New Roman" w:eastAsia="新細明體" w:hAnsi="Times New Roman" w:cs="Times New Roman"/>
          <w:szCs w:val="24"/>
        </w:rPr>
        <w:t>Company</w:t>
      </w:r>
      <w:r w:rsidR="00200BA3">
        <w:rPr>
          <w:rFonts w:ascii="Times New Roman" w:eastAsia="新細明體" w:hAnsi="Times New Roman" w:cs="Times New Roman"/>
          <w:szCs w:val="24"/>
        </w:rPr>
        <w:t xml:space="preserve"> A</w:t>
      </w:r>
      <w:r w:rsidRPr="002A178E">
        <w:rPr>
          <w:rFonts w:ascii="Times New Roman" w:eastAsia="新細明體" w:hAnsi="Times New Roman" w:cs="Times New Roman"/>
          <w:szCs w:val="24"/>
        </w:rPr>
        <w:t xml:space="preserve"> explained the amounts and calculations of severance payments by way of an accompanying FAQ (</w:t>
      </w:r>
      <w:r w:rsidR="00544FF5">
        <w:rPr>
          <w:rFonts w:ascii="Times New Roman" w:eastAsia="新細明體" w:hAnsi="Times New Roman" w:cs="Times New Roman"/>
          <w:szCs w:val="24"/>
        </w:rPr>
        <w:t>‘</w:t>
      </w:r>
      <w:r w:rsidRPr="002A178E">
        <w:rPr>
          <w:rFonts w:ascii="Times New Roman" w:eastAsia="新細明體" w:hAnsi="Times New Roman" w:cs="Times New Roman"/>
          <w:b/>
          <w:bCs/>
          <w:szCs w:val="24"/>
        </w:rPr>
        <w:t>Severance FAQ</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under the heading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3. How much severance will I be offered?</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The severance pay would be the </w:t>
      </w:r>
      <w:r w:rsidRPr="002A178E">
        <w:rPr>
          <w:rFonts w:ascii="Times New Roman" w:eastAsia="新細明體" w:hAnsi="Times New Roman" w:cs="Times New Roman"/>
          <w:szCs w:val="24"/>
          <w:u w:val="single"/>
        </w:rPr>
        <w:t>greatest</w:t>
      </w:r>
      <w:r w:rsidRPr="002A178E">
        <w:rPr>
          <w:rFonts w:ascii="Times New Roman" w:eastAsia="新細明體" w:hAnsi="Times New Roman" w:cs="Times New Roman"/>
          <w:szCs w:val="24"/>
        </w:rPr>
        <w:t xml:space="preserve"> of the following 3 bases of calculations:</w:t>
      </w:r>
      <w:bookmarkEnd w:id="4"/>
    </w:p>
    <w:p w:rsidR="002A178E" w:rsidRPr="002A178E" w:rsidRDefault="002A178E" w:rsidP="00524C06">
      <w:pPr>
        <w:widowControl/>
        <w:overflowPunct w:val="0"/>
        <w:autoSpaceDE w:val="0"/>
        <w:autoSpaceDN w:val="0"/>
        <w:jc w:val="both"/>
        <w:rPr>
          <w:rFonts w:ascii="Times New Roman" w:eastAsia="新細明體" w:hAnsi="Times New Roman" w:cs="Times New Roman"/>
          <w:szCs w:val="24"/>
        </w:rPr>
      </w:pPr>
    </w:p>
    <w:p w:rsidR="002A178E" w:rsidRPr="002A178E" w:rsidRDefault="00544FF5" w:rsidP="00E0398C">
      <w:pPr>
        <w:widowControl/>
        <w:overflowPunct w:val="0"/>
        <w:autoSpaceDE w:val="0"/>
        <w:autoSpaceDN w:val="0"/>
        <w:ind w:leftChars="649" w:left="1560" w:hanging="2"/>
        <w:jc w:val="both"/>
        <w:rPr>
          <w:rFonts w:ascii="Times New Roman" w:eastAsia="新細明體" w:hAnsi="Times New Roman" w:cs="Times New Roman"/>
          <w:i/>
          <w:szCs w:val="24"/>
          <w:lang w:val="en-NZ"/>
        </w:rPr>
      </w:pPr>
      <w:r>
        <w:rPr>
          <w:rFonts w:ascii="Times New Roman" w:eastAsia="新細明體" w:hAnsi="Times New Roman" w:cs="Times New Roman"/>
          <w:szCs w:val="24"/>
          <w:lang w:val="en-NZ"/>
        </w:rPr>
        <w:t>‘</w:t>
      </w:r>
      <w:r w:rsidR="00E0398C">
        <w:rPr>
          <w:rFonts w:ascii="Times New Roman" w:eastAsia="新細明體" w:hAnsi="Times New Roman" w:cs="Times New Roman"/>
          <w:szCs w:val="24"/>
          <w:lang w:val="en-NZ"/>
        </w:rPr>
        <w:t>•</w:t>
      </w:r>
      <w:r w:rsidR="002A178E" w:rsidRPr="002A178E">
        <w:rPr>
          <w:rFonts w:ascii="Times New Roman" w:eastAsia="新細明體" w:hAnsi="Times New Roman" w:cs="Times New Roman"/>
          <w:i/>
          <w:szCs w:val="24"/>
          <w:lang w:val="en-NZ"/>
        </w:rPr>
        <w:t>Employment agreement: The compensation (including base salary and target bonus) payable under your fixed term employment agreement from your termination date through the expiration of the term of the agreement</w:t>
      </w:r>
    </w:p>
    <w:p w:rsidR="002A178E" w:rsidRPr="002A178E" w:rsidRDefault="002A178E" w:rsidP="00524C06">
      <w:pPr>
        <w:widowControl/>
        <w:overflowPunct w:val="0"/>
        <w:autoSpaceDE w:val="0"/>
        <w:autoSpaceDN w:val="0"/>
        <w:ind w:leftChars="590" w:left="1416"/>
        <w:jc w:val="both"/>
        <w:rPr>
          <w:rFonts w:ascii="Times New Roman" w:eastAsia="新細明體" w:hAnsi="Times New Roman" w:cs="Times New Roman"/>
          <w:i/>
          <w:szCs w:val="24"/>
          <w:lang w:val="en-NZ"/>
        </w:rPr>
      </w:pPr>
    </w:p>
    <w:p w:rsidR="002A178E" w:rsidRPr="002A178E" w:rsidRDefault="00C62BEF" w:rsidP="00E0398C">
      <w:pPr>
        <w:widowControl/>
        <w:overflowPunct w:val="0"/>
        <w:autoSpaceDE w:val="0"/>
        <w:autoSpaceDN w:val="0"/>
        <w:ind w:leftChars="649" w:left="1560" w:hanging="2"/>
        <w:jc w:val="both"/>
        <w:rPr>
          <w:rFonts w:ascii="Times New Roman" w:eastAsia="新細明體" w:hAnsi="Times New Roman" w:cs="Times New Roman"/>
          <w:iCs/>
          <w:szCs w:val="24"/>
          <w:lang w:val="en-NZ"/>
        </w:rPr>
      </w:pPr>
      <w:r>
        <w:rPr>
          <w:rFonts w:ascii="Times New Roman" w:eastAsia="新細明體" w:hAnsi="Times New Roman" w:cs="Times New Roman"/>
          <w:szCs w:val="24"/>
          <w:lang w:val="en-NZ"/>
        </w:rPr>
        <w:t>•</w:t>
      </w:r>
      <w:r w:rsidR="002A178E" w:rsidRPr="002A178E">
        <w:rPr>
          <w:rFonts w:ascii="Times New Roman" w:eastAsia="新細明體" w:hAnsi="Times New Roman" w:cs="Times New Roman"/>
          <w:i/>
          <w:szCs w:val="24"/>
          <w:lang w:val="en-NZ"/>
        </w:rPr>
        <w:t xml:space="preserve">Tenure: Four weeks of severance (sum of annual base salary and target bonus) for each year of service, up to a maximum of 24 months </w:t>
      </w:r>
      <w:r w:rsidR="002A178E" w:rsidRPr="002A178E">
        <w:rPr>
          <w:rFonts w:ascii="Times New Roman" w:eastAsia="新細明體" w:hAnsi="Times New Roman" w:cs="Times New Roman"/>
          <w:iCs/>
          <w:szCs w:val="24"/>
          <w:lang w:val="en-NZ"/>
        </w:rPr>
        <w:t>[</w:t>
      </w:r>
      <w:r w:rsidR="004867D3">
        <w:rPr>
          <w:rFonts w:ascii="Times New Roman" w:eastAsia="新細明體" w:hAnsi="Times New Roman" w:cs="Times New Roman"/>
          <w:iCs/>
          <w:szCs w:val="24"/>
          <w:lang w:val="en-NZ"/>
        </w:rPr>
        <w:t>ie</w:t>
      </w:r>
      <w:r w:rsidR="002A178E" w:rsidRPr="002A178E">
        <w:rPr>
          <w:rFonts w:ascii="Times New Roman" w:eastAsia="新細明體" w:hAnsi="Times New Roman" w:cs="Times New Roman"/>
          <w:iCs/>
          <w:szCs w:val="24"/>
          <w:lang w:val="en-NZ"/>
        </w:rPr>
        <w:t xml:space="preserve"> a max of 2 years’ severance pay]</w:t>
      </w:r>
    </w:p>
    <w:p w:rsidR="002A178E" w:rsidRPr="002A178E" w:rsidRDefault="002A178E" w:rsidP="00524C06">
      <w:pPr>
        <w:widowControl/>
        <w:overflowPunct w:val="0"/>
        <w:autoSpaceDE w:val="0"/>
        <w:autoSpaceDN w:val="0"/>
        <w:ind w:leftChars="590" w:left="1416"/>
        <w:jc w:val="both"/>
        <w:rPr>
          <w:rFonts w:ascii="Times New Roman" w:eastAsia="新細明體" w:hAnsi="Times New Roman" w:cs="Times New Roman"/>
          <w:iCs/>
          <w:szCs w:val="24"/>
          <w:lang w:val="en-NZ"/>
        </w:rPr>
      </w:pPr>
    </w:p>
    <w:p w:rsidR="002A178E" w:rsidRPr="002A178E" w:rsidRDefault="00C62BEF" w:rsidP="00E0398C">
      <w:pPr>
        <w:widowControl/>
        <w:overflowPunct w:val="0"/>
        <w:autoSpaceDE w:val="0"/>
        <w:autoSpaceDN w:val="0"/>
        <w:ind w:leftChars="649" w:left="1560" w:hanging="2"/>
        <w:jc w:val="both"/>
        <w:rPr>
          <w:rFonts w:ascii="Times New Roman" w:eastAsia="新細明體" w:hAnsi="Times New Roman" w:cs="Times New Roman"/>
          <w:i/>
          <w:szCs w:val="24"/>
          <w:lang w:val="en-NZ"/>
        </w:rPr>
      </w:pPr>
      <w:r>
        <w:rPr>
          <w:rFonts w:ascii="Times New Roman" w:eastAsia="新細明體" w:hAnsi="Times New Roman" w:cs="Times New Roman"/>
          <w:szCs w:val="24"/>
          <w:lang w:val="en-NZ"/>
        </w:rPr>
        <w:t>•</w:t>
      </w:r>
      <w:r w:rsidR="002A178E" w:rsidRPr="002A178E">
        <w:rPr>
          <w:rFonts w:ascii="Times New Roman" w:eastAsia="新細明體" w:hAnsi="Times New Roman" w:cs="Times New Roman"/>
          <w:i/>
          <w:szCs w:val="24"/>
          <w:lang w:val="en-NZ"/>
        </w:rPr>
        <w:t>Title: Payments based upon the title of the employee, as follows:</w:t>
      </w:r>
    </w:p>
    <w:p w:rsidR="002A178E" w:rsidRPr="002A178E" w:rsidRDefault="00C62BEF" w:rsidP="00524C06">
      <w:pPr>
        <w:widowControl/>
        <w:overflowPunct w:val="0"/>
        <w:autoSpaceDE w:val="0"/>
        <w:autoSpaceDN w:val="0"/>
        <w:ind w:left="1416"/>
        <w:jc w:val="both"/>
        <w:rPr>
          <w:rFonts w:ascii="Times New Roman" w:eastAsia="新細明體" w:hAnsi="Times New Roman" w:cs="Times New Roman"/>
          <w:i/>
          <w:szCs w:val="24"/>
          <w:lang w:val="en-NZ"/>
        </w:rPr>
      </w:pPr>
      <w:r>
        <w:rPr>
          <w:rFonts w:ascii="Times New Roman" w:eastAsia="新細明體" w:hAnsi="Times New Roman" w:cs="Times New Roman"/>
          <w:i/>
          <w:szCs w:val="24"/>
          <w:lang w:val="en-NZ"/>
        </w:rPr>
        <w:tab/>
      </w:r>
      <w:r w:rsidR="002A178E" w:rsidRPr="002A178E">
        <w:rPr>
          <w:rFonts w:ascii="Times New Roman" w:eastAsia="新細明體" w:hAnsi="Times New Roman" w:cs="Times New Roman"/>
          <w:i/>
          <w:szCs w:val="24"/>
          <w:lang w:val="en-NZ"/>
        </w:rPr>
        <w:t>Manager or Other positions: 0.5 times annual base salary</w:t>
      </w:r>
    </w:p>
    <w:p w:rsidR="002A178E" w:rsidRPr="002A178E" w:rsidRDefault="00C62BEF" w:rsidP="00524C06">
      <w:pPr>
        <w:widowControl/>
        <w:overflowPunct w:val="0"/>
        <w:autoSpaceDE w:val="0"/>
        <w:autoSpaceDN w:val="0"/>
        <w:ind w:left="1416"/>
        <w:jc w:val="both"/>
        <w:rPr>
          <w:rFonts w:ascii="Times New Roman" w:eastAsia="新細明體" w:hAnsi="Times New Roman" w:cs="Times New Roman"/>
          <w:i/>
          <w:szCs w:val="24"/>
          <w:lang w:val="en-NZ"/>
        </w:rPr>
      </w:pPr>
      <w:r>
        <w:rPr>
          <w:rFonts w:ascii="Times New Roman" w:eastAsia="新細明體" w:hAnsi="Times New Roman" w:cs="Times New Roman"/>
          <w:i/>
          <w:szCs w:val="24"/>
          <w:lang w:val="en-NZ"/>
        </w:rPr>
        <w:tab/>
      </w:r>
      <w:r w:rsidR="002A178E" w:rsidRPr="002A178E">
        <w:rPr>
          <w:rFonts w:ascii="Times New Roman" w:eastAsia="新細明體" w:hAnsi="Times New Roman" w:cs="Times New Roman"/>
          <w:i/>
          <w:szCs w:val="24"/>
          <w:lang w:val="en-NZ"/>
        </w:rPr>
        <w:t>Director or equivalent: 0.75 times annual base salary</w:t>
      </w:r>
    </w:p>
    <w:p w:rsidR="002A178E" w:rsidRPr="002A178E" w:rsidRDefault="00C62BEF" w:rsidP="00524C06">
      <w:pPr>
        <w:widowControl/>
        <w:overflowPunct w:val="0"/>
        <w:autoSpaceDE w:val="0"/>
        <w:autoSpaceDN w:val="0"/>
        <w:ind w:left="1416"/>
        <w:jc w:val="both"/>
        <w:rPr>
          <w:rFonts w:ascii="Times New Roman" w:eastAsia="新細明體" w:hAnsi="Times New Roman" w:cs="Times New Roman"/>
          <w:i/>
          <w:szCs w:val="24"/>
          <w:lang w:val="en-NZ"/>
        </w:rPr>
      </w:pPr>
      <w:r>
        <w:rPr>
          <w:rFonts w:ascii="Times New Roman" w:eastAsia="新細明體" w:hAnsi="Times New Roman" w:cs="Times New Roman"/>
          <w:i/>
          <w:szCs w:val="24"/>
          <w:lang w:val="en-NZ"/>
        </w:rPr>
        <w:tab/>
      </w:r>
      <w:r w:rsidR="002A178E" w:rsidRPr="002A178E">
        <w:rPr>
          <w:rFonts w:ascii="Times New Roman" w:eastAsia="新細明體" w:hAnsi="Times New Roman" w:cs="Times New Roman"/>
          <w:i/>
          <w:szCs w:val="24"/>
          <w:lang w:val="en-NZ"/>
        </w:rPr>
        <w:t>VP or equivalent: 1.0 times annual base salary</w:t>
      </w:r>
    </w:p>
    <w:p w:rsidR="002A178E" w:rsidRPr="00C62BEF" w:rsidRDefault="00C62BEF" w:rsidP="00C62BEF">
      <w:pPr>
        <w:widowControl/>
        <w:overflowPunct w:val="0"/>
        <w:autoSpaceDE w:val="0"/>
        <w:autoSpaceDN w:val="0"/>
        <w:ind w:leftChars="649" w:left="1560" w:hanging="2"/>
        <w:jc w:val="both"/>
        <w:rPr>
          <w:rFonts w:ascii="Times New Roman" w:eastAsia="新細明體" w:hAnsi="Times New Roman" w:cs="Times New Roman"/>
          <w:i/>
          <w:szCs w:val="24"/>
          <w:lang w:val="en-NZ"/>
        </w:rPr>
      </w:pPr>
      <w:r>
        <w:rPr>
          <w:rFonts w:ascii="Times New Roman" w:eastAsia="新細明體" w:hAnsi="Times New Roman" w:cs="Times New Roman"/>
          <w:i/>
          <w:szCs w:val="24"/>
          <w:lang w:val="en-NZ"/>
        </w:rPr>
        <w:tab/>
      </w:r>
      <w:r w:rsidR="008E7FBD">
        <w:rPr>
          <w:rFonts w:ascii="Times New Roman" w:eastAsia="新細明體" w:hAnsi="Times New Roman" w:cs="Times New Roman"/>
          <w:i/>
          <w:szCs w:val="24"/>
          <w:lang w:val="en-NZ"/>
        </w:rPr>
        <w:t>Position G</w:t>
      </w:r>
      <w:r w:rsidR="002A178E" w:rsidRPr="002A178E">
        <w:rPr>
          <w:rFonts w:ascii="Times New Roman" w:eastAsia="新細明體" w:hAnsi="Times New Roman" w:cs="Times New Roman"/>
          <w:i/>
          <w:szCs w:val="24"/>
          <w:lang w:val="en-NZ"/>
        </w:rPr>
        <w:t xml:space="preserve"> or equivalent: 1.25 times the </w:t>
      </w:r>
      <w:r>
        <w:rPr>
          <w:rFonts w:ascii="Times New Roman" w:eastAsia="新細明體" w:hAnsi="Times New Roman" w:cs="Times New Roman"/>
          <w:i/>
          <w:szCs w:val="24"/>
          <w:lang w:val="en-NZ"/>
        </w:rPr>
        <w:t>sum of annual base salary and average annual bonus</w:t>
      </w:r>
      <w:r w:rsidR="008E7FBD">
        <w:rPr>
          <w:rFonts w:ascii="Times New Roman" w:eastAsia="新細明體" w:hAnsi="Times New Roman" w:cs="Times New Roman"/>
          <w:i/>
          <w:szCs w:val="24"/>
          <w:lang w:val="en-NZ"/>
        </w:rPr>
        <w:t xml:space="preserve"> </w:t>
      </w:r>
      <w:r w:rsidR="00C01342">
        <w:rPr>
          <w:rFonts w:ascii="Times New Roman" w:eastAsia="新細明體" w:hAnsi="Times New Roman" w:cs="Times New Roman"/>
          <w:i/>
          <w:szCs w:val="24"/>
          <w:lang w:val="en-NZ"/>
        </w:rPr>
        <w:t>Position H</w:t>
      </w:r>
      <w:r w:rsidR="002A178E" w:rsidRPr="002A178E">
        <w:rPr>
          <w:rFonts w:ascii="Times New Roman" w:eastAsia="新細明體" w:hAnsi="Times New Roman" w:cs="Times New Roman"/>
          <w:i/>
          <w:szCs w:val="24"/>
          <w:lang w:val="en-NZ"/>
        </w:rPr>
        <w:t xml:space="preserve"> or above: 1.5 times the s</w:t>
      </w:r>
      <w:r>
        <w:rPr>
          <w:rFonts w:ascii="Times New Roman" w:eastAsia="新細明體" w:hAnsi="Times New Roman" w:cs="Times New Roman"/>
          <w:i/>
          <w:szCs w:val="24"/>
          <w:lang w:val="en-NZ"/>
        </w:rPr>
        <w:t xml:space="preserve">um of annual base salary and </w:t>
      </w:r>
      <w:r w:rsidR="002A178E" w:rsidRPr="002A178E">
        <w:rPr>
          <w:rFonts w:ascii="Times New Roman" w:eastAsia="新細明體" w:hAnsi="Times New Roman" w:cs="Times New Roman"/>
          <w:i/>
          <w:szCs w:val="24"/>
          <w:lang w:val="en-NZ"/>
        </w:rPr>
        <w:t>average annual bonus</w:t>
      </w:r>
      <w:r w:rsidR="00544FF5">
        <w:rPr>
          <w:rFonts w:ascii="Times New Roman" w:eastAsia="新細明體" w:hAnsi="Times New Roman" w:cs="Times New Roman"/>
          <w:szCs w:val="24"/>
          <w:lang w:val="en-NZ"/>
        </w:rPr>
        <w:t>’</w:t>
      </w:r>
    </w:p>
    <w:p w:rsidR="002A178E" w:rsidRPr="002A178E" w:rsidRDefault="002A178E" w:rsidP="00524C06">
      <w:pPr>
        <w:widowControl/>
        <w:overflowPunct w:val="0"/>
        <w:autoSpaceDE w:val="0"/>
        <w:autoSpaceDN w:val="0"/>
        <w:ind w:leftChars="590" w:left="1416"/>
        <w:jc w:val="both"/>
        <w:rPr>
          <w:rFonts w:ascii="Times New Roman" w:eastAsia="新細明體" w:hAnsi="Times New Roman" w:cs="Times New Roman"/>
          <w:szCs w:val="24"/>
          <w:lang w:val="en-NZ"/>
        </w:rPr>
      </w:pPr>
    </w:p>
    <w:p w:rsidR="002A178E" w:rsidRDefault="00C62BEF" w:rsidP="00524C06">
      <w:pPr>
        <w:widowControl/>
        <w:overflowPunct w:val="0"/>
        <w:autoSpaceDE w:val="0"/>
        <w:autoSpaceDN w:val="0"/>
        <w:ind w:leftChars="590" w:left="1416"/>
        <w:jc w:val="both"/>
        <w:rPr>
          <w:rFonts w:ascii="Times New Roman" w:eastAsia="新細明體" w:hAnsi="Times New Roman" w:cs="Times New Roman"/>
          <w:szCs w:val="24"/>
        </w:rPr>
      </w:pPr>
      <w:r>
        <w:rPr>
          <w:rFonts w:ascii="Times New Roman" w:eastAsia="新細明體" w:hAnsi="Times New Roman" w:cs="Times New Roman"/>
          <w:szCs w:val="24"/>
        </w:rPr>
        <w:tab/>
      </w:r>
      <w:r w:rsidR="002A178E" w:rsidRPr="002A178E">
        <w:rPr>
          <w:rFonts w:ascii="Times New Roman" w:eastAsia="新細明體" w:hAnsi="Times New Roman" w:cs="Times New Roman"/>
          <w:szCs w:val="24"/>
        </w:rPr>
        <w:t>(</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b/>
          <w:bCs/>
          <w:szCs w:val="24"/>
        </w:rPr>
        <w:t>3-Tier Methodology</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w:t>
      </w:r>
    </w:p>
    <w:p w:rsidR="00EC6E61" w:rsidRPr="002A178E" w:rsidRDefault="00EC6E61" w:rsidP="00524C06">
      <w:pPr>
        <w:widowControl/>
        <w:overflowPunct w:val="0"/>
        <w:autoSpaceDE w:val="0"/>
        <w:autoSpaceDN w:val="0"/>
        <w:ind w:leftChars="590" w:left="1416"/>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There is no question that in the Taxpayer’s case, severance was greatest under the ‘Title’ methodology in the Severance Plan based on his title of </w:t>
      </w:r>
      <w:r w:rsidR="00C01342">
        <w:rPr>
          <w:rFonts w:ascii="Times New Roman" w:eastAsia="新細明體" w:hAnsi="Times New Roman" w:cs="Times New Roman"/>
          <w:szCs w:val="24"/>
        </w:rPr>
        <w:t>Position H</w:t>
      </w:r>
      <w:r w:rsidRPr="002A178E">
        <w:rPr>
          <w:rFonts w:ascii="Times New Roman" w:eastAsia="新細明體" w:hAnsi="Times New Roman" w:cs="Times New Roman"/>
          <w:szCs w:val="24"/>
        </w:rPr>
        <w:t>, being 1.5 x his annual base salary and average annual bonus. That was what he was paid for severance eventually.</w:t>
      </w:r>
    </w:p>
    <w:p w:rsidR="002A178E" w:rsidRPr="002A178E" w:rsidRDefault="002A178E" w:rsidP="00524C06">
      <w:pPr>
        <w:widowControl/>
        <w:tabs>
          <w:tab w:val="left" w:pos="709"/>
        </w:tabs>
        <w:overflowPunct w:val="0"/>
        <w:autoSpaceDE w:val="0"/>
        <w:autoSpaceDN w:val="0"/>
        <w:ind w:left="851"/>
        <w:jc w:val="both"/>
        <w:rPr>
          <w:rFonts w:ascii="Times New Roman" w:eastAsia="新細明體" w:hAnsi="Times New Roman" w:cs="Times New Roman"/>
          <w:szCs w:val="24"/>
          <w:lang w:eastAsia="zh-HK"/>
        </w:rPr>
      </w:pPr>
    </w:p>
    <w:p w:rsidR="002A178E" w:rsidRPr="002A178E" w:rsidRDefault="002A178E" w:rsidP="00524C06">
      <w:pPr>
        <w:widowControl/>
        <w:tabs>
          <w:tab w:val="left" w:pos="851"/>
        </w:tabs>
        <w:overflowPunct w:val="0"/>
        <w:autoSpaceDE w:val="0"/>
        <w:autoSpaceDN w:val="0"/>
        <w:ind w:leftChars="-1" w:left="-2" w:firstLine="1"/>
        <w:jc w:val="both"/>
        <w:rPr>
          <w:rFonts w:ascii="Times New Roman" w:eastAsia="新細明體" w:hAnsi="Times New Roman" w:cs="Times New Roman"/>
          <w:i/>
          <w:iCs/>
          <w:szCs w:val="24"/>
          <w:u w:val="single"/>
          <w:lang w:eastAsia="zh-HK"/>
        </w:rPr>
      </w:pPr>
      <w:r w:rsidRPr="002A178E">
        <w:rPr>
          <w:rFonts w:ascii="Times New Roman" w:eastAsia="新細明體" w:hAnsi="Times New Roman" w:cs="Times New Roman"/>
          <w:szCs w:val="24"/>
          <w:lang w:eastAsia="zh-HK"/>
        </w:rPr>
        <w:t xml:space="preserve">C5.    </w:t>
      </w:r>
      <w:r w:rsidR="001F7BCE">
        <w:rPr>
          <w:rFonts w:ascii="Times New Roman" w:eastAsia="新細明體" w:hAnsi="Times New Roman" w:cs="Times New Roman"/>
          <w:szCs w:val="24"/>
          <w:lang w:eastAsia="zh-HK"/>
        </w:rPr>
        <w:t xml:space="preserve">      </w:t>
      </w:r>
      <w:r w:rsidRPr="00B9683A">
        <w:rPr>
          <w:rFonts w:ascii="Times New Roman" w:eastAsia="新細明體" w:hAnsi="Times New Roman" w:cs="Times New Roman"/>
          <w:b/>
          <w:i/>
          <w:iCs/>
          <w:szCs w:val="24"/>
          <w:lang w:eastAsia="zh-HK"/>
        </w:rPr>
        <w:t>Completion of Acquisition/Conversion of the PSUs and RSUs</w:t>
      </w:r>
    </w:p>
    <w:p w:rsidR="002A178E" w:rsidRPr="002A178E" w:rsidRDefault="002A178E" w:rsidP="00524C06">
      <w:pPr>
        <w:widowControl/>
        <w:tabs>
          <w:tab w:val="left" w:pos="851"/>
        </w:tabs>
        <w:overflowPunct w:val="0"/>
        <w:autoSpaceDE w:val="0"/>
        <w:autoSpaceDN w:val="0"/>
        <w:ind w:leftChars="-1" w:left="-2" w:firstLine="1"/>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T</w:t>
      </w:r>
      <w:r w:rsidRPr="002A178E">
        <w:rPr>
          <w:rFonts w:ascii="Times New Roman" w:eastAsia="新細明體" w:hAnsi="Times New Roman" w:cs="Times New Roman"/>
          <w:szCs w:val="24"/>
          <w:lang w:val="en-NZ"/>
        </w:rPr>
        <w:t xml:space="preserve">he Acquisition was completed on </w:t>
      </w:r>
      <w:r w:rsidR="00B006D4">
        <w:rPr>
          <w:rFonts w:ascii="Times New Roman" w:eastAsia="新細明體" w:hAnsi="Times New Roman" w:cs="Times New Roman"/>
          <w:szCs w:val="24"/>
          <w:lang w:val="en-NZ"/>
        </w:rPr>
        <w:t>XX</w:t>
      </w:r>
      <w:r w:rsidRPr="002A178E">
        <w:rPr>
          <w:rFonts w:ascii="Times New Roman" w:eastAsia="新細明體" w:hAnsi="Times New Roman" w:cs="Times New Roman"/>
          <w:szCs w:val="24"/>
          <w:lang w:val="en-NZ"/>
        </w:rPr>
        <w:t xml:space="preserve"> M</w:t>
      </w:r>
      <w:r w:rsidR="00D75C0C">
        <w:rPr>
          <w:rFonts w:ascii="Times New Roman" w:eastAsia="新細明體" w:hAnsi="Times New Roman" w:cs="Times New Roman"/>
          <w:szCs w:val="24"/>
          <w:lang w:val="en-NZ"/>
        </w:rPr>
        <w:t>onth</w:t>
      </w:r>
      <w:r w:rsidRPr="002A178E">
        <w:rPr>
          <w:rFonts w:ascii="Times New Roman" w:eastAsia="新細明體" w:hAnsi="Times New Roman" w:cs="Times New Roman"/>
          <w:szCs w:val="24"/>
          <w:lang w:val="en-NZ"/>
        </w:rPr>
        <w:t xml:space="preserve"> 2019</w:t>
      </w:r>
      <w:r w:rsidRPr="002A178E">
        <w:rPr>
          <w:rFonts w:ascii="Times New Roman" w:eastAsia="新細明體" w:hAnsi="Times New Roman" w:cs="Times New Roman"/>
          <w:szCs w:val="24"/>
          <w:lang w:eastAsia="zh-HK"/>
        </w:rPr>
        <w:t xml:space="preserve"> </w:t>
      </w:r>
      <w:r w:rsidRPr="002A178E">
        <w:rPr>
          <w:rFonts w:ascii="Times New Roman" w:eastAsia="新細明體" w:hAnsi="Times New Roman" w:cs="Times New Roman"/>
          <w:szCs w:val="24"/>
          <w:lang w:val="en-NZ"/>
        </w:rPr>
        <w:t xml:space="preserve">and </w:t>
      </w:r>
      <w:r w:rsidR="00BB6223">
        <w:rPr>
          <w:rFonts w:ascii="Times New Roman" w:eastAsia="新細明體" w:hAnsi="Times New Roman" w:cs="Times New Roman"/>
          <w:szCs w:val="24"/>
          <w:lang w:val="en-NZ"/>
        </w:rPr>
        <w:t>Company A</w:t>
      </w:r>
      <w:r w:rsidRPr="002A178E">
        <w:rPr>
          <w:rFonts w:ascii="Times New Roman" w:eastAsia="新細明體" w:hAnsi="Times New Roman" w:cs="Times New Roman"/>
          <w:szCs w:val="24"/>
          <w:lang w:val="en-NZ"/>
        </w:rPr>
        <w:t xml:space="preserve"> was acquired by </w:t>
      </w:r>
      <w:r w:rsidR="00957E2C">
        <w:rPr>
          <w:rFonts w:ascii="Times New Roman" w:eastAsia="新細明體" w:hAnsi="Times New Roman" w:cs="Times New Roman"/>
          <w:szCs w:val="24"/>
          <w:lang w:val="en-NZ"/>
        </w:rPr>
        <w:t xml:space="preserve">Company </w:t>
      </w:r>
      <w:proofErr w:type="gramStart"/>
      <w:r w:rsidR="00957E2C">
        <w:rPr>
          <w:rFonts w:ascii="Times New Roman" w:eastAsia="新細明體" w:hAnsi="Times New Roman" w:cs="Times New Roman"/>
          <w:szCs w:val="24"/>
          <w:lang w:val="en-NZ"/>
        </w:rPr>
        <w:t xml:space="preserve">J </w:t>
      </w:r>
      <w:r w:rsidRPr="002A178E">
        <w:rPr>
          <w:rFonts w:ascii="Times New Roman" w:eastAsia="新細明體" w:hAnsi="Times New Roman" w:cs="Times New Roman"/>
          <w:szCs w:val="24"/>
          <w:lang w:val="en-NZ"/>
        </w:rPr>
        <w:t>.</w:t>
      </w:r>
      <w:proofErr w:type="gramEnd"/>
      <w:r w:rsidRPr="00524C06">
        <w:rPr>
          <w:rFonts w:ascii="Times New Roman" w:eastAsia="新細明體" w:hAnsi="Times New Roman" w:cs="Times New Roman"/>
          <w:szCs w:val="24"/>
          <w:vertAlign w:val="superscript"/>
          <w:lang w:val="en-NZ"/>
        </w:rPr>
        <w:footnoteReference w:id="4"/>
      </w:r>
      <w:r w:rsidRPr="002A178E">
        <w:rPr>
          <w:rFonts w:ascii="Times New Roman" w:eastAsia="新細明體" w:hAnsi="Times New Roman" w:cs="Times New Roman"/>
          <w:szCs w:val="24"/>
          <w:lang w:val="en-NZ"/>
        </w:rPr>
        <w:t xml:space="preserve"> </w:t>
      </w:r>
    </w:p>
    <w:p w:rsidR="002A178E" w:rsidRPr="002A178E" w:rsidRDefault="002A178E" w:rsidP="00524C06">
      <w:pPr>
        <w:widowControl/>
        <w:tabs>
          <w:tab w:val="left" w:pos="851"/>
        </w:tabs>
        <w:overflowPunct w:val="0"/>
        <w:autoSpaceDE w:val="0"/>
        <w:autoSpaceDN w:val="0"/>
        <w:ind w:left="851"/>
        <w:jc w:val="both"/>
        <w:rPr>
          <w:rFonts w:ascii="Times New Roman" w:eastAsia="新細明體" w:hAnsi="Times New Roman" w:cs="Times New Roman"/>
          <w:szCs w:val="24"/>
          <w:lang w:eastAsia="zh-HK"/>
        </w:rPr>
      </w:pPr>
    </w:p>
    <w:p w:rsidR="002A178E" w:rsidRPr="00F117FF"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rPr>
        <w:t>Company</w:t>
      </w:r>
      <w:r w:rsidR="006C56E5">
        <w:rPr>
          <w:rFonts w:ascii="Times New Roman" w:eastAsia="新細明體" w:hAnsi="Times New Roman" w:cs="Times New Roman"/>
          <w:szCs w:val="24"/>
        </w:rPr>
        <w:t xml:space="preserve"> A</w:t>
      </w:r>
      <w:r w:rsidRPr="002A178E">
        <w:rPr>
          <w:rFonts w:ascii="Times New Roman" w:eastAsia="新細明體" w:hAnsi="Times New Roman" w:cs="Times New Roman"/>
          <w:szCs w:val="24"/>
        </w:rPr>
        <w:t xml:space="preserve"> explained</w:t>
      </w:r>
      <w:r w:rsidRPr="00524C06">
        <w:rPr>
          <w:rFonts w:ascii="Times New Roman" w:eastAsia="新細明體" w:hAnsi="Times New Roman" w:cs="Times New Roman"/>
          <w:szCs w:val="24"/>
          <w:vertAlign w:val="superscript"/>
        </w:rPr>
        <w:footnoteReference w:id="5"/>
      </w:r>
      <w:r w:rsidRPr="002A178E">
        <w:rPr>
          <w:rFonts w:ascii="Times New Roman" w:eastAsia="新細明體" w:hAnsi="Times New Roman" w:cs="Times New Roman"/>
          <w:szCs w:val="24"/>
        </w:rPr>
        <w:t xml:space="preserve"> in response to the IRD’s enquiries that, following completion of the Acquisition, </w:t>
      </w:r>
      <w:r w:rsidR="006D6D72">
        <w:rPr>
          <w:rFonts w:ascii="Times New Roman" w:eastAsia="新細明體" w:hAnsi="Times New Roman" w:cs="Times New Roman"/>
          <w:szCs w:val="24"/>
        </w:rPr>
        <w:t>Company F</w:t>
      </w:r>
      <w:r w:rsidRPr="002A178E">
        <w:rPr>
          <w:rFonts w:ascii="Times New Roman" w:eastAsia="新細明體" w:hAnsi="Times New Roman" w:cs="Times New Roman"/>
          <w:szCs w:val="24"/>
        </w:rPr>
        <w:t xml:space="preserve"> shares were </w:t>
      </w:r>
      <w:r w:rsidRPr="002A178E">
        <w:rPr>
          <w:rFonts w:ascii="Times New Roman" w:eastAsia="新細明體" w:hAnsi="Times New Roman" w:cs="Times New Roman"/>
          <w:szCs w:val="24"/>
          <w:lang w:val="en-NZ"/>
        </w:rPr>
        <w:t xml:space="preserve">exchanged to </w:t>
      </w:r>
      <w:r w:rsidR="00957E2C">
        <w:rPr>
          <w:rFonts w:ascii="Times New Roman" w:eastAsia="新細明體" w:hAnsi="Times New Roman" w:cs="Times New Roman"/>
          <w:szCs w:val="24"/>
          <w:lang w:val="en-NZ"/>
        </w:rPr>
        <w:t xml:space="preserve">Company J </w:t>
      </w:r>
      <w:r w:rsidRPr="002A178E">
        <w:rPr>
          <w:rFonts w:ascii="Times New Roman" w:eastAsia="新細明體" w:hAnsi="Times New Roman" w:cs="Times New Roman"/>
          <w:szCs w:val="24"/>
          <w:lang w:val="en-NZ"/>
        </w:rPr>
        <w:t xml:space="preserve">shares in accordance with the conversion formula: one </w:t>
      </w:r>
      <w:r w:rsidR="006D6D72">
        <w:rPr>
          <w:rFonts w:ascii="Times New Roman" w:eastAsia="新細明體" w:hAnsi="Times New Roman" w:cs="Times New Roman"/>
          <w:szCs w:val="24"/>
          <w:lang w:val="en-NZ"/>
        </w:rPr>
        <w:t>Company F</w:t>
      </w:r>
      <w:r w:rsidRPr="002A178E">
        <w:rPr>
          <w:rFonts w:ascii="Times New Roman" w:eastAsia="新細明體" w:hAnsi="Times New Roman" w:cs="Times New Roman"/>
          <w:szCs w:val="24"/>
          <w:lang w:val="en-NZ"/>
        </w:rPr>
        <w:t xml:space="preserve"> share = 0.4517 </w:t>
      </w:r>
      <w:r w:rsidR="00957E2C">
        <w:rPr>
          <w:rFonts w:ascii="Times New Roman" w:eastAsia="新細明體" w:hAnsi="Times New Roman" w:cs="Times New Roman"/>
          <w:szCs w:val="24"/>
          <w:lang w:val="en-NZ"/>
        </w:rPr>
        <w:t xml:space="preserve">Company J </w:t>
      </w:r>
      <w:r w:rsidRPr="002A178E">
        <w:rPr>
          <w:rFonts w:ascii="Times New Roman" w:eastAsia="新細明體" w:hAnsi="Times New Roman" w:cs="Times New Roman"/>
          <w:szCs w:val="24"/>
          <w:lang w:val="en-NZ"/>
        </w:rPr>
        <w:t xml:space="preserve">share. As such, all the Taxpayer’s RSUs and PSUs under LTIP, and the DEUs granted to him over the years, were converted into </w:t>
      </w:r>
      <w:r w:rsidR="00957E2C">
        <w:rPr>
          <w:rFonts w:ascii="Times New Roman" w:eastAsia="新細明體" w:hAnsi="Times New Roman" w:cs="Times New Roman"/>
          <w:szCs w:val="24"/>
          <w:lang w:val="en-NZ"/>
        </w:rPr>
        <w:t xml:space="preserve">Company J </w:t>
      </w:r>
      <w:r w:rsidRPr="002A178E">
        <w:rPr>
          <w:rFonts w:ascii="Times New Roman" w:eastAsia="新細明體" w:hAnsi="Times New Roman" w:cs="Times New Roman"/>
          <w:szCs w:val="24"/>
          <w:lang w:val="en-NZ"/>
        </w:rPr>
        <w:t>RSUs as follows:</w:t>
      </w:r>
    </w:p>
    <w:p w:rsidR="00F117FF" w:rsidRPr="002A178E" w:rsidRDefault="00F117FF" w:rsidP="00F117FF">
      <w:pPr>
        <w:overflowPunct w:val="0"/>
        <w:autoSpaceDE w:val="0"/>
        <w:autoSpaceDN w:val="0"/>
        <w:jc w:val="both"/>
        <w:rPr>
          <w:rFonts w:ascii="Times New Roman" w:eastAsia="新細明體" w:hAnsi="Times New Roman" w:cs="Times New Roman"/>
          <w:szCs w:val="24"/>
          <w:lang w:eastAsia="zh-HK"/>
        </w:rPr>
      </w:pPr>
    </w:p>
    <w:p w:rsidR="00F117FF" w:rsidRDefault="002A178E" w:rsidP="00CB541E">
      <w:pPr>
        <w:widowControl/>
        <w:numPr>
          <w:ilvl w:val="1"/>
          <w:numId w:val="11"/>
        </w:numPr>
        <w:overflowPunct w:val="0"/>
        <w:autoSpaceDE w:val="0"/>
        <w:autoSpaceDN w:val="0"/>
        <w:ind w:leftChars="638" w:left="2107" w:hangingChars="240" w:hanging="576"/>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3,664 RSUs and 14 DEUs (totalling 3,678 share units) were converted into 1,662 </w:t>
      </w:r>
      <w:r w:rsidR="00957E2C">
        <w:rPr>
          <w:rFonts w:ascii="Times New Roman" w:eastAsia="新細明體" w:hAnsi="Times New Roman" w:cs="Times New Roman"/>
          <w:szCs w:val="24"/>
        </w:rPr>
        <w:t xml:space="preserve">Company J </w:t>
      </w:r>
      <w:r w:rsidRPr="002A178E">
        <w:rPr>
          <w:rFonts w:ascii="Times New Roman" w:eastAsia="新細明體" w:hAnsi="Times New Roman" w:cs="Times New Roman"/>
          <w:szCs w:val="24"/>
        </w:rPr>
        <w:t>RSUs; and</w:t>
      </w:r>
    </w:p>
    <w:p w:rsidR="00F117FF" w:rsidRPr="00F117FF" w:rsidRDefault="00F117FF" w:rsidP="00F117FF">
      <w:pPr>
        <w:widowControl/>
        <w:overflowPunct w:val="0"/>
        <w:autoSpaceDE w:val="0"/>
        <w:autoSpaceDN w:val="0"/>
        <w:ind w:left="1418"/>
        <w:jc w:val="both"/>
        <w:rPr>
          <w:rFonts w:ascii="Times New Roman" w:eastAsia="新細明體" w:hAnsi="Times New Roman" w:cs="Times New Roman"/>
          <w:szCs w:val="24"/>
        </w:rPr>
      </w:pPr>
    </w:p>
    <w:p w:rsidR="002A178E" w:rsidRPr="002A178E" w:rsidRDefault="002A178E" w:rsidP="00413435">
      <w:pPr>
        <w:widowControl/>
        <w:numPr>
          <w:ilvl w:val="1"/>
          <w:numId w:val="11"/>
        </w:numPr>
        <w:overflowPunct w:val="0"/>
        <w:autoSpaceDE w:val="0"/>
        <w:autoSpaceDN w:val="0"/>
        <w:ind w:leftChars="638" w:left="2107" w:hangingChars="240" w:hanging="576"/>
        <w:jc w:val="both"/>
        <w:rPr>
          <w:rFonts w:ascii="Times New Roman" w:eastAsia="新細明體" w:hAnsi="Times New Roman" w:cs="Times New Roman"/>
          <w:szCs w:val="24"/>
        </w:rPr>
      </w:pPr>
      <w:r w:rsidRPr="002A178E">
        <w:rPr>
          <w:rFonts w:ascii="Times New Roman" w:eastAsia="新細明體" w:hAnsi="Times New Roman" w:cs="Times New Roman"/>
          <w:szCs w:val="24"/>
          <w:lang w:val="en-NZ"/>
        </w:rPr>
        <w:t xml:space="preserve">5,870 PSUs and 89 DEUs (totalling 5,959 share units) were converted into 2,692 </w:t>
      </w:r>
      <w:r w:rsidR="00957E2C">
        <w:rPr>
          <w:rFonts w:ascii="Times New Roman" w:eastAsia="新細明體" w:hAnsi="Times New Roman" w:cs="Times New Roman"/>
          <w:szCs w:val="24"/>
          <w:lang w:val="en-NZ"/>
        </w:rPr>
        <w:t xml:space="preserve">Company J </w:t>
      </w:r>
      <w:r w:rsidRPr="002A178E">
        <w:rPr>
          <w:rFonts w:ascii="Times New Roman" w:eastAsia="新細明體" w:hAnsi="Times New Roman" w:cs="Times New Roman"/>
          <w:szCs w:val="24"/>
          <w:lang w:val="en-NZ"/>
        </w:rPr>
        <w:t>RSUs.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524C06">
      <w:pPr>
        <w:widowControl/>
        <w:tabs>
          <w:tab w:val="left" w:pos="851"/>
        </w:tabs>
        <w:overflowPunct w:val="0"/>
        <w:autoSpaceDE w:val="0"/>
        <w:autoSpaceDN w:val="0"/>
        <w:jc w:val="both"/>
        <w:rPr>
          <w:rFonts w:ascii="Times New Roman" w:eastAsia="新細明體" w:hAnsi="Times New Roman" w:cs="Times New Roman"/>
          <w:i/>
          <w:iCs/>
          <w:szCs w:val="24"/>
          <w:u w:val="single"/>
        </w:rPr>
      </w:pPr>
      <w:r w:rsidRPr="002A178E">
        <w:rPr>
          <w:rFonts w:ascii="Times New Roman" w:eastAsia="新細明體" w:hAnsi="Times New Roman" w:cs="Times New Roman"/>
          <w:szCs w:val="24"/>
        </w:rPr>
        <w:t xml:space="preserve">C6.    </w:t>
      </w:r>
      <w:r w:rsidR="001F7BCE">
        <w:rPr>
          <w:rFonts w:ascii="Times New Roman" w:eastAsia="新細明體" w:hAnsi="Times New Roman" w:cs="Times New Roman"/>
          <w:szCs w:val="24"/>
        </w:rPr>
        <w:t xml:space="preserve">       </w:t>
      </w:r>
      <w:r w:rsidRPr="007D1D2C">
        <w:rPr>
          <w:rFonts w:ascii="Times New Roman" w:eastAsia="新細明體" w:hAnsi="Times New Roman" w:cs="Times New Roman"/>
          <w:b/>
          <w:i/>
          <w:iCs/>
          <w:szCs w:val="24"/>
        </w:rPr>
        <w:t>Termination of Employment</w:t>
      </w:r>
    </w:p>
    <w:p w:rsidR="002A178E" w:rsidRPr="002A178E" w:rsidRDefault="002A178E" w:rsidP="00524C06">
      <w:pPr>
        <w:widowControl/>
        <w:tabs>
          <w:tab w:val="left" w:pos="851"/>
        </w:tabs>
        <w:overflowPunct w:val="0"/>
        <w:autoSpaceDE w:val="0"/>
        <w:autoSpaceDN w:val="0"/>
        <w:ind w:left="1" w:hanging="1"/>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 By a letter dated 1 November 2019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Termination Letter</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gave one month’s notice to the Taxpayer that his employment with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would be terminated on 30 November 2019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Separation Date</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It is stated in the preamble that as a result of the Acquisition, the Taxpayer’s position would </w:t>
      </w:r>
      <w:r w:rsidRPr="002A178E">
        <w:rPr>
          <w:rFonts w:ascii="Times New Roman" w:eastAsia="新細明體" w:hAnsi="Times New Roman" w:cs="Times New Roman"/>
          <w:i/>
          <w:iCs/>
          <w:szCs w:val="24"/>
          <w:lang w:eastAsia="zh-HK"/>
        </w:rPr>
        <w:t>become redundant</w:t>
      </w:r>
      <w:r w:rsidRPr="002A178E">
        <w:rPr>
          <w:rFonts w:ascii="Times New Roman" w:eastAsia="新細明體" w:hAnsi="Times New Roman" w:cs="Times New Roman"/>
          <w:szCs w:val="24"/>
          <w:lang w:eastAsia="zh-HK"/>
        </w:rPr>
        <w:t xml:space="preserve"> and would </w:t>
      </w:r>
      <w:r w:rsidRPr="002A178E">
        <w:rPr>
          <w:rFonts w:ascii="Times New Roman" w:eastAsia="新細明體" w:hAnsi="Times New Roman" w:cs="Times New Roman"/>
          <w:i/>
          <w:iCs/>
          <w:szCs w:val="24"/>
          <w:lang w:eastAsia="zh-HK"/>
        </w:rPr>
        <w:t>be eliminated</w:t>
      </w:r>
      <w:r w:rsidRPr="002A178E">
        <w:rPr>
          <w:rFonts w:ascii="Times New Roman" w:eastAsia="新細明體" w:hAnsi="Times New Roman" w:cs="Times New Roman"/>
          <w:szCs w:val="24"/>
          <w:lang w:eastAsia="zh-HK"/>
        </w:rPr>
        <w:t>, therefore his employment with the Employer would end.</w:t>
      </w:r>
    </w:p>
    <w:p w:rsidR="002A178E" w:rsidRPr="002A178E" w:rsidRDefault="002A178E" w:rsidP="00524C06">
      <w:pPr>
        <w:widowControl/>
        <w:tabs>
          <w:tab w:val="left" w:pos="709"/>
        </w:tabs>
        <w:overflowPunct w:val="0"/>
        <w:autoSpaceDE w:val="0"/>
        <w:autoSpaceDN w:val="0"/>
        <w:ind w:left="851"/>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 The Termination Letter was attached with a Deed of Undertaking made on 1 November 2019 and signed by the Taxpayer in favour of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the Deed</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w:t>
      </w:r>
      <w:r w:rsidRPr="002A178E">
        <w:rPr>
          <w:rFonts w:ascii="Times New Roman" w:eastAsia="新細明體" w:hAnsi="Times New Roman" w:cs="Times New Roman"/>
          <w:b/>
          <w:bCs/>
          <w:szCs w:val="24"/>
          <w:lang w:eastAsia="zh-HK"/>
        </w:rPr>
        <w:t xml:space="preserve"> </w:t>
      </w:r>
      <w:r w:rsidRPr="002A178E">
        <w:rPr>
          <w:rFonts w:ascii="Times New Roman" w:eastAsia="新細明體" w:hAnsi="Times New Roman" w:cs="Times New Roman"/>
          <w:szCs w:val="24"/>
          <w:lang w:eastAsia="zh-HK"/>
        </w:rPr>
        <w:t>and a breakdown of the Taxpayer’s final payment.</w:t>
      </w:r>
    </w:p>
    <w:p w:rsidR="002A178E" w:rsidRPr="002A178E" w:rsidRDefault="002A178E" w:rsidP="00524C06">
      <w:pPr>
        <w:widowControl/>
        <w:tabs>
          <w:tab w:val="left" w:pos="709"/>
        </w:tabs>
        <w:overflowPunct w:val="0"/>
        <w:autoSpaceDE w:val="0"/>
        <w:autoSpaceDN w:val="0"/>
        <w:ind w:left="851" w:hanging="851"/>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The Termination Letter contains, </w:t>
      </w:r>
      <w:r w:rsidRPr="00B20F3F">
        <w:rPr>
          <w:rFonts w:ascii="Times New Roman" w:eastAsia="新細明體" w:hAnsi="Times New Roman" w:cs="Times New Roman"/>
          <w:i/>
          <w:szCs w:val="24"/>
          <w:lang w:eastAsia="zh-HK"/>
        </w:rPr>
        <w:t>inter alia</w:t>
      </w:r>
      <w:r w:rsidRPr="002A178E">
        <w:rPr>
          <w:rFonts w:ascii="Times New Roman" w:eastAsia="新細明體" w:hAnsi="Times New Roman" w:cs="Times New Roman"/>
          <w:szCs w:val="24"/>
          <w:lang w:eastAsia="zh-HK"/>
        </w:rPr>
        <w:t xml:space="preserve">, terms and conditions of payment of the following: </w:t>
      </w:r>
      <w:r w:rsidRPr="00524C06">
        <w:rPr>
          <w:rFonts w:ascii="Times New Roman" w:eastAsia="新細明體" w:hAnsi="Times New Roman"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-1034415</wp:posOffset>
                </wp:positionH>
                <wp:positionV relativeFrom="paragraph">
                  <wp:posOffset>134620</wp:posOffset>
                </wp:positionV>
                <wp:extent cx="688340" cy="307340"/>
                <wp:effectExtent l="0" t="0" r="0" b="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307340"/>
                        </a:xfrm>
                        <a:prstGeom prst="rect">
                          <a:avLst/>
                        </a:prstGeom>
                        <a:solidFill>
                          <a:sysClr val="window" lastClr="FFFFFF"/>
                        </a:solidFill>
                        <a:ln w="6350">
                          <a:noFill/>
                        </a:ln>
                      </wps:spPr>
                      <wps:txbx>
                        <w:txbxContent>
                          <w:p w:rsidR="002F1A15" w:rsidRPr="00466FC5" w:rsidRDefault="002F1A15" w:rsidP="002A178E">
                            <w:pPr>
                              <w:spacing w:line="0" w:lineRule="atLeast"/>
                              <w:rPr>
                                <w:color w:val="FFFFFF"/>
                                <w:sz w:val="18"/>
                                <w:szCs w:val="18"/>
                              </w:rPr>
                            </w:pPr>
                            <w:r w:rsidRPr="00466FC5">
                              <w:rPr>
                                <w:rFonts w:hint="cs"/>
                                <w:color w:val="FFFFFF"/>
                                <w:sz w:val="18"/>
                                <w:szCs w:val="18"/>
                              </w:rPr>
                              <w:t>GJ 5</w:t>
                            </w:r>
                            <w:r w:rsidRPr="00466FC5">
                              <w:rPr>
                                <w:color w:val="FFFFFF"/>
                                <w:sz w:val="18"/>
                                <w:szCs w:val="18"/>
                                <w:vertAlign w:val="superscript"/>
                              </w:rPr>
                              <w:t>51</w:t>
                            </w:r>
                            <w:r w:rsidRPr="00466FC5">
                              <w:rPr>
                                <w:color w:val="FFFFFF"/>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2" o:spid="_x0000_s1030" type="#_x0000_t202" style="position:absolute;left:0;text-align:left;margin-left:-81.45pt;margin-top:10.6pt;width:54.2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" fillcolor="window" stroked="f" strokeweight=".5pt">
                <v:path arrowok="t"/>
                <v:textbox>
                  <w:txbxContent>
                    <w:p w:rsidR="002F1A15" w:rsidRPr="00466FC5" w:rsidRDefault="002F1A15" w:rsidP="002A178E">
                      <w:pPr>
                        <w:spacing w:line="0" w:lineRule="atLeast"/>
                        <w:rPr>
                          <w:color w:val="FFFFFF"/>
                          <w:sz w:val="18"/>
                          <w:szCs w:val="18"/>
                        </w:rPr>
                      </w:pPr>
                      <w:r w:rsidRPr="00466FC5">
                        <w:rPr>
                          <w:rFonts w:hint="cs"/>
                          <w:color w:val="FFFFFF"/>
                          <w:sz w:val="18"/>
                          <w:szCs w:val="18"/>
                        </w:rPr>
                        <w:t>GJ 5</w:t>
                      </w:r>
                      <w:r w:rsidRPr="00466FC5">
                        <w:rPr>
                          <w:color w:val="FFFFFF"/>
                          <w:sz w:val="18"/>
                          <w:szCs w:val="18"/>
                          <w:vertAlign w:val="superscript"/>
                        </w:rPr>
                        <w:t>51</w:t>
                      </w:r>
                      <w:r w:rsidRPr="00466FC5">
                        <w:rPr>
                          <w:color w:val="FFFFFF"/>
                          <w:sz w:val="18"/>
                          <w:szCs w:val="18"/>
                        </w:rPr>
                        <w:t>(2)</w:t>
                      </w:r>
                    </w:p>
                  </w:txbxContent>
                </v:textbox>
              </v:shape>
            </w:pict>
          </mc:Fallback>
        </mc:AlternateContent>
      </w:r>
    </w:p>
    <w:p w:rsidR="002A178E" w:rsidRPr="002A178E" w:rsidRDefault="002A178E" w:rsidP="00524C06">
      <w:pPr>
        <w:widowControl/>
        <w:tabs>
          <w:tab w:val="left" w:pos="0"/>
        </w:tabs>
        <w:overflowPunct w:val="0"/>
        <w:autoSpaceDE w:val="0"/>
        <w:autoSpaceDN w:val="0"/>
        <w:ind w:left="851" w:hanging="851"/>
        <w:jc w:val="both"/>
        <w:rPr>
          <w:rFonts w:ascii="Times New Roman" w:eastAsia="新細明體" w:hAnsi="Times New Roman" w:cs="Times New Roman"/>
          <w:szCs w:val="24"/>
          <w:lang w:eastAsia="zh-HK"/>
        </w:rPr>
      </w:pPr>
    </w:p>
    <w:p w:rsidR="002A178E" w:rsidRPr="002A178E" w:rsidRDefault="002A178E" w:rsidP="00413435">
      <w:pPr>
        <w:widowControl/>
        <w:numPr>
          <w:ilvl w:val="1"/>
          <w:numId w:val="11"/>
        </w:numPr>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Full pay up of pro-rated bonus, remaining retention bonus and all unused annual leave days up to the Separation Date.</w:t>
      </w:r>
    </w:p>
    <w:p w:rsidR="002A178E" w:rsidRPr="002A178E" w:rsidRDefault="002A178E" w:rsidP="00524C06">
      <w:pPr>
        <w:widowControl/>
        <w:tabs>
          <w:tab w:val="left" w:pos="1418"/>
        </w:tabs>
        <w:overflowPunct w:val="0"/>
        <w:autoSpaceDE w:val="0"/>
        <w:autoSpaceDN w:val="0"/>
        <w:ind w:left="1418"/>
        <w:jc w:val="both"/>
        <w:rPr>
          <w:rFonts w:ascii="Times New Roman" w:eastAsia="新細明體" w:hAnsi="Times New Roman" w:cs="Times New Roman"/>
          <w:szCs w:val="24"/>
          <w:lang w:eastAsia="zh-HK"/>
        </w:rPr>
      </w:pPr>
    </w:p>
    <w:p w:rsidR="002A178E" w:rsidRPr="002A178E" w:rsidRDefault="002A178E" w:rsidP="00413435">
      <w:pPr>
        <w:widowControl/>
        <w:numPr>
          <w:ilvl w:val="1"/>
          <w:numId w:val="11"/>
        </w:numPr>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val="en-GB" w:eastAsia="zh-HK"/>
        </w:rPr>
        <w:t>Withdrawal from the provident fund plan and LTIP in accordance with the plan rules.</w:t>
      </w:r>
    </w:p>
    <w:p w:rsidR="002A178E" w:rsidRPr="002A178E" w:rsidRDefault="002A178E" w:rsidP="00524C06">
      <w:pPr>
        <w:widowControl/>
        <w:tabs>
          <w:tab w:val="left" w:pos="1418"/>
        </w:tabs>
        <w:overflowPunct w:val="0"/>
        <w:autoSpaceDE w:val="0"/>
        <w:autoSpaceDN w:val="0"/>
        <w:ind w:left="1418"/>
        <w:jc w:val="both"/>
        <w:rPr>
          <w:rFonts w:ascii="Times New Roman" w:eastAsia="新細明體" w:hAnsi="Times New Roman" w:cs="Times New Roman"/>
          <w:szCs w:val="24"/>
          <w:lang w:eastAsia="zh-HK"/>
        </w:rPr>
      </w:pPr>
    </w:p>
    <w:p w:rsidR="002A178E" w:rsidRPr="002A178E" w:rsidRDefault="002A178E" w:rsidP="00413435">
      <w:pPr>
        <w:widowControl/>
        <w:numPr>
          <w:ilvl w:val="1"/>
          <w:numId w:val="11"/>
        </w:numPr>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val="en-GB" w:eastAsia="zh-HK"/>
        </w:rPr>
        <w:t>As compensation for loss of office and associated hardship and acceptance of the terms set out in the Termination Letter, a severance payment of $8,909,157 (</w:t>
      </w:r>
      <w:r w:rsidR="00544FF5">
        <w:rPr>
          <w:rFonts w:ascii="Times New Roman" w:eastAsia="新細明體" w:hAnsi="Times New Roman" w:cs="Times New Roman"/>
          <w:szCs w:val="24"/>
          <w:lang w:val="en-GB" w:eastAsia="zh-HK"/>
        </w:rPr>
        <w:t>‘</w:t>
      </w:r>
      <w:r w:rsidRPr="002A178E">
        <w:rPr>
          <w:rFonts w:ascii="Times New Roman" w:eastAsia="新細明體" w:hAnsi="Times New Roman" w:cs="Times New Roman"/>
          <w:b/>
          <w:bCs/>
          <w:szCs w:val="24"/>
          <w:lang w:val="en-GB" w:eastAsia="zh-HK"/>
        </w:rPr>
        <w:t>Severance Payment</w:t>
      </w:r>
      <w:r w:rsidR="00544FF5">
        <w:rPr>
          <w:rFonts w:ascii="Times New Roman" w:eastAsia="新細明體" w:hAnsi="Times New Roman" w:cs="Times New Roman"/>
          <w:szCs w:val="24"/>
          <w:lang w:val="en-GB" w:eastAsia="zh-HK"/>
        </w:rPr>
        <w:t>’</w:t>
      </w:r>
      <w:r w:rsidRPr="002A178E">
        <w:rPr>
          <w:rFonts w:ascii="Times New Roman" w:eastAsia="新細明體" w:hAnsi="Times New Roman" w:cs="Times New Roman"/>
          <w:szCs w:val="24"/>
          <w:lang w:val="en-GB" w:eastAsia="zh-HK"/>
        </w:rPr>
        <w:t>).</w:t>
      </w:r>
    </w:p>
    <w:p w:rsidR="002A178E" w:rsidRPr="002A178E" w:rsidRDefault="002A178E" w:rsidP="00524C06">
      <w:pPr>
        <w:widowControl/>
        <w:tabs>
          <w:tab w:val="left" w:pos="1276"/>
        </w:tabs>
        <w:overflowPunct w:val="0"/>
        <w:autoSpaceDE w:val="0"/>
        <w:autoSpaceDN w:val="0"/>
        <w:ind w:leftChars="-1" w:left="-2" w:firstLineChars="328" w:firstLine="787"/>
        <w:jc w:val="both"/>
        <w:rPr>
          <w:rFonts w:ascii="Times New Roman" w:eastAsia="新細明體" w:hAnsi="Times New Roman" w:cs="Times New Roman"/>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As provided in the Termination Letter, in accepting the Severance Payment, the Taxpayer agrees that, except for claims of indemnity that might arise under the Deed,</w:t>
      </w:r>
    </w:p>
    <w:p w:rsidR="002A178E" w:rsidRPr="002A178E" w:rsidRDefault="002A178E" w:rsidP="00524C06">
      <w:pPr>
        <w:widowControl/>
        <w:tabs>
          <w:tab w:val="left" w:pos="1418"/>
        </w:tabs>
        <w:overflowPunct w:val="0"/>
        <w:autoSpaceDE w:val="0"/>
        <w:autoSpaceDN w:val="0"/>
        <w:ind w:leftChars="354" w:left="1373" w:hangingChars="218" w:hanging="523"/>
        <w:jc w:val="both"/>
        <w:rPr>
          <w:rFonts w:ascii="Times New Roman" w:eastAsia="新細明體" w:hAnsi="Times New Roman" w:cs="Times New Roman"/>
          <w:szCs w:val="24"/>
          <w:lang w:eastAsia="zh-HK"/>
        </w:rPr>
      </w:pPr>
    </w:p>
    <w:p w:rsidR="002A178E" w:rsidRPr="002A178E" w:rsidRDefault="002A178E" w:rsidP="00413435">
      <w:pPr>
        <w:widowControl/>
        <w:numPr>
          <w:ilvl w:val="1"/>
          <w:numId w:val="11"/>
        </w:numPr>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He would have no claim against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and </w:t>
      </w:r>
      <w:r w:rsidR="00C33D00">
        <w:rPr>
          <w:rFonts w:ascii="Times New Roman" w:eastAsia="新細明體" w:hAnsi="Times New Roman" w:cs="Times New Roman"/>
          <w:szCs w:val="24"/>
          <w:lang w:eastAsia="zh-HK"/>
        </w:rPr>
        <w:t>Company</w:t>
      </w:r>
      <w:r w:rsidR="006D6D72">
        <w:rPr>
          <w:rFonts w:ascii="Times New Roman" w:eastAsia="新細明體" w:hAnsi="Times New Roman" w:cs="Times New Roman"/>
          <w:szCs w:val="24"/>
          <w:lang w:eastAsia="zh-HK"/>
        </w:rPr>
        <w:t xml:space="preserve"> F</w:t>
      </w:r>
      <w:r w:rsidRPr="002A178E">
        <w:rPr>
          <w:rFonts w:ascii="Times New Roman" w:eastAsia="新細明體" w:hAnsi="Times New Roman" w:cs="Times New Roman"/>
          <w:szCs w:val="24"/>
          <w:lang w:eastAsia="zh-HK"/>
        </w:rPr>
        <w:t xml:space="preserve"> Group on any ground whatsoever; </w:t>
      </w:r>
    </w:p>
    <w:p w:rsidR="002A178E" w:rsidRPr="002A178E" w:rsidRDefault="002A178E" w:rsidP="00524C06">
      <w:pPr>
        <w:widowControl/>
        <w:tabs>
          <w:tab w:val="left" w:pos="1418"/>
        </w:tabs>
        <w:overflowPunct w:val="0"/>
        <w:autoSpaceDE w:val="0"/>
        <w:autoSpaceDN w:val="0"/>
        <w:ind w:left="1417"/>
        <w:jc w:val="both"/>
        <w:rPr>
          <w:rFonts w:ascii="Times New Roman" w:eastAsia="新細明體" w:hAnsi="Times New Roman" w:cs="Times New Roman"/>
          <w:szCs w:val="24"/>
          <w:lang w:eastAsia="zh-HK"/>
        </w:rPr>
      </w:pPr>
    </w:p>
    <w:p w:rsidR="002A178E" w:rsidRPr="002A178E" w:rsidRDefault="002A178E" w:rsidP="00413435">
      <w:pPr>
        <w:widowControl/>
        <w:numPr>
          <w:ilvl w:val="1"/>
          <w:numId w:val="11"/>
        </w:numPr>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He would release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and </w:t>
      </w:r>
      <w:r w:rsidR="00BB6223">
        <w:rPr>
          <w:rFonts w:ascii="Times New Roman" w:eastAsia="新細明體" w:hAnsi="Times New Roman" w:cs="Times New Roman"/>
          <w:szCs w:val="24"/>
          <w:lang w:eastAsia="zh-HK"/>
        </w:rPr>
        <w:t xml:space="preserve">Company </w:t>
      </w:r>
      <w:r w:rsidR="006D6D72">
        <w:rPr>
          <w:rFonts w:ascii="Times New Roman" w:eastAsia="新細明體" w:hAnsi="Times New Roman" w:cs="Times New Roman"/>
          <w:szCs w:val="24"/>
          <w:lang w:eastAsia="zh-HK"/>
        </w:rPr>
        <w:t>F</w:t>
      </w:r>
      <w:r w:rsidRPr="002A178E">
        <w:rPr>
          <w:rFonts w:ascii="Times New Roman" w:eastAsia="新細明體" w:hAnsi="Times New Roman" w:cs="Times New Roman"/>
          <w:szCs w:val="24"/>
          <w:lang w:eastAsia="zh-HK"/>
        </w:rPr>
        <w:t xml:space="preserve"> Group from any claims in connection with his employment, the termination of his employment and any other matter whatsoever; and</w:t>
      </w:r>
    </w:p>
    <w:p w:rsidR="002A178E" w:rsidRPr="002A178E" w:rsidRDefault="002A178E" w:rsidP="00524C06">
      <w:pPr>
        <w:widowControl/>
        <w:tabs>
          <w:tab w:val="left" w:pos="1418"/>
        </w:tabs>
        <w:overflowPunct w:val="0"/>
        <w:autoSpaceDE w:val="0"/>
        <w:autoSpaceDN w:val="0"/>
        <w:ind w:left="1417"/>
        <w:jc w:val="both"/>
        <w:rPr>
          <w:rFonts w:ascii="Times New Roman" w:eastAsia="新細明體" w:hAnsi="Times New Roman" w:cs="Times New Roman"/>
          <w:szCs w:val="24"/>
          <w:lang w:eastAsia="zh-HK"/>
        </w:rPr>
      </w:pPr>
    </w:p>
    <w:p w:rsidR="002A178E" w:rsidRPr="002A178E" w:rsidRDefault="002A178E" w:rsidP="00413435">
      <w:pPr>
        <w:widowControl/>
        <w:numPr>
          <w:ilvl w:val="1"/>
          <w:numId w:val="11"/>
        </w:numPr>
        <w:overflowPunct w:val="0"/>
        <w:autoSpaceDE w:val="0"/>
        <w:autoSpaceDN w:val="0"/>
        <w:ind w:leftChars="638" w:left="2107" w:hangingChars="240" w:hanging="57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lang w:eastAsia="zh-HK"/>
        </w:rPr>
        <w:t xml:space="preserve">He would not bring any claims whether known or unknown and whether or not existed as at the Termination Date against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and </w:t>
      </w:r>
      <w:r w:rsidR="00C33D00">
        <w:rPr>
          <w:rFonts w:ascii="Times New Roman" w:eastAsia="新細明體" w:hAnsi="Times New Roman" w:cs="Times New Roman"/>
          <w:szCs w:val="24"/>
          <w:lang w:eastAsia="zh-HK"/>
        </w:rPr>
        <w:t>Company</w:t>
      </w:r>
      <w:r w:rsidR="006D6D72">
        <w:rPr>
          <w:rFonts w:ascii="Times New Roman" w:eastAsia="新細明體" w:hAnsi="Times New Roman" w:cs="Times New Roman"/>
          <w:szCs w:val="24"/>
          <w:lang w:eastAsia="zh-HK"/>
        </w:rPr>
        <w:t xml:space="preserve"> F</w:t>
      </w:r>
      <w:r w:rsidRPr="002A178E">
        <w:rPr>
          <w:rFonts w:ascii="Times New Roman" w:eastAsia="新細明體" w:hAnsi="Times New Roman" w:cs="Times New Roman"/>
          <w:szCs w:val="24"/>
          <w:lang w:eastAsia="zh-HK"/>
        </w:rPr>
        <w:t xml:space="preserve"> Group in any jurisdiction whatsoever.  </w:t>
      </w:r>
    </w:p>
    <w:p w:rsidR="002A178E" w:rsidRPr="002A178E" w:rsidRDefault="002A178E" w:rsidP="00524C06">
      <w:pPr>
        <w:widowControl/>
        <w:tabs>
          <w:tab w:val="left" w:pos="0"/>
        </w:tabs>
        <w:overflowPunct w:val="0"/>
        <w:autoSpaceDE w:val="0"/>
        <w:autoSpaceDN w:val="0"/>
        <w:ind w:left="851" w:hanging="851"/>
        <w:jc w:val="both"/>
        <w:rPr>
          <w:rFonts w:ascii="Times New Roman" w:eastAsia="新細明體" w:hAnsi="Times New Roman" w:cs="Times New Roman"/>
          <w:szCs w:val="24"/>
          <w:lang w:eastAsia="zh-HK"/>
        </w:rPr>
      </w:pPr>
      <w:r w:rsidRPr="00524C06">
        <w:rPr>
          <w:rFonts w:ascii="Times New Roman" w:eastAsia="新細明體"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-1040130</wp:posOffset>
                </wp:positionH>
                <wp:positionV relativeFrom="paragraph">
                  <wp:posOffset>209550</wp:posOffset>
                </wp:positionV>
                <wp:extent cx="695325" cy="292100"/>
                <wp:effectExtent l="0" t="0" r="9525"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92100"/>
                        </a:xfrm>
                        <a:prstGeom prst="rect">
                          <a:avLst/>
                        </a:prstGeom>
                        <a:solidFill>
                          <a:sysClr val="window" lastClr="FFFFFF"/>
                        </a:solidFill>
                        <a:ln w="6350">
                          <a:noFill/>
                        </a:ln>
                      </wps:spPr>
                      <wps:txbx>
                        <w:txbxContent>
                          <w:p w:rsidR="002F1A15" w:rsidRPr="00466FC5" w:rsidRDefault="002F1A15" w:rsidP="002A178E">
                            <w:pPr>
                              <w:spacing w:line="0" w:lineRule="atLeast"/>
                              <w:rPr>
                                <w:color w:val="FFFFFF"/>
                                <w:sz w:val="18"/>
                                <w:szCs w:val="18"/>
                                <w:vertAlign w:val="superscript"/>
                              </w:rPr>
                            </w:pPr>
                            <w:r w:rsidRPr="00466FC5">
                              <w:rPr>
                                <w:rFonts w:hint="cs"/>
                                <w:color w:val="FFFFFF"/>
                                <w:sz w:val="18"/>
                                <w:szCs w:val="18"/>
                              </w:rPr>
                              <w:t>GJ 5</w:t>
                            </w:r>
                            <w:r w:rsidRPr="00466FC5">
                              <w:rPr>
                                <w:color w:val="FFFFFF"/>
                                <w:sz w:val="18"/>
                                <w:szCs w:val="18"/>
                                <w:vertAlign w:val="superscript"/>
                              </w:rPr>
                              <w:t>52</w:t>
                            </w:r>
                            <w:r w:rsidRPr="00466FC5">
                              <w:rPr>
                                <w:color w:val="FFFFFF"/>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1" o:spid="_x0000_s1031" type="#_x0000_t202" style="position:absolute;left:0;text-align:left;margin-left:-81.9pt;margin-top:16.5pt;width:54.7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" fillcolor="window" stroked="f" strokeweight=".5pt">
                <v:path arrowok="t"/>
                <v:textbox>
                  <w:txbxContent>
                    <w:p w:rsidR="002F1A15" w:rsidRPr="00466FC5" w:rsidRDefault="002F1A15" w:rsidP="002A178E">
                      <w:pPr>
                        <w:spacing w:line="0" w:lineRule="atLeast"/>
                        <w:rPr>
                          <w:color w:val="FFFFFF"/>
                          <w:sz w:val="18"/>
                          <w:szCs w:val="18"/>
                          <w:vertAlign w:val="superscript"/>
                        </w:rPr>
                      </w:pPr>
                      <w:r w:rsidRPr="00466FC5">
                        <w:rPr>
                          <w:rFonts w:hint="cs"/>
                          <w:color w:val="FFFFFF"/>
                          <w:sz w:val="18"/>
                          <w:szCs w:val="18"/>
                        </w:rPr>
                        <w:t>GJ 5</w:t>
                      </w:r>
                      <w:r w:rsidRPr="00466FC5">
                        <w:rPr>
                          <w:color w:val="FFFFFF"/>
                          <w:sz w:val="18"/>
                          <w:szCs w:val="18"/>
                          <w:vertAlign w:val="superscript"/>
                        </w:rPr>
                        <w:t>52</w:t>
                      </w:r>
                      <w:r w:rsidRPr="00466FC5">
                        <w:rPr>
                          <w:color w:val="FFFFFF"/>
                          <w:sz w:val="18"/>
                          <w:szCs w:val="18"/>
                        </w:rPr>
                        <w:t>(3)</w:t>
                      </w:r>
                    </w:p>
                  </w:txbxContent>
                </v:textbox>
              </v:shape>
            </w:pict>
          </mc:Fallback>
        </mc:AlternateContent>
      </w: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val="en-GB" w:eastAsia="zh-HK"/>
        </w:rPr>
      </w:pPr>
      <w:r w:rsidRPr="002A178E">
        <w:rPr>
          <w:rFonts w:ascii="Times New Roman" w:eastAsia="新細明體" w:hAnsi="Times New Roman" w:cs="Times New Roman"/>
          <w:szCs w:val="24"/>
          <w:lang w:val="en-GB" w:eastAsia="zh-HK"/>
        </w:rPr>
        <w:t xml:space="preserve">The confidentiality agreement under the Employment Contract would continue to apply.  </w:t>
      </w:r>
    </w:p>
    <w:p w:rsidR="002A178E" w:rsidRPr="002A178E" w:rsidRDefault="002A178E" w:rsidP="00524C06">
      <w:pPr>
        <w:widowControl/>
        <w:tabs>
          <w:tab w:val="left" w:pos="0"/>
        </w:tabs>
        <w:overflowPunct w:val="0"/>
        <w:autoSpaceDE w:val="0"/>
        <w:autoSpaceDN w:val="0"/>
        <w:ind w:left="851" w:hanging="851"/>
        <w:jc w:val="both"/>
        <w:rPr>
          <w:rFonts w:ascii="Times New Roman" w:eastAsia="新細明體" w:hAnsi="Times New Roman" w:cs="Times New Roman"/>
          <w:szCs w:val="24"/>
          <w:lang w:val="en-GB"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val="en-GB" w:eastAsia="zh-HK"/>
        </w:rPr>
      </w:pPr>
      <w:r w:rsidRPr="00524C06">
        <w:rPr>
          <w:rFonts w:ascii="Times New Roman" w:eastAsia="新細明體" w:hAnsi="Times New Roman" w:cs="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-1052830</wp:posOffset>
                </wp:positionH>
                <wp:positionV relativeFrom="paragraph">
                  <wp:posOffset>210820</wp:posOffset>
                </wp:positionV>
                <wp:extent cx="607695" cy="307340"/>
                <wp:effectExtent l="0" t="0" r="20955" b="1651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307340"/>
                        </a:xfrm>
                        <a:prstGeom prst="rect">
                          <a:avLst/>
                        </a:prstGeom>
                        <a:solidFill>
                          <a:sysClr val="window" lastClr="FFFFFF"/>
                        </a:solidFill>
                        <a:ln w="6350">
                          <a:solidFill>
                            <a:sysClr val="window" lastClr="FFFFFF"/>
                          </a:solidFill>
                        </a:ln>
                      </wps:spPr>
                      <wps:txbx>
                        <w:txbxContent>
                          <w:p w:rsidR="002F1A15" w:rsidRPr="00466FC5" w:rsidRDefault="002F1A15" w:rsidP="002A178E">
                            <w:pPr>
                              <w:spacing w:line="0" w:lineRule="atLeast"/>
                              <w:rPr>
                                <w:color w:val="FFFFFF"/>
                                <w:sz w:val="18"/>
                                <w:szCs w:val="18"/>
                              </w:rPr>
                            </w:pPr>
                            <w:r w:rsidRPr="00466FC5">
                              <w:rPr>
                                <w:rFonts w:hint="cs"/>
                                <w:color w:val="FFFFFF"/>
                                <w:sz w:val="18"/>
                                <w:szCs w:val="18"/>
                              </w:rPr>
                              <w:t>GJ 5</w:t>
                            </w:r>
                            <w:r w:rsidRPr="00466FC5">
                              <w:rPr>
                                <w:color w:val="FFFFFF"/>
                                <w:sz w:val="18"/>
                                <w:szCs w:val="18"/>
                                <w:vertAlign w:val="superscript"/>
                              </w:rPr>
                              <w:t>54</w:t>
                            </w:r>
                            <w:r w:rsidRPr="00466FC5">
                              <w:rPr>
                                <w:color w:val="FFFFFF"/>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1" o:spid="_x0000_s1032" type="#_x0000_t202" style="position:absolute;left:0;text-align:left;margin-left:-82.9pt;margin-top:16.6pt;width:47.85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" fillcolor="window" strokecolor="window" strokeweight=".5pt">
                <v:path arrowok="t"/>
                <v:textbox>
                  <w:txbxContent>
                    <w:p w:rsidR="002F1A15" w:rsidRPr="00466FC5" w:rsidRDefault="002F1A15" w:rsidP="002A178E">
                      <w:pPr>
                        <w:spacing w:line="0" w:lineRule="atLeast"/>
                        <w:rPr>
                          <w:color w:val="FFFFFF"/>
                          <w:sz w:val="18"/>
                          <w:szCs w:val="18"/>
                        </w:rPr>
                      </w:pPr>
                      <w:r w:rsidRPr="00466FC5">
                        <w:rPr>
                          <w:rFonts w:hint="cs"/>
                          <w:color w:val="FFFFFF"/>
                          <w:sz w:val="18"/>
                          <w:szCs w:val="18"/>
                        </w:rPr>
                        <w:t>GJ 5</w:t>
                      </w:r>
                      <w:r w:rsidRPr="00466FC5">
                        <w:rPr>
                          <w:color w:val="FFFFFF"/>
                          <w:sz w:val="18"/>
                          <w:szCs w:val="18"/>
                          <w:vertAlign w:val="superscript"/>
                        </w:rPr>
                        <w:t>54</w:t>
                      </w:r>
                      <w:r w:rsidRPr="00466FC5">
                        <w:rPr>
                          <w:color w:val="FFFFFF"/>
                          <w:sz w:val="18"/>
                          <w:szCs w:val="18"/>
                        </w:rPr>
                        <w:t xml:space="preserve"> </w:t>
                      </w:r>
                    </w:p>
                  </w:txbxContent>
                </v:textbox>
              </v:shape>
            </w:pict>
          </mc:Fallback>
        </mc:AlternateContent>
      </w:r>
      <w:r w:rsidRPr="002A178E">
        <w:rPr>
          <w:rFonts w:ascii="Times New Roman" w:eastAsia="新細明體" w:hAnsi="Times New Roman" w:cs="Times New Roman"/>
          <w:szCs w:val="24"/>
          <w:lang w:val="en-GB" w:eastAsia="zh-HK"/>
        </w:rPr>
        <w:t xml:space="preserve">The Deed also provides that if in </w:t>
      </w:r>
      <w:r w:rsidRPr="002A178E">
        <w:rPr>
          <w:rFonts w:ascii="Times New Roman" w:eastAsia="新細明體" w:hAnsi="Times New Roman" w:cs="Times New Roman"/>
          <w:szCs w:val="24"/>
          <w:lang w:eastAsia="zh-HK"/>
        </w:rPr>
        <w:t xml:space="preserve">future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or </w:t>
      </w:r>
      <w:r w:rsidR="00C33D00">
        <w:rPr>
          <w:rFonts w:ascii="Times New Roman" w:eastAsia="新細明體" w:hAnsi="Times New Roman" w:cs="Times New Roman"/>
          <w:szCs w:val="24"/>
          <w:lang w:eastAsia="zh-HK"/>
        </w:rPr>
        <w:t>Company</w:t>
      </w:r>
      <w:r w:rsidR="006D6D72">
        <w:rPr>
          <w:rFonts w:ascii="Times New Roman" w:eastAsia="新細明體" w:hAnsi="Times New Roman" w:cs="Times New Roman"/>
          <w:szCs w:val="24"/>
          <w:lang w:eastAsia="zh-HK"/>
        </w:rPr>
        <w:t xml:space="preserve"> F</w:t>
      </w:r>
      <w:r w:rsidRPr="002A178E">
        <w:rPr>
          <w:rFonts w:ascii="Times New Roman" w:eastAsia="新細明體" w:hAnsi="Times New Roman" w:cs="Times New Roman"/>
          <w:szCs w:val="24"/>
          <w:lang w:eastAsia="zh-HK"/>
        </w:rPr>
        <w:t xml:space="preserve"> Group offered employment to the Taxpayer which was comparable to or more favorable than his present employment with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and he accepted such offer, the Taxpayer agreed that he would on demand return to </w:t>
      </w:r>
      <w:r w:rsidR="00BB6223">
        <w:rPr>
          <w:rFonts w:ascii="Times New Roman" w:eastAsia="新細明體" w:hAnsi="Times New Roman" w:cs="Times New Roman"/>
          <w:szCs w:val="24"/>
          <w:lang w:eastAsia="zh-HK"/>
        </w:rPr>
        <w:t>Company A</w:t>
      </w:r>
      <w:r w:rsidRPr="002A178E">
        <w:rPr>
          <w:rFonts w:ascii="Times New Roman" w:eastAsia="新細明體" w:hAnsi="Times New Roman" w:cs="Times New Roman"/>
          <w:szCs w:val="24"/>
          <w:lang w:eastAsia="zh-HK"/>
        </w:rPr>
        <w:t xml:space="preserve"> a pro-rated portion of the Severance Payment.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lang w:val="en-GB"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val="en-GB" w:eastAsia="zh-HK"/>
        </w:rPr>
      </w:pPr>
      <w:r w:rsidRPr="002A178E">
        <w:rPr>
          <w:rFonts w:ascii="Times New Roman" w:eastAsia="新細明體" w:hAnsi="Times New Roman" w:cs="Times New Roman"/>
          <w:szCs w:val="24"/>
          <w:lang w:val="en-GB" w:eastAsia="zh-HK"/>
        </w:rPr>
        <w:t>The Termination Letter does not refer to the LTIP nor the Taxpayer’s PSUs/RSUs entitlement thereunder.</w:t>
      </w:r>
    </w:p>
    <w:p w:rsidR="002A178E" w:rsidRPr="002A178E" w:rsidRDefault="002A178E" w:rsidP="00524C06">
      <w:pPr>
        <w:widowControl/>
        <w:overflowPunct w:val="0"/>
        <w:autoSpaceDE w:val="0"/>
        <w:autoSpaceDN w:val="0"/>
        <w:ind w:leftChars="200" w:left="2291" w:hanging="1811"/>
        <w:jc w:val="both"/>
        <w:rPr>
          <w:rFonts w:ascii="Times New Roman" w:eastAsia="新細明體" w:hAnsi="Times New Roman" w:cs="Times New Roman"/>
          <w:szCs w:val="24"/>
          <w:lang w:val="en-GB" w:eastAsia="zh-HK"/>
        </w:rPr>
      </w:pPr>
    </w:p>
    <w:p w:rsidR="002A178E" w:rsidRPr="002A178E" w:rsidRDefault="002A178E" w:rsidP="00524C06">
      <w:pPr>
        <w:widowControl/>
        <w:overflowPunct w:val="0"/>
        <w:autoSpaceDE w:val="0"/>
        <w:autoSpaceDN w:val="0"/>
        <w:ind w:leftChars="-16" w:left="1971" w:hanging="2009"/>
        <w:jc w:val="both"/>
        <w:rPr>
          <w:rFonts w:ascii="Times New Roman" w:eastAsia="新細明體" w:hAnsi="Times New Roman" w:cs="Times New Roman"/>
          <w:i/>
          <w:iCs/>
          <w:szCs w:val="24"/>
          <w:lang w:val="en-GB" w:eastAsia="zh-HK"/>
        </w:rPr>
      </w:pPr>
      <w:r w:rsidRPr="002A178E">
        <w:rPr>
          <w:rFonts w:ascii="Times New Roman" w:eastAsia="新細明體" w:hAnsi="Times New Roman" w:cs="Times New Roman"/>
          <w:szCs w:val="24"/>
          <w:lang w:val="en-GB" w:eastAsia="zh-HK"/>
        </w:rPr>
        <w:t xml:space="preserve">C7. </w:t>
      </w:r>
      <w:r w:rsidRPr="002A178E">
        <w:rPr>
          <w:rFonts w:ascii="Times New Roman" w:eastAsia="新細明體" w:hAnsi="Times New Roman" w:cs="Times New Roman"/>
          <w:i/>
          <w:iCs/>
          <w:szCs w:val="24"/>
          <w:lang w:val="en-GB" w:eastAsia="zh-HK"/>
        </w:rPr>
        <w:t xml:space="preserve">   </w:t>
      </w:r>
      <w:r w:rsidRPr="0087686C">
        <w:rPr>
          <w:rFonts w:ascii="Times New Roman" w:eastAsia="新細明體" w:hAnsi="Times New Roman" w:cs="Times New Roman"/>
          <w:b/>
          <w:i/>
          <w:iCs/>
          <w:szCs w:val="24"/>
          <w:lang w:val="en-GB" w:eastAsia="zh-HK"/>
        </w:rPr>
        <w:t>Severance Payment and Awards under LTIP</w:t>
      </w:r>
    </w:p>
    <w:p w:rsidR="002A178E" w:rsidRPr="002A178E" w:rsidRDefault="002A178E" w:rsidP="00524C06">
      <w:pPr>
        <w:widowControl/>
        <w:overflowPunct w:val="0"/>
        <w:autoSpaceDE w:val="0"/>
        <w:autoSpaceDN w:val="0"/>
        <w:ind w:leftChars="200" w:left="1331" w:hanging="851"/>
        <w:jc w:val="both"/>
        <w:rPr>
          <w:rFonts w:ascii="Times New Roman" w:eastAsia="新細明體" w:hAnsi="Times New Roman" w:cs="Times New Roman"/>
          <w:szCs w:val="24"/>
          <w:lang w:val="en-GB"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val="en-GB" w:eastAsia="zh-HK"/>
        </w:rPr>
      </w:pPr>
      <w:r w:rsidRPr="002A178E">
        <w:rPr>
          <w:rFonts w:ascii="Times New Roman" w:eastAsia="新細明體" w:hAnsi="Times New Roman" w:cs="Times New Roman"/>
          <w:szCs w:val="24"/>
        </w:rPr>
        <w:t>Following termination, the Taxpayer received the Severance Payment and awards realised from the accelerated and full vesting of his RSUs and PSUs under the LTIP.</w:t>
      </w:r>
    </w:p>
    <w:p w:rsidR="002A178E" w:rsidRPr="002A178E" w:rsidRDefault="002A178E" w:rsidP="00524C06">
      <w:pPr>
        <w:widowControl/>
        <w:tabs>
          <w:tab w:val="left" w:pos="0"/>
        </w:tabs>
        <w:overflowPunct w:val="0"/>
        <w:autoSpaceDE w:val="0"/>
        <w:autoSpaceDN w:val="0"/>
        <w:ind w:left="851"/>
        <w:jc w:val="both"/>
        <w:rPr>
          <w:rFonts w:ascii="Times New Roman" w:eastAsia="新細明體" w:hAnsi="Times New Roman" w:cs="Times New Roman"/>
          <w:szCs w:val="24"/>
          <w:lang w:val="en-GB"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lang w:val="en-GB" w:eastAsia="zh-HK"/>
        </w:rPr>
      </w:pPr>
      <w:r w:rsidRPr="002A178E">
        <w:rPr>
          <w:rFonts w:ascii="Times New Roman" w:eastAsia="新細明體" w:hAnsi="Times New Roman" w:cs="Times New Roman"/>
          <w:szCs w:val="24"/>
        </w:rPr>
        <w:t xml:space="preserve">Pursuant to the above,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furnished a notification by an employer of an employee who is about to depart from Hong Kong (</w:t>
      </w:r>
      <w:r w:rsidR="00544FF5">
        <w:rPr>
          <w:rFonts w:ascii="Times New Roman" w:eastAsia="新細明體" w:hAnsi="Times New Roman" w:cs="Times New Roman"/>
          <w:szCs w:val="24"/>
        </w:rPr>
        <w:t>‘</w:t>
      </w:r>
      <w:r w:rsidRPr="002A178E">
        <w:rPr>
          <w:rFonts w:ascii="Times New Roman" w:eastAsia="新細明體" w:hAnsi="Times New Roman" w:cs="Times New Roman"/>
          <w:b/>
          <w:bCs/>
          <w:szCs w:val="24"/>
        </w:rPr>
        <w:t>IR56G</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for the year of assessment 2019/20 in respect of the Taxpayer reporting, among other things, payment to the Taxpayer of Sum A ($8,819,157), the calculations of which were explained later as follows:</w:t>
      </w:r>
    </w:p>
    <w:p w:rsidR="002A178E" w:rsidRDefault="002A178E" w:rsidP="00524C06">
      <w:pPr>
        <w:widowControl/>
        <w:tabs>
          <w:tab w:val="left" w:pos="0"/>
        </w:tabs>
        <w:overflowPunct w:val="0"/>
        <w:autoSpaceDE w:val="0"/>
        <w:autoSpaceDN w:val="0"/>
        <w:ind w:left="851"/>
        <w:jc w:val="both"/>
        <w:rPr>
          <w:rFonts w:ascii="Times New Roman" w:eastAsia="新細明體" w:hAnsi="Times New Roman" w:cs="Times New Roman"/>
          <w:szCs w:val="24"/>
          <w:lang w:val="en-GB" w:eastAsia="zh-HK"/>
        </w:rPr>
      </w:pPr>
    </w:p>
    <w:p w:rsidR="00453CA3" w:rsidRDefault="00453CA3" w:rsidP="00524C06">
      <w:pPr>
        <w:widowControl/>
        <w:tabs>
          <w:tab w:val="left" w:pos="0"/>
        </w:tabs>
        <w:overflowPunct w:val="0"/>
        <w:autoSpaceDE w:val="0"/>
        <w:autoSpaceDN w:val="0"/>
        <w:ind w:left="851"/>
        <w:jc w:val="both"/>
        <w:rPr>
          <w:rFonts w:ascii="Times New Roman" w:eastAsia="新細明體" w:hAnsi="Times New Roman" w:cs="Times New Roman"/>
          <w:szCs w:val="24"/>
          <w:lang w:val="en-GB" w:eastAsia="zh-HK"/>
        </w:rPr>
      </w:pPr>
    </w:p>
    <w:p w:rsidR="00453CA3" w:rsidRDefault="00453CA3" w:rsidP="00524C06">
      <w:pPr>
        <w:widowControl/>
        <w:tabs>
          <w:tab w:val="left" w:pos="0"/>
        </w:tabs>
        <w:overflowPunct w:val="0"/>
        <w:autoSpaceDE w:val="0"/>
        <w:autoSpaceDN w:val="0"/>
        <w:ind w:left="851"/>
        <w:jc w:val="both"/>
        <w:rPr>
          <w:rFonts w:ascii="Times New Roman" w:eastAsia="新細明體" w:hAnsi="Times New Roman" w:cs="Times New Roman"/>
          <w:szCs w:val="24"/>
          <w:lang w:val="en-GB" w:eastAsia="zh-HK"/>
        </w:rPr>
      </w:pPr>
    </w:p>
    <w:p w:rsidR="00453CA3" w:rsidRDefault="00453CA3" w:rsidP="00524C06">
      <w:pPr>
        <w:widowControl/>
        <w:tabs>
          <w:tab w:val="left" w:pos="0"/>
        </w:tabs>
        <w:overflowPunct w:val="0"/>
        <w:autoSpaceDE w:val="0"/>
        <w:autoSpaceDN w:val="0"/>
        <w:ind w:left="851"/>
        <w:jc w:val="both"/>
        <w:rPr>
          <w:rFonts w:ascii="Times New Roman" w:eastAsia="新細明體" w:hAnsi="Times New Roman" w:cs="Times New Roman"/>
          <w:szCs w:val="24"/>
          <w:lang w:val="en-GB" w:eastAsia="zh-HK"/>
        </w:rPr>
      </w:pPr>
    </w:p>
    <w:p w:rsidR="00453CA3" w:rsidRDefault="00453CA3" w:rsidP="00524C06">
      <w:pPr>
        <w:widowControl/>
        <w:tabs>
          <w:tab w:val="left" w:pos="0"/>
        </w:tabs>
        <w:overflowPunct w:val="0"/>
        <w:autoSpaceDE w:val="0"/>
        <w:autoSpaceDN w:val="0"/>
        <w:ind w:left="851"/>
        <w:jc w:val="both"/>
        <w:rPr>
          <w:rFonts w:ascii="Times New Roman" w:eastAsia="新細明體" w:hAnsi="Times New Roman" w:cs="Times New Roman"/>
          <w:szCs w:val="24"/>
          <w:lang w:val="en-GB" w:eastAsia="zh-HK"/>
        </w:rPr>
      </w:pPr>
    </w:p>
    <w:p w:rsidR="004530B7" w:rsidRDefault="004530B7" w:rsidP="00524C06">
      <w:pPr>
        <w:widowControl/>
        <w:tabs>
          <w:tab w:val="left" w:pos="0"/>
        </w:tabs>
        <w:overflowPunct w:val="0"/>
        <w:autoSpaceDE w:val="0"/>
        <w:autoSpaceDN w:val="0"/>
        <w:ind w:left="851"/>
        <w:jc w:val="both"/>
        <w:rPr>
          <w:rFonts w:ascii="Times New Roman" w:eastAsia="新細明體" w:hAnsi="Times New Roman" w:cs="Times New Roman"/>
          <w:szCs w:val="24"/>
          <w:lang w:val="en-GB" w:eastAsia="zh-HK"/>
        </w:rPr>
      </w:pPr>
    </w:p>
    <w:p w:rsidR="004530B7" w:rsidRPr="002A178E" w:rsidRDefault="004530B7" w:rsidP="00524C06">
      <w:pPr>
        <w:widowControl/>
        <w:tabs>
          <w:tab w:val="left" w:pos="0"/>
        </w:tabs>
        <w:overflowPunct w:val="0"/>
        <w:autoSpaceDE w:val="0"/>
        <w:autoSpaceDN w:val="0"/>
        <w:ind w:left="851"/>
        <w:jc w:val="both"/>
        <w:rPr>
          <w:rFonts w:ascii="Times New Roman" w:eastAsia="新細明體" w:hAnsi="Times New Roman" w:cs="Times New Roman" w:hint="eastAsia"/>
          <w:szCs w:val="24"/>
          <w:lang w:val="en-GB" w:eastAsia="zh-HK"/>
        </w:rPr>
      </w:pPr>
    </w:p>
    <w:tbl>
      <w:tblPr>
        <w:tblW w:w="7337" w:type="dxa"/>
        <w:tblInd w:w="1418" w:type="dxa"/>
        <w:tblLook w:val="04A0" w:firstRow="1" w:lastRow="0" w:firstColumn="1" w:lastColumn="0" w:noHBand="0" w:noVBand="1"/>
      </w:tblPr>
      <w:tblGrid>
        <w:gridCol w:w="665"/>
        <w:gridCol w:w="5255"/>
        <w:gridCol w:w="1417"/>
      </w:tblGrid>
      <w:tr w:rsidR="002A178E" w:rsidRPr="002A178E" w:rsidTr="00334C1B">
        <w:tc>
          <w:tcPr>
            <w:tcW w:w="5920" w:type="dxa"/>
            <w:gridSpan w:val="2"/>
            <w:shd w:val="clear" w:color="auto" w:fill="auto"/>
          </w:tcPr>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p>
        </w:tc>
        <w:tc>
          <w:tcPr>
            <w:tcW w:w="1417" w:type="dxa"/>
            <w:shd w:val="clear" w:color="auto" w:fill="auto"/>
          </w:tcPr>
          <w:p w:rsidR="002A178E" w:rsidRPr="002A178E" w:rsidRDefault="002A178E" w:rsidP="00524C06">
            <w:pPr>
              <w:widowControl/>
              <w:tabs>
                <w:tab w:val="left" w:pos="0"/>
              </w:tabs>
              <w:overflowPunct w:val="0"/>
              <w:autoSpaceDE w:val="0"/>
              <w:autoSpaceDN w:val="0"/>
              <w:ind w:right="51"/>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 xml:space="preserve"> $</w:t>
            </w:r>
          </w:p>
        </w:tc>
      </w:tr>
      <w:tr w:rsidR="002A178E" w:rsidRPr="002A178E" w:rsidTr="00334C1B">
        <w:tc>
          <w:tcPr>
            <w:tcW w:w="5920" w:type="dxa"/>
            <w:gridSpan w:val="2"/>
            <w:shd w:val="clear" w:color="auto" w:fill="auto"/>
          </w:tcPr>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Annual base salary x Title multiplier ($5,080,560 x 1.5)</w:t>
            </w:r>
          </w:p>
        </w:tc>
        <w:tc>
          <w:tcPr>
            <w:tcW w:w="1417" w:type="dxa"/>
            <w:shd w:val="clear" w:color="auto" w:fill="auto"/>
          </w:tcPr>
          <w:p w:rsidR="002A178E" w:rsidRPr="002A178E" w:rsidRDefault="002A178E" w:rsidP="00524C06">
            <w:pPr>
              <w:widowControl/>
              <w:tabs>
                <w:tab w:val="left" w:pos="0"/>
              </w:tabs>
              <w:overflowPunct w:val="0"/>
              <w:autoSpaceDE w:val="0"/>
              <w:autoSpaceDN w:val="0"/>
              <w:ind w:right="51"/>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7,620,840</w:t>
            </w:r>
          </w:p>
        </w:tc>
      </w:tr>
      <w:tr w:rsidR="002A178E" w:rsidRPr="002A178E" w:rsidTr="00334C1B">
        <w:tc>
          <w:tcPr>
            <w:tcW w:w="5920" w:type="dxa"/>
            <w:gridSpan w:val="2"/>
            <w:shd w:val="clear" w:color="auto" w:fill="auto"/>
          </w:tcPr>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Average bonus x Title multiplier ($858,878 x 1.5)</w:t>
            </w:r>
          </w:p>
        </w:tc>
        <w:tc>
          <w:tcPr>
            <w:tcW w:w="1417" w:type="dxa"/>
            <w:shd w:val="clear" w:color="auto" w:fill="auto"/>
          </w:tcPr>
          <w:p w:rsidR="002A178E" w:rsidRPr="002A178E" w:rsidRDefault="002A178E" w:rsidP="00524C06">
            <w:pPr>
              <w:widowControl/>
              <w:tabs>
                <w:tab w:val="left" w:pos="0"/>
              </w:tabs>
              <w:overflowPunct w:val="0"/>
              <w:autoSpaceDE w:val="0"/>
              <w:autoSpaceDN w:val="0"/>
              <w:ind w:right="51"/>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1,288,317</w:t>
            </w:r>
          </w:p>
        </w:tc>
      </w:tr>
      <w:tr w:rsidR="002A178E" w:rsidRPr="002A178E" w:rsidTr="00334C1B">
        <w:tc>
          <w:tcPr>
            <w:tcW w:w="5920" w:type="dxa"/>
            <w:gridSpan w:val="2"/>
            <w:shd w:val="clear" w:color="auto" w:fill="auto"/>
          </w:tcPr>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(the Severance Payment)</w:t>
            </w:r>
          </w:p>
        </w:tc>
        <w:tc>
          <w:tcPr>
            <w:tcW w:w="1417" w:type="dxa"/>
            <w:shd w:val="clear" w:color="auto" w:fill="auto"/>
          </w:tcPr>
          <w:p w:rsidR="002A178E" w:rsidRPr="002A178E" w:rsidRDefault="002A178E" w:rsidP="00524C06">
            <w:pPr>
              <w:widowControl/>
              <w:tabs>
                <w:tab w:val="left" w:pos="0"/>
              </w:tabs>
              <w:overflowPunct w:val="0"/>
              <w:autoSpaceDE w:val="0"/>
              <w:autoSpaceDN w:val="0"/>
              <w:ind w:right="51"/>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8,909,157</w:t>
            </w:r>
          </w:p>
        </w:tc>
      </w:tr>
      <w:tr w:rsidR="002A178E" w:rsidRPr="002A178E" w:rsidTr="00334C1B">
        <w:tc>
          <w:tcPr>
            <w:tcW w:w="665" w:type="dxa"/>
            <w:shd w:val="clear" w:color="auto" w:fill="auto"/>
          </w:tcPr>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r w:rsidRPr="002A178E">
              <w:rPr>
                <w:rFonts w:ascii="Times New Roman" w:eastAsia="SimSun" w:hAnsi="Times New Roman" w:cs="Times New Roman"/>
                <w:szCs w:val="24"/>
                <w:u w:val="single"/>
                <w:lang w:eastAsia="zh-HK"/>
              </w:rPr>
              <w:t>Less</w:t>
            </w:r>
            <w:r w:rsidRPr="002A178E">
              <w:rPr>
                <w:rFonts w:ascii="Times New Roman" w:eastAsia="SimSun" w:hAnsi="Times New Roman" w:cs="Times New Roman"/>
                <w:szCs w:val="24"/>
                <w:lang w:eastAsia="zh-HK"/>
              </w:rPr>
              <w:t>:</w:t>
            </w:r>
          </w:p>
        </w:tc>
        <w:tc>
          <w:tcPr>
            <w:tcW w:w="5255" w:type="dxa"/>
            <w:shd w:val="clear" w:color="auto" w:fill="auto"/>
          </w:tcPr>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 xml:space="preserve"> Severance payment statutory amount under </w:t>
            </w:r>
          </w:p>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 xml:space="preserve"> the Employment Ordinance </w:t>
            </w:r>
          </w:p>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 xml:space="preserve"> ($22,500 x 2/3 x 6 years)</w:t>
            </w:r>
          </w:p>
        </w:tc>
        <w:tc>
          <w:tcPr>
            <w:tcW w:w="1417" w:type="dxa"/>
            <w:shd w:val="clear" w:color="auto" w:fill="auto"/>
          </w:tcPr>
          <w:p w:rsidR="002A178E" w:rsidRPr="002A178E" w:rsidRDefault="002A178E" w:rsidP="00524C06">
            <w:pPr>
              <w:widowControl/>
              <w:tabs>
                <w:tab w:val="left" w:pos="0"/>
              </w:tabs>
              <w:overflowPunct w:val="0"/>
              <w:autoSpaceDE w:val="0"/>
              <w:autoSpaceDN w:val="0"/>
              <w:ind w:right="51"/>
              <w:jc w:val="both"/>
              <w:rPr>
                <w:rFonts w:ascii="Times New Roman" w:eastAsia="SimSun" w:hAnsi="Times New Roman" w:cs="Times New Roman"/>
                <w:szCs w:val="24"/>
                <w:lang w:eastAsia="zh-HK"/>
              </w:rPr>
            </w:pPr>
          </w:p>
          <w:p w:rsidR="002A178E" w:rsidRPr="002A178E" w:rsidRDefault="002A178E" w:rsidP="00524C06">
            <w:pPr>
              <w:widowControl/>
              <w:tabs>
                <w:tab w:val="left" w:pos="0"/>
              </w:tabs>
              <w:overflowPunct w:val="0"/>
              <w:autoSpaceDE w:val="0"/>
              <w:autoSpaceDN w:val="0"/>
              <w:ind w:right="51"/>
              <w:jc w:val="both"/>
              <w:rPr>
                <w:rFonts w:ascii="Times New Roman" w:eastAsia="SimSun" w:hAnsi="Times New Roman" w:cs="Times New Roman"/>
                <w:szCs w:val="24"/>
                <w:lang w:eastAsia="zh-HK"/>
              </w:rPr>
            </w:pPr>
          </w:p>
          <w:p w:rsidR="002A178E" w:rsidRPr="002A178E" w:rsidRDefault="009A5F59" w:rsidP="009A5F59">
            <w:pPr>
              <w:widowControl/>
              <w:tabs>
                <w:tab w:val="left" w:pos="0"/>
                <w:tab w:val="left" w:pos="851"/>
              </w:tabs>
              <w:overflowPunct w:val="0"/>
              <w:autoSpaceDE w:val="0"/>
              <w:autoSpaceDN w:val="0"/>
              <w:ind w:right="51"/>
              <w:jc w:val="both"/>
              <w:rPr>
                <w:rFonts w:ascii="Times New Roman" w:eastAsia="SimSun" w:hAnsi="Times New Roman" w:cs="Times New Roman"/>
                <w:szCs w:val="24"/>
                <w:u w:val="single"/>
                <w:lang w:eastAsia="zh-HK"/>
              </w:rPr>
            </w:pPr>
            <w:r>
              <w:rPr>
                <w:rFonts w:ascii="Times New Roman" w:eastAsia="SimSun" w:hAnsi="Times New Roman" w:cs="Times New Roman"/>
                <w:szCs w:val="24"/>
                <w:u w:val="single"/>
                <w:lang w:eastAsia="zh-HK"/>
              </w:rPr>
              <w:t xml:space="preserve">  </w:t>
            </w:r>
            <w:r w:rsidR="002A178E" w:rsidRPr="002A178E">
              <w:rPr>
                <w:rFonts w:ascii="Times New Roman" w:eastAsia="SimSun" w:hAnsi="Times New Roman" w:cs="Times New Roman"/>
                <w:szCs w:val="24"/>
                <w:u w:val="single"/>
                <w:lang w:eastAsia="zh-HK"/>
              </w:rPr>
              <w:t>90,000</w:t>
            </w:r>
          </w:p>
        </w:tc>
      </w:tr>
      <w:tr w:rsidR="002A178E" w:rsidRPr="002A178E" w:rsidTr="00334C1B">
        <w:tc>
          <w:tcPr>
            <w:tcW w:w="5920" w:type="dxa"/>
            <w:gridSpan w:val="2"/>
            <w:shd w:val="clear" w:color="auto" w:fill="auto"/>
          </w:tcPr>
          <w:p w:rsidR="002A178E" w:rsidRPr="002A178E" w:rsidRDefault="002A178E" w:rsidP="00524C06">
            <w:pPr>
              <w:widowControl/>
              <w:tabs>
                <w:tab w:val="left" w:pos="0"/>
              </w:tabs>
              <w:overflowPunct w:val="0"/>
              <w:autoSpaceDE w:val="0"/>
              <w:autoSpaceDN w:val="0"/>
              <w:ind w:hanging="10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(Sum A)</w:t>
            </w:r>
          </w:p>
        </w:tc>
        <w:tc>
          <w:tcPr>
            <w:tcW w:w="1417" w:type="dxa"/>
            <w:shd w:val="clear" w:color="auto" w:fill="auto"/>
          </w:tcPr>
          <w:p w:rsidR="002A178E" w:rsidRPr="002A178E" w:rsidRDefault="002A178E" w:rsidP="00524C06">
            <w:pPr>
              <w:widowControl/>
              <w:tabs>
                <w:tab w:val="left" w:pos="0"/>
              </w:tabs>
              <w:overflowPunct w:val="0"/>
              <w:autoSpaceDE w:val="0"/>
              <w:autoSpaceDN w:val="0"/>
              <w:ind w:right="51"/>
              <w:jc w:val="both"/>
              <w:rPr>
                <w:rFonts w:ascii="Times New Roman" w:eastAsia="SimSun" w:hAnsi="Times New Roman" w:cs="Times New Roman"/>
                <w:szCs w:val="24"/>
                <w:u w:val="double"/>
                <w:lang w:eastAsia="zh-HK"/>
              </w:rPr>
            </w:pPr>
            <w:r w:rsidRPr="002A178E">
              <w:rPr>
                <w:rFonts w:ascii="Times New Roman" w:eastAsia="SimSun" w:hAnsi="Times New Roman" w:cs="Times New Roman"/>
                <w:szCs w:val="24"/>
                <w:u w:val="double"/>
                <w:lang w:eastAsia="zh-HK"/>
              </w:rPr>
              <w:t>8,819,157</w:t>
            </w:r>
          </w:p>
        </w:tc>
      </w:tr>
    </w:tbl>
    <w:p w:rsidR="002A178E" w:rsidRPr="002A178E" w:rsidRDefault="002A178E" w:rsidP="00524C06">
      <w:pPr>
        <w:widowControl/>
        <w:tabs>
          <w:tab w:val="left" w:pos="0"/>
        </w:tabs>
        <w:overflowPunct w:val="0"/>
        <w:autoSpaceDE w:val="0"/>
        <w:autoSpaceDN w:val="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Under the LTIP and pursuant to the RSU Notice and the PSU Notice set out above, t</w:t>
      </w:r>
      <w:r w:rsidRPr="002A178E">
        <w:rPr>
          <w:rFonts w:ascii="Times New Roman" w:eastAsia="新細明體" w:hAnsi="Times New Roman" w:cs="Times New Roman"/>
          <w:szCs w:val="24"/>
          <w:lang w:eastAsia="zh-HK"/>
        </w:rPr>
        <w:t>he Appellant received Sum B (</w:t>
      </w:r>
      <w:r w:rsidRPr="002A178E">
        <w:rPr>
          <w:rFonts w:ascii="Times New Roman" w:eastAsia="SimSun" w:hAnsi="Times New Roman" w:cs="Times New Roman"/>
          <w:szCs w:val="24"/>
          <w:lang w:eastAsia="zh-HK"/>
        </w:rPr>
        <w:t xml:space="preserve">Value of the RSU Award) in the sum of $1,978,112, and </w:t>
      </w:r>
      <w:r w:rsidRPr="002A178E">
        <w:rPr>
          <w:rFonts w:ascii="Times New Roman" w:eastAsia="新細明體" w:hAnsi="Times New Roman" w:cs="Times New Roman"/>
          <w:szCs w:val="24"/>
          <w:lang w:eastAsia="zh-HK"/>
        </w:rPr>
        <w:t>Sum C (</w:t>
      </w:r>
      <w:r w:rsidRPr="002A178E">
        <w:rPr>
          <w:rFonts w:ascii="Times New Roman" w:eastAsia="SimSun" w:hAnsi="Times New Roman" w:cs="Times New Roman"/>
          <w:szCs w:val="24"/>
          <w:lang w:eastAsia="zh-HK"/>
        </w:rPr>
        <w:t>Value of the PSU Award) in the sum of $2,746,943.</w:t>
      </w:r>
    </w:p>
    <w:p w:rsidR="002A178E" w:rsidRPr="002A178E" w:rsidRDefault="002A178E" w:rsidP="00524C06">
      <w:pPr>
        <w:widowControl/>
        <w:tabs>
          <w:tab w:val="left" w:pos="709"/>
        </w:tabs>
        <w:overflowPunct w:val="0"/>
        <w:autoSpaceDE w:val="0"/>
        <w:autoSpaceDN w:val="0"/>
        <w:ind w:left="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lang w:eastAsia="zh-HK"/>
        </w:rPr>
        <w:t>Company</w:t>
      </w:r>
      <w:r w:rsidR="002D2ABE">
        <w:rPr>
          <w:rFonts w:ascii="Times New Roman" w:eastAsia="新細明體" w:hAnsi="Times New Roman" w:cs="Times New Roman"/>
          <w:szCs w:val="24"/>
          <w:lang w:eastAsia="zh-HK"/>
        </w:rPr>
        <w:t xml:space="preserve"> A</w:t>
      </w:r>
      <w:r w:rsidRPr="002A178E">
        <w:rPr>
          <w:rFonts w:ascii="Times New Roman" w:eastAsia="新細明體" w:hAnsi="Times New Roman" w:cs="Times New Roman"/>
          <w:szCs w:val="24"/>
          <w:lang w:eastAsia="zh-HK"/>
        </w:rPr>
        <w:t xml:space="preserve"> further furnished the following two additional IR56G in respect of the Taxpayer </w:t>
      </w:r>
      <w:r w:rsidRPr="002A178E">
        <w:rPr>
          <w:rFonts w:ascii="Times New Roman" w:eastAsia="新細明體" w:hAnsi="Times New Roman" w:cs="Times New Roman"/>
          <w:szCs w:val="24"/>
        </w:rPr>
        <w:t xml:space="preserve">reporting, among other things, the following particulars </w:t>
      </w:r>
      <w:r w:rsidRPr="002A178E">
        <w:rPr>
          <w:rFonts w:ascii="Times New Roman" w:eastAsia="新細明體" w:hAnsi="Times New Roman" w:cs="Times New Roman"/>
          <w:szCs w:val="24"/>
          <w:lang w:eastAsia="zh-HK"/>
        </w:rPr>
        <w:t>for the year of assessment 2019/20</w:t>
      </w:r>
      <w:r w:rsidRPr="002A178E">
        <w:rPr>
          <w:rFonts w:ascii="Times New Roman" w:eastAsia="新細明體" w:hAnsi="Times New Roman" w:cs="Times New Roman"/>
          <w:szCs w:val="24"/>
        </w:rPr>
        <w:t>:</w:t>
      </w:r>
    </w:p>
    <w:p w:rsidR="002A178E" w:rsidRPr="002A178E" w:rsidRDefault="002A178E" w:rsidP="00524C06">
      <w:pPr>
        <w:widowControl/>
        <w:tabs>
          <w:tab w:val="left" w:pos="709"/>
        </w:tabs>
        <w:overflowPunct w:val="0"/>
        <w:autoSpaceDE w:val="0"/>
        <w:autoSpaceDN w:val="0"/>
        <w:ind w:left="851"/>
        <w:jc w:val="both"/>
        <w:rPr>
          <w:rFonts w:ascii="Times New Roman" w:eastAsia="新細明體" w:hAnsi="Times New Roman" w:cs="Times New Roman"/>
          <w:szCs w:val="24"/>
        </w:rPr>
      </w:pPr>
    </w:p>
    <w:tbl>
      <w:tblPr>
        <w:tblW w:w="7830" w:type="dxa"/>
        <w:tblInd w:w="817" w:type="dxa"/>
        <w:tblLook w:val="04A0" w:firstRow="1" w:lastRow="0" w:firstColumn="1" w:lastColumn="0" w:noHBand="0" w:noVBand="1"/>
      </w:tblPr>
      <w:tblGrid>
        <w:gridCol w:w="284"/>
        <w:gridCol w:w="3821"/>
        <w:gridCol w:w="289"/>
        <w:gridCol w:w="1593"/>
        <w:gridCol w:w="1843"/>
      </w:tblGrid>
      <w:tr w:rsidR="002A178E" w:rsidRPr="002A178E" w:rsidTr="00051085">
        <w:tc>
          <w:tcPr>
            <w:tcW w:w="4105" w:type="dxa"/>
            <w:gridSpan w:val="2"/>
            <w:shd w:val="clear" w:color="auto" w:fill="auto"/>
          </w:tcPr>
          <w:p w:rsidR="002A178E" w:rsidRPr="002A178E" w:rsidRDefault="002A178E" w:rsidP="00524C06">
            <w:pPr>
              <w:widowControl/>
              <w:tabs>
                <w:tab w:val="left" w:pos="0"/>
              </w:tabs>
              <w:overflowPunct w:val="0"/>
              <w:autoSpaceDE w:val="0"/>
              <w:autoSpaceDN w:val="0"/>
              <w:ind w:hanging="109"/>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CN"/>
              </w:rPr>
              <w:tab/>
            </w:r>
          </w:p>
        </w:tc>
        <w:tc>
          <w:tcPr>
            <w:tcW w:w="289"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p>
        </w:tc>
        <w:tc>
          <w:tcPr>
            <w:tcW w:w="1593" w:type="dxa"/>
            <w:shd w:val="clear" w:color="auto" w:fill="auto"/>
          </w:tcPr>
          <w:p w:rsidR="002A178E" w:rsidRPr="002A178E" w:rsidRDefault="002A178E" w:rsidP="00070368">
            <w:pPr>
              <w:widowControl/>
              <w:tabs>
                <w:tab w:val="left" w:pos="0"/>
              </w:tabs>
              <w:overflowPunct w:val="0"/>
              <w:autoSpaceDE w:val="0"/>
              <w:autoSpaceDN w:val="0"/>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1</w:t>
            </w:r>
            <w:r w:rsidRPr="002A178E">
              <w:rPr>
                <w:rFonts w:ascii="Times New Roman" w:eastAsia="SimSun" w:hAnsi="Times New Roman" w:cs="Times New Roman"/>
                <w:szCs w:val="24"/>
                <w:vertAlign w:val="superscript"/>
                <w:lang w:eastAsia="zh-HK"/>
              </w:rPr>
              <w:t>st</w:t>
            </w:r>
            <w:r w:rsidRPr="002A178E">
              <w:rPr>
                <w:rFonts w:ascii="Times New Roman" w:eastAsia="SimSun" w:hAnsi="Times New Roman" w:cs="Times New Roman"/>
                <w:szCs w:val="24"/>
                <w:lang w:eastAsia="zh-HK"/>
              </w:rPr>
              <w:t xml:space="preserve"> Additional</w:t>
            </w:r>
          </w:p>
          <w:p w:rsidR="002A178E" w:rsidRPr="002A178E" w:rsidRDefault="002A178E" w:rsidP="00070368">
            <w:pPr>
              <w:widowControl/>
              <w:tabs>
                <w:tab w:val="left" w:pos="0"/>
              </w:tabs>
              <w:overflowPunct w:val="0"/>
              <w:autoSpaceDE w:val="0"/>
              <w:autoSpaceDN w:val="0"/>
              <w:jc w:val="center"/>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IR56G</w:t>
            </w:r>
          </w:p>
        </w:tc>
        <w:tc>
          <w:tcPr>
            <w:tcW w:w="1843" w:type="dxa"/>
            <w:shd w:val="clear" w:color="auto" w:fill="auto"/>
          </w:tcPr>
          <w:p w:rsidR="002A178E" w:rsidRPr="002A178E" w:rsidRDefault="002A178E" w:rsidP="00070368">
            <w:pPr>
              <w:widowControl/>
              <w:tabs>
                <w:tab w:val="left" w:pos="0"/>
                <w:tab w:val="left" w:pos="600"/>
              </w:tabs>
              <w:overflowPunct w:val="0"/>
              <w:autoSpaceDE w:val="0"/>
              <w:autoSpaceDN w:val="0"/>
              <w:ind w:right="93"/>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2</w:t>
            </w:r>
            <w:r w:rsidRPr="002A178E">
              <w:rPr>
                <w:rFonts w:ascii="Times New Roman" w:eastAsia="SimSun" w:hAnsi="Times New Roman" w:cs="Times New Roman"/>
                <w:szCs w:val="24"/>
                <w:vertAlign w:val="superscript"/>
                <w:lang w:eastAsia="zh-HK"/>
              </w:rPr>
              <w:t>nd</w:t>
            </w:r>
            <w:r w:rsidRPr="002A178E">
              <w:rPr>
                <w:rFonts w:ascii="Times New Roman" w:eastAsia="SimSun" w:hAnsi="Times New Roman" w:cs="Times New Roman"/>
                <w:szCs w:val="24"/>
                <w:lang w:eastAsia="zh-HK"/>
              </w:rPr>
              <w:t xml:space="preserve"> Additional</w:t>
            </w:r>
          </w:p>
          <w:p w:rsidR="002A178E" w:rsidRPr="002A178E" w:rsidRDefault="002A178E" w:rsidP="00070368">
            <w:pPr>
              <w:widowControl/>
              <w:tabs>
                <w:tab w:val="left" w:pos="0"/>
                <w:tab w:val="left" w:pos="600"/>
              </w:tabs>
              <w:overflowPunct w:val="0"/>
              <w:autoSpaceDE w:val="0"/>
              <w:autoSpaceDN w:val="0"/>
              <w:ind w:right="93"/>
              <w:jc w:val="center"/>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IR56G</w:t>
            </w:r>
          </w:p>
        </w:tc>
      </w:tr>
      <w:tr w:rsidR="002A178E" w:rsidRPr="002A178E" w:rsidTr="00051085">
        <w:tc>
          <w:tcPr>
            <w:tcW w:w="4105" w:type="dxa"/>
            <w:gridSpan w:val="2"/>
            <w:shd w:val="clear" w:color="auto" w:fill="auto"/>
          </w:tcPr>
          <w:p w:rsidR="002A178E" w:rsidRPr="002A178E" w:rsidRDefault="002A178E" w:rsidP="00524C06">
            <w:pPr>
              <w:widowControl/>
              <w:tabs>
                <w:tab w:val="left" w:pos="0"/>
              </w:tabs>
              <w:overflowPunct w:val="0"/>
              <w:autoSpaceDE w:val="0"/>
              <w:autoSpaceDN w:val="0"/>
              <w:ind w:hanging="109"/>
              <w:jc w:val="both"/>
              <w:rPr>
                <w:rFonts w:ascii="Times New Roman" w:eastAsia="SimSun" w:hAnsi="Times New Roman" w:cs="Times New Roman"/>
                <w:szCs w:val="24"/>
                <w:lang w:eastAsia="zh-CN"/>
              </w:rPr>
            </w:pPr>
          </w:p>
        </w:tc>
        <w:tc>
          <w:tcPr>
            <w:tcW w:w="289"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p>
        </w:tc>
        <w:tc>
          <w:tcPr>
            <w:tcW w:w="1593" w:type="dxa"/>
            <w:shd w:val="clear" w:color="auto" w:fill="auto"/>
          </w:tcPr>
          <w:p w:rsidR="002A178E" w:rsidRPr="002A178E" w:rsidRDefault="002A178E" w:rsidP="00051085">
            <w:pPr>
              <w:widowControl/>
              <w:tabs>
                <w:tab w:val="left" w:pos="0"/>
              </w:tabs>
              <w:overflowPunct w:val="0"/>
              <w:autoSpaceDE w:val="0"/>
              <w:autoSpaceDN w:val="0"/>
              <w:ind w:leftChars="-90" w:hangingChars="90" w:hanging="216"/>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c>
          <w:tcPr>
            <w:tcW w:w="1843" w:type="dxa"/>
            <w:shd w:val="clear" w:color="auto" w:fill="auto"/>
          </w:tcPr>
          <w:p w:rsidR="002A178E" w:rsidRPr="002A178E" w:rsidRDefault="002A178E" w:rsidP="00207249">
            <w:pPr>
              <w:widowControl/>
              <w:tabs>
                <w:tab w:val="left" w:pos="0"/>
                <w:tab w:val="left" w:pos="600"/>
              </w:tabs>
              <w:overflowPunct w:val="0"/>
              <w:autoSpaceDE w:val="0"/>
              <w:autoSpaceDN w:val="0"/>
              <w:ind w:right="93"/>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r>
      <w:tr w:rsidR="002A178E" w:rsidRPr="002A178E" w:rsidTr="00051085">
        <w:tc>
          <w:tcPr>
            <w:tcW w:w="4105" w:type="dxa"/>
            <w:gridSpan w:val="2"/>
            <w:shd w:val="clear" w:color="auto" w:fill="auto"/>
          </w:tcPr>
          <w:p w:rsidR="002A178E" w:rsidRPr="002A178E" w:rsidRDefault="002A178E" w:rsidP="00524C06">
            <w:pPr>
              <w:widowControl/>
              <w:tabs>
                <w:tab w:val="left" w:pos="0"/>
              </w:tabs>
              <w:overflowPunct w:val="0"/>
              <w:autoSpaceDE w:val="0"/>
              <w:autoSpaceDN w:val="0"/>
              <w:ind w:hanging="109"/>
              <w:jc w:val="both"/>
              <w:rPr>
                <w:rFonts w:ascii="Times New Roman" w:eastAsia="SimSun" w:hAnsi="Times New Roman" w:cs="Times New Roman"/>
                <w:szCs w:val="24"/>
                <w:lang w:eastAsia="zh-CN"/>
              </w:rPr>
            </w:pPr>
            <w:r w:rsidRPr="002A178E">
              <w:rPr>
                <w:rFonts w:ascii="Times New Roman" w:eastAsia="SimSun" w:hAnsi="Times New Roman" w:cs="Times New Roman"/>
                <w:szCs w:val="24"/>
                <w:lang w:eastAsia="zh-CN"/>
              </w:rPr>
              <w:t>Income</w:t>
            </w:r>
          </w:p>
        </w:tc>
        <w:tc>
          <w:tcPr>
            <w:tcW w:w="289"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p>
        </w:tc>
        <w:tc>
          <w:tcPr>
            <w:tcW w:w="1593" w:type="dxa"/>
            <w:shd w:val="clear" w:color="auto" w:fill="auto"/>
          </w:tcPr>
          <w:p w:rsidR="002A178E" w:rsidRPr="002A178E" w:rsidRDefault="002A178E" w:rsidP="00207249">
            <w:pPr>
              <w:widowControl/>
              <w:tabs>
                <w:tab w:val="left" w:pos="0"/>
                <w:tab w:val="left" w:pos="600"/>
              </w:tabs>
              <w:overflowPunct w:val="0"/>
              <w:autoSpaceDE w:val="0"/>
              <w:autoSpaceDN w:val="0"/>
              <w:ind w:right="93" w:hanging="960"/>
              <w:jc w:val="center"/>
              <w:rPr>
                <w:rFonts w:ascii="Times New Roman" w:eastAsia="SimSun" w:hAnsi="Times New Roman" w:cs="Times New Roman"/>
                <w:szCs w:val="24"/>
                <w:lang w:eastAsia="zh-HK"/>
              </w:rPr>
            </w:pPr>
          </w:p>
        </w:tc>
        <w:tc>
          <w:tcPr>
            <w:tcW w:w="1843" w:type="dxa"/>
            <w:shd w:val="clear" w:color="auto" w:fill="auto"/>
          </w:tcPr>
          <w:p w:rsidR="002A178E" w:rsidRPr="002A178E" w:rsidRDefault="002A178E" w:rsidP="00207249">
            <w:pPr>
              <w:widowControl/>
              <w:tabs>
                <w:tab w:val="left" w:pos="0"/>
                <w:tab w:val="left" w:pos="600"/>
              </w:tabs>
              <w:overflowPunct w:val="0"/>
              <w:autoSpaceDE w:val="0"/>
              <w:autoSpaceDN w:val="0"/>
              <w:ind w:right="93" w:hanging="960"/>
              <w:jc w:val="center"/>
              <w:rPr>
                <w:rFonts w:ascii="Times New Roman" w:eastAsia="SimSun" w:hAnsi="Times New Roman" w:cs="Times New Roman"/>
                <w:szCs w:val="24"/>
                <w:lang w:eastAsia="zh-HK"/>
              </w:rPr>
            </w:pPr>
          </w:p>
        </w:tc>
      </w:tr>
      <w:tr w:rsidR="002A178E" w:rsidRPr="002A178E" w:rsidTr="00051085">
        <w:tc>
          <w:tcPr>
            <w:tcW w:w="284"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p>
        </w:tc>
        <w:tc>
          <w:tcPr>
            <w:tcW w:w="3821"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Certain payments from mandatory</w:t>
            </w:r>
          </w:p>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provident fund scheme</w:t>
            </w:r>
          </w:p>
        </w:tc>
        <w:tc>
          <w:tcPr>
            <w:tcW w:w="289"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p>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c>
          <w:tcPr>
            <w:tcW w:w="1593" w:type="dxa"/>
            <w:shd w:val="clear" w:color="auto" w:fill="auto"/>
          </w:tcPr>
          <w:p w:rsidR="002A178E" w:rsidRPr="002A178E" w:rsidRDefault="002A178E" w:rsidP="00207249">
            <w:pPr>
              <w:widowControl/>
              <w:tabs>
                <w:tab w:val="left" w:pos="0"/>
                <w:tab w:val="left" w:pos="600"/>
              </w:tabs>
              <w:overflowPunct w:val="0"/>
              <w:autoSpaceDE w:val="0"/>
              <w:autoSpaceDN w:val="0"/>
              <w:ind w:right="313" w:hanging="960"/>
              <w:jc w:val="center"/>
              <w:rPr>
                <w:rFonts w:ascii="Times New Roman" w:eastAsia="SimSun" w:hAnsi="Times New Roman" w:cs="Times New Roman"/>
                <w:szCs w:val="24"/>
                <w:lang w:eastAsia="zh-HK"/>
              </w:rPr>
            </w:pPr>
          </w:p>
          <w:p w:rsidR="002A178E" w:rsidRPr="002A178E" w:rsidRDefault="002A178E" w:rsidP="00207249">
            <w:pPr>
              <w:widowControl/>
              <w:tabs>
                <w:tab w:val="left" w:pos="350"/>
                <w:tab w:val="left" w:pos="600"/>
              </w:tabs>
              <w:overflowPunct w:val="0"/>
              <w:autoSpaceDE w:val="0"/>
              <w:autoSpaceDN w:val="0"/>
              <w:ind w:right="-706" w:hanging="960"/>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934,114</w:t>
            </w:r>
          </w:p>
        </w:tc>
        <w:tc>
          <w:tcPr>
            <w:tcW w:w="1843" w:type="dxa"/>
            <w:shd w:val="clear" w:color="auto" w:fill="auto"/>
          </w:tcPr>
          <w:p w:rsidR="002A178E" w:rsidRPr="002A178E" w:rsidRDefault="002A178E" w:rsidP="00207249">
            <w:pPr>
              <w:widowControl/>
              <w:tabs>
                <w:tab w:val="left" w:pos="0"/>
                <w:tab w:val="left" w:pos="600"/>
              </w:tabs>
              <w:overflowPunct w:val="0"/>
              <w:autoSpaceDE w:val="0"/>
              <w:autoSpaceDN w:val="0"/>
              <w:ind w:right="93"/>
              <w:jc w:val="center"/>
              <w:rPr>
                <w:rFonts w:ascii="Times New Roman" w:eastAsia="SimSun" w:hAnsi="Times New Roman" w:cs="Times New Roman"/>
                <w:szCs w:val="24"/>
                <w:lang w:eastAsia="zh-HK"/>
              </w:rPr>
            </w:pPr>
          </w:p>
          <w:p w:rsidR="002A178E" w:rsidRPr="002A178E" w:rsidRDefault="002A178E" w:rsidP="00207249">
            <w:pPr>
              <w:widowControl/>
              <w:tabs>
                <w:tab w:val="left" w:pos="0"/>
                <w:tab w:val="left" w:pos="600"/>
              </w:tabs>
              <w:overflowPunct w:val="0"/>
              <w:autoSpaceDE w:val="0"/>
              <w:autoSpaceDN w:val="0"/>
              <w:ind w:right="93"/>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r>
      <w:tr w:rsidR="002A178E" w:rsidRPr="002A178E" w:rsidTr="00194F22">
        <w:tc>
          <w:tcPr>
            <w:tcW w:w="284"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p>
        </w:tc>
        <w:tc>
          <w:tcPr>
            <w:tcW w:w="3821"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 xml:space="preserve">Sum B/ Value of the RSU Award </w:t>
            </w:r>
          </w:p>
        </w:tc>
        <w:tc>
          <w:tcPr>
            <w:tcW w:w="289"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c>
          <w:tcPr>
            <w:tcW w:w="1593" w:type="dxa"/>
            <w:shd w:val="clear" w:color="auto" w:fill="auto"/>
          </w:tcPr>
          <w:p w:rsidR="002A178E" w:rsidRPr="002A178E" w:rsidRDefault="002A178E" w:rsidP="00207249">
            <w:pPr>
              <w:widowControl/>
              <w:tabs>
                <w:tab w:val="left" w:pos="0"/>
                <w:tab w:val="left" w:pos="600"/>
              </w:tabs>
              <w:overflowPunct w:val="0"/>
              <w:autoSpaceDE w:val="0"/>
              <w:autoSpaceDN w:val="0"/>
              <w:ind w:right="-706" w:hanging="960"/>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1,978,11</w:t>
            </w:r>
            <w:r w:rsidR="00207249">
              <w:rPr>
                <w:rFonts w:ascii="Times New Roman" w:eastAsia="SimSun" w:hAnsi="Times New Roman" w:cs="Times New Roman"/>
                <w:szCs w:val="24"/>
                <w:lang w:eastAsia="zh-HK"/>
              </w:rPr>
              <w:t>2</w:t>
            </w:r>
          </w:p>
        </w:tc>
        <w:tc>
          <w:tcPr>
            <w:tcW w:w="1843" w:type="dxa"/>
            <w:shd w:val="clear" w:color="auto" w:fill="auto"/>
          </w:tcPr>
          <w:p w:rsidR="002A178E" w:rsidRPr="002A178E" w:rsidRDefault="002A178E" w:rsidP="00207249">
            <w:pPr>
              <w:widowControl/>
              <w:tabs>
                <w:tab w:val="left" w:pos="0"/>
                <w:tab w:val="left" w:pos="600"/>
              </w:tabs>
              <w:overflowPunct w:val="0"/>
              <w:autoSpaceDE w:val="0"/>
              <w:autoSpaceDN w:val="0"/>
              <w:ind w:right="93"/>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r>
      <w:tr w:rsidR="00BB01A0" w:rsidRPr="002A178E" w:rsidTr="00194F22">
        <w:tc>
          <w:tcPr>
            <w:tcW w:w="284" w:type="dxa"/>
            <w:shd w:val="clear" w:color="auto" w:fill="auto"/>
          </w:tcPr>
          <w:p w:rsidR="00BB01A0" w:rsidRPr="002A178E" w:rsidRDefault="00BB01A0" w:rsidP="00BB01A0">
            <w:pPr>
              <w:widowControl/>
              <w:tabs>
                <w:tab w:val="left" w:pos="0"/>
              </w:tabs>
              <w:overflowPunct w:val="0"/>
              <w:autoSpaceDE w:val="0"/>
              <w:autoSpaceDN w:val="0"/>
              <w:jc w:val="both"/>
              <w:rPr>
                <w:rFonts w:ascii="Times New Roman" w:eastAsia="SimSun" w:hAnsi="Times New Roman" w:cs="Times New Roman"/>
                <w:szCs w:val="24"/>
                <w:lang w:eastAsia="zh-HK"/>
              </w:rPr>
            </w:pPr>
          </w:p>
        </w:tc>
        <w:tc>
          <w:tcPr>
            <w:tcW w:w="3821" w:type="dxa"/>
            <w:shd w:val="clear" w:color="auto" w:fill="auto"/>
          </w:tcPr>
          <w:p w:rsidR="00BB01A0" w:rsidRPr="002A178E" w:rsidRDefault="00BB01A0" w:rsidP="00BB01A0">
            <w:pPr>
              <w:widowControl/>
              <w:tabs>
                <w:tab w:val="left" w:pos="0"/>
              </w:tabs>
              <w:overflowPunct w:val="0"/>
              <w:autoSpaceDE w:val="0"/>
              <w:autoSpaceDN w:val="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 xml:space="preserve">Sum C/ Value of the PSU Award </w:t>
            </w:r>
          </w:p>
        </w:tc>
        <w:tc>
          <w:tcPr>
            <w:tcW w:w="289" w:type="dxa"/>
            <w:shd w:val="clear" w:color="auto" w:fill="auto"/>
          </w:tcPr>
          <w:p w:rsidR="00BB01A0" w:rsidRPr="002A178E" w:rsidRDefault="00BB01A0" w:rsidP="00BB01A0">
            <w:pPr>
              <w:widowControl/>
              <w:tabs>
                <w:tab w:val="left" w:pos="0"/>
              </w:tabs>
              <w:overflowPunct w:val="0"/>
              <w:autoSpaceDE w:val="0"/>
              <w:autoSpaceDN w:val="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c>
          <w:tcPr>
            <w:tcW w:w="1593" w:type="dxa"/>
            <w:shd w:val="clear" w:color="auto" w:fill="auto"/>
          </w:tcPr>
          <w:p w:rsidR="00BB01A0" w:rsidRPr="00444895" w:rsidRDefault="00B00143" w:rsidP="00B00143">
            <w:pPr>
              <w:pStyle w:val="af1"/>
              <w:tabs>
                <w:tab w:val="clear" w:pos="600"/>
                <w:tab w:val="left" w:pos="0"/>
              </w:tabs>
              <w:ind w:left="0" w:right="453" w:firstLine="0"/>
              <w:jc w:val="center"/>
              <w:rPr>
                <w:rFonts w:eastAsia="SimSun"/>
                <w:sz w:val="26"/>
                <w:szCs w:val="26"/>
                <w:u w:val="single"/>
                <w:lang w:eastAsia="zh-HK"/>
              </w:rPr>
            </w:pPr>
            <w:r>
              <w:rPr>
                <w:rFonts w:eastAsia="SimSun"/>
                <w:sz w:val="26"/>
                <w:szCs w:val="26"/>
                <w:u w:val="single"/>
                <w:lang w:eastAsia="zh-HK"/>
              </w:rPr>
              <w:t xml:space="preserve">  </w:t>
            </w:r>
            <w:r w:rsidR="00BB01A0" w:rsidRPr="00444895">
              <w:rPr>
                <w:rFonts w:eastAsia="SimSun"/>
                <w:sz w:val="26"/>
                <w:szCs w:val="26"/>
                <w:u w:val="single"/>
                <w:lang w:eastAsia="zh-HK"/>
              </w:rPr>
              <w:t>-</w:t>
            </w:r>
            <w:r>
              <w:rPr>
                <w:rFonts w:eastAsia="SimSun"/>
                <w:sz w:val="26"/>
                <w:szCs w:val="26"/>
                <w:u w:val="single"/>
                <w:lang w:eastAsia="zh-HK"/>
              </w:rPr>
              <w:t xml:space="preserve">       </w:t>
            </w:r>
          </w:p>
        </w:tc>
        <w:tc>
          <w:tcPr>
            <w:tcW w:w="1843" w:type="dxa"/>
            <w:shd w:val="clear" w:color="auto" w:fill="auto"/>
          </w:tcPr>
          <w:p w:rsidR="00BB01A0" w:rsidRPr="00444895" w:rsidRDefault="00BB01A0" w:rsidP="00B00143">
            <w:pPr>
              <w:pStyle w:val="af1"/>
              <w:tabs>
                <w:tab w:val="clear" w:pos="600"/>
                <w:tab w:val="left" w:pos="0"/>
              </w:tabs>
              <w:ind w:left="0" w:right="219" w:firstLine="0"/>
              <w:jc w:val="center"/>
              <w:rPr>
                <w:rFonts w:eastAsia="SimSun"/>
                <w:sz w:val="26"/>
                <w:szCs w:val="26"/>
                <w:u w:val="single"/>
                <w:lang w:eastAsia="zh-HK"/>
              </w:rPr>
            </w:pPr>
            <w:r w:rsidRPr="00444895">
              <w:rPr>
                <w:rFonts w:eastAsia="SimSun" w:hint="eastAsia"/>
                <w:sz w:val="26"/>
                <w:szCs w:val="26"/>
                <w:u w:val="single"/>
                <w:lang w:eastAsia="zh-HK"/>
              </w:rPr>
              <w:t>2,746,943</w:t>
            </w:r>
          </w:p>
        </w:tc>
      </w:tr>
      <w:tr w:rsidR="002A178E" w:rsidRPr="002A178E" w:rsidTr="00194F22">
        <w:tc>
          <w:tcPr>
            <w:tcW w:w="4105" w:type="dxa"/>
            <w:gridSpan w:val="2"/>
            <w:shd w:val="clear" w:color="auto" w:fill="auto"/>
          </w:tcPr>
          <w:p w:rsidR="002A178E" w:rsidRPr="002A178E" w:rsidRDefault="002A178E" w:rsidP="00524C06">
            <w:pPr>
              <w:widowControl/>
              <w:overflowPunct w:val="0"/>
              <w:autoSpaceDE w:val="0"/>
              <w:autoSpaceDN w:val="0"/>
              <w:ind w:left="-104"/>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Total</w:t>
            </w:r>
          </w:p>
        </w:tc>
        <w:tc>
          <w:tcPr>
            <w:tcW w:w="289"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c>
          <w:tcPr>
            <w:tcW w:w="1593" w:type="dxa"/>
            <w:shd w:val="clear" w:color="auto" w:fill="auto"/>
          </w:tcPr>
          <w:p w:rsidR="002A178E" w:rsidRPr="002A178E" w:rsidRDefault="002A178E" w:rsidP="00207249">
            <w:pPr>
              <w:widowControl/>
              <w:tabs>
                <w:tab w:val="left" w:pos="0"/>
              </w:tabs>
              <w:overflowPunct w:val="0"/>
              <w:autoSpaceDE w:val="0"/>
              <w:autoSpaceDN w:val="0"/>
              <w:ind w:right="171"/>
              <w:jc w:val="center"/>
              <w:rPr>
                <w:rFonts w:ascii="Times New Roman" w:eastAsia="SimSun" w:hAnsi="Times New Roman" w:cs="Times New Roman"/>
                <w:szCs w:val="24"/>
                <w:u w:val="double"/>
                <w:lang w:eastAsia="zh-HK"/>
              </w:rPr>
            </w:pPr>
            <w:r w:rsidRPr="002A178E">
              <w:rPr>
                <w:rFonts w:ascii="Times New Roman" w:eastAsia="SimSun" w:hAnsi="Times New Roman" w:cs="Times New Roman"/>
                <w:szCs w:val="24"/>
                <w:u w:val="double"/>
                <w:lang w:eastAsia="zh-HK"/>
              </w:rPr>
              <w:t>2,912,226</w:t>
            </w:r>
          </w:p>
        </w:tc>
        <w:tc>
          <w:tcPr>
            <w:tcW w:w="1843" w:type="dxa"/>
            <w:shd w:val="clear" w:color="auto" w:fill="auto"/>
          </w:tcPr>
          <w:p w:rsidR="002A178E" w:rsidRPr="002A178E" w:rsidRDefault="002A178E" w:rsidP="00207249">
            <w:pPr>
              <w:widowControl/>
              <w:tabs>
                <w:tab w:val="left" w:pos="0"/>
              </w:tabs>
              <w:overflowPunct w:val="0"/>
              <w:autoSpaceDE w:val="0"/>
              <w:autoSpaceDN w:val="0"/>
              <w:ind w:right="205"/>
              <w:jc w:val="center"/>
              <w:rPr>
                <w:rFonts w:ascii="Times New Roman" w:eastAsia="SimSun" w:hAnsi="Times New Roman" w:cs="Times New Roman"/>
                <w:szCs w:val="24"/>
                <w:u w:val="double"/>
                <w:lang w:eastAsia="zh-HK"/>
              </w:rPr>
            </w:pPr>
            <w:r w:rsidRPr="002A178E">
              <w:rPr>
                <w:rFonts w:ascii="Times New Roman" w:eastAsia="SimSun" w:hAnsi="Times New Roman" w:cs="Times New Roman"/>
                <w:szCs w:val="24"/>
                <w:u w:val="double"/>
                <w:lang w:eastAsia="zh-HK"/>
              </w:rPr>
              <w:t>2,746,943</w:t>
            </w:r>
          </w:p>
        </w:tc>
      </w:tr>
      <w:tr w:rsidR="002A178E" w:rsidRPr="002A178E" w:rsidTr="00051085">
        <w:tc>
          <w:tcPr>
            <w:tcW w:w="4105" w:type="dxa"/>
            <w:gridSpan w:val="2"/>
            <w:shd w:val="clear" w:color="auto" w:fill="auto"/>
          </w:tcPr>
          <w:p w:rsidR="002A178E" w:rsidRPr="002A178E" w:rsidRDefault="002A178E" w:rsidP="00EC6E61">
            <w:pPr>
              <w:widowControl/>
              <w:overflowPunct w:val="0"/>
              <w:autoSpaceDE w:val="0"/>
              <w:autoSpaceDN w:val="0"/>
              <w:jc w:val="both"/>
              <w:rPr>
                <w:rFonts w:ascii="Times New Roman" w:eastAsia="新細明體" w:hAnsi="Times New Roman" w:cs="Times New Roman"/>
                <w:szCs w:val="24"/>
                <w:lang w:eastAsia="zh-HK"/>
              </w:rPr>
            </w:pPr>
          </w:p>
        </w:tc>
        <w:tc>
          <w:tcPr>
            <w:tcW w:w="289" w:type="dxa"/>
            <w:shd w:val="clear" w:color="auto" w:fill="auto"/>
          </w:tcPr>
          <w:p w:rsidR="002A178E" w:rsidRPr="002A178E" w:rsidRDefault="002A178E" w:rsidP="00524C06">
            <w:pPr>
              <w:widowControl/>
              <w:tabs>
                <w:tab w:val="left" w:pos="0"/>
              </w:tabs>
              <w:overflowPunct w:val="0"/>
              <w:autoSpaceDE w:val="0"/>
              <w:autoSpaceDN w:val="0"/>
              <w:jc w:val="both"/>
              <w:rPr>
                <w:rFonts w:ascii="Times New Roman" w:eastAsia="SimSun" w:hAnsi="Times New Roman" w:cs="Times New Roman"/>
                <w:szCs w:val="24"/>
                <w:lang w:eastAsia="zh-HK"/>
              </w:rPr>
            </w:pPr>
          </w:p>
        </w:tc>
        <w:tc>
          <w:tcPr>
            <w:tcW w:w="1593" w:type="dxa"/>
            <w:shd w:val="clear" w:color="auto" w:fill="auto"/>
          </w:tcPr>
          <w:p w:rsidR="002A178E" w:rsidRPr="002A178E" w:rsidRDefault="002A178E" w:rsidP="00524C06">
            <w:pPr>
              <w:widowControl/>
              <w:tabs>
                <w:tab w:val="left" w:pos="0"/>
              </w:tabs>
              <w:overflowPunct w:val="0"/>
              <w:autoSpaceDE w:val="0"/>
              <w:autoSpaceDN w:val="0"/>
              <w:ind w:right="171"/>
              <w:jc w:val="both"/>
              <w:rPr>
                <w:rFonts w:ascii="Times New Roman" w:eastAsia="SimSun" w:hAnsi="Times New Roman" w:cs="Times New Roman"/>
                <w:szCs w:val="24"/>
                <w:u w:val="double"/>
                <w:lang w:eastAsia="zh-HK"/>
              </w:rPr>
            </w:pPr>
          </w:p>
        </w:tc>
        <w:tc>
          <w:tcPr>
            <w:tcW w:w="1843" w:type="dxa"/>
            <w:shd w:val="clear" w:color="auto" w:fill="auto"/>
          </w:tcPr>
          <w:p w:rsidR="002A178E" w:rsidRPr="002A178E" w:rsidRDefault="002A178E" w:rsidP="00524C06">
            <w:pPr>
              <w:widowControl/>
              <w:tabs>
                <w:tab w:val="left" w:pos="0"/>
              </w:tabs>
              <w:overflowPunct w:val="0"/>
              <w:autoSpaceDE w:val="0"/>
              <w:autoSpaceDN w:val="0"/>
              <w:ind w:right="205"/>
              <w:jc w:val="both"/>
              <w:rPr>
                <w:rFonts w:ascii="Times New Roman" w:eastAsia="SimSun" w:hAnsi="Times New Roman" w:cs="Times New Roman"/>
                <w:szCs w:val="24"/>
                <w:u w:val="double"/>
                <w:lang w:eastAsia="zh-HK"/>
              </w:rPr>
            </w:pPr>
          </w:p>
        </w:tc>
      </w:tr>
    </w:tbl>
    <w:p w:rsidR="002A178E" w:rsidRPr="002A178E" w:rsidRDefault="00BA1FF3"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In the same letters to IRD dated 12 August 2021 and 6 May 2022 (footnote 7 above)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 explained the calculations of Sum B and Sum C in reply to the Assessor’s enquiries as follows:</w:t>
      </w:r>
    </w:p>
    <w:p w:rsidR="002A178E" w:rsidRPr="002A178E" w:rsidRDefault="002A178E" w:rsidP="00524C06">
      <w:pPr>
        <w:widowControl/>
        <w:tabs>
          <w:tab w:val="left" w:pos="0"/>
        </w:tabs>
        <w:overflowPunct w:val="0"/>
        <w:autoSpaceDE w:val="0"/>
        <w:autoSpaceDN w:val="0"/>
        <w:ind w:left="851"/>
        <w:jc w:val="both"/>
        <w:rPr>
          <w:rFonts w:ascii="Times New Roman" w:eastAsia="新細明體" w:hAnsi="Times New Roman" w:cs="Times New Roman"/>
          <w:szCs w:val="24"/>
        </w:rPr>
      </w:pPr>
    </w:p>
    <w:p w:rsidR="002A178E" w:rsidRPr="002A178E" w:rsidRDefault="002A178E" w:rsidP="00C61D95">
      <w:pPr>
        <w:widowControl/>
        <w:overflowPunct w:val="0"/>
        <w:autoSpaceDE w:val="0"/>
        <w:autoSpaceDN w:val="0"/>
        <w:ind w:leftChars="705" w:left="2628" w:hangingChars="390" w:hanging="936"/>
        <w:jc w:val="both"/>
        <w:rPr>
          <w:rFonts w:ascii="Times New Roman" w:eastAsia="新細明體" w:hAnsi="Times New Roman" w:cs="Times New Roman"/>
          <w:szCs w:val="24"/>
        </w:rPr>
      </w:pPr>
      <w:r w:rsidRPr="002A178E">
        <w:rPr>
          <w:rFonts w:ascii="Times New Roman" w:eastAsia="新細明體" w:hAnsi="Times New Roman" w:cs="Times New Roman"/>
          <w:szCs w:val="24"/>
          <w:u w:val="single"/>
          <w:lang w:eastAsia="zh-HK"/>
        </w:rPr>
        <w:t>Sum B</w:t>
      </w:r>
      <w:r w:rsidR="00DD46C4">
        <w:rPr>
          <w:rFonts w:ascii="Times New Roman" w:eastAsia="新細明體" w:hAnsi="Times New Roman" w:cs="Times New Roman"/>
          <w:szCs w:val="24"/>
          <w:lang w:eastAsia="zh-HK"/>
        </w:rPr>
        <w:t xml:space="preserve">:  </w:t>
      </w:r>
      <w:r w:rsidRPr="002A178E">
        <w:rPr>
          <w:rFonts w:ascii="Times New Roman" w:eastAsia="新細明體" w:hAnsi="Times New Roman" w:cs="Times New Roman"/>
          <w:szCs w:val="24"/>
        </w:rPr>
        <w:t xml:space="preserve">There was an accelerated vesting to 30 November 2019 of the 1,662 </w:t>
      </w:r>
      <w:r w:rsidR="00957E2C">
        <w:rPr>
          <w:rFonts w:ascii="Times New Roman" w:eastAsia="新細明體" w:hAnsi="Times New Roman" w:cs="Times New Roman"/>
          <w:szCs w:val="24"/>
        </w:rPr>
        <w:t xml:space="preserve">Company J </w:t>
      </w:r>
      <w:r w:rsidRPr="002A178E">
        <w:rPr>
          <w:rFonts w:ascii="Times New Roman" w:eastAsia="新細明體" w:hAnsi="Times New Roman" w:cs="Times New Roman"/>
          <w:szCs w:val="24"/>
        </w:rPr>
        <w:t xml:space="preserve">RSUs plus 10 more </w:t>
      </w:r>
      <w:r w:rsidR="00957E2C">
        <w:rPr>
          <w:rFonts w:ascii="Times New Roman" w:eastAsia="新細明體" w:hAnsi="Times New Roman" w:cs="Times New Roman"/>
          <w:szCs w:val="24"/>
        </w:rPr>
        <w:t xml:space="preserve">Company J </w:t>
      </w:r>
      <w:r w:rsidRPr="002A178E">
        <w:rPr>
          <w:rFonts w:ascii="Times New Roman" w:eastAsia="新細明體" w:hAnsi="Times New Roman" w:cs="Times New Roman"/>
          <w:szCs w:val="24"/>
        </w:rPr>
        <w:t xml:space="preserve">DEUs that accrued in the meantime, attributable to the Taxpayer’s original RSUs. Thus, on the Termination Date, the Taxpayer received 1,672 </w:t>
      </w:r>
      <w:r w:rsidR="00957E2C">
        <w:rPr>
          <w:rFonts w:ascii="Times New Roman" w:eastAsia="新細明體" w:hAnsi="Times New Roman" w:cs="Times New Roman"/>
          <w:szCs w:val="24"/>
        </w:rPr>
        <w:t xml:space="preserve">Company J </w:t>
      </w:r>
      <w:r w:rsidRPr="002A178E">
        <w:rPr>
          <w:rFonts w:ascii="Times New Roman" w:eastAsia="新細明體" w:hAnsi="Times New Roman" w:cs="Times New Roman"/>
          <w:szCs w:val="24"/>
        </w:rPr>
        <w:t>shares and realised the gains according to the calculations:</w:t>
      </w:r>
      <w:r w:rsidRPr="002A178E">
        <w:rPr>
          <w:rFonts w:ascii="Times New Roman" w:eastAsia="新細明體" w:hAnsi="Times New Roman" w:cs="Times New Roman"/>
          <w:szCs w:val="24"/>
          <w:lang w:eastAsia="zh-HK"/>
        </w:rPr>
        <w:t xml:space="preserve"> </w:t>
      </w:r>
    </w:p>
    <w:p w:rsidR="001947B7" w:rsidRPr="002A178E" w:rsidRDefault="001947B7" w:rsidP="00524C06">
      <w:pPr>
        <w:widowControl/>
        <w:overflowPunct w:val="0"/>
        <w:autoSpaceDE w:val="0"/>
        <w:autoSpaceDN w:val="0"/>
        <w:ind w:left="2771"/>
        <w:jc w:val="both"/>
        <w:rPr>
          <w:rFonts w:ascii="Times New Roman" w:eastAsia="新細明體" w:hAnsi="Times New Roman" w:cs="Times New Roman"/>
          <w:szCs w:val="24"/>
          <w:lang w:eastAsia="zh-HK"/>
        </w:rPr>
      </w:pPr>
    </w:p>
    <w:tbl>
      <w:tblPr>
        <w:tblW w:w="8345" w:type="dxa"/>
        <w:tblInd w:w="567" w:type="dxa"/>
        <w:tblLook w:val="04A0" w:firstRow="1" w:lastRow="0" w:firstColumn="1" w:lastColumn="0" w:noHBand="0" w:noVBand="1"/>
      </w:tblPr>
      <w:tblGrid>
        <w:gridCol w:w="1276"/>
        <w:gridCol w:w="1282"/>
        <w:gridCol w:w="950"/>
        <w:gridCol w:w="1091"/>
        <w:gridCol w:w="1264"/>
        <w:gridCol w:w="1124"/>
        <w:gridCol w:w="1358"/>
      </w:tblGrid>
      <w:tr w:rsidR="002A178E" w:rsidRPr="002A178E" w:rsidTr="00934BB8">
        <w:tc>
          <w:tcPr>
            <w:tcW w:w="127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Grant</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Date</w:t>
            </w:r>
          </w:p>
        </w:tc>
        <w:tc>
          <w:tcPr>
            <w:tcW w:w="1282"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Vesting</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Date</w:t>
            </w:r>
          </w:p>
        </w:tc>
        <w:tc>
          <w:tcPr>
            <w:tcW w:w="950"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No. of</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RSUs</w:t>
            </w:r>
          </w:p>
        </w:tc>
        <w:tc>
          <w:tcPr>
            <w:tcW w:w="1091"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Market</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Price</w:t>
            </w:r>
          </w:p>
        </w:tc>
        <w:tc>
          <w:tcPr>
            <w:tcW w:w="126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Value of</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RSUs</w:t>
            </w:r>
          </w:p>
        </w:tc>
        <w:tc>
          <w:tcPr>
            <w:tcW w:w="112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Exchange</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Rate</w:t>
            </w:r>
          </w:p>
        </w:tc>
        <w:tc>
          <w:tcPr>
            <w:tcW w:w="1358"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Value of</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RSUs</w:t>
            </w:r>
          </w:p>
        </w:tc>
      </w:tr>
      <w:tr w:rsidR="002A178E" w:rsidRPr="002A178E" w:rsidTr="00934BB8">
        <w:tc>
          <w:tcPr>
            <w:tcW w:w="127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282"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950"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091"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USD</w:t>
            </w:r>
          </w:p>
        </w:tc>
        <w:tc>
          <w:tcPr>
            <w:tcW w:w="126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USD</w:t>
            </w:r>
          </w:p>
        </w:tc>
        <w:tc>
          <w:tcPr>
            <w:tcW w:w="112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358" w:type="dxa"/>
            <w:shd w:val="clear" w:color="auto" w:fill="auto"/>
          </w:tcPr>
          <w:p w:rsidR="002A178E" w:rsidRPr="002A178E" w:rsidRDefault="002A178E" w:rsidP="001947B7">
            <w:pPr>
              <w:widowControl/>
              <w:overflowPunct w:val="0"/>
              <w:autoSpaceDE w:val="0"/>
              <w:autoSpaceDN w:val="0"/>
              <w:ind w:left="271" w:rightChars="-171" w:right="-410" w:firstLineChars="59" w:firstLine="142"/>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r>
      <w:tr w:rsidR="002A178E" w:rsidRPr="002A178E" w:rsidTr="00934BB8">
        <w:tc>
          <w:tcPr>
            <w:tcW w:w="127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28</w:t>
            </w:r>
            <w:r w:rsidR="00934BB8">
              <w:rPr>
                <w:rFonts w:ascii="Times New Roman" w:eastAsia="SimSun" w:hAnsi="Times New Roman" w:cs="Times New Roman"/>
                <w:szCs w:val="24"/>
                <w:lang w:eastAsia="zh-HK"/>
              </w:rPr>
              <w:t>-</w:t>
            </w:r>
            <w:r w:rsidRPr="002A178E">
              <w:rPr>
                <w:rFonts w:ascii="Times New Roman" w:eastAsia="SimSun" w:hAnsi="Times New Roman" w:cs="Times New Roman"/>
                <w:szCs w:val="24"/>
                <w:lang w:eastAsia="zh-HK"/>
              </w:rPr>
              <w:t>09</w:t>
            </w:r>
            <w:r w:rsidR="00934BB8">
              <w:rPr>
                <w:rFonts w:ascii="Times New Roman" w:eastAsia="SimSun" w:hAnsi="Times New Roman" w:cs="Times New Roman"/>
                <w:szCs w:val="24"/>
                <w:lang w:eastAsia="zh-HK"/>
              </w:rPr>
              <w:t>-</w:t>
            </w:r>
            <w:r w:rsidRPr="002A178E">
              <w:rPr>
                <w:rFonts w:ascii="Times New Roman" w:eastAsia="SimSun" w:hAnsi="Times New Roman" w:cs="Times New Roman"/>
                <w:szCs w:val="24"/>
                <w:lang w:eastAsia="zh-HK"/>
              </w:rPr>
              <w:t>2018</w:t>
            </w:r>
          </w:p>
        </w:tc>
        <w:tc>
          <w:tcPr>
            <w:tcW w:w="1282"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30</w:t>
            </w:r>
            <w:r w:rsidR="00934BB8">
              <w:rPr>
                <w:rFonts w:ascii="Times New Roman" w:eastAsia="SimSun" w:hAnsi="Times New Roman" w:cs="Times New Roman"/>
                <w:szCs w:val="24"/>
                <w:lang w:eastAsia="zh-HK"/>
              </w:rPr>
              <w:t>-</w:t>
            </w:r>
            <w:r w:rsidRPr="002A178E">
              <w:rPr>
                <w:rFonts w:ascii="Times New Roman" w:eastAsia="SimSun" w:hAnsi="Times New Roman" w:cs="Times New Roman"/>
                <w:szCs w:val="24"/>
                <w:lang w:eastAsia="zh-HK"/>
              </w:rPr>
              <w:t>11</w:t>
            </w:r>
            <w:r w:rsidR="00934BB8">
              <w:rPr>
                <w:rFonts w:ascii="Times New Roman" w:eastAsia="SimSun" w:hAnsi="Times New Roman" w:cs="Times New Roman"/>
                <w:szCs w:val="24"/>
                <w:lang w:eastAsia="zh-HK"/>
              </w:rPr>
              <w:t>-</w:t>
            </w:r>
            <w:r w:rsidRPr="002A178E">
              <w:rPr>
                <w:rFonts w:ascii="Times New Roman" w:eastAsia="SimSun" w:hAnsi="Times New Roman" w:cs="Times New Roman"/>
                <w:szCs w:val="24"/>
                <w:lang w:eastAsia="zh-HK"/>
              </w:rPr>
              <w:t>2019</w:t>
            </w:r>
          </w:p>
        </w:tc>
        <w:tc>
          <w:tcPr>
            <w:tcW w:w="950"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1,672</w:t>
            </w:r>
          </w:p>
        </w:tc>
        <w:tc>
          <w:tcPr>
            <w:tcW w:w="1091"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151.58</w:t>
            </w:r>
          </w:p>
        </w:tc>
        <w:tc>
          <w:tcPr>
            <w:tcW w:w="126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253,441.76</w:t>
            </w:r>
          </w:p>
        </w:tc>
        <w:tc>
          <w:tcPr>
            <w:tcW w:w="112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7.8050</w:t>
            </w:r>
          </w:p>
        </w:tc>
        <w:tc>
          <w:tcPr>
            <w:tcW w:w="1358"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1,978,112.94</w:t>
            </w:r>
          </w:p>
        </w:tc>
      </w:tr>
    </w:tbl>
    <w:p w:rsidR="002A178E" w:rsidRPr="002A178E" w:rsidRDefault="002A178E" w:rsidP="005A5D29">
      <w:pPr>
        <w:widowControl/>
        <w:overflowPunct w:val="0"/>
        <w:autoSpaceDE w:val="0"/>
        <w:autoSpaceDN w:val="0"/>
        <w:jc w:val="both"/>
        <w:rPr>
          <w:rFonts w:ascii="Times New Roman" w:eastAsia="新細明體" w:hAnsi="Times New Roman" w:cs="Times New Roman"/>
          <w:szCs w:val="24"/>
          <w:lang w:eastAsia="zh-HK"/>
        </w:rPr>
      </w:pPr>
    </w:p>
    <w:p w:rsidR="002A178E" w:rsidRPr="002A178E" w:rsidRDefault="002A178E" w:rsidP="007D2B3F">
      <w:pPr>
        <w:widowControl/>
        <w:overflowPunct w:val="0"/>
        <w:autoSpaceDE w:val="0"/>
        <w:autoSpaceDN w:val="0"/>
        <w:ind w:leftChars="705" w:left="2628" w:hangingChars="390" w:hanging="936"/>
        <w:jc w:val="both"/>
        <w:rPr>
          <w:rFonts w:ascii="Times New Roman" w:eastAsia="新細明體" w:hAnsi="Times New Roman" w:cs="Times New Roman"/>
          <w:szCs w:val="24"/>
          <w:lang w:eastAsia="zh-HK"/>
        </w:rPr>
      </w:pPr>
      <w:r w:rsidRPr="002A178E">
        <w:rPr>
          <w:rFonts w:ascii="Times New Roman" w:eastAsia="新細明體" w:hAnsi="Times New Roman" w:cs="Times New Roman"/>
          <w:szCs w:val="24"/>
          <w:u w:val="single"/>
          <w:lang w:eastAsia="zh-HK"/>
        </w:rPr>
        <w:t>Sum C</w:t>
      </w:r>
      <w:r w:rsidRPr="002A178E">
        <w:rPr>
          <w:rFonts w:ascii="Times New Roman" w:eastAsia="新細明體" w:hAnsi="Times New Roman" w:cs="Times New Roman"/>
          <w:szCs w:val="24"/>
          <w:lang w:eastAsia="zh-HK"/>
        </w:rPr>
        <w:t xml:space="preserve">:  </w:t>
      </w:r>
      <w:r w:rsidRPr="002A178E">
        <w:rPr>
          <w:rFonts w:ascii="Times New Roman" w:eastAsia="新細明體" w:hAnsi="Times New Roman" w:cs="Times New Roman"/>
          <w:szCs w:val="24"/>
        </w:rPr>
        <w:t>There was no accelerated vesting.</w:t>
      </w:r>
      <w:r w:rsidRPr="002A178E">
        <w:rPr>
          <w:rFonts w:ascii="Times New Roman" w:eastAsia="新細明體" w:hAnsi="Times New Roman" w:cs="Times New Roman"/>
          <w:b/>
          <w:bCs/>
          <w:szCs w:val="24"/>
        </w:rPr>
        <w:t xml:space="preserve"> </w:t>
      </w:r>
      <w:r w:rsidRPr="002A178E">
        <w:rPr>
          <w:rFonts w:ascii="Times New Roman" w:eastAsia="新細明體" w:hAnsi="Times New Roman" w:cs="Times New Roman"/>
          <w:szCs w:val="24"/>
          <w:lang w:eastAsia="zh-HK"/>
        </w:rPr>
        <w:t xml:space="preserve">According to the PSU Notice, the terms and conditions of the PSU Award was amended on 20 February 2018 such that in the event the Taxpayer’s employment was terminated at any time following the completion of the Acquisition, the PSU Award together with DEUs would fully vest on the Termination Date. </w:t>
      </w:r>
      <w:r w:rsidRPr="002A178E">
        <w:rPr>
          <w:rFonts w:ascii="Times New Roman" w:eastAsia="新細明體" w:hAnsi="Times New Roman" w:cs="Times New Roman"/>
          <w:szCs w:val="24"/>
        </w:rPr>
        <w:t xml:space="preserve">The PSU Vesting Date remained on 15 August 2020 of the 2,692 </w:t>
      </w:r>
      <w:r w:rsidR="00957E2C">
        <w:rPr>
          <w:rFonts w:ascii="Times New Roman" w:eastAsia="新細明體" w:hAnsi="Times New Roman" w:cs="Times New Roman"/>
          <w:szCs w:val="24"/>
        </w:rPr>
        <w:t xml:space="preserve">Company J </w:t>
      </w:r>
      <w:r w:rsidRPr="002A178E">
        <w:rPr>
          <w:rFonts w:ascii="Times New Roman" w:eastAsia="新細明體" w:hAnsi="Times New Roman" w:cs="Times New Roman"/>
          <w:szCs w:val="24"/>
        </w:rPr>
        <w:t xml:space="preserve">RSUs plus 32 more </w:t>
      </w:r>
      <w:r w:rsidR="00957E2C">
        <w:rPr>
          <w:rFonts w:ascii="Times New Roman" w:eastAsia="新細明體" w:hAnsi="Times New Roman" w:cs="Times New Roman"/>
          <w:szCs w:val="24"/>
        </w:rPr>
        <w:t xml:space="preserve">Company J </w:t>
      </w:r>
      <w:r w:rsidRPr="002A178E">
        <w:rPr>
          <w:rFonts w:ascii="Times New Roman" w:eastAsia="新細明體" w:hAnsi="Times New Roman" w:cs="Times New Roman"/>
          <w:szCs w:val="24"/>
        </w:rPr>
        <w:t xml:space="preserve">DEUs that had accrued in the meantime, attributable to the Taxpayer’s original PSUs. Thus, on 15 August 2020, he received 2,724 </w:t>
      </w:r>
      <w:r w:rsidR="00957E2C">
        <w:rPr>
          <w:rFonts w:ascii="Times New Roman" w:eastAsia="新細明體" w:hAnsi="Times New Roman" w:cs="Times New Roman"/>
          <w:szCs w:val="24"/>
        </w:rPr>
        <w:t xml:space="preserve">Company J </w:t>
      </w:r>
      <w:r w:rsidRPr="002A178E">
        <w:rPr>
          <w:rFonts w:ascii="Times New Roman" w:eastAsia="新細明體" w:hAnsi="Times New Roman" w:cs="Times New Roman"/>
          <w:szCs w:val="24"/>
        </w:rPr>
        <w:t>shares. His gain</w:t>
      </w:r>
      <w:r w:rsidRPr="002A178E">
        <w:rPr>
          <w:rFonts w:ascii="Times New Roman" w:eastAsia="新細明體" w:hAnsi="Times New Roman" w:cs="Times New Roman"/>
          <w:szCs w:val="24"/>
          <w:lang w:eastAsia="zh-HK"/>
        </w:rPr>
        <w:t xml:space="preserve"> was calculated as follows:  </w:t>
      </w:r>
    </w:p>
    <w:p w:rsidR="002A178E" w:rsidRPr="002A178E" w:rsidRDefault="002A178E" w:rsidP="00524C06">
      <w:pPr>
        <w:widowControl/>
        <w:overflowPunct w:val="0"/>
        <w:autoSpaceDE w:val="0"/>
        <w:autoSpaceDN w:val="0"/>
        <w:ind w:left="2771"/>
        <w:jc w:val="both"/>
        <w:rPr>
          <w:rFonts w:ascii="Times New Roman" w:eastAsia="新細明體" w:hAnsi="Times New Roman" w:cs="Times New Roman"/>
          <w:szCs w:val="24"/>
          <w:lang w:eastAsia="zh-HK"/>
        </w:rPr>
      </w:pPr>
    </w:p>
    <w:tbl>
      <w:tblPr>
        <w:tblW w:w="8046" w:type="dxa"/>
        <w:tblInd w:w="993" w:type="dxa"/>
        <w:tblLook w:val="04A0" w:firstRow="1" w:lastRow="0" w:firstColumn="1" w:lastColumn="0" w:noHBand="0" w:noVBand="1"/>
      </w:tblPr>
      <w:tblGrid>
        <w:gridCol w:w="1275"/>
        <w:gridCol w:w="1283"/>
        <w:gridCol w:w="1057"/>
        <w:gridCol w:w="1074"/>
        <w:gridCol w:w="1186"/>
        <w:gridCol w:w="1105"/>
        <w:gridCol w:w="1066"/>
      </w:tblGrid>
      <w:tr w:rsidR="002A178E" w:rsidRPr="002A178E" w:rsidTr="0077245F">
        <w:tc>
          <w:tcPr>
            <w:tcW w:w="1275"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Grant</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Date</w:t>
            </w:r>
          </w:p>
        </w:tc>
        <w:tc>
          <w:tcPr>
            <w:tcW w:w="1283"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Vesting</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Date</w:t>
            </w:r>
          </w:p>
        </w:tc>
        <w:tc>
          <w:tcPr>
            <w:tcW w:w="1057"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No. of</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RSUs</w:t>
            </w:r>
          </w:p>
        </w:tc>
        <w:tc>
          <w:tcPr>
            <w:tcW w:w="107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Market</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Price</w:t>
            </w:r>
          </w:p>
        </w:tc>
        <w:tc>
          <w:tcPr>
            <w:tcW w:w="118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Value of</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RSUs</w:t>
            </w:r>
          </w:p>
        </w:tc>
        <w:tc>
          <w:tcPr>
            <w:tcW w:w="1105"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Exchange</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Rate</w:t>
            </w:r>
          </w:p>
        </w:tc>
        <w:tc>
          <w:tcPr>
            <w:tcW w:w="106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Value of</w:t>
            </w:r>
          </w:p>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u w:val="single"/>
                <w:lang w:eastAsia="zh-HK"/>
              </w:rPr>
            </w:pPr>
            <w:r w:rsidRPr="002A178E">
              <w:rPr>
                <w:rFonts w:ascii="Times New Roman" w:eastAsia="SimSun" w:hAnsi="Times New Roman" w:cs="Times New Roman"/>
                <w:szCs w:val="24"/>
                <w:u w:val="single"/>
                <w:lang w:eastAsia="zh-HK"/>
              </w:rPr>
              <w:t>RSUs</w:t>
            </w:r>
          </w:p>
        </w:tc>
      </w:tr>
      <w:tr w:rsidR="002A178E" w:rsidRPr="002A178E" w:rsidTr="0077245F">
        <w:tc>
          <w:tcPr>
            <w:tcW w:w="1275"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283"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057"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07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USD</w:t>
            </w:r>
          </w:p>
        </w:tc>
        <w:tc>
          <w:tcPr>
            <w:tcW w:w="118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USD</w:t>
            </w:r>
          </w:p>
        </w:tc>
        <w:tc>
          <w:tcPr>
            <w:tcW w:w="1105"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066" w:type="dxa"/>
            <w:shd w:val="clear" w:color="auto" w:fill="auto"/>
          </w:tcPr>
          <w:p w:rsidR="002A178E" w:rsidRPr="002A178E" w:rsidRDefault="002A178E" w:rsidP="00DD3311">
            <w:pPr>
              <w:widowControl/>
              <w:overflowPunct w:val="0"/>
              <w:autoSpaceDE w:val="0"/>
              <w:autoSpaceDN w:val="0"/>
              <w:ind w:leftChars="-119" w:left="-286" w:firstLineChars="119" w:firstLine="286"/>
              <w:jc w:val="center"/>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w:t>
            </w:r>
          </w:p>
        </w:tc>
      </w:tr>
      <w:tr w:rsidR="002A178E" w:rsidRPr="002A178E" w:rsidTr="0077245F">
        <w:tc>
          <w:tcPr>
            <w:tcW w:w="1275"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29</w:t>
            </w:r>
            <w:r w:rsidR="003F69E1">
              <w:rPr>
                <w:rFonts w:ascii="Times New Roman" w:eastAsia="SimSun" w:hAnsi="Times New Roman" w:cs="Times New Roman"/>
                <w:szCs w:val="24"/>
                <w:lang w:eastAsia="zh-HK"/>
              </w:rPr>
              <w:t>-</w:t>
            </w:r>
            <w:r w:rsidRPr="002A178E">
              <w:rPr>
                <w:rFonts w:ascii="Times New Roman" w:eastAsia="SimSun" w:hAnsi="Times New Roman" w:cs="Times New Roman"/>
                <w:szCs w:val="24"/>
                <w:lang w:eastAsia="zh-HK"/>
              </w:rPr>
              <w:t>09</w:t>
            </w:r>
            <w:r w:rsidR="003F69E1">
              <w:rPr>
                <w:rFonts w:ascii="Times New Roman" w:eastAsia="SimSun" w:hAnsi="Times New Roman" w:cs="Times New Roman"/>
                <w:szCs w:val="24"/>
                <w:lang w:eastAsia="zh-HK"/>
              </w:rPr>
              <w:t>-</w:t>
            </w:r>
            <w:r w:rsidRPr="002A178E">
              <w:rPr>
                <w:rFonts w:ascii="Times New Roman" w:eastAsia="SimSun" w:hAnsi="Times New Roman" w:cs="Times New Roman"/>
                <w:szCs w:val="24"/>
                <w:lang w:eastAsia="zh-HK"/>
              </w:rPr>
              <w:t>2017</w:t>
            </w:r>
          </w:p>
        </w:tc>
        <w:tc>
          <w:tcPr>
            <w:tcW w:w="1283"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15</w:t>
            </w:r>
            <w:r w:rsidR="003F69E1">
              <w:rPr>
                <w:rFonts w:ascii="Times New Roman" w:eastAsia="SimSun" w:hAnsi="Times New Roman" w:cs="Times New Roman"/>
                <w:szCs w:val="24"/>
                <w:lang w:eastAsia="zh-HK"/>
              </w:rPr>
              <w:t>-</w:t>
            </w:r>
            <w:r w:rsidRPr="002A178E">
              <w:rPr>
                <w:rFonts w:ascii="Times New Roman" w:eastAsia="SimSun" w:hAnsi="Times New Roman" w:cs="Times New Roman"/>
                <w:szCs w:val="24"/>
                <w:lang w:eastAsia="zh-HK"/>
              </w:rPr>
              <w:t>08</w:t>
            </w:r>
            <w:r w:rsidR="003F69E1">
              <w:rPr>
                <w:rFonts w:ascii="Times New Roman" w:eastAsia="SimSun" w:hAnsi="Times New Roman" w:cs="Times New Roman"/>
                <w:szCs w:val="24"/>
                <w:lang w:eastAsia="zh-HK"/>
              </w:rPr>
              <w:t>-</w:t>
            </w:r>
            <w:r w:rsidRPr="002A178E">
              <w:rPr>
                <w:rFonts w:ascii="Times New Roman" w:eastAsia="SimSun" w:hAnsi="Times New Roman" w:cs="Times New Roman"/>
                <w:szCs w:val="24"/>
                <w:lang w:eastAsia="zh-HK"/>
              </w:rPr>
              <w:t>2020</w:t>
            </w:r>
          </w:p>
        </w:tc>
        <w:tc>
          <w:tcPr>
            <w:tcW w:w="1057"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2,724</w:t>
            </w:r>
          </w:p>
        </w:tc>
        <w:tc>
          <w:tcPr>
            <w:tcW w:w="107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130.53</w:t>
            </w:r>
          </w:p>
        </w:tc>
        <w:tc>
          <w:tcPr>
            <w:tcW w:w="118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355,563.72</w:t>
            </w:r>
          </w:p>
        </w:tc>
        <w:tc>
          <w:tcPr>
            <w:tcW w:w="1105"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7.7256</w:t>
            </w:r>
          </w:p>
        </w:tc>
        <w:tc>
          <w:tcPr>
            <w:tcW w:w="106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r w:rsidRPr="002A178E">
              <w:rPr>
                <w:rFonts w:ascii="Times New Roman" w:eastAsia="SimSun" w:hAnsi="Times New Roman" w:cs="Times New Roman"/>
                <w:szCs w:val="24"/>
                <w:lang w:eastAsia="zh-HK"/>
              </w:rPr>
              <w:t>2,746,943</w:t>
            </w:r>
          </w:p>
        </w:tc>
      </w:tr>
      <w:tr w:rsidR="002A178E" w:rsidRPr="002A178E" w:rsidTr="0077245F">
        <w:tc>
          <w:tcPr>
            <w:tcW w:w="1275" w:type="dxa"/>
            <w:shd w:val="clear" w:color="auto" w:fill="auto"/>
          </w:tcPr>
          <w:p w:rsidR="002A178E" w:rsidRPr="002A178E" w:rsidRDefault="002A178E" w:rsidP="00524C06">
            <w:pPr>
              <w:widowControl/>
              <w:overflowPunct w:val="0"/>
              <w:autoSpaceDE w:val="0"/>
              <w:autoSpaceDN w:val="0"/>
              <w:ind w:left="-110"/>
              <w:jc w:val="both"/>
              <w:rPr>
                <w:rFonts w:ascii="Times New Roman" w:eastAsia="新細明體" w:hAnsi="Times New Roman" w:cs="Times New Roman"/>
                <w:szCs w:val="24"/>
                <w:lang w:eastAsia="zh-HK"/>
              </w:rPr>
            </w:pPr>
          </w:p>
        </w:tc>
        <w:tc>
          <w:tcPr>
            <w:tcW w:w="1283"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057"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074"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186"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105" w:type="dxa"/>
            <w:shd w:val="clear" w:color="auto" w:fill="auto"/>
          </w:tcPr>
          <w:p w:rsidR="002A178E" w:rsidRPr="002A178E" w:rsidRDefault="002A178E" w:rsidP="00524C06">
            <w:pPr>
              <w:widowControl/>
              <w:overflowPunct w:val="0"/>
              <w:autoSpaceDE w:val="0"/>
              <w:autoSpaceDN w:val="0"/>
              <w:ind w:left="-110"/>
              <w:jc w:val="both"/>
              <w:rPr>
                <w:rFonts w:ascii="Times New Roman" w:eastAsia="SimSun" w:hAnsi="Times New Roman" w:cs="Times New Roman"/>
                <w:szCs w:val="24"/>
                <w:lang w:eastAsia="zh-HK"/>
              </w:rPr>
            </w:pPr>
          </w:p>
        </w:tc>
        <w:tc>
          <w:tcPr>
            <w:tcW w:w="1066" w:type="dxa"/>
            <w:shd w:val="clear" w:color="auto" w:fill="auto"/>
          </w:tcPr>
          <w:p w:rsidR="002A178E" w:rsidRPr="002A178E" w:rsidRDefault="002A178E" w:rsidP="00EC6E61">
            <w:pPr>
              <w:widowControl/>
              <w:overflowPunct w:val="0"/>
              <w:autoSpaceDE w:val="0"/>
              <w:autoSpaceDN w:val="0"/>
              <w:jc w:val="both"/>
              <w:rPr>
                <w:rFonts w:ascii="Times New Roman" w:eastAsia="新細明體" w:hAnsi="Times New Roman" w:cs="Times New Roman"/>
                <w:szCs w:val="24"/>
                <w:lang w:eastAsia="zh-HK"/>
              </w:rPr>
            </w:pPr>
          </w:p>
        </w:tc>
      </w:tr>
    </w:tbl>
    <w:p w:rsidR="002A178E" w:rsidRPr="002A178E" w:rsidRDefault="002A178E" w:rsidP="00524C06">
      <w:pPr>
        <w:widowControl/>
        <w:overflowPunct w:val="0"/>
        <w:autoSpaceDE w:val="0"/>
        <w:autoSpaceDN w:val="0"/>
        <w:ind w:hanging="7"/>
        <w:jc w:val="both"/>
        <w:rPr>
          <w:rFonts w:ascii="Times New Roman" w:eastAsia="新細明體" w:hAnsi="Times New Roman" w:cs="Times New Roman"/>
          <w:i/>
          <w:iCs/>
          <w:szCs w:val="24"/>
          <w:u w:val="single"/>
        </w:rPr>
      </w:pPr>
      <w:r w:rsidRPr="002A178E">
        <w:rPr>
          <w:rFonts w:ascii="Times New Roman" w:eastAsia="新細明體" w:hAnsi="Times New Roman" w:cs="Times New Roman"/>
          <w:szCs w:val="24"/>
        </w:rPr>
        <w:t xml:space="preserve">C8.    </w:t>
      </w:r>
      <w:r w:rsidR="001F7BCE">
        <w:rPr>
          <w:rFonts w:ascii="Times New Roman" w:eastAsia="新細明體" w:hAnsi="Times New Roman" w:cs="Times New Roman"/>
          <w:szCs w:val="24"/>
        </w:rPr>
        <w:t xml:space="preserve">      </w:t>
      </w:r>
      <w:r w:rsidRPr="00EC3C8D">
        <w:rPr>
          <w:rFonts w:ascii="Times New Roman" w:eastAsia="新細明體" w:hAnsi="Times New Roman" w:cs="Times New Roman"/>
          <w:b/>
          <w:i/>
          <w:iCs/>
          <w:szCs w:val="24"/>
        </w:rPr>
        <w:t>The Advance Ruling</w:t>
      </w:r>
    </w:p>
    <w:p w:rsidR="002A178E" w:rsidRPr="002A178E" w:rsidRDefault="002A178E" w:rsidP="00524C06">
      <w:pPr>
        <w:widowControl/>
        <w:overflowPunct w:val="0"/>
        <w:autoSpaceDE w:val="0"/>
        <w:autoSpaceDN w:val="0"/>
        <w:ind w:hanging="7"/>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An application was made to the IRD on 18 July 2019 by the group of employers (including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in respect of severance payments made to their employees in Hong Kong under the redundancy arrangement. </w:t>
      </w:r>
    </w:p>
    <w:p w:rsidR="002A178E" w:rsidRPr="002A178E" w:rsidRDefault="002A178E" w:rsidP="00524C06">
      <w:pPr>
        <w:widowControl/>
        <w:overflowPunct w:val="0"/>
        <w:autoSpaceDE w:val="0"/>
        <w:autoSpaceDN w:val="0"/>
        <w:ind w:left="85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The Advance Ruling was made by IRD under cover of a letter dated 16 June 2020 to KPMG Tax Services Limited</w:t>
      </w:r>
      <w:r w:rsidRPr="002A178E">
        <w:rPr>
          <w:rFonts w:ascii="Times New Roman" w:eastAsia="新細明體" w:hAnsi="Times New Roman" w:cs="Times New Roman"/>
          <w:b/>
          <w:bCs/>
          <w:szCs w:val="24"/>
        </w:rPr>
        <w:t xml:space="preserve"> </w:t>
      </w:r>
      <w:r w:rsidRPr="002A178E">
        <w:rPr>
          <w:rFonts w:ascii="Times New Roman" w:eastAsia="新細明體" w:hAnsi="Times New Roman" w:cs="Times New Roman"/>
          <w:szCs w:val="24"/>
        </w:rPr>
        <w:t xml:space="preserve">whereby such severance payments (based on </w:t>
      </w:r>
      <w:r w:rsidR="00BB6223">
        <w:rPr>
          <w:rFonts w:ascii="Times New Roman" w:eastAsia="新細明體" w:hAnsi="Times New Roman" w:cs="Times New Roman"/>
          <w:szCs w:val="24"/>
        </w:rPr>
        <w:t xml:space="preserve">Company </w:t>
      </w:r>
      <w:r w:rsidR="006D6D72">
        <w:rPr>
          <w:rFonts w:ascii="Times New Roman" w:eastAsia="新細明體" w:hAnsi="Times New Roman" w:cs="Times New Roman"/>
          <w:szCs w:val="24"/>
        </w:rPr>
        <w:t>F</w:t>
      </w:r>
      <w:r w:rsidRPr="002A178E">
        <w:rPr>
          <w:rFonts w:ascii="Times New Roman" w:eastAsia="新細明體" w:hAnsi="Times New Roman" w:cs="Times New Roman"/>
          <w:szCs w:val="24"/>
        </w:rPr>
        <w:t xml:space="preserve"> Severance Formula) made to employees being made redundant in Hong Kong would </w:t>
      </w:r>
      <w:r w:rsidRPr="002A178E">
        <w:rPr>
          <w:rFonts w:ascii="Times New Roman" w:eastAsia="新細明體" w:hAnsi="Times New Roman" w:cs="Times New Roman"/>
          <w:szCs w:val="24"/>
          <w:u w:val="single"/>
        </w:rPr>
        <w:t>not</w:t>
      </w:r>
      <w:r w:rsidRPr="002A178E">
        <w:rPr>
          <w:rFonts w:ascii="Times New Roman" w:eastAsia="新細明體" w:hAnsi="Times New Roman" w:cs="Times New Roman"/>
          <w:szCs w:val="24"/>
        </w:rPr>
        <w:t xml:space="preserve"> be assessable to salaries tax for the years of assessment 2019/20 and 2020/21. The Advance Ruling is specifically stated not to include those employed under fixed-term arrangements/contracts. The evidence of </w:t>
      </w:r>
      <w:r w:rsidR="00EC6CEA">
        <w:rPr>
          <w:rFonts w:ascii="Times New Roman" w:eastAsia="新細明體" w:hAnsi="Times New Roman" w:cs="Times New Roman"/>
          <w:szCs w:val="24"/>
        </w:rPr>
        <w:t>Ms D</w:t>
      </w:r>
      <w:r w:rsidRPr="002A178E">
        <w:rPr>
          <w:rFonts w:ascii="Times New Roman" w:eastAsia="新細明體" w:hAnsi="Times New Roman" w:cs="Times New Roman"/>
          <w:szCs w:val="24"/>
        </w:rPr>
        <w:t xml:space="preserve"> as stated in her witness statement dated 3 February 2023 is that the IRD wished to assess each fixed-term contract individually.</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19318F" w:rsidRDefault="002A178E" w:rsidP="00524C06">
      <w:pPr>
        <w:widowControl/>
        <w:numPr>
          <w:ilvl w:val="0"/>
          <w:numId w:val="6"/>
        </w:numPr>
        <w:overflowPunct w:val="0"/>
        <w:autoSpaceDE w:val="0"/>
        <w:autoSpaceDN w:val="0"/>
        <w:ind w:left="851" w:hanging="851"/>
        <w:jc w:val="both"/>
        <w:textAlignment w:val="baseline"/>
        <w:rPr>
          <w:rFonts w:ascii="Times New Roman" w:eastAsia="新細明體" w:hAnsi="Times New Roman" w:cs="Times New Roman"/>
          <w:b/>
          <w:bCs/>
          <w:kern w:val="0"/>
          <w:szCs w:val="24"/>
        </w:rPr>
      </w:pPr>
      <w:r w:rsidRPr="002A178E">
        <w:rPr>
          <w:rFonts w:ascii="Times New Roman" w:eastAsia="新細明體" w:hAnsi="Times New Roman" w:cs="Times New Roman"/>
          <w:b/>
          <w:bCs/>
          <w:szCs w:val="24"/>
        </w:rPr>
        <w:t xml:space="preserve">   </w:t>
      </w:r>
      <w:r w:rsidRPr="0019318F">
        <w:rPr>
          <w:rFonts w:ascii="Times New Roman" w:eastAsia="新細明體" w:hAnsi="Times New Roman" w:cs="Times New Roman"/>
          <w:b/>
          <w:bCs/>
          <w:kern w:val="0"/>
          <w:szCs w:val="24"/>
        </w:rPr>
        <w:t>Relevant Legal Principles/ Case Authorities</w:t>
      </w:r>
    </w:p>
    <w:p w:rsidR="002A178E" w:rsidRPr="002A178E" w:rsidRDefault="002A178E" w:rsidP="00524C06">
      <w:pPr>
        <w:widowControl/>
        <w:overflowPunct w:val="0"/>
        <w:autoSpaceDE w:val="0"/>
        <w:autoSpaceDN w:val="0"/>
        <w:ind w:left="-709" w:right="-772"/>
        <w:jc w:val="both"/>
        <w:rPr>
          <w:rFonts w:ascii="Times New Roman" w:eastAsia="MS Mincho" w:hAnsi="Times New Roman" w:cs="Times New Roman"/>
          <w:b/>
          <w:kern w:val="0"/>
          <w:szCs w:val="24"/>
          <w:lang w:val="en-GB" w:eastAsia="en-US"/>
        </w:rPr>
      </w:pPr>
      <w:r w:rsidRPr="002A178E">
        <w:rPr>
          <w:rFonts w:ascii="Times New Roman" w:eastAsia="MS Mincho" w:hAnsi="Times New Roman" w:cs="Times New Roman"/>
          <w:b/>
          <w:kern w:val="0"/>
          <w:szCs w:val="24"/>
          <w:lang w:val="en-GB" w:eastAsia="en-US"/>
        </w:rPr>
        <w:tab/>
      </w:r>
      <w:r w:rsidRPr="002A178E">
        <w:rPr>
          <w:rFonts w:ascii="Times New Roman" w:eastAsia="MS Mincho" w:hAnsi="Times New Roman" w:cs="Times New Roman"/>
          <w:b/>
          <w:kern w:val="0"/>
          <w:szCs w:val="24"/>
          <w:lang w:val="en-GB" w:eastAsia="en-US"/>
        </w:rPr>
        <w:tab/>
      </w:r>
      <w:r w:rsidRPr="002A178E">
        <w:rPr>
          <w:rFonts w:ascii="Times New Roman" w:eastAsia="MS Mincho" w:hAnsi="Times New Roman" w:cs="Times New Roman"/>
          <w:b/>
          <w:kern w:val="0"/>
          <w:szCs w:val="24"/>
          <w:lang w:val="en-GB" w:eastAsia="en-US"/>
        </w:rPr>
        <w:tab/>
      </w: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MS Mincho" w:hAnsi="Times New Roman" w:cs="Times New Roman"/>
          <w:kern w:val="0"/>
          <w:szCs w:val="24"/>
          <w:lang w:val="en-GB" w:eastAsia="en-US"/>
        </w:rPr>
      </w:pPr>
      <w:r w:rsidRPr="002A178E">
        <w:rPr>
          <w:rFonts w:ascii="Times New Roman" w:eastAsia="MS Mincho" w:hAnsi="Times New Roman" w:cs="Times New Roman"/>
          <w:kern w:val="0"/>
          <w:szCs w:val="24"/>
          <w:lang w:val="en-GB" w:eastAsia="en-US"/>
        </w:rPr>
        <w:t>The following provisions in the</w:t>
      </w:r>
      <w:r w:rsidRPr="002A178E">
        <w:rPr>
          <w:rFonts w:ascii="Times New Roman" w:eastAsia="新細明體" w:hAnsi="Times New Roman" w:cs="Times New Roman"/>
          <w:szCs w:val="24"/>
          <w:lang w:eastAsia="zh-HK"/>
        </w:rPr>
        <w:t xml:space="preserve"> Inland Revenue Ordinance</w:t>
      </w:r>
      <w:r w:rsidRPr="002A178E">
        <w:rPr>
          <w:rFonts w:ascii="Times New Roman" w:eastAsia="MS Mincho" w:hAnsi="Times New Roman" w:cs="Times New Roman"/>
          <w:kern w:val="0"/>
          <w:szCs w:val="24"/>
          <w:lang w:val="en-GB" w:eastAsia="en-US"/>
        </w:rPr>
        <w:t xml:space="preserve"> (</w:t>
      </w:r>
      <w:r w:rsidR="00544FF5">
        <w:rPr>
          <w:rFonts w:ascii="Times New Roman" w:eastAsia="MS Mincho" w:hAnsi="Times New Roman" w:cs="Times New Roman"/>
          <w:kern w:val="0"/>
          <w:szCs w:val="24"/>
          <w:lang w:val="en-GB" w:eastAsia="en-US"/>
        </w:rPr>
        <w:t>‘</w:t>
      </w:r>
      <w:r w:rsidRPr="002A178E">
        <w:rPr>
          <w:rFonts w:ascii="Times New Roman" w:eastAsia="MS Mincho" w:hAnsi="Times New Roman" w:cs="Times New Roman"/>
          <w:b/>
          <w:bCs/>
          <w:kern w:val="0"/>
          <w:szCs w:val="24"/>
          <w:lang w:val="en-GB" w:eastAsia="en-US"/>
        </w:rPr>
        <w:t>IRO</w:t>
      </w:r>
      <w:r w:rsidR="00544FF5">
        <w:rPr>
          <w:rFonts w:ascii="Times New Roman" w:eastAsia="MS Mincho" w:hAnsi="Times New Roman" w:cs="Times New Roman"/>
          <w:kern w:val="0"/>
          <w:szCs w:val="24"/>
          <w:lang w:val="en-GB" w:eastAsia="en-US"/>
        </w:rPr>
        <w:t>’</w:t>
      </w:r>
      <w:r w:rsidRPr="002A178E">
        <w:rPr>
          <w:rFonts w:ascii="Times New Roman" w:eastAsia="MS Mincho" w:hAnsi="Times New Roman" w:cs="Times New Roman"/>
          <w:kern w:val="0"/>
          <w:szCs w:val="24"/>
          <w:lang w:val="en-GB" w:eastAsia="en-US"/>
        </w:rPr>
        <w:t xml:space="preserve">) govern the issue of this </w:t>
      </w:r>
      <w:r w:rsidRPr="002A178E">
        <w:rPr>
          <w:rFonts w:ascii="Times New Roman" w:eastAsia="新細明體" w:hAnsi="Times New Roman" w:cs="Times New Roman"/>
          <w:kern w:val="0"/>
          <w:szCs w:val="24"/>
          <w:lang w:val="en-GB"/>
        </w:rPr>
        <w:t>A</w:t>
      </w:r>
      <w:r w:rsidRPr="002A178E">
        <w:rPr>
          <w:rFonts w:ascii="Times New Roman" w:eastAsia="MS Mincho" w:hAnsi="Times New Roman" w:cs="Times New Roman"/>
          <w:kern w:val="0"/>
          <w:szCs w:val="24"/>
          <w:lang w:val="en-GB" w:eastAsia="en-US"/>
        </w:rPr>
        <w:t xml:space="preserve">ppeal, </w:t>
      </w:r>
      <w:r w:rsidR="004867D3">
        <w:rPr>
          <w:rFonts w:ascii="Times New Roman" w:eastAsia="MS Mincho" w:hAnsi="Times New Roman" w:cs="Times New Roman"/>
          <w:kern w:val="0"/>
          <w:szCs w:val="24"/>
          <w:lang w:val="en-GB" w:eastAsia="en-US"/>
        </w:rPr>
        <w:t>ie</w:t>
      </w:r>
      <w:r w:rsidRPr="002A178E">
        <w:rPr>
          <w:rFonts w:ascii="Times New Roman" w:eastAsia="MS Mincho" w:hAnsi="Times New Roman" w:cs="Times New Roman"/>
          <w:kern w:val="0"/>
          <w:szCs w:val="24"/>
          <w:lang w:val="en-GB" w:eastAsia="en-US"/>
        </w:rPr>
        <w:t xml:space="preserve"> chargeability of Sum A, Sum B and Sum C to salaries tax:</w:t>
      </w:r>
    </w:p>
    <w:p w:rsidR="002A178E" w:rsidRPr="002A178E" w:rsidRDefault="002A178E" w:rsidP="00524C06">
      <w:pPr>
        <w:widowControl/>
        <w:overflowPunct w:val="0"/>
        <w:autoSpaceDE w:val="0"/>
        <w:autoSpaceDN w:val="0"/>
        <w:ind w:left="720" w:hanging="720"/>
        <w:jc w:val="both"/>
        <w:rPr>
          <w:rFonts w:ascii="Times New Roman" w:eastAsia="新細明體" w:hAnsi="Times New Roman" w:cs="Times New Roman"/>
          <w:szCs w:val="24"/>
          <w:lang w:eastAsia="zh-HK"/>
        </w:rPr>
      </w:pPr>
    </w:p>
    <w:p w:rsidR="002A178E" w:rsidRDefault="002A178E" w:rsidP="00B60EFD">
      <w:pPr>
        <w:widowControl/>
        <w:tabs>
          <w:tab w:val="left" w:pos="720"/>
        </w:tabs>
        <w:overflowPunct w:val="0"/>
        <w:autoSpaceDE w:val="0"/>
        <w:autoSpaceDN w:val="0"/>
        <w:ind w:leftChars="638" w:left="2107" w:hangingChars="240" w:hanging="576"/>
        <w:jc w:val="both"/>
        <w:rPr>
          <w:rFonts w:ascii="Times New Roman" w:eastAsia="新細明體" w:hAnsi="Times New Roman" w:cs="Times New Roman"/>
          <w:szCs w:val="24"/>
          <w:lang w:val="en-GB"/>
        </w:rPr>
      </w:pPr>
      <w:r w:rsidRPr="002A178E">
        <w:rPr>
          <w:rFonts w:ascii="Times New Roman" w:eastAsia="新細明體" w:hAnsi="Times New Roman" w:cs="Times New Roman"/>
          <w:szCs w:val="24"/>
          <w:u w:val="single"/>
          <w:lang w:val="en-GB"/>
        </w:rPr>
        <w:t>Section 8(1)</w:t>
      </w:r>
      <w:r w:rsidRPr="002A178E">
        <w:rPr>
          <w:rFonts w:ascii="Times New Roman" w:eastAsia="新細明體" w:hAnsi="Times New Roman" w:cs="Times New Roman"/>
          <w:szCs w:val="24"/>
          <w:lang w:val="en-GB"/>
        </w:rPr>
        <w:t>:</w:t>
      </w:r>
    </w:p>
    <w:p w:rsidR="00BA1FF3" w:rsidRPr="002A178E" w:rsidRDefault="00BA1FF3" w:rsidP="00524C06">
      <w:pPr>
        <w:widowControl/>
        <w:tabs>
          <w:tab w:val="left" w:pos="720"/>
        </w:tabs>
        <w:overflowPunct w:val="0"/>
        <w:autoSpaceDE w:val="0"/>
        <w:autoSpaceDN w:val="0"/>
        <w:ind w:left="1440"/>
        <w:jc w:val="both"/>
        <w:rPr>
          <w:rFonts w:ascii="Times New Roman" w:eastAsia="新細明體" w:hAnsi="Times New Roman" w:cs="Times New Roman"/>
          <w:szCs w:val="24"/>
          <w:lang w:val="en-GB"/>
        </w:rPr>
      </w:pPr>
    </w:p>
    <w:p w:rsidR="002A178E" w:rsidRDefault="002A178E" w:rsidP="00524C06">
      <w:pPr>
        <w:widowControl/>
        <w:overflowPunct w:val="0"/>
        <w:autoSpaceDE w:val="0"/>
        <w:autoSpaceDN w:val="0"/>
        <w:ind w:leftChars="200" w:left="1080" w:hanging="600"/>
        <w:jc w:val="both"/>
        <w:rPr>
          <w:rFonts w:ascii="Times New Roman" w:eastAsia="新細明體" w:hAnsi="Times New Roman" w:cs="Times New Roman"/>
          <w:i/>
          <w:szCs w:val="24"/>
          <w:lang w:val="en-NZ"/>
        </w:rPr>
      </w:pPr>
      <w:r w:rsidRPr="002A178E">
        <w:rPr>
          <w:rFonts w:ascii="Times New Roman" w:eastAsia="新細明體" w:hAnsi="Times New Roman" w:cs="Times New Roman"/>
          <w:szCs w:val="24"/>
          <w:lang w:val="en-NZ"/>
        </w:rPr>
        <w:tab/>
      </w:r>
      <w:r w:rsidRPr="002A178E">
        <w:rPr>
          <w:rFonts w:ascii="Times New Roman" w:eastAsia="新細明體" w:hAnsi="Times New Roman" w:cs="Times New Roman"/>
          <w:szCs w:val="24"/>
          <w:lang w:val="en-NZ"/>
        </w:rPr>
        <w:tab/>
      </w:r>
      <w:r w:rsidR="00544FF5">
        <w:rPr>
          <w:rFonts w:ascii="Times New Roman" w:eastAsia="新細明體" w:hAnsi="Times New Roman" w:cs="Times New Roman"/>
          <w:szCs w:val="24"/>
          <w:lang w:val="en-NZ"/>
        </w:rPr>
        <w:t>‘</w:t>
      </w:r>
      <w:r w:rsidR="00B60EFD">
        <w:rPr>
          <w:rFonts w:ascii="Times New Roman" w:eastAsia="新細明體" w:hAnsi="Times New Roman" w:cs="Times New Roman"/>
          <w:i/>
          <w:szCs w:val="24"/>
          <w:lang w:val="en-NZ"/>
        </w:rPr>
        <w:t>(1)</w:t>
      </w:r>
      <w:r w:rsidRPr="002A178E">
        <w:rPr>
          <w:rFonts w:ascii="Times New Roman" w:eastAsia="新細明體" w:hAnsi="Times New Roman" w:cs="Times New Roman"/>
          <w:i/>
          <w:szCs w:val="24"/>
          <w:lang w:val="en-NZ"/>
        </w:rPr>
        <w:t xml:space="preserve">Salaries tax shall, subject to the provisions of this Ordinance, be </w:t>
      </w:r>
      <w:r w:rsidRPr="002A178E">
        <w:rPr>
          <w:rFonts w:ascii="Times New Roman" w:eastAsia="新細明體" w:hAnsi="Times New Roman" w:cs="Times New Roman"/>
          <w:i/>
          <w:szCs w:val="24"/>
          <w:lang w:val="en-NZ"/>
        </w:rPr>
        <w:tab/>
        <w:t xml:space="preserve">charged for each year of assessment on every person in respect of his </w:t>
      </w:r>
      <w:r w:rsidRPr="002A178E">
        <w:rPr>
          <w:rFonts w:ascii="Times New Roman" w:eastAsia="新細明體" w:hAnsi="Times New Roman" w:cs="Times New Roman"/>
          <w:i/>
          <w:szCs w:val="24"/>
          <w:lang w:val="en-NZ"/>
        </w:rPr>
        <w:tab/>
        <w:t xml:space="preserve">income arising in or derived from Hong Kong from the following </w:t>
      </w:r>
      <w:r w:rsidRPr="002A178E">
        <w:rPr>
          <w:rFonts w:ascii="Times New Roman" w:eastAsia="新細明體" w:hAnsi="Times New Roman" w:cs="Times New Roman"/>
          <w:i/>
          <w:szCs w:val="24"/>
          <w:lang w:val="en-NZ"/>
        </w:rPr>
        <w:tab/>
        <w:t xml:space="preserve">sources— </w:t>
      </w:r>
    </w:p>
    <w:p w:rsidR="00BA1FF3" w:rsidRPr="002A178E" w:rsidRDefault="00BA1FF3" w:rsidP="00524C06">
      <w:pPr>
        <w:widowControl/>
        <w:overflowPunct w:val="0"/>
        <w:autoSpaceDE w:val="0"/>
        <w:autoSpaceDN w:val="0"/>
        <w:ind w:leftChars="200" w:left="1080" w:hanging="600"/>
        <w:jc w:val="both"/>
        <w:rPr>
          <w:rFonts w:ascii="Times New Roman" w:eastAsia="新細明體" w:hAnsi="Times New Roman" w:cs="Times New Roman"/>
          <w:i/>
          <w:szCs w:val="24"/>
          <w:lang w:val="en-NZ"/>
        </w:rPr>
      </w:pPr>
    </w:p>
    <w:p w:rsidR="002A178E" w:rsidRDefault="00BA1FF3" w:rsidP="00B60EFD">
      <w:pPr>
        <w:widowControl/>
        <w:overflowPunct w:val="0"/>
        <w:autoSpaceDE w:val="0"/>
        <w:autoSpaceDN w:val="0"/>
        <w:ind w:leftChars="200" w:left="1080" w:hanging="600"/>
        <w:jc w:val="both"/>
        <w:rPr>
          <w:rFonts w:ascii="Times New Roman" w:eastAsia="新細明體" w:hAnsi="Times New Roman" w:cs="Times New Roman"/>
          <w:i/>
          <w:szCs w:val="24"/>
          <w:lang w:val="en-NZ"/>
        </w:rPr>
      </w:pPr>
      <w:r>
        <w:rPr>
          <w:rFonts w:ascii="Times New Roman" w:eastAsia="新細明體" w:hAnsi="Times New Roman" w:cs="Times New Roman"/>
          <w:i/>
          <w:szCs w:val="24"/>
          <w:lang w:val="en-NZ"/>
        </w:rPr>
        <w:tab/>
      </w:r>
      <w:r>
        <w:rPr>
          <w:rFonts w:ascii="Times New Roman" w:eastAsia="新細明體" w:hAnsi="Times New Roman" w:cs="Times New Roman"/>
          <w:i/>
          <w:szCs w:val="24"/>
          <w:lang w:val="en-NZ"/>
        </w:rPr>
        <w:tab/>
      </w:r>
      <w:r w:rsidR="00B60EFD">
        <w:rPr>
          <w:rFonts w:ascii="Times New Roman" w:eastAsia="新細明體" w:hAnsi="Times New Roman" w:cs="Times New Roman"/>
          <w:i/>
          <w:szCs w:val="24"/>
          <w:lang w:val="en-NZ"/>
        </w:rPr>
        <w:t>(a)</w:t>
      </w:r>
      <w:r w:rsidR="002A178E" w:rsidRPr="002A178E">
        <w:rPr>
          <w:rFonts w:ascii="Times New Roman" w:eastAsia="新細明體" w:hAnsi="Times New Roman" w:cs="Times New Roman"/>
          <w:i/>
          <w:szCs w:val="24"/>
          <w:lang w:val="en-NZ"/>
        </w:rPr>
        <w:t xml:space="preserve">any office or employment of profit; and </w:t>
      </w:r>
    </w:p>
    <w:p w:rsidR="00BA1FF3" w:rsidRPr="002A178E" w:rsidRDefault="00BA1FF3" w:rsidP="00524C06">
      <w:pPr>
        <w:widowControl/>
        <w:overflowPunct w:val="0"/>
        <w:autoSpaceDE w:val="0"/>
        <w:autoSpaceDN w:val="0"/>
        <w:ind w:leftChars="200" w:left="905" w:hanging="425"/>
        <w:jc w:val="both"/>
        <w:rPr>
          <w:rFonts w:ascii="Times New Roman" w:eastAsia="新細明體" w:hAnsi="Times New Roman" w:cs="Times New Roman"/>
          <w:i/>
          <w:szCs w:val="24"/>
          <w:lang w:val="en-NZ"/>
        </w:rPr>
      </w:pPr>
    </w:p>
    <w:p w:rsidR="00BA1FF3" w:rsidRPr="002A178E" w:rsidRDefault="00B60EFD" w:rsidP="008C41C9">
      <w:pPr>
        <w:widowControl/>
        <w:overflowPunct w:val="0"/>
        <w:autoSpaceDE w:val="0"/>
        <w:autoSpaceDN w:val="0"/>
        <w:ind w:leftChars="281" w:left="1470" w:hanging="796"/>
        <w:jc w:val="both"/>
        <w:rPr>
          <w:rFonts w:ascii="Times New Roman" w:eastAsia="新細明體" w:hAnsi="Times New Roman" w:cs="Times New Roman"/>
          <w:szCs w:val="24"/>
          <w:lang w:val="en-NZ"/>
        </w:rPr>
      </w:pPr>
      <w:r>
        <w:rPr>
          <w:rFonts w:ascii="Times New Roman" w:eastAsia="新細明體" w:hAnsi="Times New Roman" w:cs="Times New Roman"/>
          <w:i/>
          <w:szCs w:val="24"/>
          <w:lang w:val="en-NZ"/>
        </w:rPr>
        <w:tab/>
        <w:t>(b)</w:t>
      </w:r>
      <w:r w:rsidR="002A178E" w:rsidRPr="002A178E">
        <w:rPr>
          <w:rFonts w:ascii="Times New Roman" w:eastAsia="新細明體" w:hAnsi="Times New Roman" w:cs="Times New Roman"/>
          <w:i/>
          <w:szCs w:val="24"/>
          <w:lang w:val="en-NZ"/>
        </w:rPr>
        <w:t>any pension.</w:t>
      </w:r>
      <w:r w:rsidR="00544FF5">
        <w:rPr>
          <w:rFonts w:ascii="Times New Roman" w:eastAsia="新細明體" w:hAnsi="Times New Roman" w:cs="Times New Roman"/>
          <w:szCs w:val="24"/>
          <w:lang w:val="en-NZ"/>
        </w:rPr>
        <w:t>’</w:t>
      </w:r>
    </w:p>
    <w:p w:rsidR="002A178E" w:rsidRPr="002A178E" w:rsidRDefault="002A178E" w:rsidP="00524C06">
      <w:pPr>
        <w:widowControl/>
        <w:tabs>
          <w:tab w:val="left" w:pos="720"/>
        </w:tabs>
        <w:overflowPunct w:val="0"/>
        <w:autoSpaceDE w:val="0"/>
        <w:autoSpaceDN w:val="0"/>
        <w:ind w:left="1440"/>
        <w:jc w:val="both"/>
        <w:rPr>
          <w:rFonts w:ascii="Times New Roman" w:eastAsia="新細明體" w:hAnsi="Times New Roman" w:cs="Times New Roman"/>
          <w:szCs w:val="24"/>
          <w:lang w:val="en-GB"/>
        </w:rPr>
      </w:pPr>
    </w:p>
    <w:p w:rsidR="00F9677D" w:rsidRDefault="002A178E" w:rsidP="00F9677D">
      <w:pPr>
        <w:widowControl/>
        <w:overflowPunct w:val="0"/>
        <w:autoSpaceDE w:val="0"/>
        <w:autoSpaceDN w:val="0"/>
        <w:ind w:leftChars="636" w:left="2126" w:hanging="600"/>
        <w:jc w:val="both"/>
        <w:rPr>
          <w:rFonts w:ascii="Times New Roman" w:eastAsia="新細明體" w:hAnsi="Times New Roman" w:cs="Times New Roman"/>
          <w:szCs w:val="24"/>
          <w:lang w:val="en-NZ"/>
        </w:rPr>
      </w:pPr>
      <w:r w:rsidRPr="002A178E">
        <w:rPr>
          <w:rFonts w:ascii="Times New Roman" w:eastAsia="新細明體" w:hAnsi="Times New Roman" w:cs="Times New Roman"/>
          <w:szCs w:val="24"/>
          <w:u w:val="single"/>
          <w:lang w:val="en-GB"/>
        </w:rPr>
        <w:t>Section 9(1)(a)</w:t>
      </w:r>
      <w:r w:rsidRPr="002A178E">
        <w:rPr>
          <w:rFonts w:ascii="Times New Roman" w:eastAsia="新細明體" w:hAnsi="Times New Roman" w:cs="Times New Roman"/>
          <w:szCs w:val="24"/>
          <w:lang w:val="en-GB"/>
        </w:rPr>
        <w:t xml:space="preserve"> defines t</w:t>
      </w:r>
      <w:r w:rsidRPr="002A178E">
        <w:rPr>
          <w:rFonts w:ascii="Times New Roman" w:eastAsia="新細明體" w:hAnsi="Times New Roman" w:cs="Times New Roman"/>
          <w:szCs w:val="24"/>
          <w:lang w:val="en-NZ"/>
        </w:rPr>
        <w:t xml:space="preserve">he term </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i/>
          <w:szCs w:val="24"/>
          <w:lang w:val="en-NZ"/>
        </w:rPr>
        <w:t>income from any office or employment</w:t>
      </w:r>
      <w:r w:rsidR="00544FF5">
        <w:rPr>
          <w:rFonts w:ascii="Times New Roman" w:eastAsia="新細明體" w:hAnsi="Times New Roman" w:cs="Times New Roman"/>
          <w:szCs w:val="24"/>
          <w:lang w:val="en-NZ"/>
        </w:rPr>
        <w:t>’</w:t>
      </w:r>
      <w:r w:rsidRPr="002A178E">
        <w:rPr>
          <w:rFonts w:ascii="Times New Roman" w:eastAsia="新細明體" w:hAnsi="Times New Roman" w:cs="Times New Roman"/>
          <w:szCs w:val="24"/>
          <w:lang w:val="en-NZ"/>
        </w:rPr>
        <w:t xml:space="preserve"> to</w:t>
      </w:r>
    </w:p>
    <w:p w:rsidR="00B60EFD" w:rsidRDefault="009712F0" w:rsidP="00F9677D">
      <w:pPr>
        <w:widowControl/>
        <w:overflowPunct w:val="0"/>
        <w:autoSpaceDE w:val="0"/>
        <w:autoSpaceDN w:val="0"/>
        <w:ind w:leftChars="636" w:left="2126" w:hanging="600"/>
        <w:jc w:val="both"/>
        <w:rPr>
          <w:rFonts w:ascii="Times New Roman" w:eastAsia="新細明體" w:hAnsi="Times New Roman" w:cs="Times New Roman"/>
          <w:szCs w:val="24"/>
          <w:lang w:val="en-NZ"/>
        </w:rPr>
      </w:pPr>
      <w:r>
        <w:rPr>
          <w:rFonts w:ascii="Times New Roman" w:eastAsia="新細明體" w:hAnsi="Times New Roman" w:cs="Times New Roman"/>
          <w:szCs w:val="24"/>
          <w:lang w:val="en-NZ"/>
        </w:rPr>
        <w:t>i</w:t>
      </w:r>
      <w:r w:rsidR="002A178E" w:rsidRPr="002A178E">
        <w:rPr>
          <w:rFonts w:ascii="Times New Roman" w:eastAsia="新細明體" w:hAnsi="Times New Roman" w:cs="Times New Roman"/>
          <w:szCs w:val="24"/>
          <w:lang w:val="en-NZ"/>
        </w:rPr>
        <w:t>nclude</w:t>
      </w:r>
    </w:p>
    <w:p w:rsidR="00F9677D" w:rsidRPr="00F9677D" w:rsidRDefault="00F9677D" w:rsidP="00F9677D">
      <w:pPr>
        <w:widowControl/>
        <w:overflowPunct w:val="0"/>
        <w:autoSpaceDE w:val="0"/>
        <w:autoSpaceDN w:val="0"/>
        <w:ind w:leftChars="636" w:left="2126" w:hanging="600"/>
        <w:jc w:val="both"/>
        <w:rPr>
          <w:rFonts w:ascii="Times New Roman" w:eastAsia="新細明體" w:hAnsi="Times New Roman" w:cs="Times New Roman"/>
          <w:szCs w:val="24"/>
          <w:lang w:val="en-GB"/>
        </w:rPr>
      </w:pPr>
    </w:p>
    <w:p w:rsidR="002A178E" w:rsidRPr="002A178E" w:rsidRDefault="002A178E" w:rsidP="008C41C9">
      <w:pPr>
        <w:widowControl/>
        <w:overflowPunct w:val="0"/>
        <w:autoSpaceDE w:val="0"/>
        <w:autoSpaceDN w:val="0"/>
        <w:ind w:leftChars="340" w:left="1536" w:hangingChars="300" w:hanging="720"/>
        <w:jc w:val="both"/>
        <w:rPr>
          <w:rFonts w:ascii="Times New Roman" w:eastAsia="新細明體" w:hAnsi="Times New Roman" w:cs="Times New Roman"/>
          <w:i/>
          <w:szCs w:val="24"/>
          <w:lang w:val="en-NZ"/>
        </w:rPr>
      </w:pPr>
      <w:r w:rsidRPr="002A178E">
        <w:rPr>
          <w:rFonts w:ascii="Times New Roman" w:eastAsia="新細明體" w:hAnsi="Times New Roman" w:cs="Times New Roman"/>
          <w:szCs w:val="24"/>
          <w:lang w:val="en-NZ"/>
        </w:rPr>
        <w:tab/>
      </w:r>
      <w:r w:rsidR="00544FF5">
        <w:rPr>
          <w:rFonts w:ascii="Times New Roman" w:eastAsia="新細明體" w:hAnsi="Times New Roman" w:cs="Times New Roman"/>
          <w:szCs w:val="24"/>
          <w:lang w:val="en-NZ"/>
        </w:rPr>
        <w:t>‘</w:t>
      </w:r>
      <w:r w:rsidR="00B60EFD">
        <w:rPr>
          <w:rFonts w:ascii="Times New Roman" w:eastAsia="新細明體" w:hAnsi="Times New Roman" w:cs="Times New Roman"/>
          <w:i/>
          <w:szCs w:val="24"/>
          <w:lang w:val="en-NZ"/>
        </w:rPr>
        <w:t>(a)</w:t>
      </w:r>
      <w:r w:rsidRPr="002A178E">
        <w:rPr>
          <w:rFonts w:ascii="Times New Roman" w:eastAsia="新細明體" w:hAnsi="Times New Roman" w:cs="Times New Roman"/>
          <w:i/>
          <w:szCs w:val="24"/>
          <w:lang w:val="en-NZ"/>
        </w:rPr>
        <w:t>any wages, salary, leave pay, fee, commission, bonus, gratuity, perquisite, or allowance, whether derived from the employer or others…</w:t>
      </w:r>
      <w:r w:rsidR="00544FF5">
        <w:rPr>
          <w:rFonts w:ascii="Times New Roman" w:eastAsia="新細明體" w:hAnsi="Times New Roman" w:cs="Times New Roman"/>
          <w:i/>
          <w:szCs w:val="24"/>
          <w:lang w:val="en-NZ"/>
        </w:rPr>
        <w:t>’</w:t>
      </w:r>
    </w:p>
    <w:p w:rsidR="002A178E" w:rsidRPr="002A178E" w:rsidRDefault="002A178E" w:rsidP="00524C06">
      <w:pPr>
        <w:widowControl/>
        <w:overflowPunct w:val="0"/>
        <w:autoSpaceDE w:val="0"/>
        <w:autoSpaceDN w:val="0"/>
        <w:ind w:left="1560" w:hanging="567"/>
        <w:jc w:val="both"/>
        <w:rPr>
          <w:rFonts w:ascii="Times New Roman" w:eastAsia="新細明體" w:hAnsi="Times New Roman" w:cs="Times New Roman"/>
          <w:szCs w:val="24"/>
          <w:lang w:val="en-NZ"/>
        </w:rPr>
      </w:pPr>
    </w:p>
    <w:p w:rsidR="00D772B5" w:rsidRDefault="008C41C9" w:rsidP="00D772B5">
      <w:pPr>
        <w:widowControl/>
        <w:overflowPunct w:val="0"/>
        <w:autoSpaceDE w:val="0"/>
        <w:autoSpaceDN w:val="0"/>
        <w:ind w:leftChars="200" w:left="1080" w:hanging="600"/>
        <w:jc w:val="both"/>
        <w:rPr>
          <w:rFonts w:ascii="Times New Roman" w:eastAsia="MS Mincho" w:hAnsi="Times New Roman" w:cs="Times New Roman"/>
          <w:kern w:val="0"/>
          <w:szCs w:val="24"/>
          <w:lang w:val="en-GB" w:eastAsia="en-US"/>
        </w:rPr>
      </w:pPr>
      <w:r>
        <w:rPr>
          <w:rFonts w:ascii="Times New Roman" w:eastAsia="MS Mincho" w:hAnsi="Times New Roman" w:cs="Times New Roman"/>
          <w:kern w:val="0"/>
          <w:szCs w:val="24"/>
          <w:lang w:val="en-GB" w:eastAsia="en-US"/>
        </w:rPr>
        <w:tab/>
      </w:r>
      <w:r>
        <w:rPr>
          <w:rFonts w:ascii="Times New Roman" w:eastAsia="MS Mincho" w:hAnsi="Times New Roman" w:cs="Times New Roman"/>
          <w:kern w:val="0"/>
          <w:szCs w:val="24"/>
          <w:lang w:val="en-GB" w:eastAsia="en-US"/>
        </w:rPr>
        <w:tab/>
      </w:r>
      <w:r w:rsidR="002A178E" w:rsidRPr="002A178E">
        <w:rPr>
          <w:rFonts w:ascii="Times New Roman" w:eastAsia="MS Mincho" w:hAnsi="Times New Roman" w:cs="Times New Roman"/>
          <w:kern w:val="0"/>
          <w:szCs w:val="24"/>
          <w:u w:val="single"/>
          <w:lang w:val="en-GB" w:eastAsia="en-US"/>
        </w:rPr>
        <w:t>Section 68(4)</w:t>
      </w:r>
      <w:r w:rsidR="002A178E" w:rsidRPr="002A178E">
        <w:rPr>
          <w:rFonts w:ascii="Times New Roman" w:eastAsia="MS Mincho" w:hAnsi="Times New Roman" w:cs="Times New Roman"/>
          <w:kern w:val="0"/>
          <w:szCs w:val="24"/>
          <w:lang w:val="en-GB" w:eastAsia="en-US"/>
        </w:rPr>
        <w:t xml:space="preserve"> provides that the onus of</w:t>
      </w:r>
      <w:r>
        <w:rPr>
          <w:rFonts w:ascii="Times New Roman" w:eastAsia="MS Mincho" w:hAnsi="Times New Roman" w:cs="Times New Roman"/>
          <w:kern w:val="0"/>
          <w:szCs w:val="24"/>
          <w:lang w:val="en-GB" w:eastAsia="en-US"/>
        </w:rPr>
        <w:t xml:space="preserve"> proving that the assessment </w:t>
      </w:r>
      <w:r w:rsidR="002A178E" w:rsidRPr="002A178E">
        <w:rPr>
          <w:rFonts w:ascii="Times New Roman" w:eastAsia="MS Mincho" w:hAnsi="Times New Roman" w:cs="Times New Roman"/>
          <w:kern w:val="0"/>
          <w:szCs w:val="24"/>
          <w:lang w:val="en-GB" w:eastAsia="en-US"/>
        </w:rPr>
        <w:t>appealed</w:t>
      </w:r>
    </w:p>
    <w:p w:rsidR="002A178E" w:rsidRPr="002A178E" w:rsidRDefault="002A178E" w:rsidP="00D772B5">
      <w:pPr>
        <w:widowControl/>
        <w:overflowPunct w:val="0"/>
        <w:autoSpaceDE w:val="0"/>
        <w:autoSpaceDN w:val="0"/>
        <w:ind w:leftChars="300" w:left="720" w:firstLineChars="200" w:firstLine="480"/>
        <w:jc w:val="both"/>
        <w:rPr>
          <w:rFonts w:ascii="Times New Roman" w:eastAsia="MS Mincho" w:hAnsi="Times New Roman" w:cs="Times New Roman"/>
          <w:kern w:val="0"/>
          <w:szCs w:val="24"/>
          <w:lang w:val="en-GB" w:eastAsia="en-US"/>
        </w:rPr>
      </w:pPr>
      <w:r w:rsidRPr="002A178E">
        <w:rPr>
          <w:rFonts w:ascii="Times New Roman" w:eastAsia="MS Mincho" w:hAnsi="Times New Roman" w:cs="Times New Roman"/>
          <w:kern w:val="0"/>
          <w:szCs w:val="24"/>
          <w:lang w:val="en-GB" w:eastAsia="en-US"/>
        </w:rPr>
        <w:t xml:space="preserve"> </w:t>
      </w:r>
      <w:r w:rsidR="00D772B5">
        <w:rPr>
          <w:rFonts w:ascii="Times New Roman" w:eastAsia="MS Mincho" w:hAnsi="Times New Roman" w:cs="Times New Roman"/>
          <w:kern w:val="0"/>
          <w:szCs w:val="24"/>
          <w:lang w:val="en-GB" w:eastAsia="en-US"/>
        </w:rPr>
        <w:t xml:space="preserve">  </w:t>
      </w:r>
      <w:r w:rsidRPr="002A178E">
        <w:rPr>
          <w:rFonts w:ascii="Times New Roman" w:eastAsia="MS Mincho" w:hAnsi="Times New Roman" w:cs="Times New Roman"/>
          <w:kern w:val="0"/>
          <w:szCs w:val="24"/>
          <w:lang w:val="en-GB" w:eastAsia="en-US"/>
        </w:rPr>
        <w:t>against is excessive or incorrect shall be on the appellant.</w:t>
      </w:r>
    </w:p>
    <w:p w:rsidR="002A178E" w:rsidRPr="002A178E" w:rsidRDefault="002A178E" w:rsidP="00524C06">
      <w:pPr>
        <w:widowControl/>
        <w:overflowPunct w:val="0"/>
        <w:autoSpaceDE w:val="0"/>
        <w:autoSpaceDN w:val="0"/>
        <w:ind w:leftChars="-1" w:left="851" w:rightChars="17" w:right="41" w:hanging="853"/>
        <w:jc w:val="both"/>
        <w:rPr>
          <w:rFonts w:ascii="Times New Roman" w:eastAsia="MS Mincho" w:hAnsi="Times New Roman" w:cs="Times New Roman"/>
          <w:kern w:val="0"/>
          <w:szCs w:val="24"/>
          <w:lang w:val="en-GB" w:eastAsia="en-US"/>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bCs/>
          <w:szCs w:val="24"/>
        </w:rPr>
      </w:pPr>
      <w:r w:rsidRPr="003A69F8">
        <w:rPr>
          <w:rFonts w:ascii="Times New Roman" w:eastAsia="新細明體" w:hAnsi="Times New Roman" w:cs="Times New Roman"/>
          <w:szCs w:val="24"/>
        </w:rPr>
        <w:t>It</w:t>
      </w:r>
      <w:r w:rsidRPr="002A178E">
        <w:rPr>
          <w:rFonts w:ascii="Times New Roman" w:eastAsia="MS Mincho" w:hAnsi="Times New Roman" w:cs="Times New Roman"/>
          <w:bCs/>
          <w:kern w:val="0"/>
          <w:szCs w:val="24"/>
          <w:lang w:val="en-GB" w:eastAsia="en-US"/>
        </w:rPr>
        <w:t xml:space="preserve"> is pertinent to bear in mind that in an appeal before this Board, the appellant taxpayer has the burden of proof throughout, and the Commissioner does not have the burden of proving anything.</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bCs/>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lang w:val="en-GB"/>
        </w:rPr>
        <w:t>T</w:t>
      </w:r>
      <w:r w:rsidRPr="002A178E">
        <w:rPr>
          <w:rFonts w:ascii="Times New Roman" w:eastAsia="新細明體" w:hAnsi="Times New Roman" w:cs="Times New Roman"/>
          <w:szCs w:val="24"/>
        </w:rPr>
        <w:t xml:space="preserve">he real issues of this appeal are whether in respect of each of Sum A, Sum B and Sum C, which were paid to the Taxpayer upon termination of his employment, they were income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from</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the Taxpayer’s employment.</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MS Mincho" w:hAnsi="Times New Roman" w:cs="Times New Roman"/>
          <w:bCs/>
          <w:kern w:val="0"/>
          <w:szCs w:val="24"/>
          <w:lang w:val="en-GB" w:eastAsia="en-US"/>
        </w:rPr>
        <w:t>This Board has considered the following case authorities referred to by both parties in submissions, and the principles stated therein relevant to this Appeal.</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lang w:eastAsia="zh-HK"/>
        </w:rPr>
        <w:t xml:space="preserve">The applicable principles in considering whether a payment received by an employee upon termination of his employment is taxable were established in the Court of Final Appeal case </w:t>
      </w:r>
      <w:r w:rsidRPr="00EB0D71">
        <w:rPr>
          <w:rFonts w:ascii="Times New Roman" w:eastAsia="新細明體" w:hAnsi="Times New Roman" w:cs="Times New Roman"/>
          <w:szCs w:val="24"/>
          <w:u w:val="single"/>
          <w:lang w:eastAsia="zh-HK"/>
        </w:rPr>
        <w:t>Fuchs v Commissioner of Inland Revenue</w:t>
      </w:r>
      <w:r w:rsidRPr="002A178E">
        <w:rPr>
          <w:rFonts w:ascii="Times New Roman" w:eastAsia="新細明體" w:hAnsi="Times New Roman" w:cs="Times New Roman"/>
          <w:szCs w:val="24"/>
          <w:lang w:eastAsia="zh-HK"/>
        </w:rPr>
        <w:t xml:space="preserve"> (2011) 14 HKCFAR 74</w:t>
      </w:r>
      <w:r w:rsidRPr="002A178E">
        <w:rPr>
          <w:rFonts w:ascii="Times New Roman" w:eastAsia="新細明體" w:hAnsi="Times New Roman" w:cs="Times New Roman"/>
          <w:iCs/>
          <w:szCs w:val="24"/>
          <w:lang w:eastAsia="zh-HK"/>
        </w:rPr>
        <w:t xml:space="preserve"> (</w:t>
      </w:r>
      <w:r w:rsidR="00544FF5">
        <w:rPr>
          <w:rFonts w:ascii="Times New Roman" w:eastAsia="新細明體" w:hAnsi="Times New Roman" w:cs="Times New Roman"/>
          <w:i/>
          <w:szCs w:val="24"/>
          <w:lang w:eastAsia="zh-HK"/>
        </w:rPr>
        <w:t>‘</w:t>
      </w:r>
      <w:r w:rsidRPr="00EB0D71">
        <w:rPr>
          <w:rFonts w:ascii="Times New Roman" w:eastAsia="新細明體" w:hAnsi="Times New Roman" w:cs="Times New Roman"/>
          <w:bCs/>
          <w:szCs w:val="24"/>
          <w:u w:val="single"/>
          <w:lang w:eastAsia="zh-HK"/>
        </w:rPr>
        <w:t>Fuchs</w:t>
      </w:r>
      <w:r w:rsidR="00544FF5">
        <w:rPr>
          <w:rFonts w:ascii="Times New Roman" w:eastAsia="新細明體" w:hAnsi="Times New Roman" w:cs="Times New Roman"/>
          <w:i/>
          <w:szCs w:val="24"/>
          <w:lang w:eastAsia="zh-HK"/>
        </w:rPr>
        <w:t>’</w:t>
      </w:r>
      <w:r w:rsidRPr="002A178E">
        <w:rPr>
          <w:rFonts w:ascii="Times New Roman" w:eastAsia="新細明體" w:hAnsi="Times New Roman" w:cs="Times New Roman"/>
          <w:iCs/>
          <w:szCs w:val="24"/>
          <w:lang w:eastAsia="zh-HK"/>
        </w:rPr>
        <w:t>)</w:t>
      </w:r>
      <w:r w:rsidRPr="002A178E">
        <w:rPr>
          <w:rFonts w:ascii="Times New Roman" w:eastAsia="新細明體" w:hAnsi="Times New Roman" w:cs="Times New Roman"/>
          <w:szCs w:val="24"/>
          <w:lang w:eastAsia="zh-HK"/>
        </w:rPr>
        <w:t xml:space="preserve">, in which Ribeiro PJ stated the following: </w:t>
      </w:r>
    </w:p>
    <w:p w:rsidR="002A178E" w:rsidRPr="002A178E" w:rsidRDefault="002A178E" w:rsidP="00524C06">
      <w:pPr>
        <w:widowControl/>
        <w:overflowPunct w:val="0"/>
        <w:autoSpaceDE w:val="0"/>
        <w:autoSpaceDN w:val="0"/>
        <w:ind w:left="2771"/>
        <w:jc w:val="both"/>
        <w:rPr>
          <w:rFonts w:ascii="Times New Roman" w:eastAsia="新細明體" w:hAnsi="Times New Roman" w:cs="Times New Roman"/>
          <w:szCs w:val="24"/>
          <w:lang w:eastAsia="zh-HK"/>
        </w:rPr>
      </w:pPr>
    </w:p>
    <w:p w:rsidR="002A178E" w:rsidRPr="002A178E" w:rsidRDefault="00544FF5" w:rsidP="00C11A94">
      <w:pPr>
        <w:widowControl/>
        <w:overflowPunct w:val="0"/>
        <w:autoSpaceDE w:val="0"/>
        <w:autoSpaceDN w:val="0"/>
        <w:ind w:leftChars="649" w:left="1560" w:hanging="2"/>
        <w:jc w:val="both"/>
        <w:rPr>
          <w:rFonts w:ascii="Times New Roman" w:eastAsia="新細明體" w:hAnsi="Times New Roman" w:cs="Times New Roman"/>
          <w:i/>
          <w:szCs w:val="24"/>
          <w:lang w:eastAsia="zh-HK"/>
        </w:rPr>
      </w:pPr>
      <w:r>
        <w:rPr>
          <w:rFonts w:ascii="Times New Roman" w:eastAsia="新細明體" w:hAnsi="Times New Roman" w:cs="Times New Roman"/>
          <w:i/>
          <w:szCs w:val="24"/>
          <w:lang w:eastAsia="zh-HK"/>
        </w:rPr>
        <w:t>‘</w:t>
      </w:r>
      <w:r w:rsidR="00C11A94">
        <w:rPr>
          <w:rFonts w:ascii="Times New Roman" w:eastAsia="新細明體" w:hAnsi="Times New Roman" w:cs="Times New Roman"/>
          <w:i/>
          <w:szCs w:val="24"/>
          <w:lang w:eastAsia="zh-HK"/>
        </w:rPr>
        <w:t>17.</w:t>
      </w:r>
      <w:r w:rsidR="002A178E" w:rsidRPr="002A178E">
        <w:rPr>
          <w:rFonts w:ascii="Times New Roman" w:eastAsia="新細明體" w:hAnsi="Times New Roman" w:cs="Times New Roman"/>
          <w:i/>
          <w:szCs w:val="24"/>
          <w:lang w:eastAsia="zh-HK"/>
        </w:rPr>
        <w:t xml:space="preserve">… Income chargeable under [section 8(1) of the Ordinance] is likewise not confined to income earned in the course of employment but embraces payments made … </w:t>
      </w:r>
      <w:r w:rsidR="00960392">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in return for acting as or being an employee</w:t>
      </w:r>
      <w:r w:rsidR="00960392">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 xml:space="preserve">, or … </w:t>
      </w:r>
      <w:r w:rsidR="00960392">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as a reward for past services or as an inducement to enter into employment and provide future services</w:t>
      </w:r>
      <w:r w:rsidR="00960392">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w:t>
      </w:r>
    </w:p>
    <w:p w:rsidR="002A178E" w:rsidRPr="002A178E" w:rsidRDefault="002A178E" w:rsidP="00524C06">
      <w:pPr>
        <w:widowControl/>
        <w:tabs>
          <w:tab w:val="left" w:pos="600"/>
        </w:tabs>
        <w:overflowPunct w:val="0"/>
        <w:autoSpaceDE w:val="0"/>
        <w:autoSpaceDN w:val="0"/>
        <w:ind w:leftChars="353" w:left="1416" w:rightChars="152" w:right="365" w:hangingChars="237" w:hanging="569"/>
        <w:jc w:val="both"/>
        <w:rPr>
          <w:rFonts w:ascii="Times New Roman" w:eastAsia="新細明體" w:hAnsi="Times New Roman" w:cs="Times New Roman"/>
          <w:i/>
          <w:szCs w:val="24"/>
          <w:lang w:eastAsia="zh-HK"/>
        </w:rPr>
      </w:pPr>
    </w:p>
    <w:p w:rsidR="002A178E" w:rsidRPr="002A178E" w:rsidRDefault="00544FF5" w:rsidP="00C11A94">
      <w:pPr>
        <w:widowControl/>
        <w:overflowPunct w:val="0"/>
        <w:autoSpaceDE w:val="0"/>
        <w:autoSpaceDN w:val="0"/>
        <w:ind w:leftChars="649" w:left="1560" w:hanging="2"/>
        <w:jc w:val="both"/>
        <w:rPr>
          <w:rFonts w:ascii="Times New Roman" w:eastAsia="新細明體" w:hAnsi="Times New Roman" w:cs="Times New Roman"/>
          <w:i/>
          <w:szCs w:val="24"/>
          <w:lang w:eastAsia="zh-HK"/>
        </w:rPr>
      </w:pPr>
      <w:r>
        <w:rPr>
          <w:rFonts w:ascii="Times New Roman" w:eastAsia="新細明體" w:hAnsi="Times New Roman" w:cs="Times New Roman"/>
          <w:i/>
          <w:szCs w:val="24"/>
          <w:lang w:eastAsia="zh-HK"/>
        </w:rPr>
        <w:t>‘</w:t>
      </w:r>
      <w:r w:rsidR="00C11A94">
        <w:rPr>
          <w:rFonts w:ascii="Times New Roman" w:eastAsia="新細明體" w:hAnsi="Times New Roman" w:cs="Times New Roman"/>
          <w:i/>
          <w:szCs w:val="24"/>
          <w:lang w:eastAsia="zh-HK"/>
        </w:rPr>
        <w:t>20.…</w:t>
      </w:r>
      <w:r w:rsidR="002A178E" w:rsidRPr="002A178E">
        <w:rPr>
          <w:rFonts w:ascii="Times New Roman" w:eastAsia="新細明體" w:hAnsi="Times New Roman" w:cs="Times New Roman"/>
          <w:i/>
          <w:szCs w:val="24"/>
          <w:lang w:eastAsia="zh-HK"/>
        </w:rPr>
        <w:t>in many cases, there will be little doubt that a payment is assessable as</w:t>
      </w:r>
      <w:r w:rsidR="00960392">
        <w:rPr>
          <w:rFonts w:ascii="Times New Roman" w:eastAsia="新細明體" w:hAnsi="Times New Roman" w:cs="Times New Roman"/>
          <w:i/>
          <w:szCs w:val="24"/>
          <w:lang w:eastAsia="zh-HK"/>
        </w:rPr>
        <w:t xml:space="preserve"> “</w:t>
      </w:r>
      <w:r w:rsidR="002A178E" w:rsidRPr="002A178E">
        <w:rPr>
          <w:rFonts w:ascii="Times New Roman" w:eastAsia="新細明體" w:hAnsi="Times New Roman" w:cs="Times New Roman"/>
          <w:i/>
          <w:szCs w:val="24"/>
          <w:lang w:eastAsia="zh-HK"/>
        </w:rPr>
        <w:t>income from employment</w:t>
      </w:r>
      <w:r w:rsidR="00960392">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  This is so where, for instance, the sum is plainly an entitlement under the contract of employment, such as a lump sum stipulated to be payable in the event of early termination … or an amount paid pursuant to a clause enabling the employer to terminate by making a payment in lieu of notice …</w:t>
      </w:r>
    </w:p>
    <w:p w:rsidR="002A178E" w:rsidRPr="002A178E" w:rsidRDefault="002A178E" w:rsidP="00524C06">
      <w:pPr>
        <w:widowControl/>
        <w:tabs>
          <w:tab w:val="left" w:pos="600"/>
        </w:tabs>
        <w:overflowPunct w:val="0"/>
        <w:autoSpaceDE w:val="0"/>
        <w:autoSpaceDN w:val="0"/>
        <w:ind w:leftChars="353" w:left="1416" w:rightChars="152" w:right="365" w:hangingChars="237" w:hanging="569"/>
        <w:jc w:val="both"/>
        <w:rPr>
          <w:rFonts w:ascii="Times New Roman" w:eastAsia="新細明體" w:hAnsi="Times New Roman" w:cs="Times New Roman"/>
          <w:i/>
          <w:szCs w:val="24"/>
          <w:lang w:eastAsia="zh-HK"/>
        </w:rPr>
      </w:pPr>
    </w:p>
    <w:p w:rsidR="002A178E" w:rsidRPr="002A178E" w:rsidRDefault="00544FF5" w:rsidP="00C11A94">
      <w:pPr>
        <w:widowControl/>
        <w:overflowPunct w:val="0"/>
        <w:autoSpaceDE w:val="0"/>
        <w:autoSpaceDN w:val="0"/>
        <w:ind w:leftChars="649" w:left="1560" w:hanging="2"/>
        <w:jc w:val="both"/>
        <w:rPr>
          <w:rFonts w:ascii="Times New Roman" w:eastAsia="新細明體" w:hAnsi="Times New Roman" w:cs="Times New Roman"/>
          <w:i/>
          <w:szCs w:val="24"/>
          <w:lang w:eastAsia="zh-HK"/>
        </w:rPr>
      </w:pPr>
      <w:r>
        <w:rPr>
          <w:rFonts w:ascii="Times New Roman" w:eastAsia="新細明體" w:hAnsi="Times New Roman" w:cs="Times New Roman"/>
          <w:i/>
          <w:szCs w:val="24"/>
          <w:lang w:eastAsia="zh-HK"/>
        </w:rPr>
        <w:t>‘</w:t>
      </w:r>
      <w:r w:rsidR="00D06049">
        <w:rPr>
          <w:rFonts w:ascii="Times New Roman" w:eastAsia="新細明體" w:hAnsi="Times New Roman" w:cs="Times New Roman"/>
          <w:i/>
          <w:szCs w:val="24"/>
          <w:lang w:eastAsia="zh-HK"/>
        </w:rPr>
        <w:t xml:space="preserve">22. </w:t>
      </w:r>
      <w:r w:rsidR="002A178E" w:rsidRPr="002A178E">
        <w:rPr>
          <w:rFonts w:ascii="Times New Roman" w:eastAsia="新細明體" w:hAnsi="Times New Roman" w:cs="Times New Roman"/>
          <w:i/>
          <w:szCs w:val="24"/>
          <w:lang w:eastAsia="zh-HK"/>
        </w:rPr>
        <w:t xml:space="preserve">… since the employment is brought to an end, it will often be plausible for an employee to assert that his employment rights have been </w:t>
      </w:r>
      <w:r w:rsidR="00976094">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abrogated</w:t>
      </w:r>
      <w:r w:rsidR="00976094">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 xml:space="preserve"> and for him to attribute the payment received to such </w:t>
      </w:r>
      <w:r w:rsidR="00976094">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abrogation</w:t>
      </w:r>
      <w:r w:rsidR="00976094">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 xml:space="preserve">, arguing for an exemption from tax… the operative test must always be the test identified above, reflecting the statutory language: In the light of the terms on which the taxpayer was employed and the circumstances of the termination, is the sum in substance </w:t>
      </w:r>
      <w:r w:rsidR="00976094">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income from employment</w:t>
      </w:r>
      <w:r w:rsidR="00976094">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 xml:space="preserve">? … As the </w:t>
      </w:r>
      <w:r w:rsidR="00976094">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
          <w:szCs w:val="24"/>
          <w:lang w:eastAsia="zh-HK"/>
        </w:rPr>
        <w:t>abrogation</w:t>
      </w:r>
      <w:r w:rsidR="00976094">
        <w:rPr>
          <w:rFonts w:ascii="Times New Roman" w:eastAsia="新細明體" w:hAnsi="Times New Roman" w:cs="Times New Roman"/>
          <w:i/>
          <w:szCs w:val="24"/>
          <w:lang w:eastAsia="zh-HK"/>
        </w:rPr>
        <w:t xml:space="preserve">” </w:t>
      </w:r>
      <w:r w:rsidR="002A178E" w:rsidRPr="002A178E">
        <w:rPr>
          <w:rFonts w:ascii="Times New Roman" w:eastAsia="新細明體" w:hAnsi="Times New Roman" w:cs="Times New Roman"/>
          <w:i/>
          <w:szCs w:val="24"/>
          <w:lang w:eastAsia="zh-HK"/>
        </w:rPr>
        <w:t>examples referred to above show, such a conclusion may be reached where the payment is not made pursuant to any entitlement under the employment contract but is made in consideration of the employee agreeing to surrender or forgo his pre-existing contractual rights.</w:t>
      </w:r>
      <w:r>
        <w:rPr>
          <w:rFonts w:ascii="Times New Roman" w:eastAsia="新細明體" w:hAnsi="Times New Roman" w:cs="Times New Roman"/>
          <w:i/>
          <w:szCs w:val="24"/>
          <w:lang w:eastAsia="zh-HK"/>
        </w:rPr>
        <w:t>’</w:t>
      </w:r>
    </w:p>
    <w:p w:rsidR="002A178E" w:rsidRPr="002A178E" w:rsidRDefault="002A178E" w:rsidP="00524C06">
      <w:pPr>
        <w:widowControl/>
        <w:tabs>
          <w:tab w:val="left" w:pos="600"/>
        </w:tabs>
        <w:overflowPunct w:val="0"/>
        <w:autoSpaceDE w:val="0"/>
        <w:autoSpaceDN w:val="0"/>
        <w:ind w:leftChars="353" w:left="1416" w:rightChars="152" w:right="365" w:hangingChars="237" w:hanging="569"/>
        <w:jc w:val="both"/>
        <w:rPr>
          <w:rFonts w:ascii="Times New Roman" w:eastAsia="新細明體" w:hAnsi="Times New Roman" w:cs="Times New Roman"/>
          <w:i/>
          <w:szCs w:val="24"/>
          <w:lang w:eastAsia="zh-HK"/>
        </w:rPr>
      </w:pPr>
    </w:p>
    <w:p w:rsidR="002A178E" w:rsidRPr="002A178E" w:rsidRDefault="00BA1FF3"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lang w:eastAsia="zh-HK"/>
        </w:rPr>
        <w:t>In determining whether a sum is an income from employment, one has to ascertain the true nature of the sum and the circumstances giving rise to it.  A sum made to an employee upon termination of employment does not necessarily follow that it is not chargeable to Salaries Tax.  The sum is taxable if it is paid to an employee (a) in return for acting as or being an employee; (b) as a reward for past services; or (c) as an inducement to enter into employment.  The sum is not taxable only if it is not paid under any of those 3 conditions (</w:t>
      </w:r>
      <w:r w:rsidR="00544FF5">
        <w:rPr>
          <w:rFonts w:ascii="Times New Roman" w:eastAsia="新細明體" w:hAnsi="Times New Roman" w:cs="Times New Roman"/>
          <w:szCs w:val="24"/>
          <w:lang w:eastAsia="zh-HK"/>
        </w:rPr>
        <w:t>‘</w:t>
      </w:r>
      <w:r w:rsidR="002A178E" w:rsidRPr="002A178E">
        <w:rPr>
          <w:rFonts w:ascii="Times New Roman" w:eastAsia="新細明體" w:hAnsi="Times New Roman" w:cs="Times New Roman"/>
          <w:i/>
          <w:iCs/>
          <w:szCs w:val="24"/>
          <w:lang w:eastAsia="zh-HK"/>
        </w:rPr>
        <w:t>for something else</w:t>
      </w:r>
      <w:r w:rsidR="00544FF5">
        <w:rPr>
          <w:rFonts w:ascii="Times New Roman" w:eastAsia="新細明體" w:hAnsi="Times New Roman" w:cs="Times New Roman"/>
          <w:szCs w:val="24"/>
          <w:lang w:eastAsia="zh-HK"/>
        </w:rPr>
        <w:t>’</w:t>
      </w:r>
      <w:r w:rsidR="002A178E" w:rsidRPr="002A178E">
        <w:rPr>
          <w:rFonts w:ascii="Times New Roman" w:eastAsia="新細明體" w:hAnsi="Times New Roman" w:cs="Times New Roman"/>
          <w:szCs w:val="24"/>
          <w:lang w:eastAsia="zh-HK"/>
        </w:rPr>
        <w:t>).</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In </w:t>
      </w:r>
      <w:r w:rsidRPr="002D384F">
        <w:rPr>
          <w:rFonts w:ascii="Times New Roman" w:eastAsia="新細明體" w:hAnsi="Times New Roman" w:cs="Times New Roman"/>
          <w:iCs/>
          <w:szCs w:val="24"/>
          <w:u w:val="single"/>
        </w:rPr>
        <w:t>Fuchs</w:t>
      </w:r>
      <w:r w:rsidRPr="002A178E">
        <w:rPr>
          <w:rFonts w:ascii="Times New Roman" w:eastAsia="新細明體" w:hAnsi="Times New Roman" w:cs="Times New Roman"/>
          <w:i/>
          <w:iCs/>
          <w:szCs w:val="24"/>
        </w:rPr>
        <w:t xml:space="preserve"> </w:t>
      </w:r>
      <w:r w:rsidRPr="002A178E">
        <w:rPr>
          <w:rFonts w:ascii="Times New Roman" w:eastAsia="新細明體" w:hAnsi="Times New Roman" w:cs="Times New Roman"/>
          <w:szCs w:val="24"/>
        </w:rPr>
        <w:t xml:space="preserve">the payments made to the employee, though described as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compensation for loss</w:t>
      </w:r>
      <w:r w:rsidRPr="002A178E">
        <w:rPr>
          <w:rFonts w:ascii="Times New Roman" w:eastAsia="新細明體" w:hAnsi="Times New Roman" w:cs="Times New Roman"/>
          <w:szCs w:val="24"/>
        </w:rPr>
        <w:t xml:space="preserve"> [of the employee’s] </w:t>
      </w:r>
      <w:r w:rsidRPr="002A178E">
        <w:rPr>
          <w:rFonts w:ascii="Times New Roman" w:eastAsia="新細明體" w:hAnsi="Times New Roman" w:cs="Times New Roman"/>
          <w:i/>
          <w:iCs/>
          <w:szCs w:val="24"/>
        </w:rPr>
        <w:t>position due to the termination of the employment relationship</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were held to be taxable. It was found that the accrued right of the employee to be paid upon termination on the facts of that case was sourced in his contract of employment, and so was chargeable to salaries tax. In so holding, Ribeiro PJ cited at </w:t>
      </w:r>
      <w:r w:rsidR="00795739">
        <w:rPr>
          <w:rFonts w:ascii="Times New Roman" w:eastAsia="新細明體" w:hAnsi="Times New Roman" w:cs="Times New Roman"/>
          <w:szCs w:val="24"/>
        </w:rPr>
        <w:t xml:space="preserve">paragraph </w:t>
      </w:r>
      <w:r w:rsidRPr="002A178E">
        <w:rPr>
          <w:rFonts w:ascii="Times New Roman" w:eastAsia="新細明體" w:hAnsi="Times New Roman" w:cs="Times New Roman"/>
          <w:szCs w:val="24"/>
        </w:rPr>
        <w:t xml:space="preserve">17, the following passage from </w:t>
      </w:r>
      <w:r w:rsidRPr="00461F5B">
        <w:rPr>
          <w:rFonts w:ascii="Times New Roman" w:eastAsia="新細明體" w:hAnsi="Times New Roman" w:cs="Times New Roman"/>
          <w:iCs/>
          <w:szCs w:val="24"/>
          <w:u w:val="single"/>
        </w:rPr>
        <w:t>Henley v Murray</w:t>
      </w:r>
      <w:r w:rsidRPr="002A178E">
        <w:rPr>
          <w:rFonts w:ascii="Times New Roman" w:eastAsia="新細明體" w:hAnsi="Times New Roman" w:cs="Times New Roman"/>
          <w:szCs w:val="24"/>
        </w:rPr>
        <w:t xml:space="preserve"> (1950) 31 TC 351, 365 with approval:</w:t>
      </w:r>
    </w:p>
    <w:p w:rsidR="002A178E" w:rsidRPr="002A178E" w:rsidRDefault="002A178E" w:rsidP="00524C06">
      <w:pPr>
        <w:widowControl/>
        <w:overflowPunct w:val="0"/>
        <w:autoSpaceDE w:val="0"/>
        <w:autoSpaceDN w:val="0"/>
        <w:ind w:left="1276"/>
        <w:jc w:val="both"/>
        <w:rPr>
          <w:rFonts w:ascii="Times New Roman" w:eastAsia="新細明體" w:hAnsi="Times New Roman" w:cs="Times New Roman"/>
          <w:szCs w:val="24"/>
        </w:rPr>
      </w:pPr>
    </w:p>
    <w:p w:rsidR="002A178E" w:rsidRPr="002A178E" w:rsidRDefault="00544FF5" w:rsidP="00C11A94">
      <w:pPr>
        <w:widowControl/>
        <w:overflowPunct w:val="0"/>
        <w:autoSpaceDE w:val="0"/>
        <w:autoSpaceDN w:val="0"/>
        <w:ind w:leftChars="649" w:left="1560" w:hanging="2"/>
        <w:jc w:val="both"/>
        <w:rPr>
          <w:rFonts w:ascii="Times New Roman" w:eastAsia="新細明體" w:hAnsi="Times New Roman" w:cs="Times New Roman"/>
          <w:i/>
          <w:iCs/>
          <w:szCs w:val="24"/>
        </w:rPr>
      </w:pPr>
      <w:r>
        <w:rPr>
          <w:rFonts w:ascii="Times New Roman" w:eastAsia="新細明體" w:hAnsi="Times New Roman" w:cs="Times New Roman"/>
          <w:szCs w:val="24"/>
        </w:rPr>
        <w:t>‘</w:t>
      </w:r>
      <w:r w:rsidR="002A178E" w:rsidRPr="002A178E">
        <w:rPr>
          <w:rFonts w:ascii="Times New Roman" w:eastAsia="新細明體" w:hAnsi="Times New Roman" w:cs="Times New Roman"/>
          <w:i/>
          <w:iCs/>
          <w:szCs w:val="24"/>
        </w:rPr>
        <w:t xml:space="preserve">…language which the parties may use, such as </w:t>
      </w:r>
      <w:r w:rsidR="000863F7">
        <w:rPr>
          <w:rFonts w:ascii="Times New Roman" w:eastAsia="新細明體" w:hAnsi="Times New Roman" w:cs="Times New Roman"/>
          <w:i/>
          <w:iCs/>
          <w:szCs w:val="24"/>
        </w:rPr>
        <w:t>“</w:t>
      </w:r>
      <w:r w:rsidR="002A178E" w:rsidRPr="002A178E">
        <w:rPr>
          <w:rFonts w:ascii="Times New Roman" w:eastAsia="新細明體" w:hAnsi="Times New Roman" w:cs="Times New Roman"/>
          <w:i/>
          <w:iCs/>
          <w:szCs w:val="24"/>
        </w:rPr>
        <w:t>compensation for loss of office</w:t>
      </w:r>
      <w:r w:rsidR="000863F7">
        <w:rPr>
          <w:rFonts w:ascii="Times New Roman" w:eastAsia="新細明體" w:hAnsi="Times New Roman" w:cs="Times New Roman"/>
          <w:i/>
          <w:iCs/>
          <w:szCs w:val="24"/>
        </w:rPr>
        <w:t>”</w:t>
      </w:r>
      <w:r w:rsidR="002A178E" w:rsidRPr="002A178E">
        <w:rPr>
          <w:rFonts w:ascii="Times New Roman" w:eastAsia="新細明體" w:hAnsi="Times New Roman" w:cs="Times New Roman"/>
          <w:i/>
          <w:iCs/>
          <w:szCs w:val="24"/>
        </w:rPr>
        <w:t xml:space="preserve"> is not the determining factor when you have to decide what in truth was the bargain, and that the duty of the Court is to see what in substance and in truth the bargain was and not to be blinded by some formula which the parties may have used.</w:t>
      </w:r>
      <w:r>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BA1FF3"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principles are not disputed, and were affirmed in </w:t>
      </w:r>
      <w:r w:rsidR="002A178E" w:rsidRPr="00F910D2">
        <w:rPr>
          <w:rFonts w:ascii="Times New Roman" w:eastAsia="新細明體" w:hAnsi="Times New Roman" w:cs="Times New Roman"/>
          <w:szCs w:val="24"/>
          <w:u w:val="single"/>
          <w:lang w:val="en-NZ"/>
        </w:rPr>
        <w:t>CIR v Poon Cho Ming John</w:t>
      </w:r>
      <w:r w:rsidR="002A178E" w:rsidRPr="002A178E">
        <w:rPr>
          <w:rFonts w:ascii="Times New Roman" w:eastAsia="新細明體" w:hAnsi="Times New Roman" w:cs="Times New Roman"/>
          <w:iCs/>
          <w:szCs w:val="24"/>
          <w:lang w:val="en-NZ"/>
        </w:rPr>
        <w:t xml:space="preserve"> (2019) 22 HKCFAR 344 </w:t>
      </w:r>
      <w:r w:rsidR="002A178E" w:rsidRPr="002A178E">
        <w:rPr>
          <w:rFonts w:ascii="Times New Roman" w:eastAsia="新細明體" w:hAnsi="Times New Roman" w:cs="Times New Roman"/>
          <w:iCs/>
          <w:szCs w:val="24"/>
          <w:lang w:eastAsia="zh-HK"/>
        </w:rPr>
        <w:t>(</w:t>
      </w:r>
      <w:r w:rsidR="00544FF5">
        <w:rPr>
          <w:rFonts w:ascii="Times New Roman" w:eastAsia="新細明體" w:hAnsi="Times New Roman" w:cs="Times New Roman"/>
          <w:i/>
          <w:szCs w:val="24"/>
          <w:lang w:eastAsia="zh-HK"/>
        </w:rPr>
        <w:t>‘</w:t>
      </w:r>
      <w:r w:rsidR="002A178E" w:rsidRPr="00F910D2">
        <w:rPr>
          <w:rFonts w:ascii="Times New Roman" w:eastAsia="新細明體" w:hAnsi="Times New Roman" w:cs="Times New Roman"/>
          <w:bCs/>
          <w:szCs w:val="24"/>
          <w:u w:val="single"/>
          <w:lang w:eastAsia="zh-HK"/>
        </w:rPr>
        <w:t>Poon</w:t>
      </w:r>
      <w:r w:rsidR="00544FF5">
        <w:rPr>
          <w:rFonts w:ascii="Times New Roman" w:eastAsia="新細明體" w:hAnsi="Times New Roman" w:cs="Times New Roman"/>
          <w:i/>
          <w:szCs w:val="24"/>
          <w:lang w:eastAsia="zh-HK"/>
        </w:rPr>
        <w:t>’</w:t>
      </w:r>
      <w:r w:rsidR="002A178E" w:rsidRPr="002A178E">
        <w:rPr>
          <w:rFonts w:ascii="Times New Roman" w:eastAsia="新細明體" w:hAnsi="Times New Roman" w:cs="Times New Roman"/>
          <w:iCs/>
          <w:szCs w:val="24"/>
          <w:lang w:eastAsia="zh-HK"/>
        </w:rPr>
        <w:t>)</w:t>
      </w:r>
      <w:r w:rsidR="002A178E" w:rsidRPr="002A178E">
        <w:rPr>
          <w:rFonts w:ascii="Times New Roman" w:eastAsia="新細明體" w:hAnsi="Times New Roman" w:cs="Times New Roman"/>
          <w:iCs/>
          <w:szCs w:val="24"/>
          <w:lang w:val="en-NZ"/>
        </w:rPr>
        <w:t xml:space="preserve">, </w:t>
      </w:r>
      <w:r w:rsidR="00795739">
        <w:rPr>
          <w:rFonts w:ascii="Times New Roman" w:eastAsia="新細明體" w:hAnsi="Times New Roman" w:cs="Times New Roman"/>
          <w:iCs/>
          <w:szCs w:val="24"/>
          <w:lang w:val="en-NZ"/>
        </w:rPr>
        <w:t xml:space="preserve">paragraph </w:t>
      </w:r>
      <w:r w:rsidR="002A178E" w:rsidRPr="002A178E">
        <w:rPr>
          <w:rFonts w:ascii="Times New Roman" w:eastAsia="新細明體" w:hAnsi="Times New Roman" w:cs="Times New Roman"/>
          <w:iCs/>
          <w:szCs w:val="24"/>
          <w:lang w:val="en-NZ"/>
        </w:rPr>
        <w:t xml:space="preserve">14 </w:t>
      </w:r>
      <w:r w:rsidR="002A178E" w:rsidRPr="002A178E">
        <w:rPr>
          <w:rFonts w:ascii="Times New Roman" w:eastAsia="新細明體" w:hAnsi="Times New Roman" w:cs="Times New Roman"/>
          <w:i/>
          <w:szCs w:val="24"/>
          <w:lang w:val="en-NZ"/>
        </w:rPr>
        <w:t>per</w:t>
      </w:r>
      <w:r w:rsidR="002A178E" w:rsidRPr="002A178E">
        <w:rPr>
          <w:rFonts w:ascii="Times New Roman" w:eastAsia="新細明體" w:hAnsi="Times New Roman" w:cs="Times New Roman"/>
          <w:iCs/>
          <w:szCs w:val="24"/>
          <w:lang w:val="en-NZ"/>
        </w:rPr>
        <w:t xml:space="preserve"> Bokhary PJ</w:t>
      </w:r>
      <w:r w:rsidR="002A178E" w:rsidRPr="002A178E">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BA1FF3"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A helpful and similar summary was provided by Coleman J in </w:t>
      </w:r>
      <w:r w:rsidR="002A178E" w:rsidRPr="00886FEC">
        <w:rPr>
          <w:rFonts w:ascii="Times New Roman" w:eastAsia="新細明體" w:hAnsi="Times New Roman" w:cs="Times New Roman"/>
          <w:iCs/>
          <w:szCs w:val="24"/>
          <w:u w:val="single"/>
        </w:rPr>
        <w:t>Heath Brian Zarin v CIR</w:t>
      </w:r>
      <w:r w:rsidR="002A178E" w:rsidRPr="002A178E">
        <w:rPr>
          <w:rFonts w:ascii="Times New Roman" w:eastAsia="新細明體" w:hAnsi="Times New Roman" w:cs="Times New Roman"/>
          <w:szCs w:val="24"/>
        </w:rPr>
        <w:t xml:space="preserve"> [2021] HKCFI 1846 (</w:t>
      </w:r>
      <w:r w:rsidR="00544FF5">
        <w:rPr>
          <w:rFonts w:ascii="Times New Roman" w:eastAsia="新細明體" w:hAnsi="Times New Roman" w:cs="Times New Roman"/>
          <w:szCs w:val="24"/>
        </w:rPr>
        <w:t>‘</w:t>
      </w:r>
      <w:r w:rsidR="002A178E" w:rsidRPr="00886FEC">
        <w:rPr>
          <w:rFonts w:ascii="Times New Roman" w:eastAsia="新細明體" w:hAnsi="Times New Roman" w:cs="Times New Roman"/>
          <w:bCs/>
          <w:iCs/>
          <w:szCs w:val="24"/>
          <w:u w:val="single"/>
        </w:rPr>
        <w:t>Zarin</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at </w:t>
      </w:r>
      <w:r w:rsidR="00795739">
        <w:rPr>
          <w:rFonts w:ascii="Times New Roman" w:eastAsia="新細明體" w:hAnsi="Times New Roman" w:cs="Times New Roman"/>
          <w:szCs w:val="24"/>
        </w:rPr>
        <w:t xml:space="preserve">paragraph </w:t>
      </w:r>
      <w:r w:rsidR="002A178E" w:rsidRPr="002A178E">
        <w:rPr>
          <w:rFonts w:ascii="Times New Roman" w:eastAsia="新細明體" w:hAnsi="Times New Roman" w:cs="Times New Roman"/>
          <w:szCs w:val="24"/>
        </w:rPr>
        <w:t xml:space="preserve">26. It is stated at </w:t>
      </w:r>
      <w:r w:rsidR="00795739">
        <w:rPr>
          <w:rFonts w:ascii="Times New Roman" w:eastAsia="新細明體" w:hAnsi="Times New Roman" w:cs="Times New Roman"/>
          <w:szCs w:val="24"/>
        </w:rPr>
        <w:t xml:space="preserve">paragraph </w:t>
      </w:r>
      <w:r w:rsidR="002A178E" w:rsidRPr="002A178E">
        <w:rPr>
          <w:rFonts w:ascii="Times New Roman" w:eastAsia="新細明體" w:hAnsi="Times New Roman" w:cs="Times New Roman"/>
          <w:szCs w:val="24"/>
        </w:rPr>
        <w:t xml:space="preserve">26(4) that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i/>
          <w:iCs/>
          <w:szCs w:val="24"/>
        </w:rPr>
        <w:t>Income chargeable under s.8(1)</w:t>
      </w:r>
      <w:r w:rsidR="002A178E" w:rsidRPr="002A178E">
        <w:rPr>
          <w:rFonts w:ascii="Times New Roman" w:eastAsia="新細明體" w:hAnsi="Times New Roman" w:cs="Times New Roman"/>
          <w:b/>
          <w:i/>
          <w:iCs/>
          <w:szCs w:val="24"/>
        </w:rPr>
        <w:t xml:space="preserve"> </w:t>
      </w:r>
      <w:r w:rsidR="002A178E" w:rsidRPr="002A178E">
        <w:rPr>
          <w:rFonts w:ascii="Times New Roman" w:eastAsia="新細明體" w:hAnsi="Times New Roman" w:cs="Times New Roman"/>
          <w:i/>
          <w:iCs/>
          <w:szCs w:val="24"/>
        </w:rPr>
        <w:t xml:space="preserve">is not confined to income earned in the course of employment, but embraces payments made </w:t>
      </w:r>
      <w:r w:rsidR="00544FF5">
        <w:rPr>
          <w:rFonts w:ascii="Times New Roman" w:eastAsia="新細明體" w:hAnsi="Times New Roman" w:cs="Times New Roman"/>
          <w:i/>
          <w:iCs/>
          <w:szCs w:val="24"/>
        </w:rPr>
        <w:t>‘</w:t>
      </w:r>
      <w:r w:rsidR="002A178E" w:rsidRPr="002A178E">
        <w:rPr>
          <w:rFonts w:ascii="Times New Roman" w:eastAsia="新細明體" w:hAnsi="Times New Roman" w:cs="Times New Roman"/>
          <w:i/>
          <w:iCs/>
          <w:szCs w:val="24"/>
        </w:rPr>
        <w:t>in return for acting as or being an employee</w:t>
      </w:r>
      <w:r w:rsidR="00544FF5">
        <w:rPr>
          <w:rFonts w:ascii="Times New Roman" w:eastAsia="新細明體" w:hAnsi="Times New Roman" w:cs="Times New Roman"/>
          <w:i/>
          <w:iCs/>
          <w:szCs w:val="24"/>
        </w:rPr>
        <w:t>’</w:t>
      </w:r>
      <w:r w:rsidR="002A178E" w:rsidRPr="002A178E">
        <w:rPr>
          <w:rFonts w:ascii="Times New Roman" w:eastAsia="新細明體" w:hAnsi="Times New Roman" w:cs="Times New Roman"/>
          <w:i/>
          <w:iCs/>
          <w:szCs w:val="24"/>
        </w:rPr>
        <w:t xml:space="preserve">, or </w:t>
      </w:r>
      <w:r w:rsidR="00544FF5">
        <w:rPr>
          <w:rFonts w:ascii="Times New Roman" w:eastAsia="新細明體" w:hAnsi="Times New Roman" w:cs="Times New Roman"/>
          <w:i/>
          <w:iCs/>
          <w:szCs w:val="24"/>
        </w:rPr>
        <w:t>‘</w:t>
      </w:r>
      <w:r w:rsidR="002A178E" w:rsidRPr="002A178E">
        <w:rPr>
          <w:rFonts w:ascii="Times New Roman" w:eastAsia="新細明體" w:hAnsi="Times New Roman" w:cs="Times New Roman"/>
          <w:i/>
          <w:iCs/>
          <w:szCs w:val="24"/>
        </w:rPr>
        <w:t>as a reward for past services or as an inducement to enter into employment and provide future services</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and at </w:t>
      </w:r>
      <w:r w:rsidR="00795739">
        <w:rPr>
          <w:rFonts w:ascii="Times New Roman" w:eastAsia="新細明體" w:hAnsi="Times New Roman" w:cs="Times New Roman"/>
          <w:szCs w:val="24"/>
        </w:rPr>
        <w:t xml:space="preserve">paragraph </w:t>
      </w:r>
      <w:r w:rsidR="002A178E" w:rsidRPr="002A178E">
        <w:rPr>
          <w:rFonts w:ascii="Times New Roman" w:eastAsia="新細明體" w:hAnsi="Times New Roman" w:cs="Times New Roman"/>
          <w:szCs w:val="24"/>
        </w:rPr>
        <w:t xml:space="preserve">26(5) that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i/>
          <w:iCs/>
          <w:szCs w:val="24"/>
        </w:rPr>
        <w:t xml:space="preserve">If a payment, viewed as a matter of substance and not merely of form and without being </w:t>
      </w:r>
      <w:r w:rsidR="00544FF5">
        <w:rPr>
          <w:rFonts w:ascii="Times New Roman" w:eastAsia="新細明體" w:hAnsi="Times New Roman" w:cs="Times New Roman"/>
          <w:i/>
          <w:iCs/>
          <w:szCs w:val="24"/>
        </w:rPr>
        <w:t>‘</w:t>
      </w:r>
      <w:r w:rsidR="002A178E" w:rsidRPr="002A178E">
        <w:rPr>
          <w:rFonts w:ascii="Times New Roman" w:eastAsia="新細明體" w:hAnsi="Times New Roman" w:cs="Times New Roman"/>
          <w:i/>
          <w:iCs/>
          <w:szCs w:val="24"/>
        </w:rPr>
        <w:t>blinded by some formulae which the parties may have used</w:t>
      </w:r>
      <w:r w:rsidR="00544FF5">
        <w:rPr>
          <w:rFonts w:ascii="Times New Roman" w:eastAsia="新細明體" w:hAnsi="Times New Roman" w:cs="Times New Roman"/>
          <w:i/>
          <w:iCs/>
          <w:szCs w:val="24"/>
        </w:rPr>
        <w:t>’</w:t>
      </w:r>
      <w:r w:rsidR="002A178E" w:rsidRPr="002A178E">
        <w:rPr>
          <w:rFonts w:ascii="Times New Roman" w:eastAsia="新細明體" w:hAnsi="Times New Roman" w:cs="Times New Roman"/>
          <w:i/>
          <w:iCs/>
          <w:szCs w:val="24"/>
        </w:rPr>
        <w:t>, is found to be derived from the taxpayer’s employment in the sense mentioned above, it is assessable.</w:t>
      </w:r>
      <w:r w:rsidR="00544FF5">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BA1FF3"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summary of principles by Coleman J at </w:t>
      </w:r>
      <w:r w:rsidR="00795739">
        <w:rPr>
          <w:rFonts w:ascii="Times New Roman" w:eastAsia="新細明體" w:hAnsi="Times New Roman" w:cs="Times New Roman"/>
          <w:szCs w:val="24"/>
        </w:rPr>
        <w:t xml:space="preserve">paragraph </w:t>
      </w:r>
      <w:r w:rsidR="002A178E" w:rsidRPr="002A178E">
        <w:rPr>
          <w:rFonts w:ascii="Times New Roman" w:eastAsia="新細明體" w:hAnsi="Times New Roman" w:cs="Times New Roman"/>
          <w:szCs w:val="24"/>
        </w:rPr>
        <w:t xml:space="preserve">26 were approved on appeal by Kwan VP in [2022] HKCA 412 at </w:t>
      </w:r>
      <w:r w:rsidR="00795739">
        <w:rPr>
          <w:rFonts w:ascii="Times New Roman" w:eastAsia="新細明體" w:hAnsi="Times New Roman" w:cs="Times New Roman"/>
          <w:szCs w:val="24"/>
        </w:rPr>
        <w:t xml:space="preserve">paragraph </w:t>
      </w:r>
      <w:r w:rsidR="002A178E" w:rsidRPr="002A178E">
        <w:rPr>
          <w:rFonts w:ascii="Times New Roman" w:eastAsia="新細明體" w:hAnsi="Times New Roman" w:cs="Times New Roman"/>
          <w:szCs w:val="24"/>
        </w:rPr>
        <w:t>23.</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lang w:eastAsia="zh-HK"/>
        </w:rPr>
        <w:t xml:space="preserve">   In </w:t>
      </w:r>
      <w:r w:rsidRPr="00045BFF">
        <w:rPr>
          <w:rFonts w:ascii="Times New Roman" w:eastAsia="新細明體" w:hAnsi="Times New Roman" w:cs="Times New Roman"/>
          <w:szCs w:val="24"/>
          <w:u w:val="single"/>
          <w:lang w:eastAsia="zh-HK"/>
        </w:rPr>
        <w:t>Poon</w:t>
      </w:r>
      <w:r w:rsidRPr="002A178E">
        <w:rPr>
          <w:rFonts w:ascii="Times New Roman" w:eastAsia="新細明體" w:hAnsi="Times New Roman" w:cs="Times New Roman"/>
          <w:szCs w:val="24"/>
          <w:lang w:eastAsia="zh-HK"/>
        </w:rPr>
        <w:t xml:space="preserve">, it was found that the payment in lieu of bonus and share option gain under the separation agreement were to ensure that the employee would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i/>
          <w:iCs/>
          <w:szCs w:val="24"/>
          <w:lang w:eastAsia="zh-HK"/>
        </w:rPr>
        <w:t>go away quietly</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without pursuing legal action against the employer or seeking shareholder intervention. In </w:t>
      </w:r>
      <w:r w:rsidRPr="00A37FA5">
        <w:rPr>
          <w:rFonts w:ascii="Times New Roman" w:eastAsia="新細明體" w:hAnsi="Times New Roman" w:cs="Times New Roman"/>
          <w:szCs w:val="24"/>
          <w:u w:val="single"/>
          <w:lang w:eastAsia="zh-HK"/>
        </w:rPr>
        <w:t>Zarin</w:t>
      </w:r>
      <w:r w:rsidRPr="002A178E">
        <w:rPr>
          <w:rFonts w:ascii="Times New Roman" w:eastAsia="新細明體" w:hAnsi="Times New Roman" w:cs="Times New Roman"/>
          <w:szCs w:val="24"/>
          <w:lang w:eastAsia="zh-HK"/>
        </w:rPr>
        <w:t xml:space="preserve">, the remuneration paid for assistance in litigation and restricted shares released pursuant to the termination agreement represented new obligations over and above the employee’s obligations under his employment letter. In both cases, applying the test and principles stated in </w:t>
      </w:r>
      <w:r w:rsidRPr="002A178E">
        <w:rPr>
          <w:rFonts w:ascii="Times New Roman" w:eastAsia="新細明體" w:hAnsi="Times New Roman" w:cs="Times New Roman"/>
          <w:i/>
          <w:iCs/>
          <w:szCs w:val="24"/>
          <w:lang w:eastAsia="zh-HK"/>
        </w:rPr>
        <w:t>Fuchs</w:t>
      </w:r>
      <w:r w:rsidRPr="002A178E">
        <w:rPr>
          <w:rFonts w:ascii="Times New Roman" w:eastAsia="新細明體" w:hAnsi="Times New Roman" w:cs="Times New Roman"/>
          <w:szCs w:val="24"/>
          <w:lang w:eastAsia="zh-HK"/>
        </w:rPr>
        <w:t xml:space="preserve">, the courts held that the amounts in dispute were </w:t>
      </w:r>
      <w:r w:rsidRPr="002A178E">
        <w:rPr>
          <w:rFonts w:ascii="Times New Roman" w:eastAsia="新細明體" w:hAnsi="Times New Roman" w:cs="Times New Roman"/>
          <w:szCs w:val="24"/>
          <w:u w:val="single"/>
          <w:lang w:eastAsia="zh-HK"/>
        </w:rPr>
        <w:t>not</w:t>
      </w:r>
      <w:r w:rsidRPr="002A178E">
        <w:rPr>
          <w:rFonts w:ascii="Times New Roman" w:eastAsia="新細明體" w:hAnsi="Times New Roman" w:cs="Times New Roman"/>
          <w:szCs w:val="24"/>
          <w:lang w:eastAsia="zh-HK"/>
        </w:rPr>
        <w:t xml:space="preserve"> made (a) in return for acting as or being an employee; (b) as a reward for past services; or (c) as an inducement to enter into employment, but </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i/>
          <w:iCs/>
          <w:szCs w:val="24"/>
          <w:lang w:eastAsia="zh-HK"/>
        </w:rPr>
        <w:t>for something else</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and hence not taxable.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lang w:eastAsia="zh-HK"/>
        </w:rPr>
        <w:t xml:space="preserve">In the case of </w:t>
      </w:r>
      <w:r w:rsidRPr="00A46841">
        <w:rPr>
          <w:rFonts w:ascii="Times New Roman" w:eastAsia="新細明體" w:hAnsi="Times New Roman" w:cs="Times New Roman"/>
          <w:szCs w:val="24"/>
          <w:u w:val="single"/>
          <w:lang w:eastAsia="zh-HK"/>
        </w:rPr>
        <w:t>Commissioner of Inland Revenue v Yung Tse Kwong</w:t>
      </w:r>
      <w:r w:rsidRPr="002A178E">
        <w:rPr>
          <w:rFonts w:ascii="Times New Roman" w:eastAsia="新細明體" w:hAnsi="Times New Roman" w:cs="Times New Roman"/>
          <w:i/>
          <w:szCs w:val="24"/>
          <w:lang w:eastAsia="zh-HK"/>
        </w:rPr>
        <w:t xml:space="preserve"> </w:t>
      </w:r>
      <w:r w:rsidRPr="002A178E">
        <w:rPr>
          <w:rFonts w:ascii="Times New Roman" w:eastAsia="新細明體" w:hAnsi="Times New Roman" w:cs="Times New Roman"/>
          <w:szCs w:val="24"/>
          <w:lang w:eastAsia="zh-HK"/>
        </w:rPr>
        <w:t>[2004] 3 HKLRD 192 (</w:t>
      </w:r>
      <w:r w:rsidR="00544FF5">
        <w:rPr>
          <w:rFonts w:ascii="Times New Roman" w:eastAsia="新細明體" w:hAnsi="Times New Roman" w:cs="Times New Roman"/>
          <w:szCs w:val="24"/>
          <w:lang w:eastAsia="zh-HK"/>
        </w:rPr>
        <w:t>‘</w:t>
      </w:r>
      <w:r w:rsidRPr="00CD40B3">
        <w:rPr>
          <w:rFonts w:ascii="Times New Roman" w:eastAsia="新細明體" w:hAnsi="Times New Roman" w:cs="Times New Roman"/>
          <w:bCs/>
          <w:iCs/>
          <w:szCs w:val="24"/>
          <w:u w:val="single"/>
          <w:lang w:eastAsia="zh-HK"/>
        </w:rPr>
        <w:t>Yung</w:t>
      </w:r>
      <w:r w:rsidR="00544FF5">
        <w:rPr>
          <w:rFonts w:ascii="Times New Roman" w:eastAsia="新細明體" w:hAnsi="Times New Roman" w:cs="Times New Roman"/>
          <w:szCs w:val="24"/>
          <w:lang w:eastAsia="zh-HK"/>
        </w:rPr>
        <w:t>’</w:t>
      </w:r>
      <w:r w:rsidRPr="002A178E">
        <w:rPr>
          <w:rFonts w:ascii="Times New Roman" w:eastAsia="新細明體" w:hAnsi="Times New Roman" w:cs="Times New Roman"/>
          <w:szCs w:val="24"/>
          <w:lang w:eastAsia="zh-HK"/>
        </w:rPr>
        <w:t xml:space="preserve">), the taxpayer was paid a sum partly as an inducement to enter into employment and partly for accepting a restrictive covenant not to solicit customers of his ex-employer and not to compete for 12 months from termination.  </w:t>
      </w:r>
      <w:r w:rsidRPr="002A178E">
        <w:rPr>
          <w:rFonts w:ascii="Times New Roman" w:eastAsia="新細明體" w:hAnsi="Times New Roman" w:cs="Times New Roman"/>
          <w:szCs w:val="24"/>
        </w:rPr>
        <w:t>Tang J. (as he then was)</w:t>
      </w:r>
      <w:r w:rsidRPr="002A178E">
        <w:rPr>
          <w:rFonts w:ascii="Times New Roman" w:eastAsia="新細明體" w:hAnsi="Times New Roman" w:cs="Times New Roman"/>
          <w:szCs w:val="24"/>
          <w:lang w:eastAsia="zh-HK"/>
        </w:rPr>
        <w:t xml:space="preserve"> concluded that a contractual lump sum paid upon termination of employment might be apportioned into taxable and non-taxable parts.  The portion paid to the taxpayer as inducement to enter into employment was taxable.  Only that portion paid to the taxpayer as consideration for the restrictive covenant was held non-taxable, </w:t>
      </w:r>
      <w:r w:rsidR="004867D3">
        <w:rPr>
          <w:rFonts w:ascii="Times New Roman" w:eastAsia="新細明體" w:hAnsi="Times New Roman" w:cs="Times New Roman"/>
          <w:szCs w:val="24"/>
          <w:lang w:eastAsia="zh-HK"/>
        </w:rPr>
        <w:t>ie</w:t>
      </w:r>
      <w:r w:rsidRPr="002A178E">
        <w:rPr>
          <w:rFonts w:ascii="Times New Roman" w:eastAsia="新細明體" w:hAnsi="Times New Roman" w:cs="Times New Roman"/>
          <w:szCs w:val="24"/>
          <w:lang w:eastAsia="zh-HK"/>
        </w:rPr>
        <w:t xml:space="preserve"> payment made to the taxpayer for giving up his rights by virtue of the restrictive covenant, and wholly unconnected with his employment.</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BA1FF3"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In doing the apportionment in </w:t>
      </w:r>
      <w:r w:rsidR="002A178E" w:rsidRPr="00156FF4">
        <w:rPr>
          <w:rFonts w:ascii="Times New Roman" w:eastAsia="新細明體" w:hAnsi="Times New Roman" w:cs="Times New Roman"/>
          <w:iCs/>
          <w:szCs w:val="24"/>
          <w:u w:val="single"/>
        </w:rPr>
        <w:t>Yung</w:t>
      </w:r>
      <w:r w:rsidR="002A178E" w:rsidRPr="002A178E">
        <w:rPr>
          <w:rFonts w:ascii="Times New Roman" w:eastAsia="新細明體" w:hAnsi="Times New Roman" w:cs="Times New Roman"/>
          <w:szCs w:val="24"/>
        </w:rPr>
        <w:t xml:space="preserve">, the Court admitted that it would be hard to decide the value of the offer worth as an inducement at the time of entering into the employment contract. It would depend on factors including </w:t>
      </w:r>
      <w:r w:rsidR="002A178E" w:rsidRPr="002A178E">
        <w:rPr>
          <w:rFonts w:ascii="Times New Roman" w:eastAsia="新細明體" w:hAnsi="Times New Roman" w:cs="Times New Roman"/>
          <w:color w:val="000000"/>
          <w:szCs w:val="24"/>
        </w:rPr>
        <w:t>the nature of the employer's business, the taxpayer's position in that business and the length of his service</w:t>
      </w:r>
      <w:r w:rsidR="002A178E" w:rsidRPr="002A178E">
        <w:rPr>
          <w:rFonts w:ascii="Times New Roman" w:eastAsia="新細明體" w:hAnsi="Times New Roman" w:cs="Times New Roman"/>
          <w:szCs w:val="24"/>
        </w:rPr>
        <w:t>. It was found that the acceptability of the restrictive covenants would have been the dominant</w:t>
      </w:r>
      <w:r w:rsidR="002A178E" w:rsidRPr="002A178E">
        <w:rPr>
          <w:rFonts w:ascii="Times New Roman" w:eastAsia="新細明體" w:hAnsi="Times New Roman" w:cs="Times New Roman"/>
          <w:color w:val="000000"/>
          <w:szCs w:val="24"/>
        </w:rPr>
        <w:t xml:space="preserve"> consideration, and that only 10% was accepted to be inducement to enter into employment, and taxable.</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A payment can be </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from the employment</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even though there may be other reasons for it. The Commissioner has quoted the explanation of Patten LJ in </w:t>
      </w:r>
      <w:r w:rsidRPr="00156FF4">
        <w:rPr>
          <w:rFonts w:ascii="Times New Roman" w:eastAsia="新細明體" w:hAnsi="Times New Roman" w:cs="Times New Roman"/>
          <w:iCs/>
          <w:szCs w:val="24"/>
          <w:u w:val="single"/>
        </w:rPr>
        <w:t>Kuehne + Nagel Drinks Logistics Ltd v Revenue and Customs Commissioners</w:t>
      </w:r>
      <w:r w:rsidRPr="002A178E">
        <w:rPr>
          <w:rFonts w:ascii="Times New Roman" w:eastAsia="新細明體" w:hAnsi="Times New Roman" w:cs="Times New Roman"/>
          <w:szCs w:val="24"/>
        </w:rPr>
        <w:t xml:space="preserve"> [2012] STC 840, </w:t>
      </w:r>
      <w:r w:rsidR="00795739">
        <w:rPr>
          <w:rFonts w:ascii="Times New Roman" w:eastAsia="新細明體" w:hAnsi="Times New Roman" w:cs="Times New Roman"/>
          <w:szCs w:val="24"/>
        </w:rPr>
        <w:t xml:space="preserve">paragraph </w:t>
      </w:r>
      <w:r w:rsidRPr="002A178E">
        <w:rPr>
          <w:rFonts w:ascii="Times New Roman" w:eastAsia="新細明體" w:hAnsi="Times New Roman" w:cs="Times New Roman"/>
          <w:szCs w:val="24"/>
        </w:rPr>
        <w:t>56 as follows:</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544FF5" w:rsidP="00C11A94">
      <w:pPr>
        <w:widowControl/>
        <w:overflowPunct w:val="0"/>
        <w:autoSpaceDE w:val="0"/>
        <w:autoSpaceDN w:val="0"/>
        <w:ind w:leftChars="649" w:left="1560" w:hanging="2"/>
        <w:jc w:val="both"/>
        <w:rPr>
          <w:rFonts w:ascii="Times New Roman" w:eastAsia="新細明體" w:hAnsi="Times New Roman" w:cs="Times New Roman"/>
          <w:szCs w:val="24"/>
        </w:rPr>
      </w:pPr>
      <w:r>
        <w:rPr>
          <w:rFonts w:ascii="Times New Roman" w:eastAsia="新細明體" w:hAnsi="Times New Roman" w:cs="Times New Roman"/>
          <w:szCs w:val="24"/>
        </w:rPr>
        <w:t>‘</w:t>
      </w:r>
      <w:r w:rsidR="002A178E" w:rsidRPr="002A178E">
        <w:rPr>
          <w:rFonts w:ascii="Times New Roman" w:eastAsia="新細明體" w:hAnsi="Times New Roman" w:cs="Times New Roman"/>
          <w:i/>
          <w:iCs/>
          <w:szCs w:val="24"/>
        </w:rPr>
        <w:t>… In all the cases I have referred to there are competing causes…In each case the payments were in part motivated by feeling of generosity towards the recipient. Employment does not have to be the sole cause but it does have to be sufficiently substantial as to characterise the payment as one from employment</w:t>
      </w:r>
      <w:r w:rsidR="002A178E" w:rsidRPr="002A178E">
        <w:rPr>
          <w:rFonts w:ascii="Times New Roman" w:eastAsia="新細明體" w:hAnsi="Times New Roman" w:cs="Times New Roman"/>
          <w:szCs w:val="24"/>
        </w:rPr>
        <w:t>.</w:t>
      </w:r>
      <w:r>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BA1FF3"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Whilst the decided cases provide guidance on the application of the legal principles, it remains the case that it is the statutory words which are to be applied. In determining whether a payment is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i/>
          <w:iCs/>
          <w:szCs w:val="24"/>
        </w:rPr>
        <w:t>from employment</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each case ultimately involves applying the statutory language to the facts, and must be considered on its own particular facts.</w:t>
      </w:r>
    </w:p>
    <w:p w:rsidR="002A178E" w:rsidRPr="002A178E" w:rsidRDefault="002A178E" w:rsidP="00BA1FF3">
      <w:pPr>
        <w:widowControl/>
        <w:overflowPunct w:val="0"/>
        <w:autoSpaceDE w:val="0"/>
        <w:autoSpaceDN w:val="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Bearing this in mind, we turn to the particular facts of this case/ evidence adduced by the Taxpayer relevant to this appeal.</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b/>
          <w:bCs/>
          <w:szCs w:val="24"/>
          <w:u w:val="single"/>
        </w:rPr>
      </w:pPr>
    </w:p>
    <w:p w:rsidR="002A178E" w:rsidRPr="00F14270" w:rsidRDefault="002A178E" w:rsidP="00524C06">
      <w:pPr>
        <w:widowControl/>
        <w:numPr>
          <w:ilvl w:val="0"/>
          <w:numId w:val="6"/>
        </w:numPr>
        <w:overflowPunct w:val="0"/>
        <w:autoSpaceDE w:val="0"/>
        <w:autoSpaceDN w:val="0"/>
        <w:ind w:left="851" w:hanging="851"/>
        <w:jc w:val="both"/>
        <w:rPr>
          <w:rFonts w:ascii="Times New Roman" w:eastAsia="新細明體" w:hAnsi="Times New Roman" w:cs="Times New Roman"/>
          <w:b/>
          <w:bCs/>
          <w:szCs w:val="24"/>
        </w:rPr>
      </w:pPr>
      <w:r w:rsidRPr="002A178E">
        <w:rPr>
          <w:rFonts w:ascii="Times New Roman" w:eastAsia="新細明體" w:hAnsi="Times New Roman" w:cs="Times New Roman"/>
          <w:b/>
          <w:bCs/>
          <w:szCs w:val="24"/>
        </w:rPr>
        <w:t xml:space="preserve">   </w:t>
      </w:r>
      <w:r w:rsidRPr="00F14270">
        <w:rPr>
          <w:rFonts w:ascii="Times New Roman" w:eastAsia="新細明體" w:hAnsi="Times New Roman" w:cs="Times New Roman"/>
          <w:b/>
          <w:bCs/>
          <w:szCs w:val="24"/>
        </w:rPr>
        <w:t>The Taxpayer’s Evidence/Arguments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Upon enquiries by the Assessor, the Taxpayer and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provided information in documents now placed in the [A] and [R1] Bundles.</w:t>
      </w:r>
    </w:p>
    <w:p w:rsidR="002A178E" w:rsidRPr="002A178E" w:rsidRDefault="002A178E" w:rsidP="00524C06">
      <w:pPr>
        <w:widowControl/>
        <w:overflowPunct w:val="0"/>
        <w:autoSpaceDE w:val="0"/>
        <w:autoSpaceDN w:val="0"/>
        <w:ind w:left="851" w:hanging="851"/>
        <w:jc w:val="both"/>
        <w:textAlignment w:val="baseline"/>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The Taxpayer supplemented his evidence by oral testimony at the hearing before the Board.</w:t>
      </w:r>
    </w:p>
    <w:p w:rsidR="002A178E" w:rsidRPr="002A178E" w:rsidRDefault="002A178E" w:rsidP="00524C06">
      <w:pPr>
        <w:widowControl/>
        <w:overflowPunct w:val="0"/>
        <w:autoSpaceDE w:val="0"/>
        <w:autoSpaceDN w:val="0"/>
        <w:ind w:left="851" w:hanging="851"/>
        <w:jc w:val="both"/>
        <w:textAlignment w:val="baseline"/>
        <w:rPr>
          <w:rFonts w:ascii="Times New Roman" w:eastAsia="新細明體" w:hAnsi="Times New Roman" w:cs="Times New Roman"/>
          <w:kern w:val="0"/>
          <w:szCs w:val="24"/>
          <w:lang w:eastAsia="zh-HK"/>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In arguing that Sum A was a compensation for loss of office but not a payment </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from the employment</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the Taxpayer’s starting point is that</w:t>
      </w:r>
      <w:r w:rsidRPr="002A178E">
        <w:rPr>
          <w:rFonts w:ascii="Times New Roman" w:eastAsia="新細明體" w:hAnsi="Times New Roman" w:cs="Times New Roman"/>
          <w:color w:val="000000"/>
          <w:szCs w:val="24"/>
        </w:rPr>
        <w:t xml:space="preserve"> there are no terms or conditions in the Employment Contract that give him any right to claim or expect any compensation after the expiry of the contract on 30 November 2019.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R</w:t>
      </w:r>
      <w:r w:rsidR="002A178E" w:rsidRPr="002A178E">
        <w:rPr>
          <w:rFonts w:ascii="Times New Roman" w:eastAsia="新細明體" w:hAnsi="Times New Roman" w:cs="Times New Roman"/>
          <w:color w:val="000000"/>
          <w:szCs w:val="24"/>
        </w:rPr>
        <w:t xml:space="preserve">egarding Sum B and Sum C paid in respect of the RSUs and PSUs, he points out that </w:t>
      </w:r>
      <w:r w:rsidR="002A178E" w:rsidRPr="002A178E">
        <w:rPr>
          <w:rFonts w:ascii="Times New Roman" w:eastAsia="新細明體" w:hAnsi="Times New Roman" w:cs="Times New Roman"/>
          <w:szCs w:val="24"/>
        </w:rPr>
        <w:t>t</w:t>
      </w:r>
      <w:r w:rsidR="002A178E" w:rsidRPr="002A178E">
        <w:rPr>
          <w:rFonts w:ascii="Times New Roman" w:eastAsia="新細明體" w:hAnsi="Times New Roman" w:cs="Times New Roman"/>
          <w:color w:val="000000"/>
          <w:szCs w:val="24"/>
        </w:rPr>
        <w:t xml:space="preserve">he eligibility, grant and terms and conditions of any RSUs or PSUs that he might receive during the term of his employment were always at the discretion of the ultimate parent company </w:t>
      </w:r>
      <w:r w:rsidR="006D6D72">
        <w:rPr>
          <w:rFonts w:ascii="Times New Roman" w:eastAsia="新細明體" w:hAnsi="Times New Roman" w:cs="Times New Roman"/>
          <w:color w:val="000000"/>
          <w:szCs w:val="24"/>
        </w:rPr>
        <w:t>Company F</w:t>
      </w:r>
      <w:r w:rsidR="002A178E" w:rsidRPr="002A178E">
        <w:rPr>
          <w:rFonts w:ascii="Times New Roman" w:eastAsia="新細明體" w:hAnsi="Times New Roman" w:cs="Times New Roman"/>
          <w:color w:val="000000"/>
          <w:szCs w:val="24"/>
        </w:rPr>
        <w:t xml:space="preserve">. He had no contractual right to claim any RSUs, PSUs or the early acceleration or full vesting thereof in the event his employment was terminated, or if his contract expired without extension or renewal by </w:t>
      </w:r>
      <w:r w:rsidR="00BB6223">
        <w:rPr>
          <w:rFonts w:ascii="Times New Roman" w:eastAsia="新細明體" w:hAnsi="Times New Roman" w:cs="Times New Roman"/>
          <w:color w:val="000000"/>
          <w:szCs w:val="24"/>
        </w:rPr>
        <w:t>Company A</w:t>
      </w:r>
      <w:r w:rsidR="002A178E" w:rsidRPr="002A178E">
        <w:rPr>
          <w:rFonts w:ascii="Times New Roman" w:eastAsia="新細明體" w:hAnsi="Times New Roman" w:cs="Times New Roman"/>
          <w:color w:val="000000"/>
          <w:szCs w:val="24"/>
        </w:rPr>
        <w:t>.</w:t>
      </w:r>
    </w:p>
    <w:p w:rsidR="002A178E" w:rsidRPr="002A178E" w:rsidRDefault="002A178E" w:rsidP="00DC0E68">
      <w:pPr>
        <w:widowControl/>
        <w:overflowPunct w:val="0"/>
        <w:autoSpaceDE w:val="0"/>
        <w:autoSpaceDN w:val="0"/>
        <w:jc w:val="both"/>
        <w:rPr>
          <w:rFonts w:ascii="Times New Roman" w:eastAsia="新細明體" w:hAnsi="Times New Roman" w:cs="Times New Roman"/>
          <w:szCs w:val="24"/>
        </w:rPr>
      </w:pPr>
    </w:p>
    <w:p w:rsidR="002A178E" w:rsidRPr="002A178E" w:rsidRDefault="002A178E" w:rsidP="00524C06">
      <w:pPr>
        <w:widowControl/>
        <w:overflowPunct w:val="0"/>
        <w:autoSpaceDE w:val="0"/>
        <w:autoSpaceDN w:val="0"/>
        <w:ind w:leftChars="-1" w:left="-2" w:firstLine="1"/>
        <w:jc w:val="both"/>
        <w:rPr>
          <w:rFonts w:ascii="Times New Roman" w:eastAsia="新細明體" w:hAnsi="Times New Roman" w:cs="Times New Roman"/>
          <w:i/>
          <w:iCs/>
          <w:szCs w:val="24"/>
          <w:u w:val="single"/>
        </w:rPr>
      </w:pPr>
      <w:r w:rsidRPr="002A178E">
        <w:rPr>
          <w:rFonts w:ascii="Times New Roman" w:eastAsia="新細明體" w:hAnsi="Times New Roman" w:cs="Times New Roman"/>
          <w:szCs w:val="24"/>
        </w:rPr>
        <w:t>E1.</w:t>
      </w:r>
      <w:r w:rsidRPr="002A178E">
        <w:rPr>
          <w:rFonts w:ascii="Times New Roman" w:eastAsia="新細明體" w:hAnsi="Times New Roman" w:cs="Times New Roman"/>
          <w:i/>
          <w:iCs/>
          <w:szCs w:val="24"/>
        </w:rPr>
        <w:t xml:space="preserve">    </w:t>
      </w:r>
      <w:r w:rsidRPr="00AF40EB">
        <w:rPr>
          <w:rFonts w:ascii="Times New Roman" w:eastAsia="新細明體" w:hAnsi="Times New Roman" w:cs="Times New Roman"/>
          <w:b/>
          <w:i/>
          <w:iCs/>
          <w:szCs w:val="24"/>
        </w:rPr>
        <w:t>Sum A</w:t>
      </w:r>
    </w:p>
    <w:p w:rsidR="002A178E" w:rsidRPr="002A178E" w:rsidRDefault="002A178E" w:rsidP="00524C06">
      <w:pPr>
        <w:widowControl/>
        <w:overflowPunct w:val="0"/>
        <w:autoSpaceDE w:val="0"/>
        <w:autoSpaceDN w:val="0"/>
        <w:ind w:leftChars="-1" w:left="-2" w:firstLine="1"/>
        <w:jc w:val="both"/>
        <w:rPr>
          <w:rFonts w:ascii="Times New Roman" w:eastAsia="新細明體" w:hAnsi="Times New Roman" w:cs="Times New Roman"/>
          <w:i/>
          <w:iCs/>
          <w:szCs w:val="24"/>
        </w:rPr>
      </w:pPr>
    </w:p>
    <w:p w:rsidR="002A178E" w:rsidRPr="002A178E" w:rsidRDefault="00697F88"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Taxpayer’s evidence given at the hearing is that he had performed well during his employment as reflected by his promotion from </w:t>
      </w:r>
      <w:r w:rsidR="00C01342">
        <w:rPr>
          <w:rFonts w:ascii="Times New Roman" w:eastAsia="新細明體" w:hAnsi="Times New Roman" w:cs="Times New Roman"/>
          <w:szCs w:val="24"/>
        </w:rPr>
        <w:t>Position G</w:t>
      </w:r>
      <w:r w:rsidR="002A178E" w:rsidRPr="002A178E">
        <w:rPr>
          <w:rFonts w:ascii="Times New Roman" w:eastAsia="新細明體" w:hAnsi="Times New Roman" w:cs="Times New Roman"/>
          <w:szCs w:val="24"/>
        </w:rPr>
        <w:t xml:space="preserve"> to </w:t>
      </w:r>
      <w:r w:rsidR="00C01342">
        <w:rPr>
          <w:rFonts w:ascii="Times New Roman" w:eastAsia="新細明體" w:hAnsi="Times New Roman" w:cs="Times New Roman"/>
          <w:szCs w:val="24"/>
        </w:rPr>
        <w:t>Position H</w:t>
      </w:r>
      <w:r w:rsidR="002A178E" w:rsidRPr="002A178E">
        <w:rPr>
          <w:rFonts w:ascii="Times New Roman" w:eastAsia="新細明體" w:hAnsi="Times New Roman" w:cs="Times New Roman"/>
          <w:szCs w:val="24"/>
        </w:rPr>
        <w:t xml:space="preserve"> between his first and second contracts, and his consistently getting the full amount of discretionary bonuses. He also got a retention bonus upon termination to keep working as set out in the breakdown of final payment in the Termination Letter even though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 was not obliged to pay. </w:t>
      </w:r>
    </w:p>
    <w:p w:rsidR="002A178E" w:rsidRPr="002A178E" w:rsidRDefault="002A178E" w:rsidP="00524C06">
      <w:pPr>
        <w:widowControl/>
        <w:overflowPunct w:val="0"/>
        <w:autoSpaceDE w:val="0"/>
        <w:autoSpaceDN w:val="0"/>
        <w:ind w:leftChars="200" w:left="1331" w:hanging="851"/>
        <w:jc w:val="both"/>
        <w:rPr>
          <w:rFonts w:ascii="Times New Roman" w:eastAsia="新細明體" w:hAnsi="Times New Roman" w:cs="Times New Roman"/>
          <w:szCs w:val="24"/>
        </w:rPr>
      </w:pPr>
    </w:p>
    <w:p w:rsidR="002A178E" w:rsidRPr="002A178E" w:rsidRDefault="00697F88"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On that basis, he should be considered a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very good employee</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and had a fair expectation that his employment contract would be renewed and continued long-term. His employment, like many high position executives, would be reviewed every 3 years, and typically renewed as a long-term permanent employment if not for the major Acquisition resulting in redundancy.</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697F88"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By fall of 2018, it went public that the Acquisition, described to be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a partial takeover</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of </w:t>
      </w:r>
      <w:r w:rsidR="006D6D72">
        <w:rPr>
          <w:rFonts w:ascii="Times New Roman" w:eastAsia="新細明體" w:hAnsi="Times New Roman" w:cs="Times New Roman"/>
          <w:szCs w:val="24"/>
        </w:rPr>
        <w:t>Company F</w:t>
      </w:r>
      <w:r w:rsidR="002A178E" w:rsidRPr="002A178E">
        <w:rPr>
          <w:rFonts w:ascii="Times New Roman" w:eastAsia="新細明體" w:hAnsi="Times New Roman" w:cs="Times New Roman"/>
          <w:szCs w:val="24"/>
        </w:rPr>
        <w:t xml:space="preserve"> by </w:t>
      </w:r>
      <w:r w:rsidR="00957E2C">
        <w:rPr>
          <w:rFonts w:ascii="Times New Roman" w:eastAsia="新細明體" w:hAnsi="Times New Roman" w:cs="Times New Roman"/>
          <w:szCs w:val="24"/>
        </w:rPr>
        <w:t xml:space="preserve">Company J </w:t>
      </w:r>
      <w:r w:rsidR="002A178E" w:rsidRPr="002A178E">
        <w:rPr>
          <w:rFonts w:ascii="Times New Roman" w:eastAsia="新細明體" w:hAnsi="Times New Roman" w:cs="Times New Roman"/>
          <w:szCs w:val="24"/>
        </w:rPr>
        <w:t xml:space="preserve">, would likely close in the first half of 2019. It was reported in a news article in </w:t>
      </w:r>
      <w:r w:rsidR="00075E2D">
        <w:rPr>
          <w:rFonts w:ascii="Times New Roman" w:eastAsia="新細明體" w:hAnsi="Times New Roman" w:cs="Times New Roman"/>
          <w:szCs w:val="24"/>
        </w:rPr>
        <w:t>Newspaper P</w:t>
      </w:r>
      <w:r w:rsidR="002A178E" w:rsidRPr="002A178E">
        <w:rPr>
          <w:rFonts w:ascii="Times New Roman" w:eastAsia="新細明體" w:hAnsi="Times New Roman" w:cs="Times New Roman"/>
          <w:szCs w:val="24"/>
        </w:rPr>
        <w:t xml:space="preserve"> dated </w:t>
      </w:r>
      <w:r w:rsidR="004F675D">
        <w:rPr>
          <w:rFonts w:ascii="Times New Roman" w:eastAsia="新細明體" w:hAnsi="Times New Roman" w:cs="Times New Roman"/>
          <w:szCs w:val="24"/>
        </w:rPr>
        <w:t>XX</w:t>
      </w:r>
      <w:r w:rsidR="002A178E" w:rsidRPr="002A178E">
        <w:rPr>
          <w:rFonts w:ascii="Times New Roman" w:eastAsia="新細明體" w:hAnsi="Times New Roman" w:cs="Times New Roman"/>
          <w:szCs w:val="24"/>
        </w:rPr>
        <w:t xml:space="preserve"> </w:t>
      </w:r>
      <w:r w:rsidR="004F675D">
        <w:rPr>
          <w:rFonts w:ascii="Times New Roman" w:eastAsia="新細明體" w:hAnsi="Times New Roman" w:cs="Times New Roman"/>
          <w:szCs w:val="24"/>
        </w:rPr>
        <w:t>Month</w:t>
      </w:r>
      <w:r w:rsidR="002A178E" w:rsidRPr="002A178E">
        <w:rPr>
          <w:rFonts w:ascii="Times New Roman" w:eastAsia="新細明體" w:hAnsi="Times New Roman" w:cs="Times New Roman"/>
          <w:szCs w:val="24"/>
        </w:rPr>
        <w:t xml:space="preserve"> 2018 that</w:t>
      </w:r>
      <w:r w:rsidR="002A178E" w:rsidRPr="002A178E">
        <w:rPr>
          <w:rFonts w:ascii="Times New Roman" w:eastAsia="新細明體" w:hAnsi="Times New Roman" w:cs="Times New Roman"/>
          <w:color w:val="000000"/>
          <w:szCs w:val="24"/>
        </w:rPr>
        <w:t xml:space="preserve"> </w:t>
      </w:r>
      <w:r w:rsidR="006D6D72">
        <w:rPr>
          <w:rFonts w:ascii="Times New Roman" w:eastAsia="新細明體" w:hAnsi="Times New Roman" w:cs="Times New Roman"/>
          <w:color w:val="000000"/>
          <w:szCs w:val="24"/>
        </w:rPr>
        <w:t>Company F</w:t>
      </w:r>
      <w:r w:rsidR="002A178E" w:rsidRPr="002A178E">
        <w:rPr>
          <w:rFonts w:ascii="Times New Roman" w:eastAsia="新細明體" w:hAnsi="Times New Roman" w:cs="Times New Roman"/>
          <w:color w:val="000000"/>
          <w:szCs w:val="24"/>
        </w:rPr>
        <w:t xml:space="preserve"> had sent out a memo the day before to its employees in the US, in the event that their positions were made redundant upon the Acquisition, promising </w:t>
      </w:r>
      <w:r w:rsidR="00544FF5">
        <w:rPr>
          <w:rFonts w:ascii="Times New Roman" w:eastAsia="新細明體" w:hAnsi="Times New Roman" w:cs="Times New Roman"/>
          <w:color w:val="000000"/>
          <w:szCs w:val="24"/>
        </w:rPr>
        <w:t>‘</w:t>
      </w:r>
      <w:r w:rsidR="002A178E" w:rsidRPr="002A178E">
        <w:rPr>
          <w:rFonts w:ascii="Times New Roman" w:eastAsia="新細明體" w:hAnsi="Times New Roman" w:cs="Times New Roman"/>
          <w:i/>
          <w:iCs/>
          <w:color w:val="000000"/>
          <w:szCs w:val="24"/>
        </w:rPr>
        <w:t>generous severance</w:t>
      </w:r>
      <w:r w:rsidR="00544FF5">
        <w:rPr>
          <w:rFonts w:ascii="Times New Roman" w:eastAsia="新細明體" w:hAnsi="Times New Roman" w:cs="Times New Roman"/>
          <w:color w:val="000000"/>
          <w:szCs w:val="24"/>
        </w:rPr>
        <w:t>’</w:t>
      </w:r>
      <w:r w:rsidR="002A178E" w:rsidRPr="002A178E">
        <w:rPr>
          <w:rFonts w:ascii="Times New Roman" w:eastAsia="新細明體" w:hAnsi="Times New Roman" w:cs="Times New Roman"/>
          <w:color w:val="000000"/>
          <w:szCs w:val="24"/>
        </w:rPr>
        <w:t xml:space="preserve"> to soon-to-be laid-off workers.</w:t>
      </w:r>
      <w:r w:rsidR="002A178E" w:rsidRPr="002A178E">
        <w:rPr>
          <w:rFonts w:ascii="Times New Roman" w:eastAsia="新細明體" w:hAnsi="Times New Roman" w:cs="Times New Roman"/>
          <w:b/>
          <w:bCs/>
          <w:color w:val="000000"/>
          <w:szCs w:val="24"/>
        </w:rPr>
        <w:t xml:space="preserve"> </w:t>
      </w:r>
      <w:r w:rsidR="002A178E" w:rsidRPr="002A178E">
        <w:rPr>
          <w:rFonts w:ascii="Times New Roman" w:eastAsia="新細明體" w:hAnsi="Times New Roman" w:cs="Times New Roman"/>
          <w:color w:val="000000"/>
          <w:szCs w:val="24"/>
        </w:rPr>
        <w:t xml:space="preserve">It was estimated that 5,000 to 10,000 of the 22,000 </w:t>
      </w:r>
      <w:r w:rsidR="006D6D72">
        <w:rPr>
          <w:rFonts w:ascii="Times New Roman" w:eastAsia="新細明體" w:hAnsi="Times New Roman" w:cs="Times New Roman"/>
          <w:color w:val="000000"/>
          <w:szCs w:val="24"/>
        </w:rPr>
        <w:t>Company F</w:t>
      </w:r>
      <w:r w:rsidR="002A178E" w:rsidRPr="002A178E">
        <w:rPr>
          <w:rFonts w:ascii="Times New Roman" w:eastAsia="新細明體" w:hAnsi="Times New Roman" w:cs="Times New Roman"/>
          <w:color w:val="000000"/>
          <w:szCs w:val="24"/>
        </w:rPr>
        <w:t xml:space="preserve"> employees would lose their jobs.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Taxpayer read/heard about this but was uncertain as to his own prospects or position, not even whether the </w:t>
      </w:r>
      <w:r w:rsidR="00544FF5">
        <w:rPr>
          <w:rFonts w:ascii="Times New Roman" w:eastAsia="新細明體" w:hAnsi="Times New Roman" w:cs="Times New Roman"/>
          <w:color w:val="000000"/>
          <w:szCs w:val="24"/>
        </w:rPr>
        <w:t>‘</w:t>
      </w:r>
      <w:r w:rsidRPr="002A178E">
        <w:rPr>
          <w:rFonts w:ascii="Times New Roman" w:eastAsia="新細明體" w:hAnsi="Times New Roman" w:cs="Times New Roman"/>
          <w:color w:val="000000"/>
          <w:szCs w:val="24"/>
        </w:rPr>
        <w:t>generous severance</w:t>
      </w:r>
      <w:r w:rsidR="00544FF5">
        <w:rPr>
          <w:rFonts w:ascii="Times New Roman" w:eastAsia="新細明體" w:hAnsi="Times New Roman" w:cs="Times New Roman"/>
          <w:color w:val="000000"/>
          <w:szCs w:val="24"/>
        </w:rPr>
        <w:t>’</w:t>
      </w:r>
      <w:r w:rsidRPr="002A178E">
        <w:rPr>
          <w:rFonts w:ascii="Times New Roman" w:eastAsia="新細明體" w:hAnsi="Times New Roman" w:cs="Times New Roman"/>
          <w:color w:val="000000"/>
          <w:szCs w:val="24"/>
        </w:rPr>
        <w:t xml:space="preserve"> referred to in the memo to the US employees would apply to those outside the US, such as himself who was based in Hong Kong</w:t>
      </w:r>
      <w:r w:rsidRPr="002A178E">
        <w:rPr>
          <w:rFonts w:ascii="Times New Roman" w:eastAsia="新細明體" w:hAnsi="Times New Roman" w:cs="Times New Roman"/>
          <w:szCs w:val="24"/>
        </w:rPr>
        <w:t xml:space="preserv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He first received notification regarding severance a few months later in the </w:t>
      </w:r>
      <w:r w:rsidR="003541C0">
        <w:rPr>
          <w:rFonts w:ascii="Times New Roman" w:eastAsia="華康楷書體W5" w:hAnsi="Times New Roman" w:cs="Times New Roman"/>
          <w:kern w:val="0"/>
          <w:szCs w:val="24"/>
          <w:lang w:val="en-GB"/>
        </w:rPr>
        <w:t>XX Month</w:t>
      </w:r>
      <w:r w:rsidR="002A178E" w:rsidRPr="002A178E">
        <w:rPr>
          <w:rFonts w:ascii="Times New Roman" w:eastAsia="新細明體" w:hAnsi="Times New Roman" w:cs="Times New Roman"/>
          <w:szCs w:val="24"/>
        </w:rPr>
        <w:t xml:space="preserve"> Email from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’s human resources: that for all employees who were based outside the US, they would receive severance packages at least as favorable as what their US counterparts were eligible for. It was also the first time the Taxpayer received information (in the Severance FAQ) on the 3-Tier Methodology and the calculations of severance package. This was only 5 days before the closing on </w:t>
      </w:r>
      <w:r w:rsidR="001175D6">
        <w:rPr>
          <w:rFonts w:ascii="Times New Roman" w:eastAsia="新細明體" w:hAnsi="Times New Roman" w:cs="Times New Roman"/>
          <w:szCs w:val="24"/>
        </w:rPr>
        <w:t>XX</w:t>
      </w:r>
      <w:r w:rsidR="001175D6" w:rsidRPr="002A178E">
        <w:rPr>
          <w:rFonts w:ascii="Times New Roman" w:eastAsia="新細明體" w:hAnsi="Times New Roman" w:cs="Times New Roman"/>
          <w:szCs w:val="24"/>
        </w:rPr>
        <w:t xml:space="preserve"> </w:t>
      </w:r>
      <w:r w:rsidR="001175D6">
        <w:rPr>
          <w:rFonts w:ascii="Times New Roman" w:eastAsia="新細明體" w:hAnsi="Times New Roman" w:cs="Times New Roman"/>
          <w:szCs w:val="24"/>
        </w:rPr>
        <w:t>Month</w:t>
      </w:r>
      <w:r w:rsidR="002A178E" w:rsidRPr="002A178E">
        <w:rPr>
          <w:rFonts w:ascii="Times New Roman" w:eastAsia="新細明體" w:hAnsi="Times New Roman" w:cs="Times New Roman"/>
          <w:szCs w:val="24"/>
        </w:rPr>
        <w:t xml:space="preserve"> 2019.</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It was in the news on </w:t>
      </w:r>
      <w:r w:rsidR="001175D6">
        <w:rPr>
          <w:rFonts w:ascii="Times New Roman" w:eastAsia="新細明體" w:hAnsi="Times New Roman" w:cs="Times New Roman"/>
          <w:szCs w:val="24"/>
        </w:rPr>
        <w:t>XX</w:t>
      </w:r>
      <w:r w:rsidR="001175D6" w:rsidRPr="002A178E">
        <w:rPr>
          <w:rFonts w:ascii="Times New Roman" w:eastAsia="新細明體" w:hAnsi="Times New Roman" w:cs="Times New Roman"/>
          <w:szCs w:val="24"/>
        </w:rPr>
        <w:t xml:space="preserve"> </w:t>
      </w:r>
      <w:r w:rsidR="001175D6">
        <w:rPr>
          <w:rFonts w:ascii="Times New Roman" w:eastAsia="新細明體" w:hAnsi="Times New Roman" w:cs="Times New Roman"/>
          <w:szCs w:val="24"/>
        </w:rPr>
        <w:t>Month</w:t>
      </w:r>
      <w:r w:rsidR="002A178E" w:rsidRPr="002A178E">
        <w:rPr>
          <w:rFonts w:ascii="Times New Roman" w:eastAsia="新細明體" w:hAnsi="Times New Roman" w:cs="Times New Roman"/>
          <w:szCs w:val="24"/>
        </w:rPr>
        <w:t xml:space="preserve"> 2019 that immediately after closing, </w:t>
      </w:r>
      <w:r w:rsidR="00957E2C">
        <w:rPr>
          <w:rFonts w:ascii="Times New Roman" w:eastAsia="新細明體" w:hAnsi="Times New Roman" w:cs="Times New Roman"/>
          <w:szCs w:val="24"/>
        </w:rPr>
        <w:t xml:space="preserve">Company J </w:t>
      </w:r>
      <w:r w:rsidR="002A178E" w:rsidRPr="002A178E">
        <w:rPr>
          <w:rFonts w:ascii="Times New Roman" w:eastAsia="新細明體" w:hAnsi="Times New Roman" w:cs="Times New Roman"/>
          <w:szCs w:val="24"/>
        </w:rPr>
        <w:t xml:space="preserve">had started laying off </w:t>
      </w:r>
      <w:r w:rsidR="006D6D72">
        <w:rPr>
          <w:rFonts w:ascii="Times New Roman" w:eastAsia="新細明體" w:hAnsi="Times New Roman" w:cs="Times New Roman"/>
          <w:szCs w:val="24"/>
        </w:rPr>
        <w:t>Company F</w:t>
      </w:r>
      <w:r w:rsidR="002A178E" w:rsidRPr="002A178E">
        <w:rPr>
          <w:rFonts w:ascii="Times New Roman" w:eastAsia="新細明體" w:hAnsi="Times New Roman" w:cs="Times New Roman"/>
          <w:szCs w:val="24"/>
        </w:rPr>
        <w:t xml:space="preserve"> executives.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w:t>
      </w:r>
      <w:r w:rsidR="003541C0">
        <w:rPr>
          <w:rFonts w:ascii="Times New Roman" w:eastAsia="華康楷書體W5" w:hAnsi="Times New Roman" w:cs="Times New Roman"/>
          <w:kern w:val="0"/>
          <w:szCs w:val="24"/>
          <w:lang w:val="en-GB"/>
        </w:rPr>
        <w:t>XX Month</w:t>
      </w:r>
      <w:r w:rsidR="002A178E" w:rsidRPr="002A178E">
        <w:rPr>
          <w:rFonts w:ascii="Times New Roman" w:eastAsia="新細明體" w:hAnsi="Times New Roman" w:cs="Times New Roman"/>
          <w:szCs w:val="24"/>
        </w:rPr>
        <w:t xml:space="preserve"> Email also states that </w:t>
      </w:r>
      <w:r w:rsidR="006D6D72">
        <w:rPr>
          <w:rFonts w:ascii="Times New Roman" w:eastAsia="新細明體" w:hAnsi="Times New Roman" w:cs="Times New Roman"/>
          <w:szCs w:val="24"/>
        </w:rPr>
        <w:t>Company F</w:t>
      </w:r>
      <w:r w:rsidR="002A178E" w:rsidRPr="002A178E">
        <w:rPr>
          <w:rFonts w:ascii="Times New Roman" w:eastAsia="新細明體" w:hAnsi="Times New Roman" w:cs="Times New Roman"/>
          <w:szCs w:val="24"/>
        </w:rPr>
        <w:t xml:space="preserve">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i/>
          <w:iCs/>
          <w:szCs w:val="24"/>
        </w:rPr>
        <w:t xml:space="preserve">have worked closely with </w:t>
      </w:r>
      <w:r w:rsidR="00957E2C">
        <w:rPr>
          <w:rFonts w:ascii="Times New Roman" w:eastAsia="新細明體" w:hAnsi="Times New Roman" w:cs="Times New Roman"/>
          <w:i/>
          <w:iCs/>
          <w:szCs w:val="24"/>
        </w:rPr>
        <w:t xml:space="preserve">Company J </w:t>
      </w:r>
      <w:r w:rsidR="002A178E" w:rsidRPr="002A178E">
        <w:rPr>
          <w:rFonts w:ascii="Times New Roman" w:eastAsia="新細明體" w:hAnsi="Times New Roman" w:cs="Times New Roman"/>
          <w:i/>
          <w:iCs/>
          <w:szCs w:val="24"/>
        </w:rPr>
        <w:t>to specify the severance terms outlined in the merger agreement and related documents…</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evidence therefore shows that the terms of severance were negotiated at the level of the transactional deal and as part of the Acquisition, for at least a year since the merger agreement was signed in December 2017. The Taxpayer argues that the updates were focused only on the overall process and timeline of the Acquisition, to provide information in the line of so much uncertainty, questions and worries in the vast number of </w:t>
      </w:r>
      <w:r w:rsidR="006D6D72">
        <w:rPr>
          <w:rFonts w:ascii="Times New Roman" w:eastAsia="新細明體" w:hAnsi="Times New Roman" w:cs="Times New Roman"/>
          <w:szCs w:val="24"/>
        </w:rPr>
        <w:t>Company F</w:t>
      </w:r>
      <w:r w:rsidR="002A178E" w:rsidRPr="002A178E">
        <w:rPr>
          <w:rFonts w:ascii="Times New Roman" w:eastAsia="新細明體" w:hAnsi="Times New Roman" w:cs="Times New Roman"/>
          <w:szCs w:val="24"/>
        </w:rPr>
        <w:t xml:space="preserve"> employees. He had remained uncertain as to his own position/prospects of continuing employment despite the updates.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There was no discussion or negotiation on quantum of any sort between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 and the affected employees. It was not necessary for the terminated employees to negotiate quantum, because the Severance Plan was of global application to all soon-to-be-laid-off employees, designed and based on formulae to provide sufficient financial protection and to make them go away quickly and quietly.</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Taxpayer’s evidence is that he did negotiate with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 the waiver and release which he later signed in the Termination Letter; it was not the same standard waiver and release signed by almost all the other terminated employees.</w:t>
      </w:r>
      <w:r w:rsidR="002A178E" w:rsidRPr="002A178E">
        <w:rPr>
          <w:rFonts w:ascii="Times New Roman" w:eastAsia="新細明體" w:hAnsi="Times New Roman" w:cs="Times New Roman"/>
          <w:szCs w:val="24"/>
          <w:lang w:val="en-CA"/>
        </w:rPr>
        <w:t xml:space="preserve"> It contained a carve-out for an indemnity that was negotiated for and provided by </w:t>
      </w:r>
      <w:r w:rsidR="00BB6223">
        <w:rPr>
          <w:rFonts w:ascii="Times New Roman" w:eastAsia="新細明體" w:hAnsi="Times New Roman" w:cs="Times New Roman"/>
          <w:szCs w:val="24"/>
          <w:lang w:val="en-CA"/>
        </w:rPr>
        <w:t>Company A</w:t>
      </w:r>
      <w:r w:rsidR="002A178E" w:rsidRPr="002A178E">
        <w:rPr>
          <w:rFonts w:ascii="Times New Roman" w:eastAsia="新細明體" w:hAnsi="Times New Roman" w:cs="Times New Roman"/>
          <w:szCs w:val="24"/>
          <w:lang w:val="en-CA"/>
        </w:rPr>
        <w:t xml:space="preserve"> to the Taxpayer, following which a Deed of Indemnity was made by the Employer and the Taxpayer on 30 November 2019.</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The Severance Plan was announced very close to the closing date, almost at the same time when massive layoffs commenced. It was a global severance plan aiming to provide generous monetary protection of pre-arranged/fixed amounts, fairness and transparency to allow employees affected by the massive layoffs throughout the world to go away quickly and quietly.</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16931"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As stated in the Termination Letter and later explained in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’s letter to IRD dated 12 August 2021, following from the Acquisition, as part of the integration of the </w:t>
      </w:r>
      <w:r w:rsidR="00802FBC">
        <w:rPr>
          <w:rFonts w:ascii="Times New Roman" w:eastAsia="新細明體" w:hAnsi="Times New Roman" w:cs="Times New Roman"/>
          <w:szCs w:val="24"/>
        </w:rPr>
        <w:t>D</w:t>
      </w:r>
      <w:r w:rsidR="002A178E" w:rsidRPr="002A178E">
        <w:rPr>
          <w:rFonts w:ascii="Times New Roman" w:eastAsia="新細明體" w:hAnsi="Times New Roman" w:cs="Times New Roman"/>
          <w:szCs w:val="24"/>
        </w:rPr>
        <w:t>epartment</w:t>
      </w:r>
      <w:r w:rsidR="00802FBC">
        <w:rPr>
          <w:rFonts w:ascii="Times New Roman" w:eastAsia="新細明體" w:hAnsi="Times New Roman" w:cs="Times New Roman"/>
          <w:szCs w:val="24"/>
        </w:rPr>
        <w:t xml:space="preserve"> N</w:t>
      </w:r>
      <w:r w:rsidR="002A178E" w:rsidRPr="002A178E">
        <w:rPr>
          <w:rFonts w:ascii="Times New Roman" w:eastAsia="新細明體" w:hAnsi="Times New Roman" w:cs="Times New Roman"/>
          <w:szCs w:val="24"/>
        </w:rPr>
        <w:t xml:space="preserve"> function for the Asia-Pacific Region and the closure of the Employer’s Hong Kong office, it was decided that the Taxpayer’s position was redundant. He was thus entitled to severance payment, calculated using the Title based methodology given his position as </w:t>
      </w:r>
      <w:r w:rsidR="00C01342">
        <w:rPr>
          <w:rFonts w:ascii="Times New Roman" w:eastAsia="新細明體" w:hAnsi="Times New Roman" w:cs="Times New Roman"/>
          <w:szCs w:val="24"/>
        </w:rPr>
        <w:t>Position H</w:t>
      </w:r>
      <w:r w:rsidR="002A178E" w:rsidRPr="002A178E">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w:t>
      </w:r>
      <w:r w:rsidRPr="002A178E">
        <w:rPr>
          <w:rFonts w:ascii="Times New Roman" w:eastAsia="Times New Roman" w:hAnsi="Times New Roman" w:cs="Times New Roman"/>
          <w:color w:val="000000"/>
          <w:kern w:val="0"/>
          <w:szCs w:val="24"/>
          <w:lang w:val="en-GB" w:eastAsia="en-GB"/>
        </w:rPr>
        <w:t xml:space="preserve">he Termination Letter specifically refers to Sum A payment as </w:t>
      </w:r>
      <w:r w:rsidR="00544FF5">
        <w:rPr>
          <w:rFonts w:ascii="Times New Roman" w:eastAsia="Times New Roman" w:hAnsi="Times New Roman" w:cs="Times New Roman"/>
          <w:color w:val="000000"/>
          <w:kern w:val="0"/>
          <w:szCs w:val="24"/>
          <w:lang w:val="en-GB" w:eastAsia="en-GB"/>
        </w:rPr>
        <w:t>‘</w:t>
      </w:r>
      <w:r w:rsidRPr="002A178E">
        <w:rPr>
          <w:rFonts w:ascii="Times New Roman" w:eastAsia="Times New Roman" w:hAnsi="Times New Roman" w:cs="Times New Roman"/>
          <w:color w:val="000000"/>
          <w:kern w:val="0"/>
          <w:szCs w:val="24"/>
          <w:lang w:val="en-GB" w:eastAsia="en-GB"/>
        </w:rPr>
        <w:t>compensation for loss of office</w:t>
      </w:r>
      <w:r w:rsidR="00544FF5">
        <w:rPr>
          <w:rFonts w:ascii="Times New Roman" w:eastAsia="Times New Roman" w:hAnsi="Times New Roman" w:cs="Times New Roman"/>
          <w:color w:val="000000"/>
          <w:kern w:val="0"/>
          <w:szCs w:val="24"/>
          <w:lang w:val="en-GB" w:eastAsia="en-GB"/>
        </w:rPr>
        <w:t>’</w:t>
      </w:r>
      <w:r w:rsidRPr="002A178E">
        <w:rPr>
          <w:rFonts w:ascii="Times New Roman" w:eastAsia="Times New Roman" w:hAnsi="Times New Roman" w:cs="Times New Roman"/>
          <w:color w:val="000000"/>
          <w:kern w:val="0"/>
          <w:szCs w:val="24"/>
          <w:lang w:val="en-GB" w:eastAsia="en-GB"/>
        </w:rPr>
        <w:t>.</w:t>
      </w:r>
    </w:p>
    <w:p w:rsidR="002A178E" w:rsidRPr="002A178E" w:rsidRDefault="002A178E" w:rsidP="00524C06">
      <w:pPr>
        <w:widowControl/>
        <w:overflowPunct w:val="0"/>
        <w:autoSpaceDE w:val="0"/>
        <w:autoSpaceDN w:val="0"/>
        <w:ind w:leftChars="200" w:left="1331" w:hanging="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Severance Payment followed a standard formula outlined in the global severance plan. It was based solely on title, with no reference or relevance to past performance or length of past service. As stated in the </w:t>
      </w:r>
      <w:r w:rsidR="003541C0">
        <w:rPr>
          <w:rFonts w:ascii="Times New Roman" w:eastAsia="華康楷書體W5" w:hAnsi="Times New Roman" w:cs="Times New Roman"/>
          <w:kern w:val="0"/>
          <w:szCs w:val="24"/>
          <w:lang w:val="en-GB"/>
        </w:rPr>
        <w:t>XX Month</w:t>
      </w:r>
      <w:r w:rsidRPr="002A178E">
        <w:rPr>
          <w:rFonts w:ascii="Times New Roman" w:eastAsia="新細明體" w:hAnsi="Times New Roman" w:cs="Times New Roman"/>
          <w:szCs w:val="24"/>
        </w:rPr>
        <w:t xml:space="preserve"> Email, the Severance Plan was to ensure that</w:t>
      </w:r>
      <w:r w:rsidRPr="002A178E">
        <w:rPr>
          <w:rFonts w:ascii="Times New Roman" w:eastAsia="新細明體" w:hAnsi="Times New Roman" w:cs="Times New Roman"/>
          <w:i/>
          <w:iCs/>
          <w:szCs w:val="24"/>
        </w:rPr>
        <w:t xml:space="preserve"> there is financial protection in the event of</w:t>
      </w:r>
      <w:r w:rsidRPr="002A178E">
        <w:rPr>
          <w:rFonts w:ascii="Times New Roman" w:eastAsia="新細明體" w:hAnsi="Times New Roman" w:cs="Times New Roman"/>
          <w:szCs w:val="24"/>
        </w:rPr>
        <w:t xml:space="preserve"> [termination/layoff following the Acquisition].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This echoes the waiver and release against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and its associated companies that the Taxpayer was required to agree to and sign in the Termination Letter, and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Claims</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is widely defined to mean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 xml:space="preserve">all and any claims or rights of action that you have now or may have in the future relating to your employment, the termination of your employment and any other matters whatsoever (whether under equity, tort, common law, contract, including your employment contract, any bonus, equity plan or performance plan maintained by </w:t>
      </w:r>
      <w:r w:rsidR="00BB6223">
        <w:rPr>
          <w:rFonts w:ascii="Times New Roman" w:eastAsia="新細明體" w:hAnsi="Times New Roman" w:cs="Times New Roman"/>
          <w:i/>
          <w:iCs/>
          <w:szCs w:val="24"/>
        </w:rPr>
        <w:t>Company A</w:t>
      </w:r>
      <w:r w:rsidRPr="002A178E">
        <w:rPr>
          <w:rFonts w:ascii="Times New Roman" w:eastAsia="新細明體" w:hAnsi="Times New Roman" w:cs="Times New Roman"/>
          <w:i/>
          <w:iCs/>
          <w:szCs w:val="24"/>
        </w:rPr>
        <w:t xml:space="preserve"> or any associated Company, or statute as presently existing or as may be amended from time to time) in Hong Kong and any other jurisdiction in the world …</w:t>
      </w:r>
      <w:r w:rsidR="00544FF5">
        <w:rPr>
          <w:rFonts w:ascii="Times New Roman" w:eastAsia="新細明體" w:hAnsi="Times New Roman" w:cs="Times New Roman"/>
          <w:i/>
          <w:iCs/>
          <w:szCs w:val="24"/>
        </w:rPr>
        <w:t>’</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i/>
          <w:iCs/>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Sum A was not a sum paid to reward the Taxpayer for past services during employment, nor was it intended for motivation or inducement to provide future services, as CIR seeks to argue (</w:t>
      </w:r>
      <w:r w:rsidR="00544FF5">
        <w:rPr>
          <w:rFonts w:ascii="Times New Roman" w:eastAsia="新細明體" w:hAnsi="Times New Roman" w:cs="Times New Roman"/>
          <w:szCs w:val="24"/>
        </w:rPr>
        <w:t>‘</w:t>
      </w:r>
      <w:r w:rsidRPr="002A178E">
        <w:rPr>
          <w:rFonts w:ascii="Times New Roman" w:eastAsia="新細明體" w:hAnsi="Times New Roman" w:cs="Times New Roman"/>
          <w:b/>
          <w:bCs/>
          <w:szCs w:val="24"/>
        </w:rPr>
        <w:t>Motivation Purpose</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For reward of past services, the Taxpayer did receive</w:t>
      </w:r>
      <w:r w:rsidRPr="002A178E">
        <w:rPr>
          <w:rFonts w:ascii="Times New Roman" w:eastAsia="新細明體" w:hAnsi="Times New Roman" w:cs="Times New Roman"/>
          <w:szCs w:val="24"/>
          <w:lang w:val="en-CA"/>
        </w:rPr>
        <w:t>, and pay taxes for, separate payments for both performance bonus (identified as pro-rata bonus from 20 March 2019 to 30 November 2019) and a retention bonus as outlined in the Termination Letter</w:t>
      </w:r>
      <w:r w:rsidRPr="002A178E">
        <w:rPr>
          <w:rFonts w:ascii="Times New Roman" w:eastAsia="新細明體" w:hAnsi="Times New Roman" w:cs="Times New Roman"/>
          <w:szCs w:val="24"/>
        </w:rPr>
        <w:t xml:space="preserve">; but the nature of Sum A was totally different. It was a payment/compensation/assurance for financial security for loss of office, and for the Taxpayer to go away quietly.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Taxpayer explained in his evidence that he had no choice in the circumstances but to accept the severance as fixed and arranged in the global Severance Plan. He had foregone potential claims - </w:t>
      </w:r>
      <w:r w:rsidRPr="002A178E">
        <w:rPr>
          <w:rFonts w:ascii="Times New Roman" w:eastAsia="新細明體" w:hAnsi="Times New Roman" w:cs="Times New Roman"/>
          <w:szCs w:val="24"/>
          <w:lang w:val="en-CA"/>
        </w:rPr>
        <w:t>whether known or unknown, whether under the Employment Contract such as for wrongful dismissal, equity, tort, any equity plan or whether due to breach of privacy, racial discrimination, harassment or anything else, of</w:t>
      </w:r>
      <w:r w:rsidRPr="002A178E">
        <w:rPr>
          <w:rFonts w:ascii="Times New Roman" w:eastAsia="新細明體" w:hAnsi="Times New Roman" w:cs="Times New Roman"/>
          <w:szCs w:val="24"/>
        </w:rPr>
        <w:t xml:space="preserve"> which he had legal knowledge. He had experience in his position as </w:t>
      </w:r>
      <w:r w:rsidR="00C01342">
        <w:rPr>
          <w:rFonts w:ascii="Times New Roman" w:eastAsia="新細明體" w:hAnsi="Times New Roman" w:cs="Times New Roman"/>
          <w:szCs w:val="24"/>
        </w:rPr>
        <w:t>Position H</w:t>
      </w:r>
      <w:r w:rsidRPr="002A178E">
        <w:rPr>
          <w:rFonts w:ascii="Times New Roman" w:eastAsia="新細明體" w:hAnsi="Times New Roman" w:cs="Times New Roman"/>
          <w:szCs w:val="24"/>
        </w:rPr>
        <w:t xml:space="preserve"> included</w:t>
      </w:r>
      <w:r w:rsidRPr="002A178E">
        <w:rPr>
          <w:rFonts w:ascii="Times New Roman" w:eastAsia="新細明體" w:hAnsi="Times New Roman" w:cs="Times New Roman"/>
          <w:szCs w:val="24"/>
          <w:lang w:val="en-CA"/>
        </w:rPr>
        <w:t xml:space="preserve"> working with external lawyers in the area of employment law for advice in relation to terminating employment of senior executives and investigating workplace complaints involving discrimination, harassment and other problematic behaviour.</w:t>
      </w:r>
      <w:r w:rsidRPr="002A178E">
        <w:rPr>
          <w:rFonts w:ascii="Times New Roman" w:eastAsia="新細明體" w:hAnsi="Times New Roman" w:cs="Times New Roman"/>
          <w:szCs w:val="24"/>
        </w:rPr>
        <w:t xml:space="preserve">  Indeed he had sought legal advice regarding his possible potential claims against the Employer before signing the Termination Letter and the Deed.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As set out in his Closing submissions, the Taxpayer argues that the rationale for the Severance Plan was to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minimize the prospect of costly and time consuming litigation (or threats of litigation) from multiple laid off employees who were unhappy…in effect, pre-</w:t>
      </w:r>
      <w:r w:rsidRPr="002A178E">
        <w:rPr>
          <w:rFonts w:ascii="Times New Roman" w:eastAsia="新細明體" w:hAnsi="Times New Roman" w:cs="Times New Roman"/>
          <w:szCs w:val="24"/>
        </w:rPr>
        <w:t xml:space="preserve">[arranged] </w:t>
      </w:r>
      <w:r w:rsidRPr="002A178E">
        <w:rPr>
          <w:rFonts w:ascii="Times New Roman" w:eastAsia="新細明體" w:hAnsi="Times New Roman" w:cs="Times New Roman"/>
          <w:i/>
          <w:iCs/>
          <w:szCs w:val="24"/>
        </w:rPr>
        <w:t>amounts to make such</w:t>
      </w:r>
      <w:r w:rsidRPr="002A178E">
        <w:rPr>
          <w:rFonts w:ascii="Times New Roman" w:eastAsia="新細明體" w:hAnsi="Times New Roman" w:cs="Times New Roman"/>
          <w:szCs w:val="24"/>
        </w:rPr>
        <w:t xml:space="preserve"> </w:t>
      </w:r>
      <w:r w:rsidRPr="002A178E">
        <w:rPr>
          <w:rFonts w:ascii="Times New Roman" w:eastAsia="新細明體" w:hAnsi="Times New Roman" w:cs="Times New Roman"/>
          <w:i/>
          <w:iCs/>
          <w:szCs w:val="24"/>
        </w:rPr>
        <w:t>laid-off employees go away quietly and quickly en masse</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 in other words, to avoid the nuisance of employees suing </w:t>
      </w:r>
      <w:r w:rsidR="006D6D72">
        <w:rPr>
          <w:rFonts w:ascii="Times New Roman" w:eastAsia="新細明體" w:hAnsi="Times New Roman" w:cs="Times New Roman"/>
          <w:szCs w:val="24"/>
        </w:rPr>
        <w:t>Company F</w:t>
      </w:r>
      <w:r w:rsidRPr="002A178E">
        <w:rPr>
          <w:rFonts w:ascii="Times New Roman" w:eastAsia="新細明體" w:hAnsi="Times New Roman" w:cs="Times New Roman"/>
          <w:szCs w:val="24"/>
        </w:rPr>
        <w:t xml:space="preserve"> following termination and causing trouble – this is referred to as the </w:t>
      </w:r>
      <w:r w:rsidR="00544FF5">
        <w:rPr>
          <w:rFonts w:ascii="Times New Roman" w:eastAsia="新細明體" w:hAnsi="Times New Roman" w:cs="Times New Roman"/>
          <w:szCs w:val="24"/>
        </w:rPr>
        <w:t>‘</w:t>
      </w:r>
      <w:r w:rsidRPr="002A178E">
        <w:rPr>
          <w:rFonts w:ascii="Times New Roman" w:eastAsia="新細明體" w:hAnsi="Times New Roman" w:cs="Times New Roman"/>
          <w:b/>
          <w:bCs/>
          <w:szCs w:val="24"/>
        </w:rPr>
        <w:t>Nuisance Purpose</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in the Commissioner’s submissions.</w:t>
      </w:r>
    </w:p>
    <w:p w:rsidR="002A178E" w:rsidRPr="00216931"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generous severance payment was designed to provide sufficient financial protection upon the loss of office. One could easily imagine how difficult it would be for a high level executive to find a new employment in the event of layoffs upon the merger of two world famous major competitors, as the Taxpayer in the present case. In the Taxpayer’s case, he had returned to </w:t>
      </w:r>
      <w:r w:rsidR="00975EB1">
        <w:rPr>
          <w:rFonts w:ascii="Times New Roman" w:eastAsia="新細明體" w:hAnsi="Times New Roman" w:cs="Times New Roman"/>
          <w:szCs w:val="24"/>
        </w:rPr>
        <w:t>Country K</w:t>
      </w:r>
      <w:r w:rsidRPr="002A178E">
        <w:rPr>
          <w:rFonts w:ascii="Times New Roman" w:eastAsia="新細明體" w:hAnsi="Times New Roman" w:cs="Times New Roman"/>
          <w:szCs w:val="24"/>
        </w:rPr>
        <w:t xml:space="preserve"> after the termination and could not since have a career nor a practice in law.</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Regarding apportionment of taxable/non-taxable portions of Sum A, the Taxpayer criticizes the Deputy Commissioner’s Determination in that it has not offered any logical or legal rationale for why only part of Sum A is not assessable to salaries tax. The</w:t>
      </w:r>
      <w:r w:rsidRPr="002A178E">
        <w:rPr>
          <w:rFonts w:ascii="Times New Roman" w:eastAsia="新細明體" w:hAnsi="Times New Roman" w:cs="Times New Roman"/>
          <w:color w:val="000000"/>
          <w:szCs w:val="24"/>
        </w:rPr>
        <w:t xml:space="preserve"> sum was calculated based on a general formula under the Severance Plan designed for calculating redundancy pay</w:t>
      </w:r>
      <w:r w:rsidRPr="002A178E">
        <w:rPr>
          <w:rFonts w:ascii="Times New Roman" w:eastAsia="新細明體" w:hAnsi="Times New Roman" w:cs="Times New Roman"/>
          <w:b/>
          <w:bCs/>
          <w:color w:val="000000"/>
          <w:szCs w:val="24"/>
        </w:rPr>
        <w:t xml:space="preserve"> </w:t>
      </w:r>
      <w:r w:rsidRPr="002A178E">
        <w:rPr>
          <w:rFonts w:ascii="Times New Roman" w:eastAsia="新細明體" w:hAnsi="Times New Roman" w:cs="Times New Roman"/>
          <w:color w:val="000000"/>
          <w:szCs w:val="24"/>
        </w:rPr>
        <w:t xml:space="preserve">in a mass lay-off situation. The whole Severance Payment was not </w:t>
      </w:r>
      <w:r w:rsidR="00544FF5">
        <w:rPr>
          <w:rFonts w:ascii="Times New Roman" w:eastAsia="新細明體" w:hAnsi="Times New Roman" w:cs="Times New Roman"/>
          <w:color w:val="000000"/>
          <w:szCs w:val="24"/>
        </w:rPr>
        <w:t>‘</w:t>
      </w:r>
      <w:r w:rsidRPr="002A178E">
        <w:rPr>
          <w:rFonts w:ascii="Times New Roman" w:eastAsia="新細明體" w:hAnsi="Times New Roman" w:cs="Times New Roman"/>
          <w:color w:val="000000"/>
          <w:szCs w:val="24"/>
        </w:rPr>
        <w:t>from the employment</w:t>
      </w:r>
      <w:r w:rsidR="00544FF5">
        <w:rPr>
          <w:rFonts w:ascii="Times New Roman" w:eastAsia="新細明體" w:hAnsi="Times New Roman" w:cs="Times New Roman"/>
          <w:color w:val="000000"/>
          <w:szCs w:val="24"/>
        </w:rPr>
        <w:t>’</w:t>
      </w:r>
      <w:r w:rsidRPr="002A178E">
        <w:rPr>
          <w:rFonts w:ascii="Times New Roman" w:eastAsia="新細明體" w:hAnsi="Times New Roman" w:cs="Times New Roman"/>
          <w:color w:val="000000"/>
          <w:szCs w:val="24"/>
        </w:rPr>
        <w:t xml:space="preserve">; any allocation would be nonsensical and in direct contradiction of the legal test laid down in </w:t>
      </w:r>
      <w:r w:rsidRPr="00F17CA9">
        <w:rPr>
          <w:rFonts w:ascii="Times New Roman" w:eastAsia="新細明體" w:hAnsi="Times New Roman" w:cs="Times New Roman"/>
          <w:iCs/>
          <w:color w:val="000000"/>
          <w:szCs w:val="24"/>
          <w:u w:val="single"/>
        </w:rPr>
        <w:t>Fuchs</w:t>
      </w:r>
      <w:r w:rsidRPr="002A178E">
        <w:rPr>
          <w:rFonts w:ascii="Times New Roman" w:eastAsia="新細明體" w:hAnsi="Times New Roman" w:cs="Times New Roman"/>
          <w:color w:val="000000"/>
          <w:szCs w:val="24"/>
        </w:rPr>
        <w:t>.</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524C06">
      <w:pPr>
        <w:widowControl/>
        <w:overflowPunct w:val="0"/>
        <w:autoSpaceDE w:val="0"/>
        <w:autoSpaceDN w:val="0"/>
        <w:ind w:left="442" w:hangingChars="184" w:hanging="442"/>
        <w:jc w:val="both"/>
        <w:rPr>
          <w:rFonts w:ascii="Times New Roman" w:eastAsia="新細明體" w:hAnsi="Times New Roman" w:cs="Times New Roman"/>
          <w:i/>
          <w:iCs/>
          <w:szCs w:val="24"/>
          <w:u w:val="single"/>
        </w:rPr>
      </w:pPr>
      <w:r w:rsidRPr="002A178E">
        <w:rPr>
          <w:rFonts w:ascii="Times New Roman" w:eastAsia="新細明體" w:hAnsi="Times New Roman" w:cs="Times New Roman"/>
          <w:szCs w:val="24"/>
        </w:rPr>
        <w:t xml:space="preserve">E2.    </w:t>
      </w:r>
      <w:r w:rsidRPr="00AA25F3">
        <w:rPr>
          <w:rFonts w:ascii="Times New Roman" w:eastAsia="新細明體" w:hAnsi="Times New Roman" w:cs="Times New Roman"/>
          <w:b/>
          <w:i/>
          <w:iCs/>
          <w:szCs w:val="24"/>
        </w:rPr>
        <w:t>Communications with the IRD Officers</w:t>
      </w:r>
    </w:p>
    <w:p w:rsidR="002A178E" w:rsidRPr="002A178E" w:rsidRDefault="002A178E" w:rsidP="00524C06">
      <w:pPr>
        <w:widowControl/>
        <w:overflowPunct w:val="0"/>
        <w:autoSpaceDE w:val="0"/>
        <w:autoSpaceDN w:val="0"/>
        <w:ind w:left="442" w:hangingChars="184" w:hanging="442"/>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The Taxpayer gave evidence that during his telephone conversations with two IRD officers, namely Yun (Assessor) and C Chan (Senior Assessor), during April to June 2022, he was verbally advised or confirmed that Sum A was a payment for loss of office based on the wording of the Termination Letter, and should be excluded as being non-taxable.</w:t>
      </w:r>
    </w:p>
    <w:p w:rsidR="002A178E" w:rsidRPr="002A178E" w:rsidRDefault="002A178E" w:rsidP="00524C06">
      <w:pPr>
        <w:widowControl/>
        <w:overflowPunct w:val="0"/>
        <w:autoSpaceDE w:val="0"/>
        <w:autoSpaceDN w:val="0"/>
        <w:ind w:left="851" w:hanging="851"/>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  </w:t>
      </w: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Yun and C Chan was called at the hearing to deal with such evidence and for cross-examination. Without going into details of their evidence, this Board found them truthful witnesses and accept their evidence (which is in fact largely consistent with the Taxpayer’s evidence). We make the following factual findings: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7C2F08">
      <w:pPr>
        <w:widowControl/>
        <w:numPr>
          <w:ilvl w:val="1"/>
          <w:numId w:val="39"/>
        </w:numPr>
        <w:overflowPunct w:val="0"/>
        <w:autoSpaceDE w:val="0"/>
        <w:autoSpaceDN w:val="0"/>
        <w:ind w:leftChars="638" w:left="2107" w:hangingChars="240" w:hanging="576"/>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Yun did express to the Taxpayer her view that upon reviewing the documents, Sum A was a payment for loss of office and could be excluded, </w:t>
      </w:r>
      <w:r w:rsidR="004867D3">
        <w:rPr>
          <w:rFonts w:ascii="Times New Roman" w:eastAsia="新細明體" w:hAnsi="Times New Roman" w:cs="Times New Roman"/>
          <w:szCs w:val="24"/>
        </w:rPr>
        <w:t>ie</w:t>
      </w:r>
      <w:r w:rsidRPr="002A178E">
        <w:rPr>
          <w:rFonts w:ascii="Times New Roman" w:eastAsia="新細明體" w:hAnsi="Times New Roman" w:cs="Times New Roman"/>
          <w:szCs w:val="24"/>
        </w:rPr>
        <w:t xml:space="preserve"> not assessable to income tax, but it would be subject to the approval of her senior;</w:t>
      </w:r>
    </w:p>
    <w:p w:rsidR="002A178E" w:rsidRPr="002A178E" w:rsidRDefault="002A178E" w:rsidP="00524C06">
      <w:pPr>
        <w:widowControl/>
        <w:overflowPunct w:val="0"/>
        <w:autoSpaceDE w:val="0"/>
        <w:autoSpaceDN w:val="0"/>
        <w:ind w:left="1418" w:hanging="567"/>
        <w:jc w:val="both"/>
        <w:rPr>
          <w:rFonts w:ascii="Times New Roman" w:eastAsia="新細明體" w:hAnsi="Times New Roman" w:cs="Times New Roman"/>
          <w:szCs w:val="24"/>
        </w:rPr>
      </w:pPr>
    </w:p>
    <w:p w:rsidR="002A178E" w:rsidRPr="002A178E" w:rsidRDefault="002A178E" w:rsidP="007C2F08">
      <w:pPr>
        <w:widowControl/>
        <w:numPr>
          <w:ilvl w:val="1"/>
          <w:numId w:val="39"/>
        </w:numPr>
        <w:overflowPunct w:val="0"/>
        <w:autoSpaceDE w:val="0"/>
        <w:autoSpaceDN w:val="0"/>
        <w:ind w:leftChars="638" w:left="2107" w:hangingChars="240" w:hanging="576"/>
        <w:jc w:val="both"/>
        <w:rPr>
          <w:rFonts w:ascii="Times New Roman" w:eastAsia="新細明體" w:hAnsi="Times New Roman" w:cs="Times New Roman"/>
          <w:szCs w:val="24"/>
        </w:rPr>
      </w:pPr>
      <w:r w:rsidRPr="002A178E">
        <w:rPr>
          <w:rFonts w:ascii="Times New Roman" w:eastAsia="新細明體" w:hAnsi="Times New Roman" w:cs="Times New Roman"/>
          <w:szCs w:val="24"/>
        </w:rPr>
        <w:t>C Chan did discuss the case with Yun and knew about the latter’s view expressed to the Taxpayer regarding exclusion of Sum A; and</w:t>
      </w:r>
    </w:p>
    <w:p w:rsidR="002A178E" w:rsidRPr="002A178E" w:rsidRDefault="002A178E" w:rsidP="00524C06">
      <w:pPr>
        <w:widowControl/>
        <w:overflowPunct w:val="0"/>
        <w:autoSpaceDE w:val="0"/>
        <w:autoSpaceDN w:val="0"/>
        <w:ind w:leftChars="200" w:left="1047" w:hanging="567"/>
        <w:jc w:val="both"/>
        <w:rPr>
          <w:rFonts w:ascii="Times New Roman" w:eastAsia="新細明體" w:hAnsi="Times New Roman" w:cs="Times New Roman"/>
          <w:szCs w:val="24"/>
        </w:rPr>
      </w:pPr>
    </w:p>
    <w:p w:rsidR="002A178E" w:rsidRPr="002A178E" w:rsidRDefault="002A178E" w:rsidP="007C2F08">
      <w:pPr>
        <w:widowControl/>
        <w:numPr>
          <w:ilvl w:val="1"/>
          <w:numId w:val="39"/>
        </w:numPr>
        <w:overflowPunct w:val="0"/>
        <w:autoSpaceDE w:val="0"/>
        <w:autoSpaceDN w:val="0"/>
        <w:ind w:leftChars="638" w:left="2107" w:hangingChars="240" w:hanging="576"/>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In his subsequent telephone conversations with C Chan, the Taxpayer referred to Yun’s conclusion regarding exclusion of Sum A. Without confirming her own view on the issue nor disagreeing with Yun’s conclusion, C Chan informed the Taxpayer that it would be subject to the final decision in writing of the IRD.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524C06">
      <w:pPr>
        <w:widowControl/>
        <w:overflowPunct w:val="0"/>
        <w:autoSpaceDE w:val="0"/>
        <w:autoSpaceDN w:val="0"/>
        <w:ind w:leftChars="-1" w:left="-2" w:firstLine="1"/>
        <w:jc w:val="both"/>
        <w:rPr>
          <w:rFonts w:ascii="Times New Roman" w:eastAsia="新細明體" w:hAnsi="Times New Roman" w:cs="Times New Roman"/>
          <w:i/>
          <w:iCs/>
          <w:szCs w:val="24"/>
          <w:u w:val="single"/>
        </w:rPr>
      </w:pPr>
      <w:r w:rsidRPr="002A178E">
        <w:rPr>
          <w:rFonts w:ascii="Times New Roman" w:eastAsia="新細明體" w:hAnsi="Times New Roman" w:cs="Times New Roman"/>
          <w:szCs w:val="24"/>
        </w:rPr>
        <w:t xml:space="preserve">E3.    </w:t>
      </w:r>
      <w:r w:rsidRPr="005D7823">
        <w:rPr>
          <w:rFonts w:ascii="Times New Roman" w:eastAsia="新細明體" w:hAnsi="Times New Roman" w:cs="Times New Roman"/>
          <w:b/>
          <w:i/>
          <w:iCs/>
          <w:szCs w:val="24"/>
        </w:rPr>
        <w:t>The Advance Ruling</w:t>
      </w:r>
    </w:p>
    <w:p w:rsidR="002A178E" w:rsidRPr="002A178E" w:rsidRDefault="002A178E" w:rsidP="00524C06">
      <w:pPr>
        <w:widowControl/>
        <w:overflowPunct w:val="0"/>
        <w:autoSpaceDE w:val="0"/>
        <w:autoSpaceDN w:val="0"/>
        <w:ind w:leftChars="-1" w:left="-2" w:firstLine="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Taxpayer also relies on the Advance Ruling to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provided by IRD that acknowledged payments made to employees being made redundant, and receiving payments under the Severance Plan would not be assessable to salaries tax. It has however specifically excluded executives (such as the Taxpayer) who were employed under fixed-term contracts, as the IRD wished to assess such cases individually, or to determine whether any portion of termination payments could be related to provisions under the fixed-term contracts.  </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In the Taxpayer’s case, IRD could not refer to any of Sum A being payable under his fixed-term contract, or for any past services or inducement for future services. He argues that the Advance Ruling should apply to Sum A as the Severance Plan is a global arrangement and should be applied consistently to calculate only redundancy payments to employees whether or not they were under fixed term or indefinite employment contracts.</w:t>
      </w:r>
    </w:p>
    <w:p w:rsidR="002A178E" w:rsidRPr="002A178E" w:rsidRDefault="002A178E" w:rsidP="00524C06">
      <w:pPr>
        <w:widowControl/>
        <w:overflowPunct w:val="0"/>
        <w:autoSpaceDE w:val="0"/>
        <w:autoSpaceDN w:val="0"/>
        <w:ind w:left="993"/>
        <w:jc w:val="both"/>
        <w:rPr>
          <w:rFonts w:ascii="Times New Roman" w:eastAsia="新細明體" w:hAnsi="Times New Roman" w:cs="Times New Roman"/>
          <w:szCs w:val="24"/>
        </w:rPr>
      </w:pPr>
    </w:p>
    <w:p w:rsidR="002A178E" w:rsidRPr="002A178E" w:rsidRDefault="002A178E" w:rsidP="00524C06">
      <w:pPr>
        <w:widowControl/>
        <w:overflowPunct w:val="0"/>
        <w:autoSpaceDE w:val="0"/>
        <w:autoSpaceDN w:val="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E4.    </w:t>
      </w:r>
      <w:r w:rsidRPr="007C2554">
        <w:rPr>
          <w:rFonts w:ascii="Times New Roman" w:eastAsia="新細明體" w:hAnsi="Times New Roman" w:cs="Times New Roman"/>
          <w:b/>
          <w:i/>
          <w:iCs/>
          <w:szCs w:val="24"/>
        </w:rPr>
        <w:t>Sum B and Sum C</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  </w:t>
      </w: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Taxpayer argues that although Clause 4 of the Employment Contract provides for the Taxpayer’s entitlement under LTIP, the eligibility, grant and terms and conditions of any awards of RSUs or PSUs were always at the discretion and subject to the prevailing policy of the ultimate parent company </w:t>
      </w:r>
      <w:r w:rsidR="006D6D72">
        <w:rPr>
          <w:rFonts w:ascii="Times New Roman" w:eastAsia="新細明體" w:hAnsi="Times New Roman" w:cs="Times New Roman"/>
          <w:szCs w:val="24"/>
        </w:rPr>
        <w:t>Company F</w:t>
      </w:r>
      <w:r w:rsidRPr="002A178E">
        <w:rPr>
          <w:rFonts w:ascii="Times New Roman" w:eastAsia="新細明體" w:hAnsi="Times New Roman" w:cs="Times New Roman"/>
          <w:szCs w:val="24"/>
        </w:rPr>
        <w:t xml:space="preserve">, and the Taxpayer had no contractual right to claim these awards or the early acceleration thereof in the event of termination or non-renewal of his employment. </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6C1A54"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Sum B and Sum C received from the</w:t>
      </w:r>
      <w:r w:rsidR="002A178E" w:rsidRPr="002A178E">
        <w:rPr>
          <w:rFonts w:ascii="Times New Roman" w:eastAsia="新細明體" w:hAnsi="Times New Roman" w:cs="Times New Roman"/>
          <w:color w:val="000000"/>
          <w:szCs w:val="24"/>
        </w:rPr>
        <w:t xml:space="preserve"> accelerated or full vesting of the remainder of the unvested and outstanding RSUs and PSUs, respectively, upon termination of his employment was triggered solely due to his loss of office following the Acquisition. The payments were not made under any provisions of any of his employment contracts.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6C1A54"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color w:val="000000"/>
          <w:szCs w:val="24"/>
        </w:rPr>
        <w:t xml:space="preserve">Such payments were not </w:t>
      </w:r>
      <w:r w:rsidR="00544FF5">
        <w:rPr>
          <w:rFonts w:ascii="Times New Roman" w:eastAsia="新細明體" w:hAnsi="Times New Roman" w:cs="Times New Roman"/>
          <w:color w:val="000000"/>
          <w:szCs w:val="24"/>
        </w:rPr>
        <w:t>‘</w:t>
      </w:r>
      <w:r w:rsidR="002A178E" w:rsidRPr="002A178E">
        <w:rPr>
          <w:rFonts w:ascii="Times New Roman" w:eastAsia="新細明體" w:hAnsi="Times New Roman" w:cs="Times New Roman"/>
          <w:i/>
          <w:iCs/>
          <w:color w:val="000000"/>
          <w:szCs w:val="24"/>
        </w:rPr>
        <w:t>from employment</w:t>
      </w:r>
      <w:r w:rsidR="00544FF5">
        <w:rPr>
          <w:rFonts w:ascii="Times New Roman" w:eastAsia="新細明體" w:hAnsi="Times New Roman" w:cs="Times New Roman"/>
          <w:color w:val="000000"/>
          <w:szCs w:val="24"/>
        </w:rPr>
        <w:t>’</w:t>
      </w:r>
      <w:r w:rsidR="002A178E" w:rsidRPr="002A178E">
        <w:rPr>
          <w:rFonts w:ascii="Times New Roman" w:eastAsia="新細明體" w:hAnsi="Times New Roman" w:cs="Times New Roman"/>
          <w:color w:val="000000"/>
          <w:szCs w:val="24"/>
        </w:rPr>
        <w:t>, as he could not sue for accelerated or full vesting of any remaining unvested and outstanding RSUs and PSUs under his employment contract. Indeed the release and waiver the Employer required him to sign had removed any ability of him to make a legal claim on the remainder of the unvested and outstanding RSUs and PSUs.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6C1A54"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He further argues that t</w:t>
      </w:r>
      <w:r w:rsidR="002A178E" w:rsidRPr="002A178E">
        <w:rPr>
          <w:rFonts w:ascii="Times New Roman" w:eastAsia="新細明體" w:hAnsi="Times New Roman" w:cs="Times New Roman"/>
          <w:szCs w:val="24"/>
          <w:lang w:val="en-CA"/>
        </w:rPr>
        <w:t xml:space="preserve">he specific amendments provided for the accelerated or full vesting of RSUs and PSUs in the event of termination of employment for </w:t>
      </w:r>
      <w:r w:rsidR="00544FF5">
        <w:rPr>
          <w:rFonts w:ascii="Times New Roman" w:eastAsia="新細明體" w:hAnsi="Times New Roman" w:cs="Times New Roman"/>
          <w:szCs w:val="24"/>
          <w:lang w:val="en-CA"/>
        </w:rPr>
        <w:t>‘</w:t>
      </w:r>
      <w:r w:rsidR="002A178E" w:rsidRPr="002A178E">
        <w:rPr>
          <w:rFonts w:ascii="Times New Roman" w:eastAsia="新細明體" w:hAnsi="Times New Roman" w:cs="Times New Roman"/>
          <w:szCs w:val="24"/>
          <w:lang w:val="en-CA"/>
        </w:rPr>
        <w:t>good reason</w:t>
      </w:r>
      <w:r w:rsidR="00544FF5">
        <w:rPr>
          <w:rFonts w:ascii="Times New Roman" w:eastAsia="新細明體" w:hAnsi="Times New Roman" w:cs="Times New Roman"/>
          <w:szCs w:val="24"/>
          <w:lang w:val="en-CA"/>
        </w:rPr>
        <w:t>’</w:t>
      </w:r>
      <w:r w:rsidR="002A178E" w:rsidRPr="002A178E">
        <w:rPr>
          <w:rFonts w:ascii="Times New Roman" w:eastAsia="新細明體" w:hAnsi="Times New Roman" w:cs="Times New Roman"/>
          <w:szCs w:val="24"/>
          <w:lang w:val="en-CA"/>
        </w:rPr>
        <w:t xml:space="preserve"> (other than for termination for cause or due to death or disability) at any time following the completion of the Acquisition, resulting in payments of Sum B and Sum C, were effectively part of the overall severance plan. The amendments to the LTIP in the last set of the RSU Notice and the PSU Notice were to encourage terminated senior executives to go away quietly. If not for such amendments, these senior executives being made redundant would no longer be able to receive their shares under the LTIP as they would no longer be employees of </w:t>
      </w:r>
      <w:r w:rsidR="006D6D72">
        <w:rPr>
          <w:rFonts w:ascii="Times New Roman" w:eastAsia="新細明體" w:hAnsi="Times New Roman" w:cs="Times New Roman"/>
          <w:szCs w:val="24"/>
          <w:lang w:val="en-CA"/>
        </w:rPr>
        <w:t>Company F</w:t>
      </w:r>
      <w:r w:rsidR="002A178E" w:rsidRPr="002A178E">
        <w:rPr>
          <w:rFonts w:ascii="Times New Roman" w:eastAsia="新細明體" w:hAnsi="Times New Roman" w:cs="Times New Roman"/>
          <w:szCs w:val="24"/>
          <w:lang w:val="en-CA"/>
        </w:rPr>
        <w:t xml:space="preserve"> on the vesting dates. </w:t>
      </w:r>
    </w:p>
    <w:p w:rsidR="002A178E" w:rsidRPr="002A178E" w:rsidRDefault="002A178E" w:rsidP="00524C06">
      <w:pPr>
        <w:widowControl/>
        <w:overflowPunct w:val="0"/>
        <w:autoSpaceDE w:val="0"/>
        <w:autoSpaceDN w:val="0"/>
        <w:jc w:val="both"/>
        <w:textAlignment w:val="baseline"/>
        <w:rPr>
          <w:rFonts w:ascii="Times New Roman" w:eastAsia="MS Mincho" w:hAnsi="Times New Roman" w:cs="Times New Roman"/>
          <w:bCs/>
          <w:kern w:val="0"/>
          <w:szCs w:val="24"/>
          <w:u w:val="single"/>
          <w:lang w:val="en-GB" w:eastAsia="en-US"/>
        </w:rPr>
      </w:pPr>
    </w:p>
    <w:p w:rsidR="002A178E" w:rsidRPr="005451C6" w:rsidRDefault="002A178E" w:rsidP="00524C06">
      <w:pPr>
        <w:widowControl/>
        <w:numPr>
          <w:ilvl w:val="0"/>
          <w:numId w:val="6"/>
        </w:numPr>
        <w:overflowPunct w:val="0"/>
        <w:autoSpaceDE w:val="0"/>
        <w:autoSpaceDN w:val="0"/>
        <w:ind w:left="0" w:firstLine="0"/>
        <w:jc w:val="both"/>
        <w:rPr>
          <w:rFonts w:ascii="Times New Roman" w:eastAsia="新細明體" w:hAnsi="Times New Roman" w:cs="Times New Roman"/>
          <w:b/>
          <w:bCs/>
          <w:szCs w:val="24"/>
        </w:rPr>
      </w:pPr>
      <w:r w:rsidRPr="005451C6">
        <w:rPr>
          <w:rFonts w:ascii="Times New Roman" w:eastAsia="新細明體" w:hAnsi="Times New Roman" w:cs="Times New Roman"/>
          <w:b/>
          <w:bCs/>
          <w:szCs w:val="24"/>
        </w:rPr>
        <w:t>Analysis</w:t>
      </w:r>
      <w:bookmarkEnd w:id="0"/>
    </w:p>
    <w:p w:rsidR="002A178E" w:rsidRPr="002A178E" w:rsidRDefault="002A178E" w:rsidP="00524C06">
      <w:pPr>
        <w:widowControl/>
        <w:overflowPunct w:val="0"/>
        <w:autoSpaceDE w:val="0"/>
        <w:autoSpaceDN w:val="0"/>
        <w:jc w:val="both"/>
        <w:rPr>
          <w:rFonts w:ascii="Times New Roman" w:eastAsia="新細明體" w:hAnsi="Times New Roman" w:cs="Times New Roman"/>
          <w:b/>
          <w:bCs/>
          <w:szCs w:val="24"/>
          <w:u w:val="single"/>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In considering the substance and true nature of Sum A, Sum B and Sum C for the purposes of the IRO, this Board has considered all relevant evidence, the legal principles and the parties’ submissions. We consider the evidence of the Taxpayer on the background and events leading to his termination of employment, largely unchallenged, important.</w:t>
      </w:r>
    </w:p>
    <w:p w:rsidR="002A178E" w:rsidRPr="002A178E" w:rsidRDefault="002A178E" w:rsidP="00524C06">
      <w:pPr>
        <w:widowControl/>
        <w:overflowPunct w:val="0"/>
        <w:autoSpaceDE w:val="0"/>
        <w:autoSpaceDN w:val="0"/>
        <w:ind w:left="360"/>
        <w:jc w:val="both"/>
        <w:rPr>
          <w:rFonts w:ascii="Times New Roman" w:eastAsia="新細明體" w:hAnsi="Times New Roman" w:cs="Times New Roman"/>
          <w:szCs w:val="24"/>
        </w:rPr>
      </w:pPr>
    </w:p>
    <w:p w:rsidR="002A178E" w:rsidRPr="002A178E" w:rsidRDefault="002A178E" w:rsidP="00524C06">
      <w:pPr>
        <w:widowControl/>
        <w:overflowPunct w:val="0"/>
        <w:autoSpaceDE w:val="0"/>
        <w:autoSpaceDN w:val="0"/>
        <w:ind w:leftChars="-1" w:left="-2" w:firstLine="1"/>
        <w:jc w:val="both"/>
        <w:rPr>
          <w:rFonts w:ascii="Times New Roman" w:eastAsia="新細明體" w:hAnsi="Times New Roman" w:cs="Times New Roman"/>
          <w:i/>
          <w:iCs/>
          <w:szCs w:val="24"/>
          <w:u w:val="single"/>
        </w:rPr>
      </w:pPr>
      <w:r w:rsidRPr="002A178E">
        <w:rPr>
          <w:rFonts w:ascii="Times New Roman" w:eastAsia="新細明體" w:hAnsi="Times New Roman" w:cs="Times New Roman"/>
          <w:szCs w:val="24"/>
        </w:rPr>
        <w:t>F1.</w:t>
      </w:r>
      <w:r w:rsidRPr="002A178E">
        <w:rPr>
          <w:rFonts w:ascii="Times New Roman" w:eastAsia="新細明體" w:hAnsi="Times New Roman" w:cs="Times New Roman"/>
          <w:i/>
          <w:iCs/>
          <w:szCs w:val="24"/>
        </w:rPr>
        <w:t xml:space="preserve">    </w:t>
      </w:r>
      <w:r w:rsidRPr="00270C70">
        <w:rPr>
          <w:rFonts w:ascii="Times New Roman" w:eastAsia="新細明體" w:hAnsi="Times New Roman" w:cs="Times New Roman"/>
          <w:b/>
          <w:i/>
          <w:iCs/>
          <w:szCs w:val="24"/>
        </w:rPr>
        <w:t>Whether Sum A should be assessable to salaries tax</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We accept the Taxpayer’s evidence and arguments outlined in paragraphs 68 to 87 above that Sum A was not a payment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from the employment</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but was for loss of office. </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entitlement to Sum A payment is not provided anywhere in the Employment Contract, based on which the Taxpayer would not have any right to sue or enforce payment, similar to the situations in </w:t>
      </w:r>
      <w:r w:rsidR="002A178E" w:rsidRPr="00C7123A">
        <w:rPr>
          <w:rFonts w:ascii="Times New Roman" w:eastAsia="新細明體" w:hAnsi="Times New Roman" w:cs="Times New Roman"/>
          <w:iCs/>
          <w:szCs w:val="24"/>
          <w:u w:val="single"/>
        </w:rPr>
        <w:t>Poon</w:t>
      </w:r>
      <w:r w:rsidR="002A178E" w:rsidRPr="002A178E">
        <w:rPr>
          <w:rFonts w:ascii="Times New Roman" w:eastAsia="新細明體" w:hAnsi="Times New Roman" w:cs="Times New Roman"/>
          <w:szCs w:val="24"/>
        </w:rPr>
        <w:t xml:space="preserve"> and </w:t>
      </w:r>
      <w:r w:rsidR="002A178E" w:rsidRPr="00C7123A">
        <w:rPr>
          <w:rFonts w:ascii="Times New Roman" w:eastAsia="新細明體" w:hAnsi="Times New Roman" w:cs="Times New Roman"/>
          <w:iCs/>
          <w:szCs w:val="24"/>
          <w:u w:val="single"/>
        </w:rPr>
        <w:t>Zarin</w:t>
      </w:r>
      <w:r w:rsidR="002A178E" w:rsidRPr="002A178E">
        <w:rPr>
          <w:rFonts w:ascii="Times New Roman" w:eastAsia="新細明體" w:hAnsi="Times New Roman" w:cs="Times New Roman"/>
          <w:szCs w:val="24"/>
        </w:rPr>
        <w:t xml:space="preserve"> in which the payments were found not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from the employment</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and not taxable.</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Sum A was a payment made pursuant to the generous global Severance Plan in the mass layoffs situation, aiming at providing sufficient or appropriate financial protection to those employees being laid off and making them go away quickly and quietly, </w:t>
      </w:r>
      <w:r w:rsidR="004867D3">
        <w:rPr>
          <w:rFonts w:ascii="Times New Roman" w:eastAsia="新細明體" w:hAnsi="Times New Roman" w:cs="Times New Roman"/>
          <w:szCs w:val="24"/>
        </w:rPr>
        <w:t>ie</w:t>
      </w:r>
      <w:r w:rsidR="002A178E" w:rsidRPr="002A178E">
        <w:rPr>
          <w:rFonts w:ascii="Times New Roman" w:eastAsia="新細明體" w:hAnsi="Times New Roman" w:cs="Times New Roman"/>
          <w:szCs w:val="24"/>
        </w:rPr>
        <w:t xml:space="preserve"> for the Nuisance Purpose.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This is supported by the evidence of the waiver and release that the Taxpayer was required to agree and sign in the Termination Letter and his evidence of negotiation with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 on the waiver and release. His right to payment of Sum A was contingent on him providing the waiver and release, giving up his legal rights to all or any potential claims, past present or future, known or not known.</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Indeed the Deputy Commissioner in the Determination has acknowledged and accepted the Nuisance Purpose in excluding a part of Sum A from the assessable income</w:t>
      </w:r>
      <w:r w:rsidR="002A178E" w:rsidRPr="002A178E">
        <w:rPr>
          <w:rFonts w:ascii="Times New Roman" w:eastAsia="新細明體" w:hAnsi="Times New Roman" w:cs="Times New Roman"/>
          <w:szCs w:val="24"/>
          <w:lang w:eastAsia="zh-HK"/>
        </w:rPr>
        <w:t xml:space="preserv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payment was not a reward for past services, nor as an inducement or motivation for future services. Even though the restrictive covenants provided in the Employment Contract stipulated that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 might extend the employment for a further period not exceeding 6 months, this in our view would not amount to an inducement for future services.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timing when the Severance Plan was first made known or announced, only a few months prior to termination of the Taxpayer’s employment, does not support the Commissioner’s suggestion that Sum A was incentive and motivation for him to continue to work hard and perform well until termination, </w:t>
      </w:r>
      <w:r w:rsidR="004867D3">
        <w:rPr>
          <w:rFonts w:ascii="Times New Roman" w:eastAsia="新細明體" w:hAnsi="Times New Roman" w:cs="Times New Roman"/>
          <w:szCs w:val="24"/>
        </w:rPr>
        <w:t>ie</w:t>
      </w:r>
      <w:r w:rsidR="002A178E" w:rsidRPr="002A178E">
        <w:rPr>
          <w:rFonts w:ascii="Times New Roman" w:eastAsia="新細明體" w:hAnsi="Times New Roman" w:cs="Times New Roman"/>
          <w:szCs w:val="24"/>
        </w:rPr>
        <w:t xml:space="preserve"> the Motivation Purpose.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 The nature and purposes of Sum A are different from those of the performance bonus paid for past good services, and the retention bonus paid for motivation purposes, for which the Taxpayer had paid tax.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fact that the Severance Plan was announced to the Hong Kong employees only a few days prior to the closing date, at the same time when massive layoffs commenced, supports the Taxpayer’s arguments that the Severance Plan was to pay generous pre-arranged amounts to the laid-off employees to make them go away quickly and quietly. This is similar in nature to the payments </w:t>
      </w:r>
      <w:r w:rsidR="002A178E" w:rsidRPr="002A178E">
        <w:rPr>
          <w:rFonts w:ascii="Times New Roman" w:eastAsia="新細明體" w:hAnsi="Times New Roman" w:cs="Times New Roman"/>
          <w:szCs w:val="24"/>
          <w:lang w:eastAsia="zh-HK"/>
        </w:rPr>
        <w:t>in lieu of bonus and share option gains under the separation agreement in</w:t>
      </w:r>
      <w:r w:rsidR="002A178E" w:rsidRPr="002A178E">
        <w:rPr>
          <w:rFonts w:ascii="Times New Roman" w:eastAsia="新細明體" w:hAnsi="Times New Roman" w:cs="Times New Roman"/>
          <w:i/>
          <w:iCs/>
          <w:szCs w:val="24"/>
          <w:lang w:eastAsia="zh-HK"/>
        </w:rPr>
        <w:t xml:space="preserve"> </w:t>
      </w:r>
      <w:r w:rsidR="002A178E" w:rsidRPr="00FA4F81">
        <w:rPr>
          <w:rFonts w:ascii="Times New Roman" w:eastAsia="新細明體" w:hAnsi="Times New Roman" w:cs="Times New Roman"/>
          <w:iCs/>
          <w:szCs w:val="24"/>
          <w:u w:val="single"/>
          <w:lang w:eastAsia="zh-HK"/>
        </w:rPr>
        <w:t>Poon</w:t>
      </w:r>
      <w:r w:rsidR="002A178E" w:rsidRPr="002A178E">
        <w:rPr>
          <w:rFonts w:ascii="Times New Roman" w:eastAsia="新細明體" w:hAnsi="Times New Roman" w:cs="Times New Roman"/>
          <w:szCs w:val="24"/>
          <w:lang w:eastAsia="zh-HK"/>
        </w:rPr>
        <w:t xml:space="preserve">, in which payments were found to be paid to ensure that </w:t>
      </w:r>
      <w:r w:rsidR="00C47B1F">
        <w:rPr>
          <w:rFonts w:ascii="Times New Roman" w:eastAsia="新細明體" w:hAnsi="Times New Roman" w:cs="Times New Roman"/>
          <w:szCs w:val="24"/>
          <w:lang w:eastAsia="zh-HK"/>
        </w:rPr>
        <w:t>Mr Poon</w:t>
      </w:r>
      <w:r w:rsidR="002A178E" w:rsidRPr="002A178E">
        <w:rPr>
          <w:rFonts w:ascii="Times New Roman" w:eastAsia="新細明體" w:hAnsi="Times New Roman" w:cs="Times New Roman"/>
          <w:szCs w:val="24"/>
          <w:lang w:eastAsia="zh-HK"/>
        </w:rPr>
        <w:t xml:space="preserve"> would </w:t>
      </w:r>
      <w:r w:rsidR="00544FF5">
        <w:rPr>
          <w:rFonts w:ascii="Times New Roman" w:eastAsia="新細明體" w:hAnsi="Times New Roman" w:cs="Times New Roman"/>
          <w:szCs w:val="24"/>
          <w:lang w:eastAsia="zh-HK"/>
        </w:rPr>
        <w:t>‘</w:t>
      </w:r>
      <w:r w:rsidR="002A178E" w:rsidRPr="002A178E">
        <w:rPr>
          <w:rFonts w:ascii="Times New Roman" w:eastAsia="新細明體" w:hAnsi="Times New Roman" w:cs="Times New Roman"/>
          <w:szCs w:val="24"/>
          <w:lang w:eastAsia="zh-HK"/>
        </w:rPr>
        <w:t>go away quietly</w:t>
      </w:r>
      <w:r w:rsidR="00544FF5">
        <w:rPr>
          <w:rFonts w:ascii="Times New Roman" w:eastAsia="新細明體" w:hAnsi="Times New Roman" w:cs="Times New Roman"/>
          <w:szCs w:val="24"/>
          <w:lang w:eastAsia="zh-HK"/>
        </w:rPr>
        <w:t>’</w:t>
      </w:r>
      <w:r w:rsidR="002A178E" w:rsidRPr="002A178E">
        <w:rPr>
          <w:rFonts w:ascii="Times New Roman" w:eastAsia="新細明體" w:hAnsi="Times New Roman" w:cs="Times New Roman"/>
          <w:szCs w:val="24"/>
          <w:lang w:eastAsia="zh-HK"/>
        </w:rPr>
        <w:t xml:space="preserve"> without pursuing legal action against the employer or seeking shareholder intervention.</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Commissioner relied on the wording in </w:t>
      </w:r>
      <w:r w:rsidR="006D6D72">
        <w:rPr>
          <w:rFonts w:ascii="Times New Roman" w:eastAsia="新細明體" w:hAnsi="Times New Roman" w:cs="Times New Roman"/>
          <w:szCs w:val="24"/>
        </w:rPr>
        <w:t>Company F</w:t>
      </w:r>
      <w:r w:rsidR="002A178E" w:rsidRPr="002A178E">
        <w:rPr>
          <w:rFonts w:ascii="Times New Roman" w:eastAsia="新細明體" w:hAnsi="Times New Roman" w:cs="Times New Roman"/>
          <w:szCs w:val="24"/>
        </w:rPr>
        <w:t xml:space="preserve">’s October 2018 memo to the US employees to argue on the Motivation Purpose of the Severance Plan: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w:t>
      </w:r>
      <w:r w:rsidR="006D6D72">
        <w:rPr>
          <w:rFonts w:ascii="Times New Roman" w:eastAsia="新細明體" w:hAnsi="Times New Roman" w:cs="Times New Roman"/>
          <w:szCs w:val="24"/>
        </w:rPr>
        <w:t>Company F</w:t>
      </w:r>
      <w:r w:rsidR="002A178E" w:rsidRPr="002A178E">
        <w:rPr>
          <w:rFonts w:ascii="Times New Roman" w:eastAsia="新細明體" w:hAnsi="Times New Roman" w:cs="Times New Roman"/>
          <w:szCs w:val="24"/>
        </w:rPr>
        <w:t xml:space="preserve">) </w:t>
      </w:r>
      <w:r w:rsidR="002A178E" w:rsidRPr="002A178E">
        <w:rPr>
          <w:rFonts w:ascii="Times New Roman" w:eastAsia="新細明體" w:hAnsi="Times New Roman" w:cs="Times New Roman"/>
          <w:i/>
          <w:iCs/>
          <w:szCs w:val="24"/>
        </w:rPr>
        <w:t>needs to be a completely functional and successful business on the day this deal closes and the new company will need to be fully staffed</w:t>
      </w:r>
      <w:r w:rsidR="002A178E" w:rsidRPr="002A178E">
        <w:rPr>
          <w:rFonts w:ascii="Times New Roman" w:eastAsia="新細明體" w:hAnsi="Times New Roman" w:cs="Times New Roman"/>
          <w:szCs w:val="24"/>
        </w:rPr>
        <w:t>…</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This we interpret to mean no more than ensuring sufficient staffing and continuous operation, conducive to a smooth transition before and after the Acquisition and restructuring, but not as an incentive or motivation to the soon-to-be laid off employees to work hard in the remaining few months of their ending employments.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 fact that the Severance Plan not being made available to those who would be kept or offered an equivalent role by </w:t>
      </w:r>
      <w:r w:rsidR="00C47B1F">
        <w:rPr>
          <w:rFonts w:ascii="Times New Roman" w:eastAsia="新細明體" w:hAnsi="Times New Roman" w:cs="Times New Roman"/>
          <w:szCs w:val="24"/>
        </w:rPr>
        <w:t>Company F</w:t>
      </w:r>
      <w:r w:rsidR="002A178E" w:rsidRPr="002A178E">
        <w:rPr>
          <w:rFonts w:ascii="Times New Roman" w:eastAsia="新細明體" w:hAnsi="Times New Roman" w:cs="Times New Roman"/>
          <w:szCs w:val="24"/>
        </w:rPr>
        <w:t>, presumably the best employees (as argued by the Taxpayer), and for those who would be hired back later would have to return a portion of the severance payments, also does not sit well with the Motivation Purpose argument, which we found illogical and not sustainable.</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We do not accept the Commissioner’s arguments that the part of severance payments paid in excess of the contractual outstanding wages should be considered as a gratuity for the employees’ past services and/or in return for them having acted as employees. There is no evidence in support of this argument. The evidence points to a generous severance package aiming to provide sufficient and appropriate financial protection in the event of layoffs.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We accept the Taxpayer’s evidence on the negotiation and his seeking legal advice, leading to the agreement and signing of the release and waiver, as being supportive of the Nuisance Purpose. The global severance policy being made generous to provide severance payments in excess of the contractual outstanding wages is also consistent with this purpose.</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There is no requirement of negotiation on quantum of the termination payments in order to render them non-taxable, or evidence of threats of legal actions or actual legal actions having been taken. The legal test as shown in the leading authorities </w:t>
      </w:r>
      <w:r w:rsidR="002A178E" w:rsidRPr="009145B2">
        <w:rPr>
          <w:rFonts w:ascii="Times New Roman" w:eastAsia="新細明體" w:hAnsi="Times New Roman" w:cs="Times New Roman"/>
          <w:iCs/>
          <w:szCs w:val="24"/>
          <w:u w:val="single"/>
        </w:rPr>
        <w:t>Fuchs</w:t>
      </w:r>
      <w:r w:rsidR="002A178E" w:rsidRPr="009145B2">
        <w:rPr>
          <w:rFonts w:ascii="Times New Roman" w:eastAsia="新細明體" w:hAnsi="Times New Roman" w:cs="Times New Roman"/>
          <w:szCs w:val="24"/>
        </w:rPr>
        <w:t xml:space="preserve">, </w:t>
      </w:r>
      <w:r w:rsidR="002A178E" w:rsidRPr="009145B2">
        <w:rPr>
          <w:rFonts w:ascii="Times New Roman" w:eastAsia="新細明體" w:hAnsi="Times New Roman" w:cs="Times New Roman"/>
          <w:iCs/>
          <w:szCs w:val="24"/>
          <w:u w:val="single"/>
        </w:rPr>
        <w:t>Poon</w:t>
      </w:r>
      <w:r w:rsidR="002A178E" w:rsidRPr="009145B2">
        <w:rPr>
          <w:rFonts w:ascii="Times New Roman" w:eastAsia="新細明體" w:hAnsi="Times New Roman" w:cs="Times New Roman"/>
          <w:szCs w:val="24"/>
        </w:rPr>
        <w:t xml:space="preserve"> and</w:t>
      </w:r>
      <w:r w:rsidR="002A178E" w:rsidRPr="009145B2">
        <w:rPr>
          <w:rFonts w:ascii="Times New Roman" w:eastAsia="新細明體" w:hAnsi="Times New Roman" w:cs="Times New Roman"/>
          <w:iCs/>
          <w:szCs w:val="24"/>
        </w:rPr>
        <w:t xml:space="preserve"> </w:t>
      </w:r>
      <w:r w:rsidR="002A178E" w:rsidRPr="00A06BF4">
        <w:rPr>
          <w:rFonts w:ascii="Times New Roman" w:eastAsia="新細明體" w:hAnsi="Times New Roman" w:cs="Times New Roman"/>
          <w:iCs/>
          <w:szCs w:val="24"/>
          <w:u w:val="single"/>
        </w:rPr>
        <w:t>Zarin</w:t>
      </w:r>
      <w:r w:rsidR="002A178E" w:rsidRPr="002A178E">
        <w:rPr>
          <w:rFonts w:ascii="Times New Roman" w:eastAsia="新細明體" w:hAnsi="Times New Roman" w:cs="Times New Roman"/>
          <w:szCs w:val="24"/>
        </w:rPr>
        <w:t xml:space="preserve"> remains the substance and real purpose of the payments.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We conclude that Sum A, as stated in the Termination Letter, was a severance payment made upon redundancy resulted from the Acquisition, and as </w:t>
      </w:r>
      <w:r w:rsidR="002A178E" w:rsidRPr="002A178E">
        <w:rPr>
          <w:rFonts w:ascii="Times New Roman" w:eastAsia="新細明體" w:hAnsi="Times New Roman" w:cs="Times New Roman"/>
          <w:i/>
          <w:iCs/>
          <w:szCs w:val="24"/>
        </w:rPr>
        <w:t>compensation for loss of office, the associated hardship and acceptance of the terms stated</w:t>
      </w:r>
      <w:r w:rsidR="002A178E" w:rsidRPr="002A178E">
        <w:rPr>
          <w:rFonts w:ascii="Times New Roman" w:eastAsia="新細明體" w:hAnsi="Times New Roman" w:cs="Times New Roman"/>
          <w:szCs w:val="24"/>
        </w:rPr>
        <w:t xml:space="preserve"> therein. That we accept to be the specific purpose of Sum A paid to the Taxpayer upon termination. </w:t>
      </w:r>
    </w:p>
    <w:p w:rsidR="002A178E" w:rsidRPr="002A178E" w:rsidRDefault="002A178E" w:rsidP="003A69F8">
      <w:pPr>
        <w:overflowPunct w:val="0"/>
        <w:autoSpaceDE w:val="0"/>
        <w:autoSpaceDN w:val="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It is not shown that any particular portion of Sum A was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from the employment</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or for other purposes such as past services, or for inducement or motivation for future services, unlike the case in </w:t>
      </w:r>
      <w:r w:rsidR="002A178E" w:rsidRPr="00593818">
        <w:rPr>
          <w:rFonts w:ascii="Times New Roman" w:eastAsia="新細明體" w:hAnsi="Times New Roman" w:cs="Times New Roman"/>
          <w:iCs/>
          <w:szCs w:val="24"/>
          <w:u w:val="single"/>
        </w:rPr>
        <w:t>Yung</w:t>
      </w:r>
      <w:r w:rsidR="002A178E" w:rsidRPr="002A178E">
        <w:rPr>
          <w:rFonts w:ascii="Times New Roman" w:eastAsia="新細明體" w:hAnsi="Times New Roman" w:cs="Times New Roman"/>
          <w:szCs w:val="24"/>
        </w:rPr>
        <w:t xml:space="preserve"> cited above. There is no justification for apportionment.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There is in our view no justification either nor explanation for the basis of exclusion from the assessable income of an amount equivalent to the Taxpayer’s annual base salary out of Sum A as concluded in </w:t>
      </w:r>
      <w:r w:rsidR="00D348E6">
        <w:rPr>
          <w:rFonts w:ascii="Times New Roman" w:eastAsia="新細明體" w:hAnsi="Times New Roman" w:cs="Times New Roman"/>
          <w:szCs w:val="24"/>
        </w:rPr>
        <w:t>paragraph</w:t>
      </w:r>
      <w:r w:rsidR="002A178E" w:rsidRPr="002A178E">
        <w:rPr>
          <w:rFonts w:ascii="Times New Roman" w:eastAsia="新細明體" w:hAnsi="Times New Roman" w:cs="Times New Roman"/>
          <w:szCs w:val="24"/>
        </w:rPr>
        <w:t xml:space="preserve"> 1(16) of the Determination.</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This Board found that the whole of Sum A should not be taxable.</w:t>
      </w:r>
    </w:p>
    <w:p w:rsidR="002A178E" w:rsidRPr="002A178E" w:rsidRDefault="002A178E" w:rsidP="00524C06">
      <w:pPr>
        <w:widowControl/>
        <w:overflowPunct w:val="0"/>
        <w:autoSpaceDE w:val="0"/>
        <w:autoSpaceDN w:val="0"/>
        <w:jc w:val="both"/>
        <w:rPr>
          <w:rFonts w:ascii="Times New Roman" w:eastAsia="新細明體" w:hAnsi="Times New Roman" w:cs="Times New Roman"/>
          <w:szCs w:val="24"/>
        </w:rPr>
      </w:pPr>
    </w:p>
    <w:p w:rsidR="002A178E" w:rsidRPr="002A178E" w:rsidRDefault="002A178E" w:rsidP="00524C06">
      <w:pPr>
        <w:widowControl/>
        <w:overflowPunct w:val="0"/>
        <w:autoSpaceDE w:val="0"/>
        <w:autoSpaceDN w:val="0"/>
        <w:jc w:val="both"/>
        <w:rPr>
          <w:rFonts w:ascii="Times New Roman" w:eastAsia="新細明體" w:hAnsi="Times New Roman" w:cs="Times New Roman"/>
          <w:i/>
          <w:iCs/>
          <w:szCs w:val="24"/>
          <w:u w:val="single"/>
        </w:rPr>
      </w:pPr>
      <w:r w:rsidRPr="002A178E">
        <w:rPr>
          <w:rFonts w:ascii="Times New Roman" w:eastAsia="新細明體" w:hAnsi="Times New Roman" w:cs="Times New Roman"/>
          <w:szCs w:val="24"/>
        </w:rPr>
        <w:t xml:space="preserve">F2. </w:t>
      </w:r>
      <w:r w:rsidRPr="002A178E">
        <w:rPr>
          <w:rFonts w:ascii="Times New Roman" w:eastAsia="新細明體" w:hAnsi="Times New Roman" w:cs="Times New Roman"/>
          <w:i/>
          <w:iCs/>
          <w:szCs w:val="24"/>
        </w:rPr>
        <w:t xml:space="preserve">   </w:t>
      </w:r>
      <w:r w:rsidRPr="00B35FBD">
        <w:rPr>
          <w:rFonts w:ascii="Times New Roman" w:eastAsia="新細明體" w:hAnsi="Times New Roman" w:cs="Times New Roman"/>
          <w:b/>
          <w:i/>
          <w:iCs/>
          <w:szCs w:val="24"/>
        </w:rPr>
        <w:t>Communication with the IRD Officers</w:t>
      </w:r>
    </w:p>
    <w:p w:rsidR="002A178E" w:rsidRPr="002A178E" w:rsidRDefault="002A178E" w:rsidP="00524C06">
      <w:pPr>
        <w:widowControl/>
        <w:overflowPunct w:val="0"/>
        <w:autoSpaceDE w:val="0"/>
        <w:autoSpaceDN w:val="0"/>
        <w:jc w:val="both"/>
        <w:rPr>
          <w:rFonts w:ascii="Times New Roman" w:eastAsia="新細明體" w:hAnsi="Times New Roman" w:cs="Times New Roman"/>
          <w:i/>
          <w:iCs/>
          <w:szCs w:val="24"/>
          <w:u w:val="single"/>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BE7DD3">
        <w:rPr>
          <w:rFonts w:ascii="Times New Roman" w:eastAsia="標楷體" w:hAnsi="Times New Roman" w:cs="Times New Roman"/>
          <w:kern w:val="0"/>
          <w:szCs w:val="24"/>
          <w:lang w:eastAsia="zh-HK"/>
        </w:rPr>
        <w:t>Having</w:t>
      </w:r>
      <w:r w:rsidRPr="002A178E">
        <w:rPr>
          <w:rFonts w:ascii="Times New Roman" w:eastAsia="新細明體" w:hAnsi="Times New Roman" w:cs="Times New Roman"/>
          <w:szCs w:val="24"/>
        </w:rPr>
        <w:t xml:space="preserve"> come to the conclusion that Sum A was in nature and substance a payment for loss of office and should not be chargeable to salaries tax as explained above, it is not necessary for this Board to rule on the effect of the telephone communications with the IRD officers Yun and C Chan.</w:t>
      </w:r>
    </w:p>
    <w:p w:rsidR="002A178E" w:rsidRPr="002A178E" w:rsidRDefault="002A178E" w:rsidP="00524C06">
      <w:pPr>
        <w:widowControl/>
        <w:overflowPunct w:val="0"/>
        <w:autoSpaceDE w:val="0"/>
        <w:autoSpaceDN w:val="0"/>
        <w:ind w:left="85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For completeness sake, this Board accepts the Commissioner’s argument that such communications are irrelevant for the purposes of the IRO. They at most represent the personal and qualified views of Yun. The evidence of Yun and C Chan is that whatever their personal views might be on the taxability of Sum A, the matter would be subject to the final and official decision in writing of the superior/ IRD.</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These communications have no bearing on this Board’s consideration and conclusion of taxability of Sum A. The legal test remains what was in substance and in truth the nature of Sum A with reference to all the circumstances resulting in its payment.</w:t>
      </w:r>
    </w:p>
    <w:p w:rsidR="002A178E" w:rsidRPr="002A178E" w:rsidRDefault="002A178E" w:rsidP="00524C06">
      <w:pPr>
        <w:widowControl/>
        <w:overflowPunct w:val="0"/>
        <w:autoSpaceDE w:val="0"/>
        <w:autoSpaceDN w:val="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 </w:t>
      </w:r>
    </w:p>
    <w:p w:rsidR="002A178E" w:rsidRPr="002A178E" w:rsidRDefault="002A178E" w:rsidP="00524C06">
      <w:pPr>
        <w:widowControl/>
        <w:overflowPunct w:val="0"/>
        <w:autoSpaceDE w:val="0"/>
        <w:autoSpaceDN w:val="0"/>
        <w:jc w:val="both"/>
        <w:rPr>
          <w:rFonts w:ascii="Times New Roman" w:eastAsia="新細明體" w:hAnsi="Times New Roman" w:cs="Times New Roman"/>
          <w:i/>
          <w:iCs/>
          <w:szCs w:val="24"/>
          <w:u w:val="single"/>
        </w:rPr>
      </w:pPr>
      <w:r w:rsidRPr="002A178E">
        <w:rPr>
          <w:rFonts w:ascii="Times New Roman" w:eastAsia="新細明體" w:hAnsi="Times New Roman" w:cs="Times New Roman"/>
          <w:szCs w:val="24"/>
        </w:rPr>
        <w:t xml:space="preserve">F3.    </w:t>
      </w:r>
      <w:r w:rsidRPr="007E7F79">
        <w:rPr>
          <w:rFonts w:ascii="Times New Roman" w:eastAsia="新細明體" w:hAnsi="Times New Roman" w:cs="Times New Roman"/>
          <w:b/>
          <w:i/>
          <w:iCs/>
          <w:szCs w:val="24"/>
        </w:rPr>
        <w:t>The Advance Ruling</w:t>
      </w:r>
    </w:p>
    <w:p w:rsidR="002A178E" w:rsidRPr="002A178E" w:rsidRDefault="002A178E" w:rsidP="00524C06">
      <w:pPr>
        <w:widowControl/>
        <w:overflowPunct w:val="0"/>
        <w:autoSpaceDE w:val="0"/>
        <w:autoSpaceDN w:val="0"/>
        <w:ind w:left="85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There is in our view some force in the Taxpayer’s arguments that there is no reason why the Advance Ruling should not apply to Sum A when the same global Severance Plan is applied consistently to calculate redundancy payments to employees whether or not they were under fixed term or indefinite employment contracts.</w:t>
      </w:r>
    </w:p>
    <w:p w:rsidR="002A178E" w:rsidRPr="002A178E" w:rsidRDefault="002A178E" w:rsidP="009C60DB">
      <w:pPr>
        <w:widowControl/>
        <w:overflowPunct w:val="0"/>
        <w:autoSpaceDE w:val="0"/>
        <w:autoSpaceDN w:val="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The Deputy Commissioner in his Determination</w:t>
      </w:r>
      <w:r w:rsidRPr="00524C06">
        <w:rPr>
          <w:rFonts w:ascii="Times New Roman" w:eastAsia="新細明體" w:hAnsi="Times New Roman" w:cs="Times New Roman"/>
          <w:noProof/>
          <w:szCs w:val="24"/>
        </w:rPr>
        <mc:AlternateContent>
          <mc:Choice Requires="wps">
            <w:drawing>
              <wp:anchor distT="0" distB="0" distL="114300" distR="114300" simplePos="0" relativeHeight="251668480" behindDoc="0" locked="0" layoutInCell="1" allowOverlap="1">
                <wp:simplePos x="0" y="0"/>
                <wp:positionH relativeFrom="column">
                  <wp:posOffset>-1040765</wp:posOffset>
                </wp:positionH>
                <wp:positionV relativeFrom="paragraph">
                  <wp:posOffset>207010</wp:posOffset>
                </wp:positionV>
                <wp:extent cx="1009015" cy="669925"/>
                <wp:effectExtent l="0" t="0" r="63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669925"/>
                        </a:xfrm>
                        <a:prstGeom prst="rect">
                          <a:avLst/>
                        </a:prstGeom>
                        <a:solidFill>
                          <a:sysClr val="window" lastClr="FFFFFF"/>
                        </a:solidFill>
                        <a:ln w="6350">
                          <a:noFill/>
                        </a:ln>
                      </wps:spPr>
                      <wps:txbx>
                        <w:txbxContent>
                          <w:p w:rsidR="002F1A15" w:rsidRPr="00ED2489" w:rsidRDefault="002F1A15" w:rsidP="002A178E">
                            <w:pPr>
                              <w:spacing w:line="0" w:lineRule="atLeast"/>
                              <w:rPr>
                                <w:color w:val="FFFFFF"/>
                                <w:sz w:val="18"/>
                                <w:szCs w:val="18"/>
                              </w:rPr>
                            </w:pPr>
                            <w:r w:rsidRPr="00ED2489">
                              <w:rPr>
                                <w:color w:val="FFFFFF"/>
                                <w:sz w:val="18"/>
                                <w:szCs w:val="18"/>
                              </w:rPr>
                              <w:t>GJ 5</w:t>
                            </w:r>
                            <w:r w:rsidRPr="00ED2489">
                              <w:rPr>
                                <w:color w:val="FFFFFF"/>
                                <w:sz w:val="18"/>
                                <w:szCs w:val="18"/>
                                <w:vertAlign w:val="superscript"/>
                              </w:rPr>
                              <w:t>7-22</w:t>
                            </w:r>
                          </w:p>
                          <w:p w:rsidR="002F1A15" w:rsidRPr="00ED2489" w:rsidRDefault="002F1A15" w:rsidP="002A178E">
                            <w:pPr>
                              <w:spacing w:line="0" w:lineRule="atLeast"/>
                              <w:rPr>
                                <w:color w:val="FFFFFF"/>
                                <w:sz w:val="18"/>
                                <w:szCs w:val="18"/>
                              </w:rPr>
                            </w:pPr>
                            <w:r w:rsidRPr="00ED2489">
                              <w:rPr>
                                <w:color w:val="FFFFFF"/>
                                <w:sz w:val="18"/>
                                <w:szCs w:val="18"/>
                              </w:rPr>
                              <w:t>GJ 5</w:t>
                            </w:r>
                            <w:r w:rsidRPr="00ED2489">
                              <w:rPr>
                                <w:color w:val="FFFFFF"/>
                                <w:sz w:val="18"/>
                                <w:szCs w:val="18"/>
                                <w:vertAlign w:val="superscript"/>
                              </w:rPr>
                              <w:t xml:space="preserve">7 </w:t>
                            </w:r>
                            <w:r w:rsidRPr="00ED2489">
                              <w:rPr>
                                <w:color w:val="FFFFFF"/>
                                <w:sz w:val="18"/>
                                <w:szCs w:val="18"/>
                              </w:rPr>
                              <w:t>(2)</w:t>
                            </w:r>
                          </w:p>
                          <w:p w:rsidR="002F1A15" w:rsidRPr="00ED2489" w:rsidRDefault="002F1A15" w:rsidP="002A178E">
                            <w:pPr>
                              <w:spacing w:line="0" w:lineRule="atLeast"/>
                              <w:rPr>
                                <w:color w:val="FFFFFF"/>
                                <w:sz w:val="18"/>
                                <w:szCs w:val="18"/>
                              </w:rPr>
                            </w:pPr>
                            <w:r w:rsidRPr="00ED2489">
                              <w:rPr>
                                <w:color w:val="FFFFFF"/>
                                <w:sz w:val="18"/>
                                <w:szCs w:val="18"/>
                              </w:rPr>
                              <w:t>GJ 5</w:t>
                            </w:r>
                            <w:r w:rsidRPr="00ED2489">
                              <w:rPr>
                                <w:color w:val="FFFFFF"/>
                                <w:sz w:val="18"/>
                                <w:szCs w:val="18"/>
                                <w:vertAlign w:val="superscript"/>
                              </w:rPr>
                              <w:t xml:space="preserve">9 </w:t>
                            </w:r>
                            <w:r w:rsidRPr="00ED2489">
                              <w:rPr>
                                <w:color w:val="FFFFFF"/>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6" o:spid="_x0000_s1033" type="#_x0000_t202" style="position:absolute;left:0;text-align:left;margin-left:-81.95pt;margin-top:16.3pt;width:79.45pt;height: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" fillcolor="window" stroked="f" strokeweight=".5pt">
                <v:path arrowok="t"/>
                <v:textbox>
                  <w:txbxContent>
                    <w:p w:rsidR="002F1A15" w:rsidRPr="00ED2489" w:rsidRDefault="002F1A15" w:rsidP="002A178E">
                      <w:pPr>
                        <w:spacing w:line="0" w:lineRule="atLeast"/>
                        <w:rPr>
                          <w:color w:val="FFFFFF"/>
                          <w:sz w:val="18"/>
                          <w:szCs w:val="18"/>
                        </w:rPr>
                      </w:pPr>
                      <w:r w:rsidRPr="00ED2489">
                        <w:rPr>
                          <w:color w:val="FFFFFF"/>
                          <w:sz w:val="18"/>
                          <w:szCs w:val="18"/>
                        </w:rPr>
                        <w:t>GJ 5</w:t>
                      </w:r>
                      <w:r w:rsidRPr="00ED2489">
                        <w:rPr>
                          <w:color w:val="FFFFFF"/>
                          <w:sz w:val="18"/>
                          <w:szCs w:val="18"/>
                          <w:vertAlign w:val="superscript"/>
                        </w:rPr>
                        <w:t>7-22</w:t>
                      </w:r>
                    </w:p>
                    <w:p w:rsidR="002F1A15" w:rsidRPr="00ED2489" w:rsidRDefault="002F1A15" w:rsidP="002A178E">
                      <w:pPr>
                        <w:spacing w:line="0" w:lineRule="atLeast"/>
                        <w:rPr>
                          <w:color w:val="FFFFFF"/>
                          <w:sz w:val="18"/>
                          <w:szCs w:val="18"/>
                        </w:rPr>
                      </w:pPr>
                      <w:r w:rsidRPr="00ED2489">
                        <w:rPr>
                          <w:color w:val="FFFFFF"/>
                          <w:sz w:val="18"/>
                          <w:szCs w:val="18"/>
                        </w:rPr>
                        <w:t>GJ 5</w:t>
                      </w:r>
                      <w:r w:rsidRPr="00ED2489">
                        <w:rPr>
                          <w:color w:val="FFFFFF"/>
                          <w:sz w:val="18"/>
                          <w:szCs w:val="18"/>
                          <w:vertAlign w:val="superscript"/>
                        </w:rPr>
                        <w:t xml:space="preserve">7 </w:t>
                      </w:r>
                      <w:r w:rsidRPr="00ED2489">
                        <w:rPr>
                          <w:color w:val="FFFFFF"/>
                          <w:sz w:val="18"/>
                          <w:szCs w:val="18"/>
                        </w:rPr>
                        <w:t>(2)</w:t>
                      </w:r>
                    </w:p>
                    <w:p w:rsidR="002F1A15" w:rsidRPr="00ED2489" w:rsidRDefault="002F1A15" w:rsidP="002A178E">
                      <w:pPr>
                        <w:spacing w:line="0" w:lineRule="atLeast"/>
                        <w:rPr>
                          <w:color w:val="FFFFFF"/>
                          <w:sz w:val="18"/>
                          <w:szCs w:val="18"/>
                        </w:rPr>
                      </w:pPr>
                      <w:r w:rsidRPr="00ED2489">
                        <w:rPr>
                          <w:color w:val="FFFFFF"/>
                          <w:sz w:val="18"/>
                          <w:szCs w:val="18"/>
                        </w:rPr>
                        <w:t>GJ 5</w:t>
                      </w:r>
                      <w:r w:rsidRPr="00ED2489">
                        <w:rPr>
                          <w:color w:val="FFFFFF"/>
                          <w:sz w:val="18"/>
                          <w:szCs w:val="18"/>
                          <w:vertAlign w:val="superscript"/>
                        </w:rPr>
                        <w:t xml:space="preserve">9 </w:t>
                      </w:r>
                      <w:r w:rsidRPr="00ED2489">
                        <w:rPr>
                          <w:color w:val="FFFFFF"/>
                          <w:sz w:val="18"/>
                          <w:szCs w:val="18"/>
                        </w:rPr>
                        <w:t>(5)</w:t>
                      </w:r>
                    </w:p>
                  </w:txbxContent>
                </v:textbox>
              </v:shape>
            </w:pict>
          </mc:Fallback>
        </mc:AlternateContent>
      </w:r>
      <w:r w:rsidRPr="002A178E">
        <w:rPr>
          <w:rFonts w:ascii="Times New Roman" w:eastAsia="新細明體" w:hAnsi="Times New Roman" w:cs="Times New Roman"/>
          <w:szCs w:val="24"/>
          <w:lang w:eastAsia="zh-HK"/>
        </w:rPr>
        <w:t xml:space="preserve"> </w:t>
      </w:r>
      <w:r w:rsidRPr="002A178E">
        <w:rPr>
          <w:rFonts w:ascii="Times New Roman" w:eastAsia="新細明體" w:hAnsi="Times New Roman" w:cs="Times New Roman"/>
          <w:szCs w:val="24"/>
        </w:rPr>
        <w:t>seems to have given effect to the Advance Ruling by excluding the Taxpayer’s annual base salary (</w:t>
      </w:r>
      <w:r w:rsidR="004867D3">
        <w:rPr>
          <w:rFonts w:ascii="Times New Roman" w:eastAsia="新細明體" w:hAnsi="Times New Roman" w:cs="Times New Roman"/>
          <w:szCs w:val="24"/>
        </w:rPr>
        <w:t>ie</w:t>
      </w:r>
      <w:r w:rsidRPr="002A178E">
        <w:rPr>
          <w:rFonts w:ascii="Times New Roman" w:eastAsia="新細明體" w:hAnsi="Times New Roman" w:cs="Times New Roman"/>
          <w:szCs w:val="24"/>
        </w:rPr>
        <w:t xml:space="preserve"> the maximum non-taxable amount in the case of </w:t>
      </w:r>
      <w:r w:rsidR="00C01342">
        <w:rPr>
          <w:rFonts w:ascii="Times New Roman" w:eastAsia="新細明體" w:hAnsi="Times New Roman" w:cs="Times New Roman"/>
          <w:szCs w:val="24"/>
        </w:rPr>
        <w:t>Position H</w:t>
      </w:r>
      <w:r w:rsidRPr="002A178E">
        <w:rPr>
          <w:rFonts w:ascii="Times New Roman" w:eastAsia="新細明體" w:hAnsi="Times New Roman" w:cs="Times New Roman"/>
          <w:szCs w:val="24"/>
        </w:rPr>
        <w:t>) out of Sum A from the assessable income.</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Without reference to the Advance Ruling, this Board has upon considering all the evidence and the circumstances under which payment of Sum A was made to the Taxpayer, focusing on its nature and substance, found that the whole of Sum A should not be assessable to Salaries Tax, </w:t>
      </w:r>
    </w:p>
    <w:p w:rsidR="002A178E" w:rsidRPr="002A178E" w:rsidRDefault="002A178E" w:rsidP="000979C2">
      <w:pPr>
        <w:widowControl/>
        <w:overflowPunct w:val="0"/>
        <w:autoSpaceDE w:val="0"/>
        <w:autoSpaceDN w:val="0"/>
        <w:jc w:val="both"/>
        <w:rPr>
          <w:rFonts w:ascii="Times New Roman" w:eastAsia="新細明體" w:hAnsi="Times New Roman" w:cs="Times New Roman"/>
          <w:szCs w:val="24"/>
        </w:rPr>
      </w:pPr>
    </w:p>
    <w:p w:rsidR="002A178E" w:rsidRPr="002A178E" w:rsidRDefault="002A178E" w:rsidP="00524C06">
      <w:pPr>
        <w:widowControl/>
        <w:overflowPunct w:val="0"/>
        <w:autoSpaceDE w:val="0"/>
        <w:autoSpaceDN w:val="0"/>
        <w:jc w:val="both"/>
        <w:rPr>
          <w:rFonts w:ascii="Times New Roman" w:eastAsia="新細明體" w:hAnsi="Times New Roman" w:cs="Times New Roman"/>
          <w:szCs w:val="24"/>
        </w:rPr>
      </w:pPr>
      <w:r w:rsidRPr="002A178E">
        <w:rPr>
          <w:rFonts w:ascii="Times New Roman" w:eastAsia="新細明體" w:hAnsi="Times New Roman" w:cs="Times New Roman"/>
          <w:szCs w:val="24"/>
        </w:rPr>
        <w:t>F4.</w:t>
      </w:r>
      <w:r w:rsidRPr="002A178E">
        <w:rPr>
          <w:rFonts w:ascii="Times New Roman" w:eastAsia="新細明體" w:hAnsi="Times New Roman" w:cs="Times New Roman"/>
          <w:i/>
          <w:iCs/>
          <w:szCs w:val="24"/>
        </w:rPr>
        <w:t xml:space="preserve">    </w:t>
      </w:r>
      <w:r w:rsidRPr="005A2494">
        <w:rPr>
          <w:rFonts w:ascii="Times New Roman" w:eastAsia="新細明體" w:hAnsi="Times New Roman" w:cs="Times New Roman"/>
          <w:b/>
          <w:i/>
          <w:iCs/>
          <w:szCs w:val="24"/>
        </w:rPr>
        <w:t>Whether Sum B and Sum C should be assessable to salaries tax</w:t>
      </w:r>
    </w:p>
    <w:p w:rsidR="002A178E" w:rsidRPr="002A178E" w:rsidRDefault="002A178E" w:rsidP="00524C06">
      <w:pPr>
        <w:widowControl/>
        <w:overflowPunct w:val="0"/>
        <w:autoSpaceDE w:val="0"/>
        <w:autoSpaceDN w:val="0"/>
        <w:ind w:left="3479"/>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Sum B and Sum C are of a different nature.</w:t>
      </w:r>
    </w:p>
    <w:p w:rsidR="002A178E" w:rsidRPr="002A178E" w:rsidRDefault="002A178E" w:rsidP="00524C06">
      <w:pPr>
        <w:widowControl/>
        <w:overflowPunct w:val="0"/>
        <w:autoSpaceDE w:val="0"/>
        <w:autoSpaceDN w:val="0"/>
        <w:ind w:left="3479"/>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Unlike Sum A the payment of which was not provided anywhere in the Employment Contract, the Taxpayer’s entitlement under the LTIP is provided under clause 4 of the Employment Contract</w:t>
      </w:r>
      <w:r w:rsidRPr="002E5BB9">
        <w:rPr>
          <w:rFonts w:ascii="Times New Roman" w:eastAsia="新細明體" w:hAnsi="Times New Roman" w:cs="Times New Roman"/>
          <w:bCs/>
          <w:szCs w:val="24"/>
        </w:rPr>
        <w:t>.</w:t>
      </w:r>
      <w:r w:rsidRPr="002A178E">
        <w:rPr>
          <w:rFonts w:ascii="Times New Roman" w:eastAsia="新細明體" w:hAnsi="Times New Roman" w:cs="Times New Roman"/>
          <w:szCs w:val="24"/>
        </w:rPr>
        <w:t xml:space="preserve"> He was pursuant to this scheme granted the PSU Award and the RSU Award during the term of his employment respectively on 29 September 2017 and 28 September 2018. The LTIP forms part of the Employment Contract.</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B</w:t>
      </w:r>
      <w:r w:rsidR="002A178E" w:rsidRPr="002A178E">
        <w:rPr>
          <w:rFonts w:ascii="Times New Roman" w:eastAsia="新細明體" w:hAnsi="Times New Roman" w:cs="Times New Roman"/>
          <w:szCs w:val="24"/>
          <w:lang w:val="en-NZ"/>
        </w:rPr>
        <w:t>oth RSUs and PSUs were equity award schemes – the essential difference is that RSUs would vest over a specified schedule,</w:t>
      </w:r>
      <w:r w:rsidR="009F6076">
        <w:rPr>
          <w:rFonts w:ascii="Times New Roman" w:eastAsia="新細明體" w:hAnsi="Times New Roman" w:cs="Times New Roman"/>
          <w:szCs w:val="24"/>
          <w:lang w:val="en-NZ"/>
        </w:rPr>
        <w:t xml:space="preserve"> </w:t>
      </w:r>
      <w:r w:rsidR="002A178E" w:rsidRPr="002A178E">
        <w:rPr>
          <w:rFonts w:ascii="Times New Roman" w:eastAsia="新細明體" w:hAnsi="Times New Roman" w:cs="Times New Roman"/>
          <w:szCs w:val="24"/>
          <w:lang w:val="en-NZ"/>
        </w:rPr>
        <w:t xml:space="preserve">whilst PSUs would vest upon the attainment of specified performance goals. </w:t>
      </w:r>
      <w:r w:rsidR="002A178E" w:rsidRPr="002A178E">
        <w:rPr>
          <w:rFonts w:ascii="Times New Roman" w:eastAsia="新細明體" w:hAnsi="Times New Roman" w:cs="Times New Roman"/>
          <w:szCs w:val="24"/>
        </w:rPr>
        <w:t xml:space="preserv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The amendment of the terms of any outstanding award or waiver of any conditions or restrictions applicable to any award under the LTIP was authorized under the LTIP.</w:t>
      </w:r>
      <w:r w:rsidR="002A178E" w:rsidRPr="002A178E">
        <w:rPr>
          <w:rFonts w:ascii="Times New Roman" w:eastAsia="新細明體" w:hAnsi="Times New Roman" w:cs="Times New Roman"/>
          <w:szCs w:val="24"/>
          <w:lang w:val="en-NZ"/>
        </w:rPr>
        <w:t xml:space="preserv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Notably,</w:t>
      </w:r>
      <w:r w:rsidR="002A178E" w:rsidRPr="002A178E">
        <w:rPr>
          <w:rFonts w:ascii="Times New Roman" w:eastAsia="新細明體" w:hAnsi="Times New Roman" w:cs="Times New Roman"/>
          <w:szCs w:val="24"/>
          <w:lang w:val="en-NZ"/>
        </w:rPr>
        <w:t xml:space="preserve"> the LTIP expressly provided that the terms and conditions of both the LTIP and the awards could, subject to various conditions, be amended from time to time, save that they could </w:t>
      </w:r>
      <w:r w:rsidR="002A178E" w:rsidRPr="002A178E">
        <w:rPr>
          <w:rFonts w:ascii="Times New Roman" w:eastAsia="新細明體" w:hAnsi="Times New Roman" w:cs="Times New Roman"/>
          <w:szCs w:val="24"/>
          <w:u w:val="single"/>
          <w:lang w:val="en-NZ"/>
        </w:rPr>
        <w:t>not</w:t>
      </w:r>
      <w:r w:rsidR="002A178E" w:rsidRPr="002A178E">
        <w:rPr>
          <w:rFonts w:ascii="Times New Roman" w:eastAsia="新細明體" w:hAnsi="Times New Roman" w:cs="Times New Roman"/>
          <w:szCs w:val="24"/>
          <w:lang w:val="en-NZ"/>
        </w:rPr>
        <w:t xml:space="preserve"> be amended to </w:t>
      </w:r>
      <w:r w:rsidR="002A178E" w:rsidRPr="002A178E">
        <w:rPr>
          <w:rFonts w:ascii="Times New Roman" w:eastAsia="新細明體" w:hAnsi="Times New Roman" w:cs="Times New Roman"/>
          <w:i/>
          <w:iCs/>
          <w:szCs w:val="24"/>
          <w:lang w:val="en-NZ"/>
        </w:rPr>
        <w:t>impair</w:t>
      </w:r>
      <w:r w:rsidR="002A178E" w:rsidRPr="002A178E">
        <w:rPr>
          <w:rFonts w:ascii="Times New Roman" w:eastAsia="新細明體" w:hAnsi="Times New Roman" w:cs="Times New Roman"/>
          <w:szCs w:val="24"/>
          <w:lang w:val="en-NZ"/>
        </w:rPr>
        <w:t xml:space="preserve"> the employee’s entitlements without their consent.</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There is no question that the LTIP, the PSU Notice and the RSU Notice are legally binding documents. They formed a part of, or were originated from, the Employment Contract, based on which the Taxpayer would be entitled to enforce payment of Sum B and Sum C against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 The PSU Award and RSU Award accrued and were granted, and the PSU Notice and the RSU Notice had become effective, in the course of the Taxpayer’s employment in 2018. They should all be regarded as part of his employment package.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Sum B and Sum C automatically vested pursuant to the terms of the PSU Notice and the RSU Notice, to which </w:t>
      </w:r>
      <w:r w:rsidR="00BB6223">
        <w:rPr>
          <w:rFonts w:ascii="Times New Roman" w:eastAsia="新細明體" w:hAnsi="Times New Roman" w:cs="Times New Roman"/>
          <w:szCs w:val="24"/>
        </w:rPr>
        <w:t>Company A</w:t>
      </w:r>
      <w:r w:rsidR="002A178E" w:rsidRPr="002A178E">
        <w:rPr>
          <w:rFonts w:ascii="Times New Roman" w:eastAsia="新細明體" w:hAnsi="Times New Roman" w:cs="Times New Roman"/>
          <w:szCs w:val="24"/>
        </w:rPr>
        <w:t xml:space="preserve"> did not have any discretion.</w:t>
      </w:r>
    </w:p>
    <w:p w:rsidR="002A178E" w:rsidRPr="002A178E" w:rsidRDefault="002A178E" w:rsidP="00524C06">
      <w:pPr>
        <w:widowControl/>
        <w:overflowPunct w:val="0"/>
        <w:autoSpaceDE w:val="0"/>
        <w:autoSpaceDN w:val="0"/>
        <w:ind w:left="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Notwithstanding that the PSU Notice and the RSU Notice were amended and issued to take into account the effects of the Acquisition, to enable the accelerated and full vesting of the RSUs and PSUs, and eventual payments of Sum B and Sum C upon termination of the Taxpayer’s employment pursuant to redundancy resulted from the Acquisition, there is no question that the PSU Award and the RSU Award were both provided and granted under the Employment Contract and the LTIP, and were </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from the employment</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Applying the legal principles and test stated in </w:t>
      </w:r>
      <w:r w:rsidR="002A178E" w:rsidRPr="00540225">
        <w:rPr>
          <w:rFonts w:ascii="Times New Roman" w:eastAsia="新細明體" w:hAnsi="Times New Roman" w:cs="Times New Roman"/>
          <w:iCs/>
          <w:szCs w:val="24"/>
          <w:u w:val="single"/>
        </w:rPr>
        <w:t>Fuchs</w:t>
      </w:r>
      <w:r w:rsidR="002A178E" w:rsidRPr="002A178E">
        <w:rPr>
          <w:rFonts w:ascii="Times New Roman" w:eastAsia="新細明體" w:hAnsi="Times New Roman" w:cs="Times New Roman"/>
          <w:szCs w:val="24"/>
        </w:rPr>
        <w:t xml:space="preserve">, we conclude that Sum B and Sum C were in substance </w:t>
      </w:r>
      <w:r w:rsidR="002A178E" w:rsidRPr="002A178E">
        <w:rPr>
          <w:rFonts w:ascii="Times New Roman" w:eastAsia="新細明體" w:hAnsi="Times New Roman" w:cs="Times New Roman"/>
          <w:i/>
          <w:iCs/>
          <w:szCs w:val="24"/>
        </w:rPr>
        <w:t>‘</w:t>
      </w:r>
      <w:r w:rsidR="002A178E" w:rsidRPr="002A178E">
        <w:rPr>
          <w:rFonts w:ascii="Times New Roman" w:eastAsia="新細明體" w:hAnsi="Times New Roman" w:cs="Times New Roman"/>
          <w:i/>
          <w:iCs/>
          <w:szCs w:val="24"/>
          <w:lang w:eastAsia="zh-HK"/>
        </w:rPr>
        <w:t>income earned in the course of employment’,</w:t>
      </w:r>
      <w:r w:rsidR="002A178E" w:rsidRPr="002A178E">
        <w:rPr>
          <w:rFonts w:ascii="Times New Roman" w:eastAsia="新細明體" w:hAnsi="Times New Roman" w:cs="Times New Roman"/>
          <w:szCs w:val="24"/>
          <w:lang w:eastAsia="zh-HK"/>
        </w:rPr>
        <w:t xml:space="preserve"> and</w:t>
      </w:r>
      <w:r w:rsidR="002A178E" w:rsidRPr="002A178E">
        <w:rPr>
          <w:rFonts w:ascii="Times New Roman" w:eastAsia="新細明體" w:hAnsi="Times New Roman" w:cs="Times New Roman"/>
          <w:i/>
          <w:iCs/>
          <w:szCs w:val="24"/>
          <w:lang w:eastAsia="zh-HK"/>
        </w:rPr>
        <w:t xml:space="preserve"> ‘payments made …in return for acting as or being an employee, or …as a reward for past services or as an inducement to enter into employment and provide future services’ </w:t>
      </w:r>
      <w:r w:rsidR="002A178E" w:rsidRPr="002A178E">
        <w:rPr>
          <w:rFonts w:ascii="Times New Roman" w:eastAsia="新細明體" w:hAnsi="Times New Roman" w:cs="Times New Roman"/>
          <w:szCs w:val="24"/>
          <w:lang w:eastAsia="zh-HK"/>
        </w:rPr>
        <w:t>quoted in the judgment of Ribeiro PJ.</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87877"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Pr>
          <w:rFonts w:ascii="Times New Roman" w:eastAsia="新細明體" w:hAnsi="Times New Roman" w:cs="Times New Roman"/>
          <w:szCs w:val="24"/>
        </w:rPr>
        <w:t xml:space="preserve"> </w:t>
      </w:r>
      <w:r w:rsidR="002A178E" w:rsidRPr="002A178E">
        <w:rPr>
          <w:rFonts w:ascii="Times New Roman" w:eastAsia="新細明體" w:hAnsi="Times New Roman" w:cs="Times New Roman"/>
          <w:szCs w:val="24"/>
        </w:rPr>
        <w:t xml:space="preserve">As to the purpose of Sum B and Sum C, as the title of the plan </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i/>
          <w:iCs/>
          <w:szCs w:val="24"/>
        </w:rPr>
        <w:t>Long-Term Incentive Plan</w:t>
      </w:r>
      <w:r w:rsidR="00544FF5">
        <w:rPr>
          <w:rFonts w:ascii="Times New Roman" w:eastAsia="新細明體" w:hAnsi="Times New Roman" w:cs="Times New Roman"/>
          <w:szCs w:val="24"/>
        </w:rPr>
        <w:t>’</w:t>
      </w:r>
      <w:r w:rsidR="002A178E" w:rsidRPr="002A178E">
        <w:rPr>
          <w:rFonts w:ascii="Times New Roman" w:eastAsia="新細明體" w:hAnsi="Times New Roman" w:cs="Times New Roman"/>
          <w:szCs w:val="24"/>
        </w:rPr>
        <w:t xml:space="preserve"> denotes, it was intended to</w:t>
      </w:r>
      <w:r w:rsidR="002A178E" w:rsidRPr="002A178E">
        <w:rPr>
          <w:rFonts w:ascii="Times New Roman" w:eastAsia="新細明體" w:hAnsi="Times New Roman" w:cs="Times New Roman"/>
          <w:i/>
          <w:iCs/>
          <w:szCs w:val="24"/>
        </w:rPr>
        <w:t xml:space="preserve"> make awards to certain employees as an additional incentive for them to make contributions to the financial success of </w:t>
      </w:r>
      <w:r w:rsidR="00BB6223">
        <w:rPr>
          <w:rFonts w:ascii="Times New Roman" w:eastAsia="新細明體" w:hAnsi="Times New Roman" w:cs="Times New Roman"/>
          <w:i/>
          <w:iCs/>
          <w:szCs w:val="24"/>
        </w:rPr>
        <w:t>Company A</w:t>
      </w:r>
      <w:r w:rsidR="002A178E" w:rsidRPr="002A178E">
        <w:rPr>
          <w:rFonts w:ascii="Times New Roman" w:eastAsia="新細明體" w:hAnsi="Times New Roman" w:cs="Times New Roman"/>
          <w:szCs w:val="24"/>
        </w:rPr>
        <w:t>.</w:t>
      </w:r>
      <w:r w:rsidR="002A178E" w:rsidRPr="002A178E">
        <w:rPr>
          <w:rFonts w:ascii="Times New Roman" w:eastAsia="新細明體" w:hAnsi="Times New Roman" w:cs="Times New Roman"/>
          <w:b/>
          <w:bCs/>
          <w:szCs w:val="24"/>
        </w:rPr>
        <w:t xml:space="preserve"> </w:t>
      </w:r>
      <w:r w:rsidR="002A178E" w:rsidRPr="002A178E">
        <w:rPr>
          <w:rFonts w:ascii="Times New Roman" w:eastAsia="新細明體" w:hAnsi="Times New Roman" w:cs="Times New Roman"/>
          <w:szCs w:val="24"/>
        </w:rPr>
        <w:t xml:space="preserve">The awards were performance-based, and the purpose was motivation/ inducement for future services to drive and reward the employees working hard and contributing to the long-term growth of the parent company. </w:t>
      </w:r>
      <w:r w:rsidR="002A178E" w:rsidRPr="002A178E">
        <w:rPr>
          <w:rFonts w:ascii="Times New Roman" w:eastAsia="新細明體" w:hAnsi="Times New Roman" w:cs="Times New Roman"/>
          <w:szCs w:val="24"/>
          <w:lang w:val="en-CA"/>
        </w:rPr>
        <w:t>The purpose of the three-year vesting provision was to encourage executives to stay with companies longer.</w:t>
      </w:r>
      <w:r w:rsidR="002A178E" w:rsidRPr="002A178E">
        <w:rPr>
          <w:rFonts w:ascii="Times New Roman" w:eastAsia="新細明體" w:hAnsi="Times New Roman" w:cs="Times New Roman"/>
          <w:szCs w:val="24"/>
        </w:rPr>
        <w:t xml:space="preserve"> The awards were vested during employment and to reward past services.</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We are therefore inclined that the nature and purpose of the awards of PSUs and RSUs under the LTIP based on which Sum B and Sum C were eventually paid was for the Motivation Purpose, </w:t>
      </w:r>
      <w:r w:rsidR="004867D3">
        <w:rPr>
          <w:rFonts w:ascii="Times New Roman" w:eastAsia="新細明體" w:hAnsi="Times New Roman" w:cs="Times New Roman"/>
          <w:szCs w:val="24"/>
        </w:rPr>
        <w:t>ie</w:t>
      </w:r>
      <w:r w:rsidRPr="002A178E">
        <w:rPr>
          <w:rFonts w:ascii="Times New Roman" w:eastAsia="新細明體" w:hAnsi="Times New Roman" w:cs="Times New Roman"/>
          <w:szCs w:val="24"/>
        </w:rPr>
        <w:t xml:space="preserve"> in return for the Taxpayer acting as or being an employee, as an inducement to motivate hard work in the promotion and attainment of performance targets of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The relevant terms of the RSU Notice and the PSU Notice were put in effect during the Taxpayer’s employment, in anticipation of the Acquisition. We consider that </w:t>
      </w:r>
      <w:r w:rsidRPr="002A178E">
        <w:rPr>
          <w:rFonts w:ascii="Times New Roman" w:eastAsia="新細明體" w:hAnsi="Times New Roman" w:cs="Times New Roman"/>
          <w:szCs w:val="24"/>
          <w:lang w:val="en-NZ"/>
        </w:rPr>
        <w:t>their purpose was to pay out the awards under the LTIP as a reward for past services and/or as a financial incentive to maintain the quality of his work notwithstanding the uncertainty of tenure.</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We have considered the authorities of </w:t>
      </w:r>
      <w:r w:rsidRPr="00E475EB">
        <w:rPr>
          <w:rFonts w:ascii="Times New Roman" w:eastAsia="新細明體" w:hAnsi="Times New Roman" w:cs="Times New Roman"/>
          <w:iCs/>
          <w:szCs w:val="24"/>
          <w:u w:val="single"/>
        </w:rPr>
        <w:t>Poon</w:t>
      </w:r>
      <w:r w:rsidRPr="00E475EB">
        <w:rPr>
          <w:rFonts w:ascii="Times New Roman" w:eastAsia="新細明體" w:hAnsi="Times New Roman" w:cs="Times New Roman"/>
          <w:iCs/>
          <w:szCs w:val="24"/>
        </w:rPr>
        <w:t xml:space="preserve"> </w:t>
      </w:r>
      <w:r w:rsidRPr="00E475EB">
        <w:rPr>
          <w:rFonts w:ascii="Times New Roman" w:eastAsia="新細明體" w:hAnsi="Times New Roman" w:cs="Times New Roman"/>
          <w:szCs w:val="24"/>
        </w:rPr>
        <w:t xml:space="preserve">and </w:t>
      </w:r>
      <w:r w:rsidRPr="00E475EB">
        <w:rPr>
          <w:rFonts w:ascii="Times New Roman" w:eastAsia="新細明體" w:hAnsi="Times New Roman" w:cs="Times New Roman"/>
          <w:iCs/>
          <w:szCs w:val="24"/>
          <w:u w:val="single"/>
        </w:rPr>
        <w:t>Zarin</w:t>
      </w:r>
      <w:r w:rsidRPr="002A178E">
        <w:rPr>
          <w:rFonts w:ascii="Times New Roman" w:eastAsia="新細明體" w:hAnsi="Times New Roman" w:cs="Times New Roman"/>
          <w:szCs w:val="24"/>
        </w:rPr>
        <w:t xml:space="preserve"> relied upon by the Taxpayer in arguing the non-taxability of Sum B and Sum C. The circumstances surrounding the payouts in those cases were different. The taxpayers had at the time of termination no legal right to the accelerated vesting, which was then entirely in the discretion of the employer who decided to vest them only as part of the termination. Hence payments of those share awards were found to have arisen because of termination, and not related to past services or employment, and were not taxable.</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In </w:t>
      </w:r>
      <w:r w:rsidRPr="00185531">
        <w:rPr>
          <w:rFonts w:ascii="Times New Roman" w:eastAsia="新細明體" w:hAnsi="Times New Roman" w:cs="Times New Roman"/>
          <w:iCs/>
          <w:szCs w:val="24"/>
          <w:u w:val="single"/>
        </w:rPr>
        <w:t>Poon</w:t>
      </w:r>
      <w:r w:rsidRPr="002A178E">
        <w:rPr>
          <w:rFonts w:ascii="Times New Roman" w:eastAsia="新細明體" w:hAnsi="Times New Roman" w:cs="Times New Roman"/>
          <w:szCs w:val="24"/>
        </w:rPr>
        <w:t xml:space="preserve"> (</w:t>
      </w:r>
      <w:r w:rsidR="00795739">
        <w:rPr>
          <w:rFonts w:ascii="Times New Roman" w:eastAsia="新細明體" w:hAnsi="Times New Roman" w:cs="Times New Roman"/>
          <w:szCs w:val="24"/>
        </w:rPr>
        <w:t xml:space="preserve">paragraph </w:t>
      </w:r>
      <w:r w:rsidRPr="002A178E">
        <w:rPr>
          <w:rFonts w:ascii="Times New Roman" w:eastAsia="新細明體" w:hAnsi="Times New Roman" w:cs="Times New Roman"/>
          <w:szCs w:val="24"/>
        </w:rPr>
        <w:t xml:space="preserve">63), Bokhary NPJ said there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is no – nor could there possibly be any – suggestion that the acceleration of vesting leading to the Share Option Gain was given to induce the Taxpayer to provide future services</w:t>
      </w:r>
      <w:r w:rsidRPr="002A178E">
        <w:rPr>
          <w:rFonts w:ascii="Times New Roman" w:eastAsia="新細明體" w:hAnsi="Times New Roman" w:cs="Times New Roman"/>
          <w:szCs w:val="24"/>
        </w:rPr>
        <w:t>.</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That conclusion was premised on the fact that the gain was found awarded to </w:t>
      </w:r>
      <w:r w:rsidR="00C47B1F">
        <w:rPr>
          <w:rFonts w:ascii="Times New Roman" w:eastAsia="新細明體" w:hAnsi="Times New Roman" w:cs="Times New Roman"/>
          <w:szCs w:val="24"/>
        </w:rPr>
        <w:t>Mr Poon</w:t>
      </w:r>
      <w:r w:rsidRPr="002A178E">
        <w:rPr>
          <w:rFonts w:ascii="Times New Roman" w:eastAsia="新細明體" w:hAnsi="Times New Roman" w:cs="Times New Roman"/>
          <w:szCs w:val="24"/>
        </w:rPr>
        <w:t xml:space="preserve"> as part of the termination package, and he had no services left to render.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In</w:t>
      </w:r>
      <w:r w:rsidRPr="002A178E">
        <w:rPr>
          <w:rFonts w:ascii="Times New Roman" w:eastAsia="新細明體" w:hAnsi="Times New Roman" w:cs="Times New Roman"/>
          <w:i/>
          <w:iCs/>
          <w:szCs w:val="24"/>
        </w:rPr>
        <w:t xml:space="preserve"> </w:t>
      </w:r>
      <w:r w:rsidRPr="00185531">
        <w:rPr>
          <w:rFonts w:ascii="Times New Roman" w:eastAsia="新細明體" w:hAnsi="Times New Roman" w:cs="Times New Roman"/>
          <w:iCs/>
          <w:szCs w:val="24"/>
          <w:u w:val="single"/>
        </w:rPr>
        <w:t>Zarin</w:t>
      </w:r>
      <w:r w:rsidRPr="002A178E">
        <w:rPr>
          <w:rFonts w:ascii="Times New Roman" w:eastAsia="新細明體" w:hAnsi="Times New Roman" w:cs="Times New Roman"/>
          <w:szCs w:val="24"/>
        </w:rPr>
        <w:t xml:space="preserve">, it was found that the share award was part of the termination package, not </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from the employment</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and not taxable, as stated by Kwan VP (at </w:t>
      </w:r>
      <w:r w:rsidR="00795739">
        <w:rPr>
          <w:rFonts w:ascii="Times New Roman" w:eastAsia="新細明體" w:hAnsi="Times New Roman" w:cs="Times New Roman"/>
          <w:szCs w:val="24"/>
        </w:rPr>
        <w:t xml:space="preserve">paragraph </w:t>
      </w:r>
      <w:r w:rsidRPr="002A178E">
        <w:rPr>
          <w:rFonts w:ascii="Times New Roman" w:eastAsia="新細明體" w:hAnsi="Times New Roman" w:cs="Times New Roman"/>
          <w:szCs w:val="24"/>
        </w:rPr>
        <w:t xml:space="preserve">54) that </w:t>
      </w:r>
      <w:r w:rsidR="00544FF5">
        <w:rPr>
          <w:rFonts w:ascii="Times New Roman" w:eastAsia="新細明體" w:hAnsi="Times New Roman" w:cs="Times New Roman"/>
          <w:szCs w:val="24"/>
        </w:rPr>
        <w:t>‘</w:t>
      </w:r>
      <w:r w:rsidRPr="002A178E">
        <w:rPr>
          <w:rFonts w:ascii="Times New Roman" w:eastAsia="新細明體" w:hAnsi="Times New Roman" w:cs="Times New Roman"/>
          <w:i/>
          <w:iCs/>
          <w:szCs w:val="24"/>
        </w:rPr>
        <w:t>the Taxpayer was not contractually entitled to the vesting of the 2012 Shares even though a grant was made, as, under the Plan, the remuneration committee had absolute discretion at any time to reduce or cancel an award or impose additional conditions before the vesting of the awards; and where a "good leaver" had entered into a termination agreement, the award would not vest until he had complied with or was released from his obligations under the termination agreement.</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 </w:t>
      </w:r>
      <w:r w:rsidRPr="00BE7DD3">
        <w:rPr>
          <w:rFonts w:ascii="Times New Roman" w:eastAsia="標楷體" w:hAnsi="Times New Roman" w:cs="Times New Roman"/>
          <w:kern w:val="0"/>
          <w:szCs w:val="24"/>
          <w:lang w:eastAsia="zh-HK"/>
        </w:rPr>
        <w:t>In</w:t>
      </w:r>
      <w:r w:rsidRPr="002A178E">
        <w:rPr>
          <w:rFonts w:ascii="Times New Roman" w:eastAsia="新細明體" w:hAnsi="Times New Roman" w:cs="Times New Roman"/>
          <w:szCs w:val="24"/>
        </w:rPr>
        <w:t xml:space="preserve"> the present case, Sum B and Sum C were paid to the Taxpayer pursuant to the RSU Notice and the PSU Notice which as we have concluded formed part of the employment package. Payment of Sum B and Sum C was automatic upon the terms of the RSU Notice and the PSU Notice, to which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 did not have any discretion. They were not part of the termination package, nor originated from the termination at </w:t>
      </w:r>
      <w:r w:rsidR="00BB6223">
        <w:rPr>
          <w:rFonts w:ascii="Times New Roman" w:eastAsia="新細明體" w:hAnsi="Times New Roman" w:cs="Times New Roman"/>
          <w:szCs w:val="24"/>
        </w:rPr>
        <w:t>Company A</w:t>
      </w:r>
      <w:r w:rsidRPr="002A178E">
        <w:rPr>
          <w:rFonts w:ascii="Times New Roman" w:eastAsia="新細明體" w:hAnsi="Times New Roman" w:cs="Times New Roman"/>
          <w:szCs w:val="24"/>
        </w:rPr>
        <w:t xml:space="preserve">’s discretion.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This is consistent with evidence that Payment of Sum B and Sum C was not mentioned in the Termination Letter.</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For the above reasons, we accept the Commissioner’s arguments that Sum B and Sum C were in substance and in truth the Taxpayer’s entitlements and payments </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from the employment</w:t>
      </w:r>
      <w:r w:rsidR="00544FF5">
        <w:rPr>
          <w:rFonts w:ascii="Times New Roman" w:eastAsia="新細明體" w:hAnsi="Times New Roman" w:cs="Times New Roman"/>
          <w:szCs w:val="24"/>
        </w:rPr>
        <w:t>’</w:t>
      </w:r>
      <w:r w:rsidRPr="002A178E">
        <w:rPr>
          <w:rFonts w:ascii="Times New Roman" w:eastAsia="新細明體" w:hAnsi="Times New Roman" w:cs="Times New Roman"/>
          <w:szCs w:val="24"/>
        </w:rPr>
        <w:t xml:space="preserve"> and for incentive purpose under the LTIP, hence should be chargeable to salaries tax.</w:t>
      </w:r>
    </w:p>
    <w:p w:rsidR="002A178E" w:rsidRPr="002A178E" w:rsidRDefault="002A178E" w:rsidP="00524C06">
      <w:pPr>
        <w:widowControl/>
        <w:overflowPunct w:val="0"/>
        <w:autoSpaceDE w:val="0"/>
        <w:autoSpaceDN w:val="0"/>
        <w:ind w:left="993"/>
        <w:jc w:val="both"/>
        <w:rPr>
          <w:rFonts w:ascii="Times New Roman" w:eastAsia="新細明體" w:hAnsi="Times New Roman" w:cs="Times New Roman"/>
          <w:szCs w:val="24"/>
        </w:rPr>
      </w:pPr>
      <w:r w:rsidRPr="002A178E">
        <w:rPr>
          <w:rFonts w:ascii="Times New Roman" w:eastAsia="新細明體" w:hAnsi="Times New Roman" w:cs="Times New Roman"/>
          <w:i/>
          <w:iCs/>
          <w:szCs w:val="24"/>
        </w:rPr>
        <w:t xml:space="preserve">  </w:t>
      </w:r>
    </w:p>
    <w:p w:rsidR="002A178E" w:rsidRPr="008D2063" w:rsidRDefault="002A178E" w:rsidP="00524C06">
      <w:pPr>
        <w:widowControl/>
        <w:numPr>
          <w:ilvl w:val="0"/>
          <w:numId w:val="6"/>
        </w:numPr>
        <w:overflowPunct w:val="0"/>
        <w:autoSpaceDE w:val="0"/>
        <w:autoSpaceDN w:val="0"/>
        <w:ind w:right="-772"/>
        <w:jc w:val="both"/>
        <w:rPr>
          <w:rFonts w:ascii="Times New Roman" w:eastAsia="MS Mincho" w:hAnsi="Times New Roman" w:cs="Times New Roman"/>
          <w:b/>
          <w:kern w:val="0"/>
          <w:szCs w:val="24"/>
          <w:lang w:val="en-GB" w:eastAsia="en-US"/>
        </w:rPr>
      </w:pPr>
      <w:r w:rsidRPr="002A178E">
        <w:rPr>
          <w:rFonts w:ascii="Times New Roman" w:eastAsia="MS Mincho" w:hAnsi="Times New Roman" w:cs="Times New Roman"/>
          <w:b/>
          <w:kern w:val="0"/>
          <w:szCs w:val="24"/>
          <w:lang w:val="en-GB" w:eastAsia="en-US"/>
        </w:rPr>
        <w:t xml:space="preserve">    </w:t>
      </w:r>
      <w:r w:rsidRPr="008D2063">
        <w:rPr>
          <w:rFonts w:ascii="Times New Roman" w:eastAsia="MS Mincho" w:hAnsi="Times New Roman" w:cs="Times New Roman"/>
          <w:b/>
          <w:kern w:val="0"/>
          <w:szCs w:val="24"/>
          <w:lang w:val="en-GB" w:eastAsia="en-US"/>
        </w:rPr>
        <w:t>Conclusion</w:t>
      </w:r>
    </w:p>
    <w:p w:rsidR="002A178E" w:rsidRPr="002A178E" w:rsidRDefault="002A178E" w:rsidP="00524C06">
      <w:pPr>
        <w:widowControl/>
        <w:overflowPunct w:val="0"/>
        <w:autoSpaceDE w:val="0"/>
        <w:autoSpaceDN w:val="0"/>
        <w:ind w:left="360" w:right="-772"/>
        <w:jc w:val="both"/>
        <w:rPr>
          <w:rFonts w:ascii="Times New Roman" w:eastAsia="MS Mincho" w:hAnsi="Times New Roman" w:cs="Times New Roman"/>
          <w:b/>
          <w:kern w:val="0"/>
          <w:szCs w:val="24"/>
          <w:lang w:val="en-GB" w:eastAsia="en-US"/>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MS Mincho" w:hAnsi="Times New Roman" w:cs="Times New Roman"/>
          <w:kern w:val="0"/>
          <w:szCs w:val="24"/>
          <w:lang w:val="en-GB" w:eastAsia="en-US"/>
        </w:rPr>
        <w:t>The A</w:t>
      </w:r>
      <w:r w:rsidRPr="002A178E">
        <w:rPr>
          <w:rFonts w:ascii="Times New Roman" w:eastAsia="新細明體" w:hAnsi="Times New Roman" w:cs="Times New Roman"/>
          <w:szCs w:val="24"/>
        </w:rPr>
        <w:t xml:space="preserve">ppeal is allowed to the extent that this Board found the whole of Sum A in the sum of $8,819,157, </w:t>
      </w:r>
      <w:r w:rsidR="004867D3">
        <w:rPr>
          <w:rFonts w:ascii="Times New Roman" w:eastAsia="新細明體" w:hAnsi="Times New Roman" w:cs="Times New Roman"/>
          <w:szCs w:val="24"/>
        </w:rPr>
        <w:t>ie</w:t>
      </w:r>
      <w:r w:rsidRPr="002A178E">
        <w:rPr>
          <w:rFonts w:ascii="Times New Roman" w:eastAsia="新細明體" w:hAnsi="Times New Roman" w:cs="Times New Roman"/>
          <w:szCs w:val="24"/>
        </w:rPr>
        <w:t xml:space="preserve"> the Severance Payment less the statutory severance payment of $90,000, should </w:t>
      </w:r>
      <w:r w:rsidRPr="002A178E">
        <w:rPr>
          <w:rFonts w:ascii="Times New Roman" w:eastAsia="新細明體" w:hAnsi="Times New Roman" w:cs="Times New Roman"/>
          <w:szCs w:val="24"/>
          <w:u w:val="single"/>
        </w:rPr>
        <w:t>not</w:t>
      </w:r>
      <w:r w:rsidRPr="002A178E">
        <w:rPr>
          <w:rFonts w:ascii="Times New Roman" w:eastAsia="新細明體" w:hAnsi="Times New Roman" w:cs="Times New Roman"/>
          <w:szCs w:val="24"/>
        </w:rPr>
        <w:t xml:space="preserve"> be chargeable to salaries tax. </w:t>
      </w:r>
    </w:p>
    <w:p w:rsidR="002A178E" w:rsidRPr="002A178E" w:rsidRDefault="002A178E" w:rsidP="00524C06">
      <w:pPr>
        <w:widowControl/>
        <w:overflowPunct w:val="0"/>
        <w:autoSpaceDE w:val="0"/>
        <w:autoSpaceDN w:val="0"/>
        <w:ind w:left="851" w:right="43" w:hanging="851"/>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2A178E">
        <w:rPr>
          <w:rFonts w:ascii="Times New Roman" w:eastAsia="新細明體" w:hAnsi="Times New Roman" w:cs="Times New Roman"/>
          <w:szCs w:val="24"/>
        </w:rPr>
        <w:t xml:space="preserve">With regard to Sum B and Sum C, this Board confirms the Deputy Commissioner’s decision in his Determination dated 8 November 2022 that the whole of Sum B and Sum C in the respective sums of $1,978,112 and $2,746,943 should be chargeable to salaries tax. </w:t>
      </w:r>
    </w:p>
    <w:p w:rsidR="002A178E" w:rsidRPr="002A178E" w:rsidRDefault="002A178E" w:rsidP="00524C06">
      <w:pPr>
        <w:widowControl/>
        <w:overflowPunct w:val="0"/>
        <w:autoSpaceDE w:val="0"/>
        <w:autoSpaceDN w:val="0"/>
        <w:ind w:leftChars="200" w:left="480"/>
        <w:jc w:val="both"/>
        <w:rPr>
          <w:rFonts w:ascii="Times New Roman" w:eastAsia="新細明體" w:hAnsi="Times New Roman" w:cs="Times New Roman"/>
          <w:szCs w:val="24"/>
        </w:rPr>
      </w:pPr>
    </w:p>
    <w:p w:rsidR="002A178E" w:rsidRPr="002A178E" w:rsidRDefault="002A178E" w:rsidP="00BE7DD3">
      <w:pPr>
        <w:numPr>
          <w:ilvl w:val="0"/>
          <w:numId w:val="11"/>
        </w:numPr>
        <w:overflowPunct w:val="0"/>
        <w:autoSpaceDE w:val="0"/>
        <w:autoSpaceDN w:val="0"/>
        <w:adjustRightInd w:val="0"/>
        <w:snapToGrid w:val="0"/>
        <w:ind w:left="0" w:firstLine="0"/>
        <w:jc w:val="both"/>
        <w:rPr>
          <w:rFonts w:ascii="Times New Roman" w:eastAsia="新細明體" w:hAnsi="Times New Roman" w:cs="Times New Roman"/>
          <w:szCs w:val="24"/>
        </w:rPr>
      </w:pPr>
      <w:r w:rsidRPr="00BE7DD3">
        <w:rPr>
          <w:rFonts w:ascii="Times New Roman" w:eastAsia="標楷體" w:hAnsi="Times New Roman" w:cs="Times New Roman"/>
          <w:kern w:val="0"/>
          <w:szCs w:val="24"/>
          <w:lang w:eastAsia="zh-HK"/>
        </w:rPr>
        <w:t>We</w:t>
      </w:r>
      <w:r w:rsidRPr="002A178E">
        <w:rPr>
          <w:rFonts w:ascii="Times New Roman" w:eastAsia="新細明體" w:hAnsi="Times New Roman" w:cs="Times New Roman"/>
          <w:szCs w:val="24"/>
        </w:rPr>
        <w:t xml:space="preserve"> consider it appropriate to make no order as to costs.</w:t>
      </w:r>
    </w:p>
    <w:p w:rsidR="002A178E" w:rsidRPr="002A178E" w:rsidRDefault="002A178E" w:rsidP="00524C06">
      <w:pPr>
        <w:widowControl/>
        <w:overflowPunct w:val="0"/>
        <w:autoSpaceDE w:val="0"/>
        <w:autoSpaceDN w:val="0"/>
        <w:ind w:left="993" w:right="43"/>
        <w:jc w:val="both"/>
        <w:rPr>
          <w:rFonts w:ascii="Times New Roman" w:eastAsia="新細明體" w:hAnsi="Times New Roman" w:cs="Times New Roman"/>
          <w:szCs w:val="24"/>
        </w:rPr>
      </w:pPr>
    </w:p>
    <w:p w:rsidR="002A178E" w:rsidRPr="00524C06" w:rsidRDefault="002A178E" w:rsidP="00524C06">
      <w:pPr>
        <w:widowControl/>
        <w:overflowPunct w:val="0"/>
        <w:autoSpaceDE w:val="0"/>
        <w:autoSpaceDN w:val="0"/>
        <w:jc w:val="both"/>
        <w:rPr>
          <w:rFonts w:ascii="Times New Roman" w:hAnsi="Times New Roman" w:cs="Times New Roman"/>
          <w:szCs w:val="24"/>
        </w:rPr>
      </w:pPr>
    </w:p>
    <w:sectPr w:rsidR="002A178E" w:rsidRPr="00524C06"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A15" w:rsidRDefault="002F1A15" w:rsidP="00CA6261">
      <w:r>
        <w:separator/>
      </w:r>
    </w:p>
  </w:endnote>
  <w:endnote w:type="continuationSeparator" w:id="0">
    <w:p w:rsidR="002F1A15" w:rsidRDefault="002F1A15"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A15" w:rsidRPr="00CA6261" w:rsidRDefault="002F1A15"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73483F" w:rsidRPr="0073483F">
      <w:rPr>
        <w:rFonts w:ascii="Times New Roman" w:hAnsi="Times New Roman" w:cs="Times New Roman"/>
        <w:noProof/>
        <w:lang w:val="zh-TW"/>
      </w:rPr>
      <w:t>21</w:t>
    </w:r>
    <w:r w:rsidRPr="00CA6261">
      <w:rPr>
        <w:rFonts w:ascii="Times New Roman" w:hAnsi="Times New Roman" w:cs="Times New Roman"/>
      </w:rPr>
      <w:fldChar w:fldCharType="end"/>
    </w:r>
  </w:p>
  <w:p w:rsidR="002F1A15" w:rsidRDefault="002F1A15" w:rsidP="00CA6261">
    <w:pPr>
      <w:pStyle w:val="a5"/>
      <w:tabs>
        <w:tab w:val="center" w:pos="4395"/>
        <w:tab w:val="right" w:pos="8647"/>
      </w:tabs>
      <w:rPr>
        <w:rFonts w:ascii="Times New Roman" w:hAnsi="Times New Roman" w:cs="Times New Roman"/>
        <w:sz w:val="6"/>
        <w:szCs w:val="6"/>
      </w:rPr>
    </w:pPr>
  </w:p>
  <w:p w:rsidR="002F1A15" w:rsidRDefault="002F1A15" w:rsidP="00CA6261">
    <w:pPr>
      <w:pStyle w:val="a5"/>
      <w:tabs>
        <w:tab w:val="center" w:pos="4395"/>
        <w:tab w:val="right" w:pos="8647"/>
      </w:tabs>
      <w:rPr>
        <w:rFonts w:ascii="Times New Roman" w:hAnsi="Times New Roman" w:cs="Times New Roman"/>
        <w:sz w:val="6"/>
        <w:szCs w:val="6"/>
      </w:rPr>
    </w:pPr>
  </w:p>
  <w:p w:rsidR="002F1A15" w:rsidRPr="00CA6261" w:rsidRDefault="002F1A15" w:rsidP="00CA6261">
    <w:pPr>
      <w:pStyle w:val="a5"/>
      <w:tabs>
        <w:tab w:val="center" w:pos="4395"/>
        <w:tab w:val="right" w:pos="8647"/>
      </w:tabs>
      <w:rPr>
        <w:rFonts w:ascii="Times New Roman" w:hAnsi="Times New Roman" w:cs="Times New Roman"/>
        <w:sz w:val="6"/>
        <w:szCs w:val="6"/>
      </w:rPr>
    </w:pPr>
  </w:p>
  <w:p w:rsidR="002F1A15" w:rsidRPr="00E95865" w:rsidRDefault="002F1A15" w:rsidP="00CA6261">
    <w:pPr>
      <w:pStyle w:val="a5"/>
      <w:tabs>
        <w:tab w:val="clear" w:pos="4153"/>
        <w:tab w:val="clear" w:pos="8306"/>
        <w:tab w:val="center" w:pos="4395"/>
        <w:tab w:val="right" w:pos="8647"/>
      </w:tabs>
      <w:rPr>
        <w:rFonts w:ascii="Times New Roman" w:hAnsi="Times New Roman" w:cs="Times New Roman"/>
        <w:color w:val="000000" w:themeColor="text1"/>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w:t>
    </w:r>
    <w:r w:rsidRPr="00E95865">
      <w:rPr>
        <w:rFonts w:ascii="Times New Roman" w:eastAsia="DengXian" w:hAnsi="Times New Roman" w:cs="Times New Roman"/>
        <w:color w:val="000000" w:themeColor="text1"/>
      </w:rPr>
      <w:t>te: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A15" w:rsidRDefault="002F1A15" w:rsidP="00CA6261">
      <w:r>
        <w:separator/>
      </w:r>
    </w:p>
  </w:footnote>
  <w:footnote w:type="continuationSeparator" w:id="0">
    <w:p w:rsidR="002F1A15" w:rsidRDefault="002F1A15" w:rsidP="00CA6261">
      <w:r>
        <w:continuationSeparator/>
      </w:r>
    </w:p>
  </w:footnote>
  <w:footnote w:id="1">
    <w:p w:rsidR="002F1A15" w:rsidRPr="00575E5C" w:rsidRDefault="002F1A15" w:rsidP="002A178E">
      <w:pPr>
        <w:pStyle w:val="a8"/>
        <w:keepLines/>
      </w:pPr>
      <w:r w:rsidRPr="00F62F92">
        <w:rPr>
          <w:rStyle w:val="aa"/>
        </w:rPr>
        <w:footnoteRef/>
      </w:r>
      <w:r w:rsidRPr="004D5CF0">
        <w:t xml:space="preserve"> </w:t>
      </w:r>
      <w:r w:rsidRPr="00575E5C">
        <w:t>Old employment contract (11</w:t>
      </w:r>
      <w:r>
        <w:t>-</w:t>
      </w:r>
      <w:r w:rsidRPr="00575E5C">
        <w:t>10</w:t>
      </w:r>
      <w:r>
        <w:t>-</w:t>
      </w:r>
      <w:r w:rsidRPr="00575E5C">
        <w:t>2013)</w:t>
      </w:r>
    </w:p>
  </w:footnote>
  <w:footnote w:id="2">
    <w:p w:rsidR="002F1A15" w:rsidRPr="00575E5C" w:rsidRDefault="002F1A15" w:rsidP="002A178E">
      <w:pPr>
        <w:pStyle w:val="a8"/>
        <w:keepLines/>
        <w:adjustRightInd w:val="0"/>
      </w:pPr>
      <w:r w:rsidRPr="00575E5C">
        <w:rPr>
          <w:rStyle w:val="aa"/>
        </w:rPr>
        <w:footnoteRef/>
      </w:r>
      <w:r w:rsidRPr="00575E5C">
        <w:t xml:space="preserve"> Signed by the Taxpayer on 28</w:t>
      </w:r>
      <w:r>
        <w:t>-</w:t>
      </w:r>
      <w:r w:rsidRPr="00575E5C">
        <w:t>9</w:t>
      </w:r>
      <w:r>
        <w:t>-</w:t>
      </w:r>
      <w:r w:rsidRPr="00575E5C">
        <w:t>2016</w:t>
      </w:r>
    </w:p>
  </w:footnote>
  <w:footnote w:id="3">
    <w:p w:rsidR="002F1A15" w:rsidRPr="00CC7DCB" w:rsidRDefault="002F1A15" w:rsidP="002A178E">
      <w:pPr>
        <w:pStyle w:val="a8"/>
        <w:keepLines/>
        <w:adjustRightInd w:val="0"/>
        <w:rPr>
          <w:sz w:val="26"/>
          <w:szCs w:val="26"/>
          <w:lang w:val="fr-FR"/>
        </w:rPr>
      </w:pPr>
      <w:r w:rsidRPr="00385E66">
        <w:rPr>
          <w:rStyle w:val="aa"/>
        </w:rPr>
        <w:footnoteRef/>
      </w:r>
      <w:r w:rsidRPr="00CC7DCB">
        <w:rPr>
          <w:sz w:val="26"/>
          <w:szCs w:val="26"/>
          <w:lang w:val="fr-FR"/>
        </w:rPr>
        <w:t xml:space="preserve"> </w:t>
      </w:r>
      <w:r w:rsidRPr="009812C4">
        <w:rPr>
          <w:lang w:val="fr-FR"/>
        </w:rPr>
        <w:t>LTIP Section 1.3, Article X</w:t>
      </w:r>
    </w:p>
  </w:footnote>
  <w:footnote w:id="4">
    <w:p w:rsidR="002F1A15" w:rsidRPr="00C11F68" w:rsidRDefault="002F1A15" w:rsidP="002A178E">
      <w:pPr>
        <w:pStyle w:val="a8"/>
        <w:keepLines/>
      </w:pPr>
      <w:r w:rsidRPr="007976C9">
        <w:rPr>
          <w:rStyle w:val="aa"/>
        </w:rPr>
        <w:footnoteRef/>
      </w:r>
      <w:r w:rsidRPr="00444895">
        <w:rPr>
          <w:sz w:val="26"/>
          <w:szCs w:val="26"/>
        </w:rPr>
        <w:t xml:space="preserve"> </w:t>
      </w:r>
      <w:r w:rsidRPr="00C11F68">
        <w:t>Press release (XX</w:t>
      </w:r>
      <w:r w:rsidR="007976C9">
        <w:t xml:space="preserve"> Month </w:t>
      </w:r>
      <w:r w:rsidR="0070089E">
        <w:t>2019)</w:t>
      </w:r>
      <w:bookmarkStart w:id="5" w:name="_GoBack"/>
      <w:bookmarkEnd w:id="5"/>
    </w:p>
  </w:footnote>
  <w:footnote w:id="5">
    <w:p w:rsidR="002F1A15" w:rsidRPr="002A49E5" w:rsidRDefault="002F1A15" w:rsidP="002A178E">
      <w:pPr>
        <w:pStyle w:val="a8"/>
        <w:keepLines/>
        <w:rPr>
          <w:sz w:val="26"/>
          <w:szCs w:val="26"/>
        </w:rPr>
      </w:pPr>
      <w:r w:rsidRPr="00C11F68">
        <w:rPr>
          <w:rStyle w:val="aa"/>
        </w:rPr>
        <w:footnoteRef/>
      </w:r>
      <w:r w:rsidRPr="00C11F68">
        <w:t xml:space="preserve"> Letter to IRD (12</w:t>
      </w:r>
      <w:r>
        <w:t>-0</w:t>
      </w:r>
      <w:r w:rsidRPr="00C11F68">
        <w:t>8</w:t>
      </w:r>
      <w:r>
        <w:t>-</w:t>
      </w:r>
      <w:r w:rsidRPr="00C11F68">
        <w:t>2021) in answer to Question 3; and letter to IRD (</w:t>
      </w:r>
      <w:r>
        <w:t>0</w:t>
      </w:r>
      <w:r w:rsidRPr="00C11F68">
        <w:t>6</w:t>
      </w:r>
      <w:r>
        <w:t>-0</w:t>
      </w:r>
      <w:r w:rsidRPr="00C11F68">
        <w:t>5</w:t>
      </w:r>
      <w:r>
        <w:t>-</w:t>
      </w:r>
      <w:r w:rsidR="00D97F51">
        <w:t xml:space="preserve">2022) in answer to Question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A15" w:rsidRPr="00CA6261" w:rsidRDefault="002F1A15"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E95865">
      <w:rPr>
        <w:rFonts w:ascii="Times New Roman" w:eastAsia="細明體" w:hAnsi="Times New Roman" w:cs="Times New Roman"/>
        <w:color w:val="000000" w:themeColor="text1"/>
        <w:szCs w:val="20"/>
        <w:lang w:val="en-GB"/>
      </w:rPr>
      <w:t xml:space="preserve">023-24) VOLUME </w:t>
    </w:r>
    <w:r w:rsidRPr="00E95865">
      <w:rPr>
        <w:rFonts w:ascii="Times New Roman" w:eastAsia="細明體" w:hAnsi="Times New Roman" w:cs="Times New Roman"/>
        <w:color w:val="000000" w:themeColor="text1"/>
        <w:szCs w:val="20"/>
        <w:lang w:val="en-GB" w:eastAsia="zh-HK"/>
      </w:rPr>
      <w:t>38</w:t>
    </w:r>
    <w:r w:rsidRPr="00E95865">
      <w:rPr>
        <w:rFonts w:ascii="Times New Roman" w:eastAsia="細明體" w:hAnsi="Times New Roman" w:cs="Times New Roman"/>
        <w:color w:val="000000" w:themeColor="text1"/>
        <w:szCs w:val="20"/>
        <w:lang w:val="en-GB"/>
      </w:rPr>
      <w:t xml:space="preserve"> INLA</w:t>
    </w:r>
    <w:r w:rsidRPr="00CA6261">
      <w:rPr>
        <w:rFonts w:ascii="Times New Roman" w:eastAsia="細明體" w:hAnsi="Times New Roman" w:cs="Times New Roman"/>
        <w:szCs w:val="20"/>
        <w:lang w:val="en-GB"/>
      </w:rPr>
      <w:t>ND REVENUE BOARD OF REVIEW DECISIONS</w:t>
    </w:r>
  </w:p>
  <w:p w:rsidR="002F1A15" w:rsidRPr="00A74B10" w:rsidRDefault="002F1A15">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F36"/>
    <w:multiLevelType w:val="hybridMultilevel"/>
    <w:tmpl w:val="D6201A0A"/>
    <w:lvl w:ilvl="0" w:tplc="392CA6C0">
      <w:start w:val="1"/>
      <w:numFmt w:val="decimal"/>
      <w:lvlText w:val="(%1)"/>
      <w:lvlJc w:val="left"/>
      <w:pPr>
        <w:ind w:left="371" w:hanging="360"/>
      </w:pPr>
      <w:rPr>
        <w:rFonts w:ascii="Times New Roman" w:eastAsia="MS Mincho" w:hAnsi="Times New Roman" w:cs="Times New Roman"/>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 w15:restartNumberingAfterBreak="0">
    <w:nsid w:val="03A61747"/>
    <w:multiLevelType w:val="hybridMultilevel"/>
    <w:tmpl w:val="EE7CA2B4"/>
    <w:lvl w:ilvl="0" w:tplc="0F069D38">
      <w:start w:val="1"/>
      <w:numFmt w:val="decimal"/>
      <w:lvlText w:val="%1."/>
      <w:lvlJc w:val="left"/>
      <w:pPr>
        <w:ind w:left="3479"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 w15:restartNumberingAfterBreak="0">
    <w:nsid w:val="055D61E5"/>
    <w:multiLevelType w:val="hybridMultilevel"/>
    <w:tmpl w:val="92961C40"/>
    <w:lvl w:ilvl="0" w:tplc="0F069D38">
      <w:start w:val="1"/>
      <w:numFmt w:val="decimal"/>
      <w:lvlText w:val="%1."/>
      <w:lvlJc w:val="left"/>
      <w:pPr>
        <w:ind w:left="2771"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 w15:restartNumberingAfterBreak="0">
    <w:nsid w:val="08F1260B"/>
    <w:multiLevelType w:val="hybridMultilevel"/>
    <w:tmpl w:val="6D6401AC"/>
    <w:lvl w:ilvl="0" w:tplc="0F069D38">
      <w:start w:val="1"/>
      <w:numFmt w:val="decimal"/>
      <w:lvlText w:val="%1."/>
      <w:lvlJc w:val="left"/>
      <w:pPr>
        <w:ind w:left="3479"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 w15:restartNumberingAfterBreak="0">
    <w:nsid w:val="11D1452A"/>
    <w:multiLevelType w:val="hybridMultilevel"/>
    <w:tmpl w:val="629A3B1A"/>
    <w:lvl w:ilvl="0" w:tplc="81E46A2A">
      <w:start w:val="1"/>
      <w:numFmt w:val="lowerLetter"/>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 w15:restartNumberingAfterBreak="0">
    <w:nsid w:val="136125FC"/>
    <w:multiLevelType w:val="hybridMultilevel"/>
    <w:tmpl w:val="54A6BF3A"/>
    <w:lvl w:ilvl="0" w:tplc="691E2CE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54"/>
    <w:multiLevelType w:val="hybridMultilevel"/>
    <w:tmpl w:val="A23C7B82"/>
    <w:lvl w:ilvl="0" w:tplc="3E28DBA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35907"/>
    <w:multiLevelType w:val="hybridMultilevel"/>
    <w:tmpl w:val="25FE0A22"/>
    <w:lvl w:ilvl="0" w:tplc="0F069D38">
      <w:start w:val="1"/>
      <w:numFmt w:val="decimal"/>
      <w:lvlText w:val="%1."/>
      <w:lvlJc w:val="left"/>
      <w:pPr>
        <w:ind w:left="2771"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9" w15:restartNumberingAfterBreak="0">
    <w:nsid w:val="20CC65A9"/>
    <w:multiLevelType w:val="hybridMultilevel"/>
    <w:tmpl w:val="BE4E2B66"/>
    <w:lvl w:ilvl="0" w:tplc="0F069D38">
      <w:start w:val="1"/>
      <w:numFmt w:val="decimal"/>
      <w:lvlText w:val="%1."/>
      <w:lvlJc w:val="left"/>
      <w:pPr>
        <w:ind w:left="2771"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0" w15:restartNumberingAfterBreak="0">
    <w:nsid w:val="25C000C2"/>
    <w:multiLevelType w:val="hybridMultilevel"/>
    <w:tmpl w:val="253E029A"/>
    <w:lvl w:ilvl="0" w:tplc="137A9CF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28CE1DA4"/>
    <w:multiLevelType w:val="hybridMultilevel"/>
    <w:tmpl w:val="C0D2BCB2"/>
    <w:lvl w:ilvl="0" w:tplc="F4027004">
      <w:start w:val="1"/>
      <w:numFmt w:val="lowerLetter"/>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AF54154"/>
    <w:multiLevelType w:val="hybridMultilevel"/>
    <w:tmpl w:val="B7FCB3F0"/>
    <w:lvl w:ilvl="0" w:tplc="D4B853C8">
      <w:start w:val="1"/>
      <w:numFmt w:val="decimal"/>
      <w:lvlText w:val="(%1)"/>
      <w:lvlJc w:val="left"/>
      <w:pPr>
        <w:ind w:left="2054" w:hanging="360"/>
      </w:pPr>
      <w:rPr>
        <w:rFonts w:hint="default"/>
        <w:u w:val="none"/>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3" w15:restartNumberingAfterBreak="0">
    <w:nsid w:val="326F01B8"/>
    <w:multiLevelType w:val="hybridMultilevel"/>
    <w:tmpl w:val="45C6236A"/>
    <w:lvl w:ilvl="0" w:tplc="7BEC8E94">
      <w:start w:val="1"/>
      <w:numFmt w:val="lowerLetter"/>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4" w15:restartNumberingAfterBreak="0">
    <w:nsid w:val="34E3188E"/>
    <w:multiLevelType w:val="multilevel"/>
    <w:tmpl w:val="BAF61C30"/>
    <w:lvl w:ilvl="0">
      <w:start w:val="1"/>
      <w:numFmt w:val="decimal"/>
      <w:lvlText w:val="%1."/>
      <w:lvlJc w:val="left"/>
      <w:pPr>
        <w:tabs>
          <w:tab w:val="num" w:pos="720"/>
        </w:tabs>
        <w:ind w:left="720" w:hanging="720"/>
      </w:pPr>
      <w:rPr>
        <w:rFonts w:hint="default"/>
        <w:i w:val="0"/>
      </w:rPr>
    </w:lvl>
    <w:lvl w:ilvl="1">
      <w:start w:val="1"/>
      <w:numFmt w:val="decimal"/>
      <w:isLgl/>
      <w:lvlText w:val="%1.%2."/>
      <w:lvlJc w:val="left"/>
      <w:pPr>
        <w:tabs>
          <w:tab w:val="num" w:pos="1440"/>
        </w:tabs>
        <w:ind w:left="1440" w:hanging="720"/>
      </w:pPr>
      <w:rPr>
        <w:rFonts w:hint="default"/>
        <w:b w:val="0"/>
        <w:i w:val="0"/>
        <w:iCs w:val="0"/>
      </w:rPr>
    </w:lvl>
    <w:lvl w:ilvl="2">
      <w:start w:val="1"/>
      <w:numFmt w:val="decimal"/>
      <w:isLgl/>
      <w:lvlText w:val="%1.%2.%3."/>
      <w:lvlJc w:val="left"/>
      <w:pPr>
        <w:tabs>
          <w:tab w:val="num" w:pos="2438"/>
        </w:tabs>
        <w:ind w:left="2438" w:hanging="998"/>
      </w:pPr>
      <w:rPr>
        <w:rFonts w:hint="default"/>
        <w:b w:val="0"/>
      </w:rPr>
    </w:lvl>
    <w:lvl w:ilvl="3">
      <w:start w:val="1"/>
      <w:numFmt w:val="lowerRoman"/>
      <w:lvlText w:val="(%4)"/>
      <w:lvlJc w:val="left"/>
      <w:pPr>
        <w:tabs>
          <w:tab w:val="num" w:pos="3030"/>
        </w:tabs>
        <w:ind w:left="3030" w:hanging="592"/>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15"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385C54F2"/>
    <w:multiLevelType w:val="hybridMultilevel"/>
    <w:tmpl w:val="9350F96A"/>
    <w:lvl w:ilvl="0" w:tplc="0F069D38">
      <w:start w:val="1"/>
      <w:numFmt w:val="decimal"/>
      <w:lvlText w:val="%1."/>
      <w:lvlJc w:val="left"/>
      <w:pPr>
        <w:ind w:left="2771"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7" w15:restartNumberingAfterBreak="0">
    <w:nsid w:val="388A5455"/>
    <w:multiLevelType w:val="hybridMultilevel"/>
    <w:tmpl w:val="EDC2EEEE"/>
    <w:lvl w:ilvl="0" w:tplc="1150ADFE">
      <w:start w:val="1"/>
      <w:numFmt w:val="lowerLetter"/>
      <w:lvlText w:val="(%1)"/>
      <w:lvlJc w:val="left"/>
      <w:pPr>
        <w:ind w:left="1054" w:hanging="480"/>
      </w:pPr>
      <w:rPr>
        <w:rFonts w:hint="eastAsia"/>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8" w15:restartNumberingAfterBreak="0">
    <w:nsid w:val="3915272F"/>
    <w:multiLevelType w:val="hybridMultilevel"/>
    <w:tmpl w:val="E810730A"/>
    <w:lvl w:ilvl="0" w:tplc="991C43F2">
      <w:start w:val="1"/>
      <w:numFmt w:val="lowerLetter"/>
      <w:lvlText w:val="(%1)"/>
      <w:lvlJc w:val="left"/>
      <w:pPr>
        <w:ind w:left="934" w:hanging="36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9" w15:restartNumberingAfterBreak="0">
    <w:nsid w:val="39693294"/>
    <w:multiLevelType w:val="multilevel"/>
    <w:tmpl w:val="07629302"/>
    <w:lvl w:ilvl="0">
      <w:start w:val="1"/>
      <w:numFmt w:val="upperLetter"/>
      <w:lvlText w:val="%1."/>
      <w:lvlJc w:val="left"/>
      <w:pPr>
        <w:ind w:left="720" w:hanging="720"/>
      </w:pPr>
      <w:rPr>
        <w:rFonts w:hint="default"/>
        <w:b/>
        <w:i w:val="0"/>
        <w:u w:val="single"/>
      </w:rPr>
    </w:lvl>
    <w:lvl w:ilvl="1">
      <w:start w:val="1"/>
      <w:numFmt w:val="decimal"/>
      <w:lvlText w:val="%1%2."/>
      <w:lvlJc w:val="left"/>
      <w:pPr>
        <w:ind w:left="4123" w:hanging="720"/>
      </w:pPr>
      <w:rPr>
        <w:rFonts w:hint="default"/>
        <w:b/>
        <w:i w:val="0"/>
      </w:rPr>
    </w:lvl>
    <w:lvl w:ilvl="2">
      <w:start w:val="1"/>
      <w:numFmt w:val="lowerLetter"/>
      <w:lvlText w:val="%1%2%3."/>
      <w:lvlJc w:val="left"/>
      <w:pPr>
        <w:ind w:left="720" w:hanging="720"/>
      </w:pPr>
      <w:rPr>
        <w:rFonts w:hint="default"/>
        <w:b/>
        <w:i/>
      </w:rPr>
    </w:lvl>
    <w:lvl w:ilvl="3">
      <w:start w:val="1"/>
      <w:numFmt w:val="lowerRoman"/>
      <w:lvlText w:val="(%4)"/>
      <w:lvlJc w:val="left"/>
      <w:pPr>
        <w:ind w:left="720" w:hanging="720"/>
      </w:pPr>
      <w:rPr>
        <w:rFonts w:hint="default"/>
        <w:b w:val="0"/>
        <w:i/>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0" w15:restartNumberingAfterBreak="0">
    <w:nsid w:val="3CBD677B"/>
    <w:multiLevelType w:val="hybridMultilevel"/>
    <w:tmpl w:val="602A8706"/>
    <w:lvl w:ilvl="0" w:tplc="BB0E7D18">
      <w:start w:val="1"/>
      <w:numFmt w:val="decimal"/>
      <w:lvlText w:val="(%1)"/>
      <w:lvlJc w:val="left"/>
      <w:pPr>
        <w:ind w:left="1508" w:hanging="360"/>
      </w:pPr>
      <w:rPr>
        <w:rFonts w:hint="default"/>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21" w15:restartNumberingAfterBreak="0">
    <w:nsid w:val="3D024564"/>
    <w:multiLevelType w:val="hybridMultilevel"/>
    <w:tmpl w:val="545EF8EC"/>
    <w:lvl w:ilvl="0" w:tplc="137A9CF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3EFF07E6"/>
    <w:multiLevelType w:val="hybridMultilevel"/>
    <w:tmpl w:val="3FFC34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5A39EE"/>
    <w:multiLevelType w:val="hybridMultilevel"/>
    <w:tmpl w:val="0CBCFAD0"/>
    <w:lvl w:ilvl="0" w:tplc="CD68C492">
      <w:start w:val="1"/>
      <w:numFmt w:val="decimal"/>
      <w:lvlText w:val="%1."/>
      <w:lvlJc w:val="left"/>
      <w:pPr>
        <w:ind w:left="720" w:hanging="720"/>
      </w:pPr>
      <w:rPr>
        <w:rFonts w:hint="default"/>
        <w:i w:val="0"/>
      </w:rPr>
    </w:lvl>
    <w:lvl w:ilvl="1" w:tplc="3E28DBAE">
      <w:start w:val="1"/>
      <w:numFmt w:val="lowerLetter"/>
      <w:lvlText w:val="(%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B4741E"/>
    <w:multiLevelType w:val="hybridMultilevel"/>
    <w:tmpl w:val="DE761908"/>
    <w:lvl w:ilvl="0" w:tplc="5B0EC046">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57316A7"/>
    <w:multiLevelType w:val="hybridMultilevel"/>
    <w:tmpl w:val="4B627DDA"/>
    <w:lvl w:ilvl="0" w:tplc="B9B6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71553"/>
    <w:multiLevelType w:val="hybridMultilevel"/>
    <w:tmpl w:val="F6EA18CE"/>
    <w:lvl w:ilvl="0" w:tplc="3AAA10DA">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8" w15:restartNumberingAfterBreak="0">
    <w:nsid w:val="4EB67069"/>
    <w:multiLevelType w:val="hybridMultilevel"/>
    <w:tmpl w:val="2B3607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616FB5"/>
    <w:multiLevelType w:val="hybridMultilevel"/>
    <w:tmpl w:val="A606A488"/>
    <w:lvl w:ilvl="0" w:tplc="6CEE814E">
      <w:start w:val="1"/>
      <w:numFmt w:val="decimal"/>
      <w:lvlText w:val="(%1)"/>
      <w:lvlJc w:val="left"/>
      <w:pPr>
        <w:ind w:left="959"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4580163"/>
    <w:multiLevelType w:val="hybridMultilevel"/>
    <w:tmpl w:val="38AA3448"/>
    <w:lvl w:ilvl="0" w:tplc="FA38DB00">
      <w:start w:val="4"/>
      <w:numFmt w:val="bullet"/>
      <w:lvlText w:val="-"/>
      <w:lvlJc w:val="left"/>
      <w:pPr>
        <w:ind w:left="1320" w:hanging="360"/>
      </w:pPr>
      <w:rPr>
        <w:rFonts w:ascii="Times New Roman" w:eastAsia="新細明體" w:hAnsi="Times New Roman"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2" w15:restartNumberingAfterBreak="0">
    <w:nsid w:val="54CB2A13"/>
    <w:multiLevelType w:val="hybridMultilevel"/>
    <w:tmpl w:val="6C5A2480"/>
    <w:lvl w:ilvl="0" w:tplc="4A1EBC40">
      <w:numFmt w:val="bullet"/>
      <w:lvlText w:val="•"/>
      <w:lvlJc w:val="left"/>
      <w:pPr>
        <w:ind w:left="2520" w:hanging="360"/>
      </w:pPr>
      <w:rPr>
        <w:rFonts w:ascii="Times New Roman" w:eastAsia="SimSun" w:hAnsi="Times New Roman" w:cs="Times New Roman" w:hint="default"/>
      </w:rPr>
    </w:lvl>
    <w:lvl w:ilvl="1" w:tplc="3C090003" w:tentative="1">
      <w:start w:val="1"/>
      <w:numFmt w:val="bullet"/>
      <w:lvlText w:val="o"/>
      <w:lvlJc w:val="left"/>
      <w:pPr>
        <w:ind w:left="3240" w:hanging="360"/>
      </w:pPr>
      <w:rPr>
        <w:rFonts w:ascii="Courier New" w:hAnsi="Courier New" w:cs="Courier New" w:hint="default"/>
      </w:rPr>
    </w:lvl>
    <w:lvl w:ilvl="2" w:tplc="3C090005" w:tentative="1">
      <w:start w:val="1"/>
      <w:numFmt w:val="bullet"/>
      <w:lvlText w:val=""/>
      <w:lvlJc w:val="left"/>
      <w:pPr>
        <w:ind w:left="3960" w:hanging="360"/>
      </w:pPr>
      <w:rPr>
        <w:rFonts w:ascii="Wingdings" w:hAnsi="Wingdings" w:hint="default"/>
      </w:rPr>
    </w:lvl>
    <w:lvl w:ilvl="3" w:tplc="3C090001" w:tentative="1">
      <w:start w:val="1"/>
      <w:numFmt w:val="bullet"/>
      <w:lvlText w:val=""/>
      <w:lvlJc w:val="left"/>
      <w:pPr>
        <w:ind w:left="4680" w:hanging="360"/>
      </w:pPr>
      <w:rPr>
        <w:rFonts w:ascii="Symbol" w:hAnsi="Symbol" w:hint="default"/>
      </w:rPr>
    </w:lvl>
    <w:lvl w:ilvl="4" w:tplc="3C090003" w:tentative="1">
      <w:start w:val="1"/>
      <w:numFmt w:val="bullet"/>
      <w:lvlText w:val="o"/>
      <w:lvlJc w:val="left"/>
      <w:pPr>
        <w:ind w:left="5400" w:hanging="360"/>
      </w:pPr>
      <w:rPr>
        <w:rFonts w:ascii="Courier New" w:hAnsi="Courier New" w:cs="Courier New" w:hint="default"/>
      </w:rPr>
    </w:lvl>
    <w:lvl w:ilvl="5" w:tplc="3C090005" w:tentative="1">
      <w:start w:val="1"/>
      <w:numFmt w:val="bullet"/>
      <w:lvlText w:val=""/>
      <w:lvlJc w:val="left"/>
      <w:pPr>
        <w:ind w:left="6120" w:hanging="360"/>
      </w:pPr>
      <w:rPr>
        <w:rFonts w:ascii="Wingdings" w:hAnsi="Wingdings" w:hint="default"/>
      </w:rPr>
    </w:lvl>
    <w:lvl w:ilvl="6" w:tplc="3C090001" w:tentative="1">
      <w:start w:val="1"/>
      <w:numFmt w:val="bullet"/>
      <w:lvlText w:val=""/>
      <w:lvlJc w:val="left"/>
      <w:pPr>
        <w:ind w:left="6840" w:hanging="360"/>
      </w:pPr>
      <w:rPr>
        <w:rFonts w:ascii="Symbol" w:hAnsi="Symbol" w:hint="default"/>
      </w:rPr>
    </w:lvl>
    <w:lvl w:ilvl="7" w:tplc="3C090003" w:tentative="1">
      <w:start w:val="1"/>
      <w:numFmt w:val="bullet"/>
      <w:lvlText w:val="o"/>
      <w:lvlJc w:val="left"/>
      <w:pPr>
        <w:ind w:left="7560" w:hanging="360"/>
      </w:pPr>
      <w:rPr>
        <w:rFonts w:ascii="Courier New" w:hAnsi="Courier New" w:cs="Courier New" w:hint="default"/>
      </w:rPr>
    </w:lvl>
    <w:lvl w:ilvl="8" w:tplc="3C090005" w:tentative="1">
      <w:start w:val="1"/>
      <w:numFmt w:val="bullet"/>
      <w:lvlText w:val=""/>
      <w:lvlJc w:val="left"/>
      <w:pPr>
        <w:ind w:left="8280" w:hanging="360"/>
      </w:pPr>
      <w:rPr>
        <w:rFonts w:ascii="Wingdings" w:hAnsi="Wingdings" w:hint="default"/>
      </w:rPr>
    </w:lvl>
  </w:abstractNum>
  <w:abstractNum w:abstractNumId="33" w15:restartNumberingAfterBreak="0">
    <w:nsid w:val="57E9601B"/>
    <w:multiLevelType w:val="hybridMultilevel"/>
    <w:tmpl w:val="246E0A2C"/>
    <w:lvl w:ilvl="0" w:tplc="2FAC42C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2929DA"/>
    <w:multiLevelType w:val="hybridMultilevel"/>
    <w:tmpl w:val="9580D8C8"/>
    <w:lvl w:ilvl="0" w:tplc="303A80FA">
      <w:start w:val="1"/>
      <w:numFmt w:val="bullet"/>
      <w:lvlText w:val="-"/>
      <w:lvlJc w:val="left"/>
      <w:pPr>
        <w:ind w:left="600" w:hanging="360"/>
      </w:pPr>
      <w:rPr>
        <w:rFonts w:ascii="Times New Roman" w:eastAsia="SimSun" w:hAnsi="Times New Roman" w:cs="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7" w15:restartNumberingAfterBreak="0">
    <w:nsid w:val="622C6FA8"/>
    <w:multiLevelType w:val="hybridMultilevel"/>
    <w:tmpl w:val="1E46ED9A"/>
    <w:lvl w:ilvl="0" w:tplc="1150ADFE">
      <w:start w:val="1"/>
      <w:numFmt w:val="lowerLetter"/>
      <w:lvlText w:val="(%1)"/>
      <w:lvlJc w:val="left"/>
      <w:pPr>
        <w:ind w:left="391" w:hanging="480"/>
      </w:pPr>
      <w:rPr>
        <w:rFonts w:hint="eastAsia"/>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38" w15:restartNumberingAfterBreak="0">
    <w:nsid w:val="6EE50E8C"/>
    <w:multiLevelType w:val="hybridMultilevel"/>
    <w:tmpl w:val="E092E24A"/>
    <w:lvl w:ilvl="0" w:tplc="0F069D38">
      <w:start w:val="1"/>
      <w:numFmt w:val="decimal"/>
      <w:lvlText w:val="%1."/>
      <w:lvlJc w:val="left"/>
      <w:pPr>
        <w:ind w:left="3479"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9" w15:restartNumberingAfterBreak="0">
    <w:nsid w:val="74412870"/>
    <w:multiLevelType w:val="hybridMultilevel"/>
    <w:tmpl w:val="3D1EFEC8"/>
    <w:lvl w:ilvl="0" w:tplc="0F069D38">
      <w:start w:val="1"/>
      <w:numFmt w:val="decimal"/>
      <w:lvlText w:val="%1."/>
      <w:lvlJc w:val="left"/>
      <w:pPr>
        <w:ind w:left="2204"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0" w15:restartNumberingAfterBreak="0">
    <w:nsid w:val="785E733D"/>
    <w:multiLevelType w:val="hybridMultilevel"/>
    <w:tmpl w:val="1D2A4F64"/>
    <w:lvl w:ilvl="0" w:tplc="DF847B6A">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1" w15:restartNumberingAfterBreak="0">
    <w:nsid w:val="7B3C07FD"/>
    <w:multiLevelType w:val="hybridMultilevel"/>
    <w:tmpl w:val="6C103B72"/>
    <w:lvl w:ilvl="0" w:tplc="0F069D38">
      <w:start w:val="1"/>
      <w:numFmt w:val="decimal"/>
      <w:lvlText w:val="%1."/>
      <w:lvlJc w:val="left"/>
      <w:pPr>
        <w:ind w:left="3479" w:hanging="360"/>
      </w:pPr>
      <w:rPr>
        <w:rFonts w:hint="default"/>
      </w:rPr>
    </w:lvl>
    <w:lvl w:ilvl="1" w:tplc="6CEE814E">
      <w:start w:val="1"/>
      <w:numFmt w:val="decimal"/>
      <w:lvlText w:val="(%2)"/>
      <w:lvlJc w:val="left"/>
      <w:pPr>
        <w:ind w:left="959" w:hanging="480"/>
      </w:pPr>
      <w:rPr>
        <w:rFonts w:ascii="Times New Roman" w:eastAsia="新細明體" w:hAnsi="Times New Roman" w:cs="Times New Roman"/>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num w:numId="1">
    <w:abstractNumId w:val="6"/>
  </w:num>
  <w:num w:numId="2">
    <w:abstractNumId w:val="15"/>
  </w:num>
  <w:num w:numId="3">
    <w:abstractNumId w:val="27"/>
  </w:num>
  <w:num w:numId="4">
    <w:abstractNumId w:val="34"/>
  </w:num>
  <w:num w:numId="5">
    <w:abstractNumId w:val="35"/>
  </w:num>
  <w:num w:numId="6">
    <w:abstractNumId w:val="33"/>
  </w:num>
  <w:num w:numId="7">
    <w:abstractNumId w:val="37"/>
  </w:num>
  <w:num w:numId="8">
    <w:abstractNumId w:val="18"/>
  </w:num>
  <w:num w:numId="9">
    <w:abstractNumId w:val="17"/>
  </w:num>
  <w:num w:numId="10">
    <w:abstractNumId w:val="13"/>
  </w:num>
  <w:num w:numId="11">
    <w:abstractNumId w:val="41"/>
  </w:num>
  <w:num w:numId="12">
    <w:abstractNumId w:val="0"/>
  </w:num>
  <w:num w:numId="13">
    <w:abstractNumId w:val="21"/>
  </w:num>
  <w:num w:numId="14">
    <w:abstractNumId w:val="24"/>
  </w:num>
  <w:num w:numId="15">
    <w:abstractNumId w:val="12"/>
  </w:num>
  <w:num w:numId="16">
    <w:abstractNumId w:val="40"/>
  </w:num>
  <w:num w:numId="17">
    <w:abstractNumId w:val="26"/>
  </w:num>
  <w:num w:numId="18">
    <w:abstractNumId w:val="10"/>
  </w:num>
  <w:num w:numId="19">
    <w:abstractNumId w:val="7"/>
  </w:num>
  <w:num w:numId="20">
    <w:abstractNumId w:val="23"/>
  </w:num>
  <w:num w:numId="21">
    <w:abstractNumId w:val="25"/>
  </w:num>
  <w:num w:numId="22">
    <w:abstractNumId w:val="5"/>
  </w:num>
  <w:num w:numId="23">
    <w:abstractNumId w:val="20"/>
  </w:num>
  <w:num w:numId="24">
    <w:abstractNumId w:val="14"/>
  </w:num>
  <w:num w:numId="25">
    <w:abstractNumId w:val="19"/>
  </w:num>
  <w:num w:numId="26">
    <w:abstractNumId w:val="4"/>
  </w:num>
  <w:num w:numId="27">
    <w:abstractNumId w:val="32"/>
  </w:num>
  <w:num w:numId="28">
    <w:abstractNumId w:val="39"/>
  </w:num>
  <w:num w:numId="29">
    <w:abstractNumId w:val="9"/>
  </w:num>
  <w:num w:numId="30">
    <w:abstractNumId w:val="29"/>
  </w:num>
  <w:num w:numId="31">
    <w:abstractNumId w:val="2"/>
  </w:num>
  <w:num w:numId="32">
    <w:abstractNumId w:val="16"/>
  </w:num>
  <w:num w:numId="33">
    <w:abstractNumId w:val="31"/>
  </w:num>
  <w:num w:numId="34">
    <w:abstractNumId w:val="11"/>
  </w:num>
  <w:num w:numId="35">
    <w:abstractNumId w:val="8"/>
  </w:num>
  <w:num w:numId="36">
    <w:abstractNumId w:val="22"/>
  </w:num>
  <w:num w:numId="37">
    <w:abstractNumId w:val="28"/>
  </w:num>
  <w:num w:numId="38">
    <w:abstractNumId w:val="1"/>
  </w:num>
  <w:num w:numId="39">
    <w:abstractNumId w:val="38"/>
  </w:num>
  <w:num w:numId="40">
    <w:abstractNumId w:val="3"/>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W5/FUrMsTM34lDFxzpBHi85AprcqOdr3qNNedXUfpzGp+/mXr4LitC7mH1af7FKn8yevCdMCzraTb+ZC0OQsBw==" w:salt="J/Sfb6YlasU7/jrdTnJ8Mw=="/>
  <w:defaultTabStop w:val="1531"/>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52F3"/>
    <w:rsid w:val="00021F4B"/>
    <w:rsid w:val="0002485D"/>
    <w:rsid w:val="00045BFF"/>
    <w:rsid w:val="00051085"/>
    <w:rsid w:val="00065198"/>
    <w:rsid w:val="00070368"/>
    <w:rsid w:val="00075E2D"/>
    <w:rsid w:val="00082DE6"/>
    <w:rsid w:val="000863F7"/>
    <w:rsid w:val="000979C2"/>
    <w:rsid w:val="000C559F"/>
    <w:rsid w:val="000C7272"/>
    <w:rsid w:val="000E14FD"/>
    <w:rsid w:val="000E7F0E"/>
    <w:rsid w:val="00103579"/>
    <w:rsid w:val="001175D6"/>
    <w:rsid w:val="0012309B"/>
    <w:rsid w:val="00125DF5"/>
    <w:rsid w:val="00141C33"/>
    <w:rsid w:val="0015014C"/>
    <w:rsid w:val="00156FF4"/>
    <w:rsid w:val="0016646F"/>
    <w:rsid w:val="00185531"/>
    <w:rsid w:val="0019318F"/>
    <w:rsid w:val="001947B7"/>
    <w:rsid w:val="00194C89"/>
    <w:rsid w:val="00194F22"/>
    <w:rsid w:val="001B612F"/>
    <w:rsid w:val="001B6CC3"/>
    <w:rsid w:val="001D10AE"/>
    <w:rsid w:val="001F7BCE"/>
    <w:rsid w:val="00200BA3"/>
    <w:rsid w:val="00204364"/>
    <w:rsid w:val="00207249"/>
    <w:rsid w:val="00216931"/>
    <w:rsid w:val="00216F3C"/>
    <w:rsid w:val="00243CF4"/>
    <w:rsid w:val="00257C7C"/>
    <w:rsid w:val="00270C70"/>
    <w:rsid w:val="002771FE"/>
    <w:rsid w:val="00287877"/>
    <w:rsid w:val="00290D48"/>
    <w:rsid w:val="002A178E"/>
    <w:rsid w:val="002C7567"/>
    <w:rsid w:val="002D2ABE"/>
    <w:rsid w:val="002D384F"/>
    <w:rsid w:val="002D6743"/>
    <w:rsid w:val="002E5BB9"/>
    <w:rsid w:val="002F0CEC"/>
    <w:rsid w:val="002F1A15"/>
    <w:rsid w:val="002F4F69"/>
    <w:rsid w:val="00304FAE"/>
    <w:rsid w:val="003069C4"/>
    <w:rsid w:val="00322A14"/>
    <w:rsid w:val="00330901"/>
    <w:rsid w:val="003325A2"/>
    <w:rsid w:val="00333890"/>
    <w:rsid w:val="00334C1B"/>
    <w:rsid w:val="00341006"/>
    <w:rsid w:val="003541C0"/>
    <w:rsid w:val="00355343"/>
    <w:rsid w:val="00361768"/>
    <w:rsid w:val="003633E0"/>
    <w:rsid w:val="00364348"/>
    <w:rsid w:val="00385E66"/>
    <w:rsid w:val="003914D7"/>
    <w:rsid w:val="003A69F8"/>
    <w:rsid w:val="003B0740"/>
    <w:rsid w:val="003B2F11"/>
    <w:rsid w:val="003B4871"/>
    <w:rsid w:val="003B4F5E"/>
    <w:rsid w:val="003C2B7F"/>
    <w:rsid w:val="003D40EF"/>
    <w:rsid w:val="003E73D4"/>
    <w:rsid w:val="003F69E1"/>
    <w:rsid w:val="00413435"/>
    <w:rsid w:val="00423F15"/>
    <w:rsid w:val="0045189D"/>
    <w:rsid w:val="004530B7"/>
    <w:rsid w:val="00453CA3"/>
    <w:rsid w:val="00461F5B"/>
    <w:rsid w:val="004743CF"/>
    <w:rsid w:val="004746E5"/>
    <w:rsid w:val="004753A8"/>
    <w:rsid w:val="004867D3"/>
    <w:rsid w:val="004A18C2"/>
    <w:rsid w:val="004A6859"/>
    <w:rsid w:val="004A6DBB"/>
    <w:rsid w:val="004B5DB3"/>
    <w:rsid w:val="004D6AEF"/>
    <w:rsid w:val="004F427F"/>
    <w:rsid w:val="004F675D"/>
    <w:rsid w:val="00502E0D"/>
    <w:rsid w:val="005108EE"/>
    <w:rsid w:val="0052063D"/>
    <w:rsid w:val="00524C06"/>
    <w:rsid w:val="005331A1"/>
    <w:rsid w:val="00540225"/>
    <w:rsid w:val="00543D73"/>
    <w:rsid w:val="00544FF5"/>
    <w:rsid w:val="005451C6"/>
    <w:rsid w:val="00551D58"/>
    <w:rsid w:val="00552AC8"/>
    <w:rsid w:val="00575E5C"/>
    <w:rsid w:val="00582A6F"/>
    <w:rsid w:val="005864FF"/>
    <w:rsid w:val="00593818"/>
    <w:rsid w:val="00595EF1"/>
    <w:rsid w:val="005A2494"/>
    <w:rsid w:val="005A51F7"/>
    <w:rsid w:val="005A5D29"/>
    <w:rsid w:val="005C04AC"/>
    <w:rsid w:val="005C359D"/>
    <w:rsid w:val="005C6AFB"/>
    <w:rsid w:val="005D1292"/>
    <w:rsid w:val="005D70FE"/>
    <w:rsid w:val="005D7823"/>
    <w:rsid w:val="005E2AD7"/>
    <w:rsid w:val="00626338"/>
    <w:rsid w:val="006452BC"/>
    <w:rsid w:val="006458BA"/>
    <w:rsid w:val="00662C8C"/>
    <w:rsid w:val="00697F88"/>
    <w:rsid w:val="006C1A54"/>
    <w:rsid w:val="006C56E5"/>
    <w:rsid w:val="006C6786"/>
    <w:rsid w:val="006D6D72"/>
    <w:rsid w:val="0070089E"/>
    <w:rsid w:val="0073483F"/>
    <w:rsid w:val="00742FBA"/>
    <w:rsid w:val="00745158"/>
    <w:rsid w:val="00754B97"/>
    <w:rsid w:val="007620F8"/>
    <w:rsid w:val="0077245F"/>
    <w:rsid w:val="00774FD6"/>
    <w:rsid w:val="00795739"/>
    <w:rsid w:val="007976C9"/>
    <w:rsid w:val="007B1DDC"/>
    <w:rsid w:val="007C2554"/>
    <w:rsid w:val="007C2F08"/>
    <w:rsid w:val="007C4D68"/>
    <w:rsid w:val="007D1D2C"/>
    <w:rsid w:val="007D2B3F"/>
    <w:rsid w:val="007E7F79"/>
    <w:rsid w:val="00802FBC"/>
    <w:rsid w:val="00813022"/>
    <w:rsid w:val="00820CA1"/>
    <w:rsid w:val="00822F1D"/>
    <w:rsid w:val="008242E2"/>
    <w:rsid w:val="00826C35"/>
    <w:rsid w:val="0083055E"/>
    <w:rsid w:val="00863AA3"/>
    <w:rsid w:val="008749FF"/>
    <w:rsid w:val="0087686C"/>
    <w:rsid w:val="00877AF4"/>
    <w:rsid w:val="00880367"/>
    <w:rsid w:val="008833AA"/>
    <w:rsid w:val="00886635"/>
    <w:rsid w:val="00886FEC"/>
    <w:rsid w:val="00890A4C"/>
    <w:rsid w:val="0089281C"/>
    <w:rsid w:val="008A0767"/>
    <w:rsid w:val="008C41C9"/>
    <w:rsid w:val="008C7ED7"/>
    <w:rsid w:val="008D2063"/>
    <w:rsid w:val="008D50EC"/>
    <w:rsid w:val="008E7FBD"/>
    <w:rsid w:val="008F5FE0"/>
    <w:rsid w:val="008F68AF"/>
    <w:rsid w:val="00901D90"/>
    <w:rsid w:val="00910084"/>
    <w:rsid w:val="009145B2"/>
    <w:rsid w:val="009309C2"/>
    <w:rsid w:val="00934BB8"/>
    <w:rsid w:val="00941328"/>
    <w:rsid w:val="00957E2C"/>
    <w:rsid w:val="00960392"/>
    <w:rsid w:val="00963E27"/>
    <w:rsid w:val="00967F93"/>
    <w:rsid w:val="009712F0"/>
    <w:rsid w:val="00975EB1"/>
    <w:rsid w:val="00976094"/>
    <w:rsid w:val="00977262"/>
    <w:rsid w:val="009812C4"/>
    <w:rsid w:val="009A5F59"/>
    <w:rsid w:val="009C60DB"/>
    <w:rsid w:val="009D25A9"/>
    <w:rsid w:val="009E26CD"/>
    <w:rsid w:val="009E4B07"/>
    <w:rsid w:val="009F49BC"/>
    <w:rsid w:val="009F6076"/>
    <w:rsid w:val="00A0053F"/>
    <w:rsid w:val="00A06BF4"/>
    <w:rsid w:val="00A21005"/>
    <w:rsid w:val="00A37FA5"/>
    <w:rsid w:val="00A46841"/>
    <w:rsid w:val="00A57EC5"/>
    <w:rsid w:val="00A64722"/>
    <w:rsid w:val="00A74B10"/>
    <w:rsid w:val="00A767C0"/>
    <w:rsid w:val="00A85CFF"/>
    <w:rsid w:val="00AA1D5A"/>
    <w:rsid w:val="00AA25F3"/>
    <w:rsid w:val="00AB6C8F"/>
    <w:rsid w:val="00AC38AD"/>
    <w:rsid w:val="00AE0298"/>
    <w:rsid w:val="00AE49E9"/>
    <w:rsid w:val="00AE797A"/>
    <w:rsid w:val="00AF40EB"/>
    <w:rsid w:val="00AF6033"/>
    <w:rsid w:val="00B00143"/>
    <w:rsid w:val="00B006D4"/>
    <w:rsid w:val="00B12D73"/>
    <w:rsid w:val="00B143FE"/>
    <w:rsid w:val="00B20F3F"/>
    <w:rsid w:val="00B35FBD"/>
    <w:rsid w:val="00B44126"/>
    <w:rsid w:val="00B51049"/>
    <w:rsid w:val="00B60EFD"/>
    <w:rsid w:val="00B73E83"/>
    <w:rsid w:val="00B82BC6"/>
    <w:rsid w:val="00B91B21"/>
    <w:rsid w:val="00B9683A"/>
    <w:rsid w:val="00BA1FF3"/>
    <w:rsid w:val="00BB01A0"/>
    <w:rsid w:val="00BB15AE"/>
    <w:rsid w:val="00BB6223"/>
    <w:rsid w:val="00BC5AF5"/>
    <w:rsid w:val="00BE34D6"/>
    <w:rsid w:val="00BE7DD3"/>
    <w:rsid w:val="00BF1586"/>
    <w:rsid w:val="00BF5A6E"/>
    <w:rsid w:val="00C01342"/>
    <w:rsid w:val="00C026E0"/>
    <w:rsid w:val="00C11A94"/>
    <w:rsid w:val="00C11F68"/>
    <w:rsid w:val="00C139BB"/>
    <w:rsid w:val="00C263C3"/>
    <w:rsid w:val="00C33D00"/>
    <w:rsid w:val="00C47B1F"/>
    <w:rsid w:val="00C56A14"/>
    <w:rsid w:val="00C61D95"/>
    <w:rsid w:val="00C62BEF"/>
    <w:rsid w:val="00C63AEF"/>
    <w:rsid w:val="00C7123A"/>
    <w:rsid w:val="00C8034B"/>
    <w:rsid w:val="00CA6261"/>
    <w:rsid w:val="00CB541E"/>
    <w:rsid w:val="00CC2A16"/>
    <w:rsid w:val="00CD3A90"/>
    <w:rsid w:val="00CD40B3"/>
    <w:rsid w:val="00CD776B"/>
    <w:rsid w:val="00D06049"/>
    <w:rsid w:val="00D07AA7"/>
    <w:rsid w:val="00D21230"/>
    <w:rsid w:val="00D26713"/>
    <w:rsid w:val="00D348E6"/>
    <w:rsid w:val="00D47EF2"/>
    <w:rsid w:val="00D658D6"/>
    <w:rsid w:val="00D6676C"/>
    <w:rsid w:val="00D75C0C"/>
    <w:rsid w:val="00D772B5"/>
    <w:rsid w:val="00D804AB"/>
    <w:rsid w:val="00D85E2A"/>
    <w:rsid w:val="00D869FF"/>
    <w:rsid w:val="00D95B53"/>
    <w:rsid w:val="00D97F51"/>
    <w:rsid w:val="00DA33E4"/>
    <w:rsid w:val="00DA34C6"/>
    <w:rsid w:val="00DB62ED"/>
    <w:rsid w:val="00DC0E68"/>
    <w:rsid w:val="00DC4F63"/>
    <w:rsid w:val="00DD3311"/>
    <w:rsid w:val="00DD46C4"/>
    <w:rsid w:val="00DE7EB6"/>
    <w:rsid w:val="00E0398C"/>
    <w:rsid w:val="00E172F7"/>
    <w:rsid w:val="00E46A9F"/>
    <w:rsid w:val="00E475EB"/>
    <w:rsid w:val="00E84CC6"/>
    <w:rsid w:val="00E95865"/>
    <w:rsid w:val="00EA36D4"/>
    <w:rsid w:val="00EB0D71"/>
    <w:rsid w:val="00EC3C8D"/>
    <w:rsid w:val="00EC6CEA"/>
    <w:rsid w:val="00EC6E61"/>
    <w:rsid w:val="00ED42A5"/>
    <w:rsid w:val="00ED5053"/>
    <w:rsid w:val="00F117FF"/>
    <w:rsid w:val="00F14270"/>
    <w:rsid w:val="00F17CA9"/>
    <w:rsid w:val="00F910D2"/>
    <w:rsid w:val="00F9677D"/>
    <w:rsid w:val="00FA4DAF"/>
    <w:rsid w:val="00FA4F81"/>
    <w:rsid w:val="00FB433E"/>
    <w:rsid w:val="00FD26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9EA76A"/>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2A178E"/>
    <w:pPr>
      <w:keepNext/>
      <w:widowControl/>
      <w:spacing w:before="200" w:line="360" w:lineRule="auto"/>
      <w:ind w:left="720" w:hanging="720"/>
      <w:jc w:val="both"/>
      <w:outlineLvl w:val="0"/>
    </w:pPr>
    <w:rPr>
      <w:rFonts w:ascii="Times New Roman Bold" w:eastAsia="SimSun" w:hAnsi="Times New Roman Bold" w:cs="Times New Roman"/>
      <w:b/>
      <w:bCs/>
      <w:kern w:val="0"/>
      <w:sz w:val="26"/>
      <w:szCs w:val="24"/>
      <w:u w:val="single"/>
      <w:lang w:val="en-HK" w:eastAsia="zh-HK"/>
    </w:rPr>
  </w:style>
  <w:style w:type="paragraph" w:styleId="2">
    <w:name w:val="heading 2"/>
    <w:basedOn w:val="20"/>
    <w:next w:val="a"/>
    <w:link w:val="21"/>
    <w:uiPriority w:val="9"/>
    <w:unhideWhenUsed/>
    <w:qFormat/>
    <w:rsid w:val="002A178E"/>
    <w:pPr>
      <w:keepNext/>
      <w:widowControl/>
      <w:spacing w:before="200" w:line="360" w:lineRule="auto"/>
      <w:ind w:leftChars="0" w:left="4123" w:hanging="720"/>
      <w:contextualSpacing w:val="0"/>
      <w:jc w:val="both"/>
      <w:outlineLvl w:val="1"/>
    </w:pPr>
    <w:rPr>
      <w:rFonts w:ascii="Times New Roman Bold" w:eastAsia="MS Gothic" w:hAnsi="Times New Roman Bold" w:cs="Times New Roman"/>
      <w:b/>
      <w:bCs/>
      <w:kern w:val="0"/>
      <w:sz w:val="26"/>
      <w:szCs w:val="26"/>
      <w:lang w:val="en-HK" w:eastAsia="zh-CN"/>
    </w:rPr>
  </w:style>
  <w:style w:type="paragraph" w:styleId="3">
    <w:name w:val="heading 3"/>
    <w:basedOn w:val="a"/>
    <w:next w:val="a"/>
    <w:link w:val="30"/>
    <w:uiPriority w:val="9"/>
    <w:unhideWhenUsed/>
    <w:qFormat/>
    <w:rsid w:val="002A178E"/>
    <w:pPr>
      <w:keepNext/>
      <w:widowControl/>
      <w:spacing w:before="200" w:line="300" w:lineRule="auto"/>
      <w:ind w:left="720" w:hanging="720"/>
      <w:jc w:val="both"/>
      <w:outlineLvl w:val="2"/>
    </w:pPr>
    <w:rPr>
      <w:rFonts w:ascii="Times New Roman" w:eastAsia="MS Gothic" w:hAnsi="Times New Roman" w:cs="Times New Roman"/>
      <w:b/>
      <w:bCs/>
      <w:i/>
      <w:kern w:val="0"/>
      <w:sz w:val="26"/>
      <w:szCs w:val="24"/>
      <w:lang w:val="en-HK" w:eastAsia="zh-HK"/>
    </w:r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2A178E"/>
    <w:pPr>
      <w:widowControl/>
      <w:spacing w:before="240" w:after="60" w:line="360" w:lineRule="auto"/>
      <w:ind w:left="720" w:hanging="720"/>
      <w:jc w:val="both"/>
      <w:outlineLvl w:val="4"/>
    </w:pPr>
    <w:rPr>
      <w:rFonts w:ascii="Calibri" w:eastAsia="新細明體" w:hAnsi="Calibri" w:cs="Times New Roman"/>
      <w:b/>
      <w:bCs/>
      <w:i/>
      <w:iCs/>
      <w:kern w:val="0"/>
      <w:sz w:val="26"/>
      <w:szCs w:val="26"/>
      <w:lang w:val="en-HK" w:eastAsia="zh-CN"/>
    </w:rPr>
  </w:style>
  <w:style w:type="paragraph" w:styleId="6">
    <w:name w:val="heading 6"/>
    <w:basedOn w:val="a"/>
    <w:next w:val="a"/>
    <w:link w:val="60"/>
    <w:uiPriority w:val="9"/>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paragraph" w:styleId="7">
    <w:name w:val="heading 7"/>
    <w:basedOn w:val="a"/>
    <w:next w:val="a"/>
    <w:link w:val="70"/>
    <w:uiPriority w:val="9"/>
    <w:unhideWhenUsed/>
    <w:qFormat/>
    <w:rsid w:val="002A178E"/>
    <w:pPr>
      <w:widowControl/>
      <w:spacing w:before="240" w:after="60" w:line="360" w:lineRule="auto"/>
      <w:ind w:left="720" w:hanging="720"/>
      <w:jc w:val="both"/>
      <w:outlineLvl w:val="6"/>
    </w:pPr>
    <w:rPr>
      <w:rFonts w:ascii="Calibri" w:eastAsia="新細明體" w:hAnsi="Calibri" w:cs="Times New Roman"/>
      <w:kern w:val="0"/>
      <w:sz w:val="26"/>
      <w:szCs w:val="24"/>
      <w:lang w:val="en-HK" w:eastAsia="zh-CN"/>
    </w:rPr>
  </w:style>
  <w:style w:type="paragraph" w:styleId="8">
    <w:name w:val="heading 8"/>
    <w:basedOn w:val="a"/>
    <w:next w:val="a"/>
    <w:link w:val="80"/>
    <w:uiPriority w:val="9"/>
    <w:semiHidden/>
    <w:unhideWhenUsed/>
    <w:qFormat/>
    <w:rsid w:val="002A178E"/>
    <w:pPr>
      <w:widowControl/>
      <w:spacing w:before="240" w:after="60" w:line="360" w:lineRule="auto"/>
      <w:ind w:left="720" w:hanging="720"/>
      <w:jc w:val="both"/>
      <w:outlineLvl w:val="7"/>
    </w:pPr>
    <w:rPr>
      <w:rFonts w:ascii="Calibri" w:eastAsia="新細明體" w:hAnsi="Calibri" w:cs="Times New Roman"/>
      <w:i/>
      <w:iCs/>
      <w:kern w:val="0"/>
      <w:sz w:val="26"/>
      <w:szCs w:val="24"/>
      <w:lang w:val="en-HK" w:eastAsia="zh-CN"/>
    </w:rPr>
  </w:style>
  <w:style w:type="paragraph" w:styleId="9">
    <w:name w:val="heading 9"/>
    <w:basedOn w:val="a"/>
    <w:next w:val="a"/>
    <w:link w:val="90"/>
    <w:uiPriority w:val="9"/>
    <w:semiHidden/>
    <w:unhideWhenUsed/>
    <w:qFormat/>
    <w:rsid w:val="002A178E"/>
    <w:pPr>
      <w:widowControl/>
      <w:spacing w:before="240" w:after="60" w:line="360" w:lineRule="auto"/>
      <w:ind w:left="720" w:hanging="720"/>
      <w:jc w:val="both"/>
      <w:outlineLvl w:val="8"/>
    </w:pPr>
    <w:rPr>
      <w:rFonts w:ascii="Cambria" w:eastAsia="新細明體" w:hAnsi="Cambria" w:cs="Times New Roman"/>
      <w:kern w:val="0"/>
      <w:sz w:val="22"/>
      <w:lang w:val="en-HK"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uiPriority w:val="9"/>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rsid w:val="002A178E"/>
    <w:rPr>
      <w:rFonts w:ascii="Times New Roman Bold" w:eastAsia="SimSun" w:hAnsi="Times New Roman Bold" w:cs="Times New Roman"/>
      <w:b/>
      <w:bCs/>
      <w:kern w:val="0"/>
      <w:sz w:val="26"/>
      <w:szCs w:val="24"/>
      <w:u w:val="single"/>
      <w:lang w:val="en-HK" w:eastAsia="zh-HK"/>
    </w:rPr>
  </w:style>
  <w:style w:type="character" w:customStyle="1" w:styleId="21">
    <w:name w:val="標題 2 字元"/>
    <w:basedOn w:val="a0"/>
    <w:link w:val="2"/>
    <w:uiPriority w:val="9"/>
    <w:rsid w:val="002A178E"/>
    <w:rPr>
      <w:rFonts w:ascii="Times New Roman Bold" w:eastAsia="MS Gothic" w:hAnsi="Times New Roman Bold" w:cs="Times New Roman"/>
      <w:b/>
      <w:bCs/>
      <w:kern w:val="0"/>
      <w:sz w:val="26"/>
      <w:szCs w:val="26"/>
      <w:lang w:val="en-HK" w:eastAsia="zh-CN"/>
    </w:rPr>
  </w:style>
  <w:style w:type="character" w:customStyle="1" w:styleId="30">
    <w:name w:val="標題 3 字元"/>
    <w:basedOn w:val="a0"/>
    <w:link w:val="3"/>
    <w:uiPriority w:val="9"/>
    <w:rsid w:val="002A178E"/>
    <w:rPr>
      <w:rFonts w:ascii="Times New Roman" w:eastAsia="MS Gothic" w:hAnsi="Times New Roman" w:cs="Times New Roman"/>
      <w:b/>
      <w:bCs/>
      <w:i/>
      <w:kern w:val="0"/>
      <w:sz w:val="26"/>
      <w:szCs w:val="24"/>
      <w:lang w:val="en-HK" w:eastAsia="zh-HK"/>
    </w:rPr>
  </w:style>
  <w:style w:type="character" w:customStyle="1" w:styleId="50">
    <w:name w:val="標題 5 字元"/>
    <w:basedOn w:val="a0"/>
    <w:link w:val="5"/>
    <w:uiPriority w:val="9"/>
    <w:rsid w:val="002A178E"/>
    <w:rPr>
      <w:rFonts w:ascii="Calibri" w:eastAsia="新細明體" w:hAnsi="Calibri" w:cs="Times New Roman"/>
      <w:b/>
      <w:bCs/>
      <w:i/>
      <w:iCs/>
      <w:kern w:val="0"/>
      <w:sz w:val="26"/>
      <w:szCs w:val="26"/>
      <w:lang w:val="en-HK" w:eastAsia="zh-CN"/>
    </w:rPr>
  </w:style>
  <w:style w:type="character" w:customStyle="1" w:styleId="70">
    <w:name w:val="標題 7 字元"/>
    <w:basedOn w:val="a0"/>
    <w:link w:val="7"/>
    <w:uiPriority w:val="9"/>
    <w:rsid w:val="002A178E"/>
    <w:rPr>
      <w:rFonts w:ascii="Calibri" w:eastAsia="新細明體" w:hAnsi="Calibri" w:cs="Times New Roman"/>
      <w:kern w:val="0"/>
      <w:sz w:val="26"/>
      <w:szCs w:val="24"/>
      <w:lang w:val="en-HK" w:eastAsia="zh-CN"/>
    </w:rPr>
  </w:style>
  <w:style w:type="character" w:customStyle="1" w:styleId="80">
    <w:name w:val="標題 8 字元"/>
    <w:basedOn w:val="a0"/>
    <w:link w:val="8"/>
    <w:uiPriority w:val="9"/>
    <w:semiHidden/>
    <w:rsid w:val="002A178E"/>
    <w:rPr>
      <w:rFonts w:ascii="Calibri" w:eastAsia="新細明體" w:hAnsi="Calibri" w:cs="Times New Roman"/>
      <w:i/>
      <w:iCs/>
      <w:kern w:val="0"/>
      <w:sz w:val="26"/>
      <w:szCs w:val="24"/>
      <w:lang w:val="en-HK" w:eastAsia="zh-CN"/>
    </w:rPr>
  </w:style>
  <w:style w:type="character" w:customStyle="1" w:styleId="90">
    <w:name w:val="標題 9 字元"/>
    <w:basedOn w:val="a0"/>
    <w:link w:val="9"/>
    <w:uiPriority w:val="9"/>
    <w:semiHidden/>
    <w:rsid w:val="002A178E"/>
    <w:rPr>
      <w:rFonts w:ascii="Cambria" w:eastAsia="新細明體" w:hAnsi="Cambria" w:cs="Times New Roman"/>
      <w:kern w:val="0"/>
      <w:sz w:val="22"/>
      <w:lang w:val="en-HK" w:eastAsia="zh-CN"/>
    </w:rPr>
  </w:style>
  <w:style w:type="numbering" w:customStyle="1" w:styleId="11">
    <w:name w:val="無清單1"/>
    <w:next w:val="a2"/>
    <w:uiPriority w:val="99"/>
    <w:semiHidden/>
    <w:unhideWhenUsed/>
    <w:rsid w:val="002A178E"/>
  </w:style>
  <w:style w:type="paragraph" w:styleId="ad">
    <w:name w:val="endnote text"/>
    <w:basedOn w:val="a"/>
    <w:link w:val="ae"/>
    <w:uiPriority w:val="99"/>
    <w:semiHidden/>
    <w:unhideWhenUsed/>
    <w:rsid w:val="002A178E"/>
    <w:pPr>
      <w:snapToGrid w:val="0"/>
    </w:pPr>
    <w:rPr>
      <w:rFonts w:ascii="Calibri" w:eastAsia="新細明體" w:hAnsi="Calibri" w:cs="Arial"/>
    </w:rPr>
  </w:style>
  <w:style w:type="character" w:customStyle="1" w:styleId="ae">
    <w:name w:val="章節附註文字 字元"/>
    <w:basedOn w:val="a0"/>
    <w:link w:val="ad"/>
    <w:uiPriority w:val="99"/>
    <w:semiHidden/>
    <w:rsid w:val="002A178E"/>
    <w:rPr>
      <w:rFonts w:ascii="Calibri" w:eastAsia="新細明體" w:hAnsi="Calibri" w:cs="Arial"/>
    </w:rPr>
  </w:style>
  <w:style w:type="character" w:styleId="af">
    <w:name w:val="endnote reference"/>
    <w:uiPriority w:val="99"/>
    <w:semiHidden/>
    <w:unhideWhenUsed/>
    <w:rsid w:val="002A178E"/>
    <w:rPr>
      <w:vertAlign w:val="superscript"/>
    </w:rPr>
  </w:style>
  <w:style w:type="table" w:styleId="af0">
    <w:name w:val="Table Grid"/>
    <w:basedOn w:val="a1"/>
    <w:uiPriority w:val="59"/>
    <w:rsid w:val="002A178E"/>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Continue 2"/>
    <w:basedOn w:val="a"/>
    <w:uiPriority w:val="99"/>
    <w:semiHidden/>
    <w:unhideWhenUsed/>
    <w:rsid w:val="002A178E"/>
    <w:pPr>
      <w:spacing w:after="120"/>
      <w:ind w:leftChars="400" w:left="960"/>
      <w:contextualSpacing/>
    </w:pPr>
    <w:rPr>
      <w:rFonts w:ascii="Calibri" w:eastAsia="新細明體" w:hAnsi="Calibri" w:cs="Arial"/>
    </w:rPr>
  </w:style>
  <w:style w:type="paragraph" w:styleId="af1">
    <w:name w:val="Body Text Indent"/>
    <w:basedOn w:val="a"/>
    <w:link w:val="af2"/>
    <w:rsid w:val="002A178E"/>
    <w:pPr>
      <w:tabs>
        <w:tab w:val="left" w:pos="600"/>
      </w:tabs>
      <w:ind w:left="960" w:hanging="960"/>
    </w:pPr>
    <w:rPr>
      <w:rFonts w:ascii="Times New Roman" w:eastAsia="新細明體" w:hAnsi="Times New Roman" w:cs="Times New Roman"/>
      <w:szCs w:val="24"/>
    </w:rPr>
  </w:style>
  <w:style w:type="character" w:customStyle="1" w:styleId="af2">
    <w:name w:val="本文縮排 字元"/>
    <w:basedOn w:val="a0"/>
    <w:link w:val="af1"/>
    <w:rsid w:val="002A178E"/>
    <w:rPr>
      <w:rFonts w:ascii="Times New Roman" w:eastAsia="新細明體" w:hAnsi="Times New Roman" w:cs="Times New Roman"/>
      <w:szCs w:val="24"/>
    </w:rPr>
  </w:style>
  <w:style w:type="paragraph" w:styleId="Web">
    <w:name w:val="Normal (Web)"/>
    <w:basedOn w:val="a"/>
    <w:uiPriority w:val="99"/>
    <w:unhideWhenUsed/>
    <w:rsid w:val="002A178E"/>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3587-5AB2-46B2-805B-CEBAA836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469</TotalTime>
  <Pages>29</Pages>
  <Words>10658</Words>
  <Characters>60757</Characters>
  <Application>Microsoft Office Word</Application>
  <DocSecurity>8</DocSecurity>
  <Lines>506</Lines>
  <Paragraphs>142</Paragraphs>
  <ScaleCrop>false</ScaleCrop>
  <Company>HKSARG</Company>
  <LinksUpToDate>false</LinksUpToDate>
  <CharactersWithSpaces>71273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283</cp:revision>
  <cp:lastPrinted>2025-01-08T04:13:00Z</cp:lastPrinted>
  <dcterms:created xsi:type="dcterms:W3CDTF">2024-12-06T08:32:00Z</dcterms:created>
  <dcterms:modified xsi:type="dcterms:W3CDTF">2025-01-08T05:47:00Z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