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07" w:rsidRPr="00F43260" w:rsidRDefault="00632E07" w:rsidP="00F43260">
      <w:pPr>
        <w:pStyle w:val="af8"/>
        <w:tabs>
          <w:tab w:val="left" w:pos="1276"/>
        </w:tabs>
        <w:rPr>
          <w:rFonts w:ascii="Times New Roman" w:eastAsia="華康楷書體W5" w:hAnsi="Times New Roman"/>
          <w:szCs w:val="24"/>
        </w:rPr>
      </w:pPr>
      <w:r w:rsidRPr="00F43260">
        <w:rPr>
          <w:rFonts w:ascii="Times New Roman" w:eastAsia="華康楷書體W5" w:hAnsi="Times New Roman"/>
          <w:szCs w:val="24"/>
        </w:rPr>
        <w:t>Case No. D5</w:t>
      </w:r>
      <w:r w:rsidRPr="00F43260">
        <w:rPr>
          <w:rFonts w:ascii="Times New Roman" w:eastAsia="華康楷書體W5" w:hAnsi="Times New Roman"/>
          <w:szCs w:val="24"/>
          <w:lang w:eastAsia="zh-HK"/>
        </w:rPr>
        <w:t>/22</w:t>
      </w:r>
    </w:p>
    <w:p w:rsidR="00632E07" w:rsidRPr="00F43260" w:rsidRDefault="00632E07" w:rsidP="00F43260">
      <w:pPr>
        <w:tabs>
          <w:tab w:val="left" w:pos="1276"/>
        </w:tabs>
        <w:overflowPunct w:val="0"/>
        <w:autoSpaceDE w:val="0"/>
        <w:autoSpaceDN w:val="0"/>
        <w:jc w:val="both"/>
        <w:rPr>
          <w:rFonts w:ascii="Times New Roman" w:eastAsia="華康楷書體W5" w:hAnsi="Times New Roman" w:cs="Times New Roman"/>
          <w:szCs w:val="24"/>
        </w:rPr>
      </w:pPr>
    </w:p>
    <w:p w:rsidR="00632E07" w:rsidRPr="00F43260" w:rsidRDefault="00632E07" w:rsidP="00F43260">
      <w:pPr>
        <w:tabs>
          <w:tab w:val="left" w:pos="1276"/>
        </w:tabs>
        <w:overflowPunct w:val="0"/>
        <w:autoSpaceDE w:val="0"/>
        <w:autoSpaceDN w:val="0"/>
        <w:jc w:val="both"/>
        <w:rPr>
          <w:rFonts w:ascii="Times New Roman" w:eastAsia="華康楷書體W5" w:hAnsi="Times New Roman" w:cs="Times New Roman"/>
          <w:szCs w:val="24"/>
        </w:rPr>
      </w:pPr>
    </w:p>
    <w:p w:rsidR="00632E07" w:rsidRPr="00F43260" w:rsidRDefault="00632E07" w:rsidP="00F43260">
      <w:pPr>
        <w:tabs>
          <w:tab w:val="left" w:pos="1276"/>
        </w:tabs>
        <w:overflowPunct w:val="0"/>
        <w:autoSpaceDE w:val="0"/>
        <w:autoSpaceDN w:val="0"/>
        <w:jc w:val="both"/>
        <w:rPr>
          <w:rFonts w:ascii="Times New Roman" w:eastAsia="華康楷書體W5" w:hAnsi="Times New Roman" w:cs="Times New Roman"/>
          <w:szCs w:val="24"/>
        </w:rPr>
      </w:pPr>
    </w:p>
    <w:p w:rsidR="00F43260" w:rsidRPr="00F43260" w:rsidRDefault="00F43260" w:rsidP="00F43260">
      <w:pPr>
        <w:tabs>
          <w:tab w:val="left" w:pos="1276"/>
        </w:tabs>
        <w:overflowPunct w:val="0"/>
        <w:autoSpaceDE w:val="0"/>
        <w:autoSpaceDN w:val="0"/>
        <w:jc w:val="both"/>
        <w:rPr>
          <w:rFonts w:ascii="Times New Roman" w:eastAsia="華康楷書體W5" w:hAnsi="Times New Roman" w:cs="Times New Roman"/>
          <w:szCs w:val="24"/>
        </w:rPr>
      </w:pPr>
    </w:p>
    <w:p w:rsidR="00F43260" w:rsidRPr="00F43260" w:rsidRDefault="00F43260" w:rsidP="00F43260">
      <w:pPr>
        <w:tabs>
          <w:tab w:val="left" w:pos="1276"/>
        </w:tabs>
        <w:overflowPunct w:val="0"/>
        <w:autoSpaceDE w:val="0"/>
        <w:autoSpaceDN w:val="0"/>
        <w:jc w:val="both"/>
        <w:rPr>
          <w:rFonts w:ascii="Times New Roman" w:eastAsia="華康楷書體W5" w:hAnsi="Times New Roman" w:cs="Times New Roman"/>
          <w:szCs w:val="24"/>
        </w:rPr>
      </w:pPr>
      <w:r w:rsidRPr="00F43260">
        <w:rPr>
          <w:rFonts w:ascii="Times New Roman" w:eastAsia="標楷體" w:hAnsi="Times New Roman"/>
          <w:b/>
          <w:bCs/>
          <w:szCs w:val="24"/>
        </w:rPr>
        <w:t xml:space="preserve">Profits </w:t>
      </w:r>
      <w:r>
        <w:rPr>
          <w:rFonts w:ascii="Times New Roman" w:eastAsia="標楷體" w:hAnsi="Times New Roman"/>
          <w:b/>
          <w:bCs/>
          <w:szCs w:val="24"/>
        </w:rPr>
        <w:t>t</w:t>
      </w:r>
      <w:r w:rsidRPr="00F43260">
        <w:rPr>
          <w:rFonts w:ascii="Times New Roman" w:eastAsia="標楷體" w:hAnsi="Times New Roman"/>
          <w:b/>
          <w:bCs/>
          <w:szCs w:val="24"/>
        </w:rPr>
        <w:t>ax</w:t>
      </w:r>
      <w:r w:rsidRPr="00F43260">
        <w:rPr>
          <w:rFonts w:ascii="Times New Roman" w:eastAsia="標楷體" w:hAnsi="Times New Roman"/>
          <w:szCs w:val="24"/>
        </w:rPr>
        <w:t xml:space="preserve"> – capital asset</w:t>
      </w:r>
      <w:r w:rsidRPr="00F43260">
        <w:rPr>
          <w:rFonts w:ascii="Times New Roman" w:hAnsi="Times New Roman"/>
          <w:szCs w:val="24"/>
          <w:lang w:eastAsia="zh-HK"/>
        </w:rPr>
        <w:t xml:space="preserve"> </w:t>
      </w:r>
      <w:r w:rsidRPr="00F43260">
        <w:rPr>
          <w:rFonts w:ascii="Times New Roman" w:eastAsia="標楷體" w:hAnsi="Times New Roman"/>
          <w:szCs w:val="24"/>
        </w:rPr>
        <w:t>–</w:t>
      </w:r>
      <w:r w:rsidRPr="00F43260">
        <w:rPr>
          <w:rFonts w:ascii="Times New Roman" w:hAnsi="Times New Roman"/>
          <w:szCs w:val="24"/>
          <w:lang w:eastAsia="zh-HK"/>
        </w:rPr>
        <w:t xml:space="preserve"> adventure in nature of trade </w:t>
      </w:r>
      <w:r w:rsidRPr="00F43260">
        <w:rPr>
          <w:rFonts w:ascii="Times New Roman" w:eastAsia="標楷體" w:hAnsi="Times New Roman"/>
          <w:szCs w:val="24"/>
        </w:rPr>
        <w:t>– change of intention from holding for investment to holding for trading – badges of trade</w:t>
      </w:r>
      <w:r w:rsidRPr="00F43260">
        <w:rPr>
          <w:rFonts w:ascii="Times New Roman" w:hAnsi="Times New Roman"/>
          <w:szCs w:val="24"/>
          <w:lang w:eastAsia="zh-HK"/>
        </w:rPr>
        <w:t xml:space="preserve"> </w:t>
      </w:r>
      <w:r w:rsidRPr="00F43260">
        <w:rPr>
          <w:rFonts w:ascii="Times New Roman" w:eastAsia="標楷體" w:hAnsi="Times New Roman"/>
          <w:szCs w:val="24"/>
        </w:rPr>
        <w:t>– sections 2(1), 14, (1), 66(3), 68, (4) of the Inlan</w:t>
      </w:r>
      <w:r w:rsidR="007C7797">
        <w:rPr>
          <w:rFonts w:ascii="Times New Roman" w:eastAsia="標楷體" w:hAnsi="Times New Roman"/>
          <w:szCs w:val="24"/>
        </w:rPr>
        <w:t>d Revenue Ordinance (‘the IRO’)</w:t>
      </w:r>
    </w:p>
    <w:p w:rsidR="00632E07" w:rsidRPr="00F43260" w:rsidRDefault="00632E07" w:rsidP="00F43260">
      <w:pPr>
        <w:tabs>
          <w:tab w:val="left" w:pos="1276"/>
        </w:tabs>
        <w:overflowPunct w:val="0"/>
        <w:autoSpaceDE w:val="0"/>
        <w:autoSpaceDN w:val="0"/>
        <w:jc w:val="both"/>
        <w:rPr>
          <w:rFonts w:ascii="Times New Roman" w:eastAsia="華康楷書體W5" w:hAnsi="Times New Roman" w:cs="Times New Roman"/>
          <w:szCs w:val="24"/>
        </w:rPr>
      </w:pPr>
    </w:p>
    <w:p w:rsidR="00632E07" w:rsidRPr="00F43260" w:rsidRDefault="00632E07" w:rsidP="00F43260">
      <w:pPr>
        <w:tabs>
          <w:tab w:val="left" w:pos="0"/>
          <w:tab w:val="left" w:pos="1276"/>
        </w:tabs>
        <w:overflowPunct w:val="0"/>
        <w:autoSpaceDE w:val="0"/>
        <w:autoSpaceDN w:val="0"/>
        <w:jc w:val="both"/>
        <w:rPr>
          <w:rFonts w:ascii="Times New Roman" w:eastAsia="華康楷書體W5" w:hAnsi="Times New Roman" w:cs="Times New Roman"/>
          <w:szCs w:val="24"/>
        </w:rPr>
      </w:pPr>
      <w:r w:rsidRPr="00F43260">
        <w:rPr>
          <w:rFonts w:ascii="Times New Roman" w:eastAsia="華康楷書體W5" w:hAnsi="Times New Roman" w:cs="Times New Roman"/>
          <w:szCs w:val="24"/>
        </w:rPr>
        <w:t xml:space="preserve">Panel: </w:t>
      </w:r>
      <w:r w:rsidRPr="00F43260">
        <w:rPr>
          <w:rFonts w:ascii="Times New Roman" w:eastAsia="華康楷書體W5" w:hAnsi="Times New Roman" w:cs="Times New Roman"/>
          <w:szCs w:val="24"/>
          <w:lang w:eastAsia="zh-HK"/>
        </w:rPr>
        <w:t xml:space="preserve">Wu Pui Ching Teresa </w:t>
      </w:r>
      <w:r w:rsidRPr="00F43260">
        <w:rPr>
          <w:rFonts w:ascii="Times New Roman" w:eastAsia="華康楷書體W5" w:hAnsi="Times New Roman" w:cs="Times New Roman"/>
          <w:szCs w:val="24"/>
        </w:rPr>
        <w:t>(chairm</w:t>
      </w:r>
      <w:r w:rsidRPr="00F43260">
        <w:rPr>
          <w:rFonts w:ascii="Times New Roman" w:eastAsia="華康楷書體W5" w:hAnsi="Times New Roman" w:cs="Times New Roman"/>
          <w:szCs w:val="24"/>
          <w:lang w:eastAsia="zh-HK"/>
        </w:rPr>
        <w:t>an), Hui Lap Tak and Tai Chiu Ki Kennis.</w:t>
      </w:r>
    </w:p>
    <w:p w:rsidR="00632E07" w:rsidRPr="00F43260" w:rsidRDefault="00632E07" w:rsidP="00F43260">
      <w:pPr>
        <w:tabs>
          <w:tab w:val="left" w:pos="840"/>
          <w:tab w:val="left" w:pos="1276"/>
        </w:tabs>
        <w:overflowPunct w:val="0"/>
        <w:autoSpaceDE w:val="0"/>
        <w:autoSpaceDN w:val="0"/>
        <w:jc w:val="both"/>
        <w:rPr>
          <w:rFonts w:ascii="Times New Roman" w:eastAsia="華康楷書體W5" w:hAnsi="Times New Roman" w:cs="Times New Roman"/>
          <w:szCs w:val="24"/>
        </w:rPr>
      </w:pPr>
    </w:p>
    <w:p w:rsidR="00632E07" w:rsidRPr="00F43260" w:rsidRDefault="00632E07" w:rsidP="00F43260">
      <w:pPr>
        <w:tabs>
          <w:tab w:val="left" w:pos="840"/>
          <w:tab w:val="left" w:pos="1276"/>
        </w:tabs>
        <w:overflowPunct w:val="0"/>
        <w:autoSpaceDE w:val="0"/>
        <w:autoSpaceDN w:val="0"/>
        <w:jc w:val="both"/>
        <w:rPr>
          <w:rFonts w:ascii="Times New Roman" w:eastAsia="華康楷書體W5" w:hAnsi="Times New Roman" w:cs="Times New Roman"/>
          <w:szCs w:val="24"/>
        </w:rPr>
      </w:pPr>
      <w:r w:rsidRPr="00F43260">
        <w:rPr>
          <w:rFonts w:ascii="Times New Roman" w:eastAsia="華康楷書體W5" w:hAnsi="Times New Roman" w:cs="Times New Roman"/>
          <w:szCs w:val="24"/>
        </w:rPr>
        <w:t>Date of hearing:</w:t>
      </w:r>
      <w:r w:rsidRPr="00F43260">
        <w:rPr>
          <w:rFonts w:ascii="Times New Roman" w:eastAsia="華康楷書體W5" w:hAnsi="Times New Roman" w:cs="Times New Roman"/>
          <w:szCs w:val="24"/>
          <w:lang w:eastAsia="zh-HK"/>
        </w:rPr>
        <w:t xml:space="preserve"> 19 &amp; 20 October 2021 and 12 November 2021.</w:t>
      </w:r>
    </w:p>
    <w:p w:rsidR="00632E07" w:rsidRPr="00F43260" w:rsidRDefault="00632E07" w:rsidP="00F43260">
      <w:pPr>
        <w:tabs>
          <w:tab w:val="left" w:pos="840"/>
          <w:tab w:val="left" w:pos="1276"/>
        </w:tabs>
        <w:overflowPunct w:val="0"/>
        <w:autoSpaceDE w:val="0"/>
        <w:autoSpaceDN w:val="0"/>
        <w:jc w:val="both"/>
        <w:rPr>
          <w:rFonts w:ascii="Times New Roman" w:eastAsia="華康楷書體W5" w:hAnsi="Times New Roman" w:cs="Times New Roman"/>
          <w:szCs w:val="24"/>
        </w:rPr>
      </w:pPr>
      <w:r w:rsidRPr="00F43260">
        <w:rPr>
          <w:rFonts w:ascii="Times New Roman" w:eastAsia="華康楷書體W5" w:hAnsi="Times New Roman" w:cs="Times New Roman"/>
          <w:szCs w:val="24"/>
        </w:rPr>
        <w:t xml:space="preserve">Date of decision: </w:t>
      </w:r>
      <w:r w:rsidRPr="00F43260">
        <w:rPr>
          <w:rFonts w:ascii="Times New Roman" w:hAnsi="Times New Roman" w:cs="Times New Roman"/>
          <w:szCs w:val="24"/>
          <w:lang w:eastAsia="zh-HK"/>
        </w:rPr>
        <w:t>13 May 2022.</w:t>
      </w:r>
    </w:p>
    <w:p w:rsidR="00632E07" w:rsidRDefault="00632E07" w:rsidP="00F43260">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F43260" w:rsidRPr="00F43260" w:rsidRDefault="00F43260" w:rsidP="00F43260">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F43260" w:rsidRDefault="00F43260" w:rsidP="00F43260">
      <w:pPr>
        <w:overflowPunct w:val="0"/>
        <w:autoSpaceDE w:val="0"/>
        <w:autoSpaceDN w:val="0"/>
        <w:ind w:firstLineChars="450" w:firstLine="1080"/>
        <w:jc w:val="both"/>
        <w:rPr>
          <w:rFonts w:ascii="Times New Roman" w:hAnsi="Times New Roman"/>
          <w:szCs w:val="24"/>
        </w:rPr>
      </w:pPr>
      <w:r w:rsidRPr="00F43260">
        <w:rPr>
          <w:rFonts w:ascii="Times New Roman" w:hAnsi="Times New Roman"/>
          <w:szCs w:val="24"/>
        </w:rPr>
        <w:t>The Taxpayer was a private company incorporated in Hong Kong on 24 August 2001. Relevant to the Appeal, the Taxpayer was involved as the sole owner in the transactions of Property 1-4 (collectively, ‘the Subject Properties’). The Taxpayer sold Property 2 through Company L and Company M, with payment of commission to them respectively, and sold Property 3 subject to tenancies through Company R.</w:t>
      </w:r>
    </w:p>
    <w:p w:rsidR="00F43260" w:rsidRPr="00F43260" w:rsidRDefault="00F43260" w:rsidP="00F43260">
      <w:pPr>
        <w:overflowPunct w:val="0"/>
        <w:autoSpaceDE w:val="0"/>
        <w:autoSpaceDN w:val="0"/>
        <w:ind w:firstLineChars="450" w:firstLine="1080"/>
        <w:jc w:val="both"/>
        <w:rPr>
          <w:rFonts w:ascii="Times New Roman" w:hAnsi="Times New Roman"/>
          <w:szCs w:val="24"/>
        </w:rPr>
      </w:pPr>
    </w:p>
    <w:p w:rsidR="00F43260" w:rsidRDefault="00F43260" w:rsidP="00F43260">
      <w:pPr>
        <w:overflowPunct w:val="0"/>
        <w:autoSpaceDE w:val="0"/>
        <w:autoSpaceDN w:val="0"/>
        <w:ind w:firstLineChars="450" w:firstLine="1080"/>
        <w:jc w:val="both"/>
        <w:rPr>
          <w:rFonts w:ascii="Times New Roman" w:hAnsi="Times New Roman"/>
          <w:szCs w:val="24"/>
        </w:rPr>
      </w:pPr>
      <w:r w:rsidRPr="00F43260">
        <w:rPr>
          <w:rFonts w:ascii="Times New Roman" w:hAnsi="Times New Roman"/>
          <w:szCs w:val="24"/>
        </w:rPr>
        <w:t>The Assessor was of the view that the transactions of Property 1, Property 2 and Property 3 by the Taxpayer were in the nature of trade and the profits obtained by the Taxpayer therefrom should be chargeable to profits tax. By letter dated 2 February 2017, the Assessor explained his view to the Taxpayer and requested the Taxpayer to provide further information about Property 4 for consideration. The Assessor equally did not accept that the gain obtained by the Taxpayer from the sale of Property 4 was not chargeable to profits tax.</w:t>
      </w:r>
    </w:p>
    <w:p w:rsidR="00F43260" w:rsidRPr="00F43260" w:rsidRDefault="00F43260" w:rsidP="00F43260">
      <w:pPr>
        <w:overflowPunct w:val="0"/>
        <w:autoSpaceDE w:val="0"/>
        <w:autoSpaceDN w:val="0"/>
        <w:ind w:firstLineChars="450" w:firstLine="1080"/>
        <w:jc w:val="both"/>
        <w:rPr>
          <w:rFonts w:ascii="Times New Roman" w:hAnsi="Times New Roman"/>
          <w:szCs w:val="24"/>
        </w:rPr>
      </w:pPr>
    </w:p>
    <w:p w:rsidR="00F43260" w:rsidRDefault="00F43260" w:rsidP="00F43260">
      <w:pPr>
        <w:overflowPunct w:val="0"/>
        <w:autoSpaceDE w:val="0"/>
        <w:autoSpaceDN w:val="0"/>
        <w:ind w:firstLineChars="450" w:firstLine="1080"/>
        <w:jc w:val="both"/>
        <w:rPr>
          <w:rFonts w:ascii="Times New Roman" w:hAnsi="Times New Roman"/>
          <w:szCs w:val="24"/>
        </w:rPr>
      </w:pPr>
      <w:r w:rsidRPr="00F43260">
        <w:rPr>
          <w:rFonts w:ascii="Times New Roman" w:hAnsi="Times New Roman"/>
          <w:szCs w:val="24"/>
        </w:rPr>
        <w:t>The Assessor came to Profits Tax Assessments for the years of assessment 2010/2011 and 2013/2014 and Additional Profits Tax Assessments for the years of assessment 2011/2012 and 2012/2013. The Taxpayer objected to all the assessments above, contending that the gains derived from the sale of the Subject Properties were capital in nature and not subject to profits tax.</w:t>
      </w:r>
    </w:p>
    <w:p w:rsidR="00F43260" w:rsidRPr="00F43260" w:rsidRDefault="00F43260" w:rsidP="00F43260">
      <w:pPr>
        <w:overflowPunct w:val="0"/>
        <w:autoSpaceDE w:val="0"/>
        <w:autoSpaceDN w:val="0"/>
        <w:ind w:firstLineChars="450" w:firstLine="1080"/>
        <w:jc w:val="both"/>
        <w:rPr>
          <w:rFonts w:ascii="Times New Roman" w:hAnsi="Times New Roman"/>
          <w:szCs w:val="24"/>
        </w:rPr>
      </w:pPr>
    </w:p>
    <w:p w:rsidR="00F43260" w:rsidRDefault="00F43260" w:rsidP="00F43260">
      <w:pPr>
        <w:overflowPunct w:val="0"/>
        <w:autoSpaceDE w:val="0"/>
        <w:autoSpaceDN w:val="0"/>
        <w:ind w:firstLineChars="450" w:firstLine="1080"/>
        <w:jc w:val="both"/>
        <w:rPr>
          <w:rFonts w:ascii="Times New Roman" w:hAnsi="Times New Roman"/>
          <w:szCs w:val="24"/>
        </w:rPr>
      </w:pPr>
      <w:r w:rsidRPr="00F43260">
        <w:rPr>
          <w:rFonts w:ascii="Times New Roman" w:hAnsi="Times New Roman"/>
          <w:szCs w:val="24"/>
        </w:rPr>
        <w:t>By letter dated 30 November 2020, the Commissioner informed the Taxpayer that it was unable to agree with the Taxpayer’s objections to the Assessments and enclosed the Determination which set out the reasons for the Commissioner’s decision and the statement of facts. In gist, the Commissioner was of the view that the transactions of the Subject Properties amounted to an adventure in the nature of trade by the Taxpayer and hence the profits arising therefrom should be chargeable to profits tax.</w:t>
      </w:r>
    </w:p>
    <w:p w:rsidR="00F43260" w:rsidRPr="00F43260" w:rsidRDefault="00F43260" w:rsidP="00F43260">
      <w:pPr>
        <w:overflowPunct w:val="0"/>
        <w:autoSpaceDE w:val="0"/>
        <w:autoSpaceDN w:val="0"/>
        <w:ind w:firstLineChars="450" w:firstLine="1080"/>
        <w:jc w:val="both"/>
        <w:rPr>
          <w:rFonts w:ascii="Times New Roman" w:hAnsi="Times New Roman"/>
          <w:szCs w:val="24"/>
        </w:rPr>
      </w:pPr>
    </w:p>
    <w:p w:rsidR="00F43260" w:rsidRDefault="00F43260" w:rsidP="00F43260">
      <w:pPr>
        <w:overflowPunct w:val="0"/>
        <w:autoSpaceDE w:val="0"/>
        <w:autoSpaceDN w:val="0"/>
        <w:ind w:firstLineChars="450" w:firstLine="1080"/>
        <w:jc w:val="both"/>
        <w:rPr>
          <w:rFonts w:ascii="Times New Roman" w:hAnsi="Times New Roman"/>
          <w:szCs w:val="24"/>
        </w:rPr>
      </w:pPr>
      <w:r w:rsidRPr="00F43260">
        <w:rPr>
          <w:rFonts w:ascii="Times New Roman" w:hAnsi="Times New Roman"/>
          <w:szCs w:val="24"/>
        </w:rPr>
        <w:t>On 30 December 2020, the Taxpayer brought the Appeal against the Assessments in respect of the gains obtained from the sale of the Subject Properties, namely, HK$11,965,296 (Property 1), HK$12,398,380 (Property 2), HK$33,637,227 (Property 3) and HK$16,699,992 (Property 4), in the years of assessment 2010/11, 2012/13, 2011/12 and 2013/14.</w:t>
      </w:r>
    </w:p>
    <w:p w:rsidR="00F43260" w:rsidRPr="00F43260" w:rsidRDefault="00F43260" w:rsidP="00F43260">
      <w:pPr>
        <w:overflowPunct w:val="0"/>
        <w:autoSpaceDE w:val="0"/>
        <w:autoSpaceDN w:val="0"/>
        <w:ind w:firstLineChars="450" w:firstLine="1080"/>
        <w:jc w:val="both"/>
        <w:rPr>
          <w:rFonts w:ascii="Times New Roman" w:hAnsi="Times New Roman"/>
          <w:szCs w:val="24"/>
        </w:rPr>
      </w:pPr>
    </w:p>
    <w:p w:rsidR="00F43260" w:rsidRPr="00F43260" w:rsidRDefault="00F43260" w:rsidP="00F43260">
      <w:pPr>
        <w:overflowPunct w:val="0"/>
        <w:autoSpaceDE w:val="0"/>
        <w:autoSpaceDN w:val="0"/>
        <w:ind w:firstLineChars="450" w:firstLine="1080"/>
        <w:jc w:val="both"/>
        <w:rPr>
          <w:rFonts w:ascii="Times New Roman" w:hAnsi="Times New Roman"/>
          <w:szCs w:val="24"/>
        </w:rPr>
      </w:pPr>
      <w:r w:rsidRPr="00F43260">
        <w:rPr>
          <w:rFonts w:ascii="Times New Roman" w:hAnsi="Times New Roman"/>
          <w:szCs w:val="24"/>
        </w:rPr>
        <w:t>The questions to be determined in the Appeal were whether the Subject Properties were ‘capital assets’ as contended by the Taxpayer and hence the profits obtained from the sale of them should be excluded and not chargeable to profits tax under section 14 of the IRO.</w:t>
      </w:r>
    </w:p>
    <w:p w:rsidR="00F43260" w:rsidRDefault="00F43260" w:rsidP="00F43260">
      <w:pPr>
        <w:overflowPunct w:val="0"/>
        <w:autoSpaceDE w:val="0"/>
        <w:autoSpaceDN w:val="0"/>
        <w:rPr>
          <w:rFonts w:ascii="Times New Roman" w:hAnsi="Times New Roman"/>
          <w:szCs w:val="24"/>
        </w:rPr>
      </w:pPr>
    </w:p>
    <w:p w:rsidR="00F43260" w:rsidRPr="00F43260" w:rsidRDefault="00F43260" w:rsidP="00F43260">
      <w:pPr>
        <w:overflowPunct w:val="0"/>
        <w:autoSpaceDE w:val="0"/>
        <w:autoSpaceDN w:val="0"/>
        <w:rPr>
          <w:rFonts w:ascii="Times New Roman" w:hAnsi="Times New Roman"/>
          <w:szCs w:val="24"/>
        </w:rPr>
      </w:pPr>
    </w:p>
    <w:p w:rsidR="00F43260" w:rsidRDefault="00F43260" w:rsidP="00F43260">
      <w:pPr>
        <w:overflowPunct w:val="0"/>
        <w:autoSpaceDE w:val="0"/>
        <w:autoSpaceDN w:val="0"/>
        <w:ind w:leftChars="450" w:left="1080"/>
        <w:rPr>
          <w:rFonts w:ascii="Times New Roman" w:hAnsi="Times New Roman"/>
          <w:b/>
          <w:szCs w:val="24"/>
        </w:rPr>
      </w:pPr>
      <w:r w:rsidRPr="00F43260">
        <w:rPr>
          <w:rFonts w:ascii="Times New Roman" w:hAnsi="Times New Roman"/>
          <w:b/>
          <w:szCs w:val="24"/>
        </w:rPr>
        <w:t>Held:</w:t>
      </w:r>
    </w:p>
    <w:p w:rsidR="00F43260" w:rsidRPr="00F43260" w:rsidRDefault="00F43260" w:rsidP="00F43260">
      <w:pPr>
        <w:overflowPunct w:val="0"/>
        <w:autoSpaceDE w:val="0"/>
        <w:autoSpaceDN w:val="0"/>
        <w:ind w:left="480" w:firstLine="480"/>
        <w:rPr>
          <w:rFonts w:ascii="Times New Roman" w:eastAsia="DengXian" w:hAnsi="Times New Roman"/>
          <w:b/>
          <w:szCs w:val="24"/>
        </w:rPr>
      </w:pPr>
    </w:p>
    <w:p w:rsidR="00F43260" w:rsidRPr="00F43260" w:rsidRDefault="00F43260" w:rsidP="00F43260">
      <w:pPr>
        <w:pStyle w:val="a7"/>
        <w:numPr>
          <w:ilvl w:val="0"/>
          <w:numId w:val="41"/>
        </w:numPr>
        <w:overflowPunct w:val="0"/>
        <w:autoSpaceDE w:val="0"/>
        <w:autoSpaceDN w:val="0"/>
        <w:ind w:leftChars="450" w:left="1560" w:hangingChars="200" w:hanging="480"/>
        <w:contextualSpacing/>
        <w:jc w:val="both"/>
        <w:rPr>
          <w:rFonts w:ascii="Times New Roman" w:hAnsi="Times New Roman"/>
          <w:szCs w:val="24"/>
        </w:rPr>
      </w:pPr>
      <w:r w:rsidRPr="00F43260">
        <w:rPr>
          <w:rFonts w:ascii="Times New Roman" w:eastAsia="標楷體" w:hAnsi="Times New Roman"/>
          <w:szCs w:val="24"/>
        </w:rPr>
        <w:t xml:space="preserve">The Taxpayer bore the burden of proof in the Appeal. </w:t>
      </w:r>
      <w:r w:rsidRPr="00F43260">
        <w:rPr>
          <w:rFonts w:ascii="Times New Roman" w:eastAsia="標楷體" w:hAnsi="Times New Roman"/>
          <w:szCs w:val="24"/>
          <w:lang w:eastAsia="zh-HK"/>
        </w:rPr>
        <w:t>The Taxpayer would fail the Appeal unless it satisfied the Board that the true and only reasonable conclusion was that the Subject Properties were capital assets. The question of whether the sale of the Subject Properties by the Taxpayer amounted to the carrying on of a trade was a question of fact and degree. In answering it, the Board had considered all the circumstances of the present case as required</w:t>
      </w:r>
      <w:r w:rsidRPr="00F43260">
        <w:rPr>
          <w:rFonts w:ascii="Times New Roman" w:eastAsia="標楷體" w:hAnsi="Times New Roman"/>
          <w:szCs w:val="24"/>
        </w:rPr>
        <w:t xml:space="preserve"> </w:t>
      </w:r>
      <w:r w:rsidRPr="007C7797">
        <w:rPr>
          <w:rFonts w:ascii="Times New Roman" w:hAnsi="Times New Roman"/>
          <w:szCs w:val="24"/>
        </w:rPr>
        <w:t>(</w:t>
      </w:r>
      <w:r w:rsidRPr="00F43260">
        <w:rPr>
          <w:rFonts w:ascii="Times New Roman" w:eastAsia="標楷體" w:hAnsi="Times New Roman"/>
          <w:szCs w:val="24"/>
          <w:u w:val="single"/>
          <w:lang w:eastAsia="zh-HK"/>
        </w:rPr>
        <w:t>Lee Yee Shing v Commissioner of inland Revenue</w:t>
      </w:r>
      <w:r w:rsidRPr="00F43260">
        <w:rPr>
          <w:rFonts w:ascii="Times New Roman" w:eastAsia="標楷體" w:hAnsi="Times New Roman"/>
          <w:szCs w:val="24"/>
          <w:lang w:eastAsia="zh-HK"/>
        </w:rPr>
        <w:t xml:space="preserve"> (2008) 11 HKCFAR 6, </w:t>
      </w:r>
      <w:r w:rsidRPr="00F43260">
        <w:rPr>
          <w:rFonts w:ascii="Times New Roman" w:eastAsia="標楷體" w:hAnsi="Times New Roman"/>
          <w:szCs w:val="24"/>
          <w:u w:val="single"/>
          <w:lang w:eastAsia="zh-HK"/>
        </w:rPr>
        <w:t>Real Estate Investment (NT) Ltd v Commissioner of Inland Revenue</w:t>
      </w:r>
      <w:r w:rsidRPr="00F43260">
        <w:rPr>
          <w:rFonts w:ascii="Times New Roman" w:eastAsia="標楷體" w:hAnsi="Times New Roman"/>
          <w:szCs w:val="24"/>
          <w:lang w:eastAsia="zh-HK"/>
        </w:rPr>
        <w:t xml:space="preserve"> (2008) 11 HKCFAR 433, and </w:t>
      </w:r>
      <w:r w:rsidRPr="00F43260">
        <w:rPr>
          <w:rFonts w:ascii="Times New Roman" w:eastAsia="標楷體" w:hAnsi="Times New Roman"/>
          <w:szCs w:val="24"/>
          <w:u w:val="single"/>
          <w:lang w:eastAsia="zh-HK"/>
        </w:rPr>
        <w:t>Commissioner of Inland Revenue v Church Body of the Hong Kong Sheng Kung Hui &amp; Another</w:t>
      </w:r>
      <w:r w:rsidRPr="00F43260">
        <w:rPr>
          <w:rFonts w:ascii="Times New Roman" w:eastAsia="標楷體" w:hAnsi="Times New Roman"/>
          <w:szCs w:val="24"/>
          <w:lang w:eastAsia="zh-HK"/>
        </w:rPr>
        <w:t xml:space="preserve"> (2016) 19 HKCFAR 54</w:t>
      </w:r>
      <w:r w:rsidRPr="00F43260">
        <w:rPr>
          <w:rFonts w:ascii="Times New Roman" w:eastAsia="標楷體" w:hAnsi="Times New Roman"/>
          <w:szCs w:val="24"/>
        </w:rPr>
        <w:t xml:space="preserve"> </w:t>
      </w:r>
      <w:r w:rsidRPr="00F43260">
        <w:rPr>
          <w:rFonts w:ascii="Times New Roman" w:hAnsi="Times New Roman"/>
          <w:szCs w:val="24"/>
        </w:rPr>
        <w:t>followed).</w:t>
      </w:r>
    </w:p>
    <w:p w:rsidR="00F43260" w:rsidRPr="00F43260" w:rsidRDefault="00F43260" w:rsidP="00F43260">
      <w:pPr>
        <w:pStyle w:val="a7"/>
        <w:overflowPunct w:val="0"/>
        <w:autoSpaceDE w:val="0"/>
        <w:autoSpaceDN w:val="0"/>
        <w:ind w:leftChars="450" w:left="1560" w:hangingChars="200" w:hanging="480"/>
        <w:jc w:val="both"/>
        <w:rPr>
          <w:rFonts w:ascii="Times New Roman" w:hAnsi="Times New Roman"/>
          <w:szCs w:val="24"/>
        </w:rPr>
      </w:pPr>
    </w:p>
    <w:p w:rsidR="00F43260" w:rsidRPr="00F43260" w:rsidRDefault="00F43260" w:rsidP="00F43260">
      <w:pPr>
        <w:pStyle w:val="a7"/>
        <w:numPr>
          <w:ilvl w:val="0"/>
          <w:numId w:val="41"/>
        </w:numPr>
        <w:overflowPunct w:val="0"/>
        <w:autoSpaceDE w:val="0"/>
        <w:autoSpaceDN w:val="0"/>
        <w:ind w:leftChars="450" w:left="1560" w:hangingChars="200" w:hanging="480"/>
        <w:jc w:val="both"/>
        <w:rPr>
          <w:rFonts w:ascii="Times New Roman" w:hAnsi="Times New Roman"/>
          <w:szCs w:val="24"/>
        </w:rPr>
      </w:pPr>
      <w:r w:rsidRPr="00F43260">
        <w:rPr>
          <w:rFonts w:ascii="Times New Roman" w:hAnsi="Times New Roman"/>
          <w:szCs w:val="24"/>
        </w:rPr>
        <w:t>On the facts, the Taxpayer had acquired various properties, including the Subject Properties, one after the other. The Taxpayer was frequently engaging in similar conveyances or transactions over that period of time. By objective standard, the Taxpayer could hardly be considered to have held the Subject Properties for a lengthy period. The Taxpayer had derived substantial gains from the sale of all of the Subject Properties within a short period of time. The fact that the Taxpayer had acquired the Subject Properties with finance from banks so as to enable it to dispose of them shortly afterwards was a relevant badge of trade or factor supporting that there was an intention to trade or the carrying on of a trade by the Taxpayer in the present case.</w:t>
      </w:r>
    </w:p>
    <w:p w:rsidR="00F43260" w:rsidRPr="00F43260" w:rsidRDefault="00F43260" w:rsidP="00F43260">
      <w:pPr>
        <w:pStyle w:val="a7"/>
        <w:overflowPunct w:val="0"/>
        <w:autoSpaceDE w:val="0"/>
        <w:autoSpaceDN w:val="0"/>
        <w:ind w:leftChars="450" w:left="1560" w:hangingChars="200" w:hanging="480"/>
        <w:rPr>
          <w:rFonts w:ascii="Times New Roman" w:hAnsi="Times New Roman"/>
          <w:szCs w:val="24"/>
        </w:rPr>
      </w:pPr>
    </w:p>
    <w:p w:rsidR="00F43260" w:rsidRPr="00F43260" w:rsidRDefault="00F43260" w:rsidP="00F43260">
      <w:pPr>
        <w:pStyle w:val="a7"/>
        <w:numPr>
          <w:ilvl w:val="0"/>
          <w:numId w:val="41"/>
        </w:numPr>
        <w:overflowPunct w:val="0"/>
        <w:autoSpaceDE w:val="0"/>
        <w:autoSpaceDN w:val="0"/>
        <w:ind w:leftChars="450" w:left="1560" w:hangingChars="200" w:hanging="480"/>
        <w:jc w:val="both"/>
        <w:rPr>
          <w:rFonts w:ascii="Times New Roman" w:hAnsi="Times New Roman"/>
          <w:szCs w:val="24"/>
        </w:rPr>
      </w:pPr>
      <w:r w:rsidRPr="00F43260">
        <w:rPr>
          <w:rFonts w:ascii="Times New Roman" w:hAnsi="Times New Roman"/>
          <w:szCs w:val="24"/>
        </w:rPr>
        <w:t>The Board was satisfied that Property 1 was a trading stock of the Taxpayer and the sale of it was in the nature of the trade by the Taxpayer for the following reasons. First of all, the question of whether there was any intention to trade by the Taxpayer had to be determined objectively by the Board, having regard to all the surrounding circumstances regardless of what was claimed by the Taxpayer. Second, the Taxpayer only held Property 1 for a short period of time, and there was an intention to trade or the carrying on of a trade by the Taxpayer. Third, the fact that the Taxpayer concluded the Estate Agency Agreement for Leasing of Residential Properties in Hong Kong (Form 5) on 1 June 2008 did not advance the Taxpayer’s case any further. Fourth, the fact that the rental income to be obtained by the Taxpayer from leasing out Property 1 was likely to be a negative yield would also support that the Taxpayer was waiting for a favourable opportunity to sell Property 1 instead of treating it as a long-</w:t>
      </w:r>
      <w:r w:rsidRPr="00F43260">
        <w:rPr>
          <w:rFonts w:ascii="Times New Roman" w:hAnsi="Times New Roman"/>
          <w:szCs w:val="24"/>
        </w:rPr>
        <w:lastRenderedPageBreak/>
        <w:t>term investment. Fifth, the Board was not satisfied that the Taxpayer had any intention to change the character of Property 1 from a trading stock to a capital investment in August 2009 and afterwards. (</w:t>
      </w:r>
      <w:r w:rsidRPr="00F43260">
        <w:rPr>
          <w:rFonts w:ascii="Times New Roman" w:eastAsia="標楷體" w:hAnsi="Times New Roman"/>
          <w:szCs w:val="24"/>
          <w:u w:val="single"/>
          <w:lang w:eastAsia="zh-HK"/>
        </w:rPr>
        <w:t>Real Estate Investment (NT) Ltd v Commissioner of Inland Revenue</w:t>
      </w:r>
      <w:r w:rsidRPr="00F43260">
        <w:rPr>
          <w:rFonts w:ascii="Times New Roman" w:eastAsia="標楷體" w:hAnsi="Times New Roman"/>
          <w:szCs w:val="24"/>
          <w:lang w:eastAsia="zh-HK"/>
        </w:rPr>
        <w:t xml:space="preserve"> (2008) 11 HKCFAR 433,</w:t>
      </w:r>
      <w:r w:rsidRPr="00F43260">
        <w:rPr>
          <w:rFonts w:ascii="Times New Roman" w:eastAsia="標楷體" w:hAnsi="Times New Roman"/>
          <w:szCs w:val="24"/>
        </w:rPr>
        <w:t xml:space="preserve"> </w:t>
      </w:r>
      <w:r w:rsidRPr="00F43260">
        <w:rPr>
          <w:rFonts w:ascii="Times New Roman" w:eastAsia="標楷體" w:hAnsi="Times New Roman"/>
          <w:szCs w:val="24"/>
          <w:lang w:eastAsia="zh-HK"/>
        </w:rPr>
        <w:t xml:space="preserve">and </w:t>
      </w:r>
      <w:r w:rsidRPr="00F43260">
        <w:rPr>
          <w:rFonts w:ascii="Times New Roman" w:eastAsia="標楷體" w:hAnsi="Times New Roman"/>
          <w:szCs w:val="24"/>
          <w:u w:val="single"/>
          <w:lang w:eastAsia="zh-HK"/>
        </w:rPr>
        <w:t>Commissioner of Inland Revenue v Church Body of the Hong Kong Sheng Kung Hui &amp; Another</w:t>
      </w:r>
      <w:r w:rsidRPr="00F43260">
        <w:rPr>
          <w:rFonts w:ascii="Times New Roman" w:eastAsia="標楷體" w:hAnsi="Times New Roman"/>
          <w:szCs w:val="24"/>
          <w:lang w:eastAsia="zh-HK"/>
        </w:rPr>
        <w:t xml:space="preserve"> (2016) 19 HKCFAR 54 </w:t>
      </w:r>
      <w:r w:rsidRPr="00F43260">
        <w:rPr>
          <w:rFonts w:ascii="Times New Roman" w:hAnsi="Times New Roman"/>
          <w:szCs w:val="24"/>
        </w:rPr>
        <w:t>followed)</w:t>
      </w:r>
    </w:p>
    <w:p w:rsidR="00F43260" w:rsidRPr="00F43260" w:rsidRDefault="00F43260" w:rsidP="00F43260">
      <w:pPr>
        <w:pStyle w:val="a7"/>
        <w:overflowPunct w:val="0"/>
        <w:autoSpaceDE w:val="0"/>
        <w:autoSpaceDN w:val="0"/>
        <w:ind w:leftChars="450" w:left="1560" w:hangingChars="200" w:hanging="480"/>
        <w:rPr>
          <w:rFonts w:ascii="Times New Roman" w:hAnsi="Times New Roman"/>
          <w:szCs w:val="24"/>
        </w:rPr>
      </w:pPr>
    </w:p>
    <w:p w:rsidR="00F43260" w:rsidRPr="00F43260" w:rsidRDefault="00F43260" w:rsidP="00F43260">
      <w:pPr>
        <w:pStyle w:val="a7"/>
        <w:numPr>
          <w:ilvl w:val="0"/>
          <w:numId w:val="41"/>
        </w:numPr>
        <w:overflowPunct w:val="0"/>
        <w:autoSpaceDE w:val="0"/>
        <w:autoSpaceDN w:val="0"/>
        <w:ind w:leftChars="450" w:left="1560" w:hangingChars="200" w:hanging="480"/>
        <w:jc w:val="both"/>
        <w:rPr>
          <w:rFonts w:ascii="Times New Roman" w:hAnsi="Times New Roman"/>
          <w:szCs w:val="24"/>
        </w:rPr>
      </w:pPr>
      <w:r w:rsidRPr="00F43260">
        <w:rPr>
          <w:rFonts w:ascii="Times New Roman" w:hAnsi="Times New Roman"/>
          <w:szCs w:val="24"/>
        </w:rPr>
        <w:t xml:space="preserve">Turning to Property 2, the Board was also satisfied that it was a trading stock of the Taxpayer and the sale of it was an adventure in the nature of trade. </w:t>
      </w:r>
      <w:r w:rsidRPr="00F43260">
        <w:rPr>
          <w:rFonts w:ascii="Times New Roman" w:eastAsia="標楷體" w:hAnsi="Times New Roman"/>
          <w:szCs w:val="24"/>
          <w:lang w:eastAsia="zh-HK"/>
        </w:rPr>
        <w:t xml:space="preserve">First of all, the fact that the Taxpayer sold Property 2 not long after it was acquired did not support the Taxpayer’s case that Property 2 was acquired as long-term investment. Second, </w:t>
      </w:r>
      <w:r w:rsidRPr="00F43260">
        <w:rPr>
          <w:rFonts w:ascii="Times New Roman" w:hAnsi="Times New Roman"/>
          <w:szCs w:val="24"/>
          <w:lang w:eastAsia="zh-HK"/>
        </w:rPr>
        <w:t>the Taxpayer’s case that the intention at the time of acquisition of Property 2 was to hold it as long-term investment was not credible, taking into account the fact that Property 2 was not generating much, if not nil, net gain to the Taxpayer. Third, the Taxpayer had appointed ‘many different estate agents’ to look for a buyer of Property 2 prior to the appointment of Company M and Company L in August 2012. In addition, the Taxpayer had not provided the Board with the details of its investment plan with proper support of evidence. It was highly questionable whether there was such investment plan, and if so, what it precisely was. All the above matters viewed as a whole would support that the Taxpayer had the intention of trade when acquiring Property 2 and it was not a capital asset and the gain obtained by the Taxpayer from the sale of it was subject to profits tax.</w:t>
      </w:r>
    </w:p>
    <w:p w:rsidR="00F43260" w:rsidRPr="00F43260" w:rsidRDefault="00F43260" w:rsidP="00F43260">
      <w:pPr>
        <w:pStyle w:val="a7"/>
        <w:overflowPunct w:val="0"/>
        <w:autoSpaceDE w:val="0"/>
        <w:autoSpaceDN w:val="0"/>
        <w:ind w:leftChars="450" w:left="1560" w:hangingChars="200" w:hanging="480"/>
        <w:rPr>
          <w:rFonts w:ascii="Times New Roman" w:hAnsi="Times New Roman"/>
          <w:szCs w:val="24"/>
        </w:rPr>
      </w:pPr>
    </w:p>
    <w:p w:rsidR="00F43260" w:rsidRPr="00F43260" w:rsidRDefault="00F43260" w:rsidP="00F43260">
      <w:pPr>
        <w:pStyle w:val="a7"/>
        <w:numPr>
          <w:ilvl w:val="0"/>
          <w:numId w:val="41"/>
        </w:numPr>
        <w:overflowPunct w:val="0"/>
        <w:autoSpaceDE w:val="0"/>
        <w:autoSpaceDN w:val="0"/>
        <w:ind w:leftChars="450" w:left="1560" w:hangingChars="200" w:hanging="480"/>
        <w:jc w:val="both"/>
        <w:rPr>
          <w:rFonts w:ascii="Times New Roman" w:hAnsi="Times New Roman"/>
          <w:szCs w:val="24"/>
        </w:rPr>
      </w:pPr>
      <w:r w:rsidRPr="00F43260">
        <w:rPr>
          <w:rFonts w:ascii="Times New Roman" w:hAnsi="Times New Roman"/>
          <w:szCs w:val="24"/>
          <w:lang w:eastAsia="zh-HK"/>
        </w:rPr>
        <w:t>The Board was of the view that Property 3 was a trading stock of the Taxpayer and the sale of it was an adventure in the nature of trade. First of all, the Taxpayer sold Property 3 not long after it was acquired in 2010. Second, had the Taxpayer intended to treat Property 3 as a long-term investment to generate rental income as alleged, the Taxpayer would not have granted the sole agent licence to Company R to sell it in the first place. Third, it was simply unrealistic for the Taxpayer to suggest that it did not have any intention to sell Property 3 and had only decided to do so after the ‘repeated solicitation’ of Company R. Fourth, it was showed or supported in the present case that the Taxpayer had intention to resell Property 3 for profits throughout. For the above reasons, the sale of Property 3 was an adventure in the nature of trade and the profits derived therefrom should be subject to profits tax.</w:t>
      </w:r>
    </w:p>
    <w:p w:rsidR="00F43260" w:rsidRPr="00F43260" w:rsidRDefault="00F43260" w:rsidP="00F43260">
      <w:pPr>
        <w:overflowPunct w:val="0"/>
        <w:autoSpaceDE w:val="0"/>
        <w:autoSpaceDN w:val="0"/>
        <w:ind w:leftChars="450" w:left="1560" w:hangingChars="200" w:hanging="480"/>
        <w:rPr>
          <w:rFonts w:ascii="Times New Roman" w:hAnsi="Times New Roman"/>
          <w:szCs w:val="24"/>
        </w:rPr>
      </w:pPr>
    </w:p>
    <w:p w:rsidR="00F43260" w:rsidRPr="00F43260" w:rsidRDefault="00F43260" w:rsidP="00F43260">
      <w:pPr>
        <w:pStyle w:val="a7"/>
        <w:numPr>
          <w:ilvl w:val="0"/>
          <w:numId w:val="41"/>
        </w:numPr>
        <w:overflowPunct w:val="0"/>
        <w:autoSpaceDE w:val="0"/>
        <w:autoSpaceDN w:val="0"/>
        <w:ind w:leftChars="450" w:left="1560" w:hangingChars="200" w:hanging="480"/>
        <w:jc w:val="both"/>
        <w:rPr>
          <w:rFonts w:ascii="Times New Roman" w:hAnsi="Times New Roman"/>
          <w:szCs w:val="24"/>
        </w:rPr>
      </w:pPr>
      <w:r w:rsidRPr="00F43260">
        <w:rPr>
          <w:rFonts w:ascii="Times New Roman" w:hAnsi="Times New Roman"/>
          <w:szCs w:val="24"/>
        </w:rPr>
        <w:t xml:space="preserve">The Board was satisfied that the Taxpayer acquired Property 4 with the intention of reselling it for profits. First, the time span between the Taxpayer’s acquisition of Property 4 and its eventual sale was short, which was indicative of Property 4 being intended as a trading stock. Second, the Taxpayer derived not much gain from holding Property 4 as long-term investment. Third, the fact that Property 4 was leased by the Taxpayer at the material time might simply mean that the Taxpayer was putting it to good use pending sale. Fourth, the risk of issue of a building order against </w:t>
      </w:r>
      <w:r w:rsidRPr="00F43260">
        <w:rPr>
          <w:rFonts w:ascii="Times New Roman" w:hAnsi="Times New Roman"/>
          <w:szCs w:val="24"/>
        </w:rPr>
        <w:lastRenderedPageBreak/>
        <w:t>Property 4 was not the cause of the sale of Property 4 by the Taxpayer. Had the Taxpayer been concerned about the illegality of the sub-division of Property 4, it simply would have not have acquired it in the first place. In the premises, the gain obtained by the Taxpayer from the sale of Property 4 was not capital in nature and should be subject to profits tax.</w:t>
      </w:r>
    </w:p>
    <w:p w:rsidR="00F43260" w:rsidRPr="00F43260" w:rsidRDefault="00F43260" w:rsidP="00F43260">
      <w:pPr>
        <w:pStyle w:val="a7"/>
        <w:overflowPunct w:val="0"/>
        <w:autoSpaceDE w:val="0"/>
        <w:autoSpaceDN w:val="0"/>
        <w:ind w:leftChars="450" w:left="1560" w:hangingChars="200" w:hanging="480"/>
        <w:rPr>
          <w:rFonts w:ascii="Times New Roman" w:hAnsi="Times New Roman"/>
          <w:szCs w:val="24"/>
        </w:rPr>
      </w:pPr>
    </w:p>
    <w:p w:rsidR="00F43260" w:rsidRPr="00F43260" w:rsidRDefault="00F43260" w:rsidP="00F43260">
      <w:pPr>
        <w:pStyle w:val="a7"/>
        <w:numPr>
          <w:ilvl w:val="0"/>
          <w:numId w:val="41"/>
        </w:numPr>
        <w:overflowPunct w:val="0"/>
        <w:autoSpaceDE w:val="0"/>
        <w:autoSpaceDN w:val="0"/>
        <w:ind w:leftChars="450" w:left="1560" w:hangingChars="200" w:hanging="480"/>
        <w:jc w:val="both"/>
        <w:rPr>
          <w:rFonts w:ascii="Times New Roman" w:hAnsi="Times New Roman"/>
          <w:szCs w:val="24"/>
        </w:rPr>
      </w:pPr>
      <w:r w:rsidRPr="00F43260">
        <w:rPr>
          <w:rFonts w:ascii="Times New Roman" w:hAnsi="Times New Roman"/>
          <w:szCs w:val="24"/>
          <w:lang w:eastAsia="zh-HK"/>
        </w:rPr>
        <w:t>Subject to the deduction of the stamp duty paid by the Taxpayer in the acquisition of Property 3 being made in the calculation of the Taxpayer’s Profits Tax Assessment for the year of assessment 2010/2011, the Assessments were confirmed and the Appeal was dismissed with no order as to costs of the Board.</w:t>
      </w:r>
    </w:p>
    <w:p w:rsidR="00632E07" w:rsidRPr="00F43260" w:rsidRDefault="00632E07" w:rsidP="00F43260">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632E07" w:rsidRPr="00632E07" w:rsidRDefault="00632E07" w:rsidP="00632E07">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632E07" w:rsidRPr="00632E07" w:rsidRDefault="00632E07" w:rsidP="00632E07">
      <w:pPr>
        <w:tabs>
          <w:tab w:val="left" w:pos="1276"/>
        </w:tabs>
        <w:overflowPunct w:val="0"/>
        <w:autoSpaceDE w:val="0"/>
        <w:autoSpaceDN w:val="0"/>
        <w:jc w:val="both"/>
        <w:rPr>
          <w:rFonts w:ascii="Times New Roman" w:eastAsia="華康楷書體W5" w:hAnsi="Times New Roman" w:cs="Times New Roman"/>
          <w:b/>
          <w:szCs w:val="24"/>
          <w:lang w:eastAsia="zh-HK"/>
        </w:rPr>
      </w:pPr>
      <w:r w:rsidRPr="00632E07">
        <w:rPr>
          <w:rFonts w:ascii="Times New Roman" w:eastAsia="華康楷書體W5" w:hAnsi="Times New Roman" w:cs="Times New Roman"/>
          <w:b/>
          <w:szCs w:val="24"/>
          <w:lang w:eastAsia="zh-HK"/>
        </w:rPr>
        <w:t>Appeal dismissed.</w:t>
      </w:r>
    </w:p>
    <w:p w:rsidR="00632E07" w:rsidRPr="00632E07" w:rsidRDefault="00632E07" w:rsidP="00632E07">
      <w:pPr>
        <w:tabs>
          <w:tab w:val="left" w:pos="1276"/>
        </w:tabs>
        <w:overflowPunct w:val="0"/>
        <w:autoSpaceDE w:val="0"/>
        <w:autoSpaceDN w:val="0"/>
        <w:jc w:val="both"/>
        <w:rPr>
          <w:rFonts w:ascii="Times New Roman" w:eastAsia="華康楷書體W5" w:hAnsi="Times New Roman" w:cs="Times New Roman"/>
          <w:szCs w:val="24"/>
          <w:lang w:eastAsia="zh-HK"/>
        </w:rPr>
      </w:pPr>
    </w:p>
    <w:p w:rsidR="00632E07" w:rsidRPr="00632E07" w:rsidRDefault="00632E07" w:rsidP="00632E07">
      <w:pPr>
        <w:tabs>
          <w:tab w:val="left" w:pos="1276"/>
        </w:tabs>
        <w:overflowPunct w:val="0"/>
        <w:autoSpaceDE w:val="0"/>
        <w:autoSpaceDN w:val="0"/>
        <w:jc w:val="both"/>
        <w:rPr>
          <w:rFonts w:ascii="Times New Roman" w:eastAsia="華康楷書體W5" w:hAnsi="Times New Roman" w:cs="Times New Roman"/>
          <w:szCs w:val="24"/>
          <w:lang w:eastAsia="zh-HK"/>
        </w:rPr>
      </w:pPr>
      <w:r w:rsidRPr="00632E07">
        <w:rPr>
          <w:rFonts w:ascii="Times New Roman" w:eastAsia="華康楷書體W5" w:hAnsi="Times New Roman" w:cs="Times New Roman"/>
          <w:szCs w:val="24"/>
          <w:lang w:eastAsia="zh-HK"/>
        </w:rPr>
        <w:t>Cases referred to:</w:t>
      </w:r>
    </w:p>
    <w:p w:rsidR="00632E07" w:rsidRPr="00632E07" w:rsidRDefault="00632E07" w:rsidP="00632E07">
      <w:pPr>
        <w:tabs>
          <w:tab w:val="left" w:pos="1276"/>
        </w:tabs>
        <w:overflowPunct w:val="0"/>
        <w:autoSpaceDE w:val="0"/>
        <w:autoSpaceDN w:val="0"/>
        <w:jc w:val="both"/>
        <w:rPr>
          <w:rFonts w:ascii="Times New Roman" w:eastAsia="華康楷書體W5" w:hAnsi="Times New Roman" w:cs="Times New Roman"/>
          <w:szCs w:val="24"/>
          <w:lang w:eastAsia="zh-HK"/>
        </w:rPr>
      </w:pPr>
    </w:p>
    <w:p w:rsidR="00632E07" w:rsidRPr="00632E07" w:rsidRDefault="00632E07" w:rsidP="00632E07">
      <w:pPr>
        <w:overflowPunct w:val="0"/>
        <w:autoSpaceDE w:val="0"/>
        <w:autoSpaceDN w:val="0"/>
        <w:ind w:leftChars="355" w:left="1230" w:hangingChars="150" w:hanging="378"/>
        <w:jc w:val="both"/>
        <w:rPr>
          <w:rFonts w:ascii="Times New Roman" w:eastAsia="新細明體" w:hAnsi="Times New Roman" w:cs="Times New Roman"/>
          <w:color w:val="000000"/>
          <w:szCs w:val="24"/>
        </w:rPr>
      </w:pPr>
      <w:r w:rsidRPr="00632E07">
        <w:rPr>
          <w:rFonts w:ascii="Times New Roman" w:eastAsia="華康楷書體W5" w:hAnsi="Times New Roman" w:cs="Times New Roman"/>
          <w:szCs w:val="24"/>
          <w:lang w:eastAsia="zh-HK"/>
        </w:rPr>
        <w:t>Shui On Credit Co Ltd v Commissioner of Inland Revenue (2009) 12 HKCFAR 392</w:t>
      </w:r>
    </w:p>
    <w:p w:rsidR="00632E07" w:rsidRPr="00632E07" w:rsidRDefault="00632E07" w:rsidP="00632E07">
      <w:pPr>
        <w:overflowPunct w:val="0"/>
        <w:autoSpaceDE w:val="0"/>
        <w:autoSpaceDN w:val="0"/>
        <w:ind w:leftChars="355" w:left="1212" w:hangingChars="150" w:hanging="360"/>
        <w:jc w:val="both"/>
        <w:rPr>
          <w:rFonts w:ascii="Times New Roman" w:eastAsia="新細明體" w:hAnsi="Times New Roman" w:cs="Times New Roman"/>
          <w:color w:val="000000"/>
          <w:szCs w:val="24"/>
        </w:rPr>
      </w:pPr>
      <w:r w:rsidRPr="00632E07">
        <w:rPr>
          <w:rFonts w:ascii="Times New Roman" w:eastAsia="新細明體" w:hAnsi="Times New Roman" w:cs="Times New Roman"/>
          <w:color w:val="000000"/>
          <w:szCs w:val="24"/>
        </w:rPr>
        <w:t>Commissioner of Inland Revenue v Church Body of the Hong Kong Sheng Kung Hui &amp; Another (2016) 19 HKCFAR 54</w:t>
      </w:r>
    </w:p>
    <w:p w:rsidR="00632E07" w:rsidRPr="00632E07" w:rsidRDefault="00632E07" w:rsidP="00632E07">
      <w:pPr>
        <w:overflowPunct w:val="0"/>
        <w:autoSpaceDE w:val="0"/>
        <w:autoSpaceDN w:val="0"/>
        <w:ind w:leftChars="355" w:left="1212" w:hangingChars="150" w:hanging="360"/>
        <w:jc w:val="both"/>
        <w:rPr>
          <w:rFonts w:ascii="Times New Roman" w:eastAsia="新細明體" w:hAnsi="Times New Roman" w:cs="Times New Roman"/>
          <w:color w:val="000000"/>
          <w:szCs w:val="24"/>
        </w:rPr>
      </w:pPr>
      <w:r w:rsidRPr="00632E07">
        <w:rPr>
          <w:rFonts w:ascii="Times New Roman" w:eastAsia="新細明體" w:hAnsi="Times New Roman" w:cs="Times New Roman"/>
          <w:color w:val="000000"/>
          <w:szCs w:val="24"/>
        </w:rPr>
        <w:t>Perfekta Enterprises Ltd v Commissioner of Inland Revenue (2019) 22 HKCFAR 203</w:t>
      </w:r>
    </w:p>
    <w:p w:rsidR="00632E07" w:rsidRPr="00632E07" w:rsidRDefault="00632E07" w:rsidP="00632E07">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632E07">
        <w:rPr>
          <w:rFonts w:ascii="Times New Roman" w:eastAsia="華康楷書體W5" w:hAnsi="Times New Roman" w:cs="Times New Roman"/>
          <w:szCs w:val="24"/>
        </w:rPr>
        <w:t>L</w:t>
      </w:r>
      <w:r w:rsidRPr="00632E07">
        <w:rPr>
          <w:rFonts w:ascii="Times New Roman" w:eastAsia="華康楷書體W5" w:hAnsi="Times New Roman" w:cs="Times New Roman"/>
          <w:szCs w:val="24"/>
          <w:lang w:eastAsia="zh-HK"/>
        </w:rPr>
        <w:t>ee Yee Shing v Commissioner of inland Revenue (2008) 11 HKCFAR 6</w:t>
      </w:r>
    </w:p>
    <w:p w:rsidR="00632E07" w:rsidRPr="00632E07" w:rsidRDefault="00632E07" w:rsidP="00632E07">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632E07">
        <w:rPr>
          <w:rFonts w:ascii="Times New Roman" w:eastAsia="華康楷書體W5" w:hAnsi="Times New Roman" w:cs="Times New Roman"/>
          <w:szCs w:val="24"/>
          <w:lang w:eastAsia="zh-HK"/>
        </w:rPr>
        <w:t>Real Estate Investment (NT) Ltd v Commissioner of Inland Revenue (2008) 11 HKCFAR 433</w:t>
      </w:r>
    </w:p>
    <w:p w:rsidR="00632E07" w:rsidRPr="00632E07" w:rsidRDefault="00632E07" w:rsidP="00632E07">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632E07">
        <w:rPr>
          <w:rFonts w:ascii="Times New Roman" w:eastAsia="華康楷書體W5" w:hAnsi="Times New Roman" w:cs="Times New Roman"/>
          <w:szCs w:val="24"/>
          <w:lang w:eastAsia="zh-HK"/>
        </w:rPr>
        <w:t>Li Sau Keung v Maxcredit Engineering Ltd &amp; Another CACV 16/2003 (unreported, 25 November 2003)</w:t>
      </w:r>
    </w:p>
    <w:p w:rsidR="00632E07" w:rsidRPr="00632E07" w:rsidRDefault="00632E07" w:rsidP="00632E07">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632E07">
        <w:rPr>
          <w:rFonts w:ascii="Times New Roman" w:eastAsia="華康楷書體W5" w:hAnsi="Times New Roman" w:cs="Times New Roman"/>
          <w:szCs w:val="24"/>
          <w:lang w:eastAsia="zh-HK"/>
        </w:rPr>
        <w:t>Pacific Electric Wire &amp; Cable Co Ltd v Texan Management Ltd &amp; Others, CACV 90, 91, 93-96/2012 (unreported, 17 September 2013)</w:t>
      </w:r>
    </w:p>
    <w:p w:rsidR="00632E07" w:rsidRPr="00632E07" w:rsidRDefault="00632E07" w:rsidP="00632E07">
      <w:pPr>
        <w:overflowPunct w:val="0"/>
        <w:autoSpaceDE w:val="0"/>
        <w:autoSpaceDN w:val="0"/>
        <w:ind w:leftChars="355" w:left="1230" w:hangingChars="150" w:hanging="378"/>
        <w:jc w:val="both"/>
        <w:rPr>
          <w:rFonts w:ascii="Times New Roman" w:eastAsia="華康楷書體W5" w:hAnsi="Times New Roman" w:cs="Times New Roman"/>
          <w:szCs w:val="24"/>
        </w:rPr>
      </w:pPr>
      <w:r w:rsidRPr="00632E07">
        <w:rPr>
          <w:rFonts w:ascii="Times New Roman" w:eastAsia="華康楷書體W5" w:hAnsi="Times New Roman" w:cs="Times New Roman"/>
          <w:szCs w:val="24"/>
          <w:lang w:eastAsia="zh-HK"/>
        </w:rPr>
        <w:t>Tjang Siu Thu v Profield Construction Engineering Ltd &amp; Another [2015] 5 HKC 22</w:t>
      </w:r>
    </w:p>
    <w:p w:rsidR="00632E07" w:rsidRPr="00632E07" w:rsidRDefault="00632E07" w:rsidP="00632E07">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632E07">
        <w:rPr>
          <w:rFonts w:ascii="Times New Roman" w:eastAsia="華康楷書體W5" w:hAnsi="Times New Roman" w:cs="Times New Roman"/>
          <w:szCs w:val="24"/>
          <w:lang w:eastAsia="zh-HK"/>
        </w:rPr>
        <w:t>Goldbay Fortis Ltd v Asia Allied Infrastructure Holdings Ltd, HCA 371/2014 &amp; HCA 2449/2013 (unreported, 16 June 2021) [2021] HKCFI 1684</w:t>
      </w:r>
    </w:p>
    <w:p w:rsidR="00632E07" w:rsidRPr="00632E07" w:rsidRDefault="00632E07" w:rsidP="00632E07">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632E07">
        <w:rPr>
          <w:rFonts w:ascii="Times New Roman" w:eastAsia="華康楷書體W5" w:hAnsi="Times New Roman" w:cs="Times New Roman"/>
          <w:szCs w:val="24"/>
          <w:lang w:eastAsia="zh-HK"/>
        </w:rPr>
        <w:t>Lionel Simmons Properties Ltd. (in liquidation) and Others v Commissioners of Inland Revenue (1980) 53 TC 461</w:t>
      </w:r>
    </w:p>
    <w:p w:rsidR="00632E07" w:rsidRPr="00632E07" w:rsidRDefault="00632E07" w:rsidP="00632E07">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632E07">
        <w:rPr>
          <w:rFonts w:ascii="Times New Roman" w:eastAsia="華康楷書體W5" w:hAnsi="Times New Roman" w:cs="Times New Roman"/>
          <w:szCs w:val="24"/>
          <w:lang w:eastAsia="zh-HK"/>
        </w:rPr>
        <w:t>Marson (Inspector of Taxes) v Morton and related appeals [1986] STC 463</w:t>
      </w:r>
    </w:p>
    <w:p w:rsidR="00632E07" w:rsidRPr="00632E07" w:rsidRDefault="00632E07" w:rsidP="00632E07">
      <w:pPr>
        <w:tabs>
          <w:tab w:val="left" w:pos="630"/>
        </w:tabs>
        <w:overflowPunct w:val="0"/>
        <w:autoSpaceDE w:val="0"/>
        <w:autoSpaceDN w:val="0"/>
        <w:jc w:val="both"/>
        <w:rPr>
          <w:rFonts w:ascii="Times New Roman" w:eastAsia="華康楷書體W5" w:hAnsi="Times New Roman" w:cs="Times New Roman"/>
          <w:szCs w:val="24"/>
          <w:lang w:eastAsia="zh-HK"/>
        </w:rPr>
      </w:pPr>
    </w:p>
    <w:p w:rsidR="00632E07" w:rsidRPr="00632E07" w:rsidRDefault="00632E07" w:rsidP="00632E07">
      <w:pPr>
        <w:tabs>
          <w:tab w:val="left" w:pos="1276"/>
        </w:tabs>
        <w:overflowPunct w:val="0"/>
        <w:autoSpaceDE w:val="0"/>
        <w:autoSpaceDN w:val="0"/>
        <w:jc w:val="both"/>
        <w:rPr>
          <w:rFonts w:ascii="Times New Roman" w:eastAsia="華康楷書體W5" w:hAnsi="Times New Roman" w:cs="Times New Roman"/>
          <w:szCs w:val="24"/>
          <w:lang w:eastAsia="zh-HK"/>
        </w:rPr>
      </w:pPr>
      <w:r w:rsidRPr="00632E07">
        <w:rPr>
          <w:rFonts w:ascii="Times New Roman" w:eastAsia="華康楷書體W5" w:hAnsi="Times New Roman" w:cs="Times New Roman"/>
          <w:szCs w:val="24"/>
          <w:lang w:eastAsia="zh-HK"/>
        </w:rPr>
        <w:t>Cheng Kit Sun Wilson, instructed by Ernst &amp; Young Tax Services Limited, for the appellant.</w:t>
      </w:r>
    </w:p>
    <w:p w:rsidR="00632E07" w:rsidRPr="00632E07" w:rsidRDefault="00632E07" w:rsidP="00632E07">
      <w:pPr>
        <w:overflowPunct w:val="0"/>
        <w:autoSpaceDE w:val="0"/>
        <w:autoSpaceDN w:val="0"/>
        <w:ind w:left="378" w:hangingChars="150" w:hanging="378"/>
        <w:jc w:val="both"/>
        <w:rPr>
          <w:rFonts w:ascii="Times New Roman" w:eastAsia="華康楷書體W5" w:hAnsi="Times New Roman" w:cs="Times New Roman"/>
          <w:szCs w:val="24"/>
          <w:lang w:eastAsia="zh-HK"/>
        </w:rPr>
      </w:pPr>
      <w:r w:rsidRPr="00632E07">
        <w:rPr>
          <w:rFonts w:ascii="Times New Roman" w:eastAsia="華康楷書體W5" w:hAnsi="Times New Roman" w:cs="Times New Roman"/>
          <w:szCs w:val="24"/>
          <w:lang w:eastAsia="zh-HK"/>
        </w:rPr>
        <w:t>Ernest C Y Ng, Counsel, instructed by the Department of Justice, for the Commissioner of Inland Revenue.</w:t>
      </w:r>
    </w:p>
    <w:p w:rsidR="00632E07" w:rsidRDefault="00632E07" w:rsidP="00632E07">
      <w:pPr>
        <w:overflowPunct w:val="0"/>
        <w:autoSpaceDE w:val="0"/>
        <w:autoSpaceDN w:val="0"/>
        <w:rPr>
          <w:rFonts w:ascii="Times New Roman" w:hAnsi="Times New Roman" w:cs="Times New Roman"/>
          <w:b/>
          <w:szCs w:val="24"/>
          <w:lang w:eastAsia="zh-HK"/>
        </w:rPr>
      </w:pPr>
    </w:p>
    <w:p w:rsidR="00632E07" w:rsidRDefault="00632E07" w:rsidP="00632E07">
      <w:pPr>
        <w:overflowPunct w:val="0"/>
        <w:autoSpaceDE w:val="0"/>
        <w:autoSpaceDN w:val="0"/>
        <w:rPr>
          <w:rFonts w:ascii="Times New Roman" w:hAnsi="Times New Roman" w:cs="Times New Roman"/>
          <w:b/>
          <w:szCs w:val="24"/>
          <w:lang w:eastAsia="zh-HK"/>
        </w:rPr>
      </w:pPr>
    </w:p>
    <w:p w:rsidR="00F43260" w:rsidRDefault="00F43260" w:rsidP="00632E07">
      <w:pPr>
        <w:overflowPunct w:val="0"/>
        <w:autoSpaceDE w:val="0"/>
        <w:autoSpaceDN w:val="0"/>
        <w:rPr>
          <w:rFonts w:ascii="Times New Roman" w:hAnsi="Times New Roman" w:cs="Times New Roman"/>
          <w:b/>
          <w:szCs w:val="24"/>
          <w:lang w:eastAsia="zh-HK"/>
        </w:rPr>
      </w:pPr>
    </w:p>
    <w:p w:rsidR="00F43260" w:rsidRDefault="00F43260" w:rsidP="00632E07">
      <w:pPr>
        <w:overflowPunct w:val="0"/>
        <w:autoSpaceDE w:val="0"/>
        <w:autoSpaceDN w:val="0"/>
        <w:rPr>
          <w:rFonts w:ascii="Times New Roman" w:hAnsi="Times New Roman" w:cs="Times New Roman"/>
          <w:b/>
          <w:szCs w:val="24"/>
          <w:lang w:eastAsia="zh-HK"/>
        </w:rPr>
      </w:pPr>
    </w:p>
    <w:p w:rsidR="00F43260" w:rsidRDefault="00F43260" w:rsidP="00632E07">
      <w:pPr>
        <w:overflowPunct w:val="0"/>
        <w:autoSpaceDE w:val="0"/>
        <w:autoSpaceDN w:val="0"/>
        <w:rPr>
          <w:rFonts w:ascii="Times New Roman" w:hAnsi="Times New Roman" w:cs="Times New Roman"/>
          <w:b/>
          <w:szCs w:val="24"/>
          <w:lang w:eastAsia="zh-HK"/>
        </w:rPr>
      </w:pPr>
    </w:p>
    <w:p w:rsidR="00F43260" w:rsidRDefault="00F43260" w:rsidP="00632E07">
      <w:pPr>
        <w:overflowPunct w:val="0"/>
        <w:autoSpaceDE w:val="0"/>
        <w:autoSpaceDN w:val="0"/>
        <w:rPr>
          <w:rFonts w:ascii="Times New Roman" w:hAnsi="Times New Roman" w:cs="Times New Roman"/>
          <w:b/>
          <w:szCs w:val="24"/>
          <w:lang w:eastAsia="zh-HK"/>
        </w:rPr>
      </w:pPr>
    </w:p>
    <w:p w:rsidR="00DE788C" w:rsidRPr="00632E07" w:rsidRDefault="00DE788C" w:rsidP="00632E07">
      <w:pPr>
        <w:overflowPunct w:val="0"/>
        <w:autoSpaceDE w:val="0"/>
        <w:autoSpaceDN w:val="0"/>
        <w:rPr>
          <w:rFonts w:ascii="Times New Roman" w:hAnsi="Times New Roman" w:cs="Times New Roman"/>
          <w:b/>
          <w:szCs w:val="24"/>
          <w:lang w:eastAsia="zh-HK"/>
        </w:rPr>
      </w:pPr>
      <w:r w:rsidRPr="00632E07">
        <w:rPr>
          <w:rFonts w:ascii="Times New Roman" w:hAnsi="Times New Roman" w:cs="Times New Roman"/>
          <w:b/>
          <w:szCs w:val="24"/>
          <w:lang w:eastAsia="zh-HK"/>
        </w:rPr>
        <w:lastRenderedPageBreak/>
        <w:t>Decision:</w:t>
      </w:r>
    </w:p>
    <w:p w:rsidR="00DE788C" w:rsidRPr="00632E07" w:rsidRDefault="00DE788C" w:rsidP="00632E07">
      <w:pPr>
        <w:overflowPunct w:val="0"/>
        <w:autoSpaceDE w:val="0"/>
        <w:autoSpaceDN w:val="0"/>
        <w:rPr>
          <w:rFonts w:ascii="Times New Roman" w:hAnsi="Times New Roman" w:cs="Times New Roman"/>
          <w:szCs w:val="24"/>
          <w:lang w:eastAsia="zh-HK"/>
        </w:rPr>
      </w:pPr>
    </w:p>
    <w:p w:rsidR="00DE788C" w:rsidRPr="00632E07" w:rsidRDefault="00DE788C" w:rsidP="00632E07">
      <w:pPr>
        <w:overflowPunct w:val="0"/>
        <w:autoSpaceDE w:val="0"/>
        <w:autoSpaceDN w:val="0"/>
        <w:rPr>
          <w:rFonts w:ascii="Times New Roman" w:hAnsi="Times New Roman" w:cs="Times New Roman"/>
          <w:szCs w:val="24"/>
          <w:u w:val="single"/>
        </w:rPr>
      </w:pPr>
    </w:p>
    <w:p w:rsidR="00DE788C" w:rsidRPr="00A00459" w:rsidRDefault="00DE788C" w:rsidP="00632E07">
      <w:pPr>
        <w:pStyle w:val="a7"/>
        <w:numPr>
          <w:ilvl w:val="0"/>
          <w:numId w:val="40"/>
        </w:numPr>
        <w:overflowPunct w:val="0"/>
        <w:autoSpaceDE w:val="0"/>
        <w:autoSpaceDN w:val="0"/>
        <w:ind w:leftChars="0" w:left="0" w:firstLine="0"/>
        <w:rPr>
          <w:rFonts w:ascii="Times New Roman" w:hAnsi="Times New Roman"/>
          <w:b/>
          <w:szCs w:val="24"/>
        </w:rPr>
      </w:pPr>
      <w:r w:rsidRPr="00A00459">
        <w:rPr>
          <w:rFonts w:ascii="Times New Roman" w:hAnsi="Times New Roman"/>
          <w:b/>
          <w:szCs w:val="24"/>
        </w:rPr>
        <w:t>Introduction</w:t>
      </w:r>
    </w:p>
    <w:p w:rsidR="00DE788C" w:rsidRPr="00171B16" w:rsidRDefault="00DE788C" w:rsidP="00632E07">
      <w:pPr>
        <w:overflowPunct w:val="0"/>
        <w:autoSpaceDE w:val="0"/>
        <w:autoSpaceDN w:val="0"/>
        <w:rPr>
          <w:rFonts w:ascii="Times New Roman" w:hAnsi="Times New Roman"/>
          <w:b/>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By way of the </w:t>
      </w:r>
      <w:r>
        <w:rPr>
          <w:rFonts w:ascii="Times New Roman" w:hAnsi="Times New Roman"/>
          <w:szCs w:val="24"/>
        </w:rPr>
        <w:t>n</w:t>
      </w:r>
      <w:r w:rsidRPr="00171B16">
        <w:rPr>
          <w:rFonts w:ascii="Times New Roman" w:hAnsi="Times New Roman"/>
          <w:szCs w:val="24"/>
        </w:rPr>
        <w:t xml:space="preserve">otice of </w:t>
      </w:r>
      <w:r>
        <w:rPr>
          <w:rFonts w:ascii="Times New Roman" w:hAnsi="Times New Roman"/>
          <w:szCs w:val="24"/>
        </w:rPr>
        <w:t>a</w:t>
      </w:r>
      <w:r w:rsidRPr="00171B16">
        <w:rPr>
          <w:rFonts w:ascii="Times New Roman" w:hAnsi="Times New Roman"/>
          <w:szCs w:val="24"/>
        </w:rPr>
        <w:t xml:space="preserve">ppeal dated 30 December 2020, </w:t>
      </w:r>
      <w:r>
        <w:rPr>
          <w:rFonts w:ascii="Times New Roman" w:hAnsi="Times New Roman"/>
          <w:szCs w:val="24"/>
        </w:rPr>
        <w:t>Company A</w:t>
      </w:r>
      <w:r w:rsidRPr="00171B16">
        <w:rPr>
          <w:rFonts w:ascii="Times New Roman" w:hAnsi="Times New Roman"/>
          <w:szCs w:val="24"/>
        </w:rPr>
        <w:t xml:space="preserve"> (</w:t>
      </w:r>
      <w:r w:rsidRPr="00A00459">
        <w:rPr>
          <w:rFonts w:ascii="Times New Roman" w:hAnsi="Times New Roman"/>
          <w:szCs w:val="24"/>
        </w:rPr>
        <w:t>‘the Taxpayer’) appeals (‘the Appeal’) from the decision of the Acting Deputy Commissioner of Inland Revenue (‘the Commissioner’) in the Determination (‘the Determination’)</w:t>
      </w:r>
      <w:r w:rsidRPr="00171B16">
        <w:rPr>
          <w:rFonts w:ascii="Times New Roman" w:hAnsi="Times New Roman"/>
          <w:szCs w:val="24"/>
        </w:rPr>
        <w:t xml:space="preserve"> dated 30 November 2020, which confirmed the Taxpayer’s Additional Profits Tax Assessment for the </w:t>
      </w:r>
      <w:r>
        <w:rPr>
          <w:rFonts w:ascii="Times New Roman" w:hAnsi="Times New Roman"/>
          <w:szCs w:val="24"/>
        </w:rPr>
        <w:t>y</w:t>
      </w:r>
      <w:r w:rsidRPr="00171B16">
        <w:rPr>
          <w:rFonts w:ascii="Times New Roman" w:hAnsi="Times New Roman"/>
          <w:szCs w:val="24"/>
        </w:rPr>
        <w:t xml:space="preserve">ear of </w:t>
      </w:r>
      <w:r>
        <w:rPr>
          <w:rFonts w:ascii="Times New Roman" w:hAnsi="Times New Roman"/>
          <w:szCs w:val="24"/>
        </w:rPr>
        <w:t>a</w:t>
      </w:r>
      <w:r w:rsidRPr="00171B16">
        <w:rPr>
          <w:rFonts w:ascii="Times New Roman" w:hAnsi="Times New Roman"/>
          <w:szCs w:val="24"/>
        </w:rPr>
        <w:t xml:space="preserve">ssessment 2011/2012 and revised the Taxpayer’s Profits Tax Assessments for the </w:t>
      </w:r>
      <w:r>
        <w:rPr>
          <w:rFonts w:ascii="Times New Roman" w:hAnsi="Times New Roman"/>
          <w:szCs w:val="24"/>
        </w:rPr>
        <w:t>y</w:t>
      </w:r>
      <w:r w:rsidRPr="00171B16">
        <w:rPr>
          <w:rFonts w:ascii="Times New Roman" w:hAnsi="Times New Roman"/>
          <w:szCs w:val="24"/>
        </w:rPr>
        <w:t xml:space="preserve">ears of </w:t>
      </w:r>
      <w:r>
        <w:rPr>
          <w:rFonts w:ascii="Times New Roman" w:hAnsi="Times New Roman"/>
          <w:szCs w:val="24"/>
        </w:rPr>
        <w:t>a</w:t>
      </w:r>
      <w:r w:rsidRPr="00171B16">
        <w:rPr>
          <w:rFonts w:ascii="Times New Roman" w:hAnsi="Times New Roman"/>
          <w:szCs w:val="24"/>
        </w:rPr>
        <w:t xml:space="preserve">ssessment 2010/2011 and 2013/2014 and the Additional Profits Tax Assessment for the </w:t>
      </w:r>
      <w:r>
        <w:rPr>
          <w:rFonts w:ascii="Times New Roman" w:hAnsi="Times New Roman"/>
          <w:szCs w:val="24"/>
        </w:rPr>
        <w:t>y</w:t>
      </w:r>
      <w:r w:rsidRPr="00171B16">
        <w:rPr>
          <w:rFonts w:ascii="Times New Roman" w:hAnsi="Times New Roman"/>
          <w:szCs w:val="24"/>
        </w:rPr>
        <w:t xml:space="preserve">ear of </w:t>
      </w:r>
      <w:r>
        <w:rPr>
          <w:rFonts w:ascii="Times New Roman" w:hAnsi="Times New Roman"/>
          <w:szCs w:val="24"/>
        </w:rPr>
        <w:t>a</w:t>
      </w:r>
      <w:r w:rsidRPr="00171B16">
        <w:rPr>
          <w:rFonts w:ascii="Times New Roman" w:hAnsi="Times New Roman"/>
          <w:szCs w:val="24"/>
        </w:rPr>
        <w:t xml:space="preserve">ssessment 2012/2013 (collectively, </w:t>
      </w:r>
      <w:r>
        <w:rPr>
          <w:rFonts w:ascii="Times New Roman" w:hAnsi="Times New Roman"/>
          <w:szCs w:val="24"/>
        </w:rPr>
        <w:t>‘</w:t>
      </w:r>
      <w:r w:rsidRPr="00171B16">
        <w:rPr>
          <w:rFonts w:ascii="Times New Roman" w:hAnsi="Times New Roman"/>
          <w:szCs w:val="24"/>
        </w:rPr>
        <w:t>the</w:t>
      </w:r>
      <w:r w:rsidRPr="00A00459">
        <w:rPr>
          <w:rFonts w:ascii="Times New Roman" w:hAnsi="Times New Roman"/>
          <w:szCs w:val="24"/>
        </w:rPr>
        <w:t xml:space="preserve"> Assessments’), to the Board of Review (‘the Board’)</w:t>
      </w:r>
      <w:r>
        <w:rPr>
          <w:rFonts w:ascii="Times New Roman" w:hAnsi="Times New Roman"/>
          <w:szCs w:val="24"/>
        </w:rPr>
        <w:t>.</w:t>
      </w:r>
    </w:p>
    <w:p w:rsidR="00DE788C" w:rsidRPr="00171B16" w:rsidRDefault="00DE788C" w:rsidP="00632E07">
      <w:pPr>
        <w:pStyle w:val="a7"/>
        <w:overflowPunct w:val="0"/>
        <w:autoSpaceDE w:val="0"/>
        <w:autoSpaceDN w:val="0"/>
        <w:ind w:leftChars="0" w:left="431"/>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color w:val="000000"/>
          <w:szCs w:val="24"/>
          <w:shd w:val="clear" w:color="auto" w:fill="FFFFFF"/>
        </w:rPr>
        <w:t>After hearing the Appeal</w:t>
      </w:r>
      <w:r w:rsidRPr="00171B16">
        <w:rPr>
          <w:rFonts w:ascii="Times New Roman" w:hAnsi="Times New Roman"/>
          <w:szCs w:val="24"/>
        </w:rPr>
        <w:t>, the Board has decided to confirm the Assessments, subject to the Taxpayer’s payment of stamp duty in the sum of HK$1,530,000 in the acquisition of Property 3 (defined below) to be taken into account per the Alternative Ground of Appeal (</w:t>
      </w:r>
      <w:r>
        <w:rPr>
          <w:rFonts w:ascii="Times New Roman" w:hAnsi="Times New Roman"/>
          <w:szCs w:val="24"/>
        </w:rPr>
        <w:t>‘</w:t>
      </w:r>
      <w:r w:rsidRPr="00171B16">
        <w:rPr>
          <w:rFonts w:ascii="Times New Roman" w:hAnsi="Times New Roman"/>
          <w:szCs w:val="24"/>
        </w:rPr>
        <w:t xml:space="preserve">the </w:t>
      </w:r>
      <w:r w:rsidRPr="00A00459">
        <w:rPr>
          <w:rFonts w:ascii="Times New Roman" w:hAnsi="Times New Roman"/>
          <w:szCs w:val="24"/>
        </w:rPr>
        <w:t>Alternative Ground</w:t>
      </w:r>
      <w:r>
        <w:rPr>
          <w:rFonts w:ascii="Times New Roman" w:hAnsi="Times New Roman"/>
          <w:szCs w:val="24"/>
        </w:rPr>
        <w:t>’</w:t>
      </w:r>
      <w:r w:rsidRPr="00171B16">
        <w:rPr>
          <w:rFonts w:ascii="Times New Roman" w:hAnsi="Times New Roman"/>
          <w:szCs w:val="24"/>
        </w:rPr>
        <w:t>),</w:t>
      </w:r>
      <w:r w:rsidRPr="00171B16">
        <w:rPr>
          <w:rStyle w:val="ac"/>
          <w:rFonts w:ascii="Times New Roman" w:hAnsi="Times New Roman"/>
          <w:szCs w:val="24"/>
        </w:rPr>
        <w:footnoteReference w:id="1"/>
      </w:r>
      <w:r w:rsidRPr="00171B16">
        <w:rPr>
          <w:rFonts w:ascii="Times New Roman" w:hAnsi="Times New Roman"/>
          <w:szCs w:val="24"/>
        </w:rPr>
        <w:t xml:space="preserve"> and dismiss the rest of the Appeal for the reasons set out below.</w:t>
      </w:r>
    </w:p>
    <w:p w:rsidR="00DE788C" w:rsidRPr="00171B16" w:rsidRDefault="00DE788C" w:rsidP="00632E07">
      <w:pPr>
        <w:pStyle w:val="a7"/>
        <w:overflowPunct w:val="0"/>
        <w:autoSpaceDE w:val="0"/>
        <w:autoSpaceDN w:val="0"/>
        <w:rPr>
          <w:rFonts w:ascii="Times New Roman" w:hAnsi="Times New Roman"/>
          <w:szCs w:val="24"/>
        </w:rPr>
      </w:pPr>
    </w:p>
    <w:p w:rsidR="00DE788C" w:rsidRPr="00A00459" w:rsidRDefault="00DE788C" w:rsidP="00632E07">
      <w:pPr>
        <w:pStyle w:val="a7"/>
        <w:numPr>
          <w:ilvl w:val="0"/>
          <w:numId w:val="40"/>
        </w:numPr>
        <w:overflowPunct w:val="0"/>
        <w:autoSpaceDE w:val="0"/>
        <w:autoSpaceDN w:val="0"/>
        <w:ind w:leftChars="0" w:left="0" w:firstLine="0"/>
        <w:jc w:val="both"/>
        <w:rPr>
          <w:rFonts w:ascii="Times New Roman" w:hAnsi="Times New Roman"/>
          <w:b/>
          <w:szCs w:val="24"/>
        </w:rPr>
      </w:pPr>
      <w:r>
        <w:rPr>
          <w:rFonts w:ascii="Times New Roman" w:hAnsi="Times New Roman"/>
          <w:b/>
          <w:szCs w:val="24"/>
        </w:rPr>
        <w:t xml:space="preserve">The </w:t>
      </w:r>
      <w:r w:rsidRPr="00A00459">
        <w:rPr>
          <w:rFonts w:ascii="Times New Roman" w:hAnsi="Times New Roman"/>
          <w:b/>
          <w:szCs w:val="24"/>
        </w:rPr>
        <w:t>Agreed Facts</w:t>
      </w:r>
    </w:p>
    <w:p w:rsidR="00DE788C" w:rsidRPr="00171B16" w:rsidRDefault="00DE788C" w:rsidP="00632E07">
      <w:pPr>
        <w:pStyle w:val="a7"/>
        <w:overflowPunct w:val="0"/>
        <w:autoSpaceDE w:val="0"/>
        <w:autoSpaceDN w:val="0"/>
        <w:ind w:leftChars="0" w:left="0"/>
        <w:jc w:val="both"/>
        <w:rPr>
          <w:rFonts w:ascii="Times New Roman" w:hAnsi="Times New Roman"/>
          <w:b/>
          <w:szCs w:val="24"/>
          <w:u w:val="single"/>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For the purposes of the Appeal, the parties are largely in agreement of the facts stated in Part 1 of the Determination.</w:t>
      </w:r>
      <w:r w:rsidRPr="00171B16">
        <w:rPr>
          <w:rStyle w:val="ac"/>
          <w:rFonts w:ascii="Times New Roman" w:hAnsi="Times New Roman"/>
          <w:szCs w:val="24"/>
        </w:rPr>
        <w:footnoteReference w:id="2"/>
      </w:r>
      <w:r w:rsidRPr="00171B16">
        <w:rPr>
          <w:rFonts w:ascii="Times New Roman" w:hAnsi="Times New Roman"/>
          <w:szCs w:val="24"/>
        </w:rPr>
        <w:t xml:space="preserve">  In summary, they are set out as follows.</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The Taxpayer was a private company incorporated in Hong Kong on 24 August 2001.  Its issued share capital was $2, divided into 2 shares of $1 e</w:t>
      </w:r>
      <w:r>
        <w:rPr>
          <w:rFonts w:ascii="Times New Roman" w:hAnsi="Times New Roman"/>
          <w:szCs w:val="24"/>
        </w:rPr>
        <w:t>ach.  At all relevant times, Mr</w:t>
      </w:r>
      <w:r w:rsidRPr="00171B16">
        <w:rPr>
          <w:rFonts w:ascii="Times New Roman" w:hAnsi="Times New Roman"/>
          <w:szCs w:val="24"/>
        </w:rPr>
        <w:t xml:space="preserve"> </w:t>
      </w:r>
      <w:r>
        <w:rPr>
          <w:rFonts w:ascii="Times New Roman" w:hAnsi="Times New Roman" w:hint="eastAsia"/>
          <w:szCs w:val="24"/>
        </w:rPr>
        <w:t>B</w:t>
      </w:r>
      <w:r w:rsidRPr="00A00459">
        <w:rPr>
          <w:rFonts w:ascii="Times New Roman" w:hAnsi="Times New Roman"/>
          <w:szCs w:val="24"/>
        </w:rPr>
        <w:t xml:space="preserve"> and Mr </w:t>
      </w:r>
      <w:r>
        <w:rPr>
          <w:rFonts w:ascii="Times New Roman" w:hAnsi="Times New Roman" w:hint="eastAsia"/>
          <w:szCs w:val="24"/>
        </w:rPr>
        <w:t>C</w:t>
      </w:r>
      <w:r w:rsidRPr="00171B16">
        <w:rPr>
          <w:rFonts w:ascii="Times New Roman" w:hAnsi="Times New Roman"/>
          <w:szCs w:val="24"/>
        </w:rPr>
        <w:t xml:space="preserve"> were the </w:t>
      </w:r>
      <w:r>
        <w:rPr>
          <w:rFonts w:ascii="Times New Roman" w:hAnsi="Times New Roman"/>
          <w:szCs w:val="24"/>
        </w:rPr>
        <w:t>Position D</w:t>
      </w:r>
      <w:r w:rsidRPr="00171B16">
        <w:rPr>
          <w:rFonts w:ascii="Times New Roman" w:hAnsi="Times New Roman"/>
          <w:szCs w:val="24"/>
        </w:rPr>
        <w:t xml:space="preserve"> and </w:t>
      </w:r>
      <w:r>
        <w:rPr>
          <w:rFonts w:ascii="Times New Roman" w:hAnsi="Times New Roman"/>
          <w:szCs w:val="24"/>
        </w:rPr>
        <w:t>Position E</w:t>
      </w:r>
      <w:r w:rsidRPr="00171B16">
        <w:rPr>
          <w:rFonts w:ascii="Times New Roman" w:hAnsi="Times New Roman"/>
          <w:szCs w:val="24"/>
        </w:rPr>
        <w:t xml:space="preserve"> of the Taxpayer.</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The Taxpayer’s annual accounts closed on the 31</w:t>
      </w:r>
      <w:r w:rsidRPr="00171B16">
        <w:rPr>
          <w:rFonts w:ascii="Times New Roman" w:hAnsi="Times New Roman"/>
          <w:szCs w:val="24"/>
          <w:vertAlign w:val="superscript"/>
        </w:rPr>
        <w:t>st</w:t>
      </w:r>
      <w:r w:rsidRPr="00171B16">
        <w:rPr>
          <w:rFonts w:ascii="Times New Roman" w:hAnsi="Times New Roman"/>
          <w:szCs w:val="24"/>
        </w:rPr>
        <w:t xml:space="preserve"> day of December each year.  The Taxpayer’s principal activities were described in the </w:t>
      </w:r>
      <w:r w:rsidRPr="005D62A7">
        <w:rPr>
          <w:rFonts w:ascii="Times New Roman" w:hAnsi="Times New Roman"/>
          <w:szCs w:val="24"/>
        </w:rPr>
        <w:t>Position D</w:t>
      </w:r>
      <w:r>
        <w:rPr>
          <w:rFonts w:ascii="Times New Roman" w:hAnsi="Times New Roman"/>
          <w:szCs w:val="24"/>
        </w:rPr>
        <w:t>s</w:t>
      </w:r>
      <w:r w:rsidRPr="00921046">
        <w:rPr>
          <w:rFonts w:ascii="Times New Roman" w:hAnsi="Times New Roman"/>
          <w:szCs w:val="24"/>
        </w:rPr>
        <w:t>’ Report f</w:t>
      </w:r>
      <w:r w:rsidRPr="00171B16">
        <w:rPr>
          <w:rFonts w:ascii="Times New Roman" w:hAnsi="Times New Roman"/>
          <w:szCs w:val="24"/>
        </w:rPr>
        <w:t>or the period of 31 December 2008 and 31 December 2013 as follows:</w:t>
      </w:r>
    </w:p>
    <w:p w:rsidR="00DE788C" w:rsidRPr="00171B16" w:rsidRDefault="00DE788C" w:rsidP="00632E07">
      <w:pPr>
        <w:pStyle w:val="a7"/>
        <w:overflowPunct w:val="0"/>
        <w:autoSpaceDE w:val="0"/>
        <w:autoSpaceDN w:val="0"/>
        <w:rPr>
          <w:rFonts w:ascii="Times New Roman" w:hAnsi="Times New Roman"/>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4"/>
        <w:gridCol w:w="4961"/>
      </w:tblGrid>
      <w:tr w:rsidR="00DE788C" w:rsidRPr="00171B16" w:rsidTr="00632E07">
        <w:tc>
          <w:tcPr>
            <w:tcW w:w="2268" w:type="dxa"/>
            <w:shd w:val="clear" w:color="auto" w:fill="auto"/>
          </w:tcPr>
          <w:p w:rsidR="00DE788C" w:rsidRPr="005D62A7" w:rsidRDefault="00DE788C" w:rsidP="00632E07">
            <w:pPr>
              <w:pStyle w:val="a7"/>
              <w:overflowPunct w:val="0"/>
              <w:autoSpaceDE w:val="0"/>
              <w:autoSpaceDN w:val="0"/>
              <w:ind w:leftChars="0" w:left="0"/>
              <w:jc w:val="center"/>
              <w:rPr>
                <w:rFonts w:ascii="Times New Roman" w:hAnsi="Times New Roman"/>
                <w:szCs w:val="24"/>
                <w:u w:val="single"/>
              </w:rPr>
            </w:pPr>
            <w:r w:rsidRPr="005D62A7">
              <w:rPr>
                <w:rFonts w:ascii="Times New Roman" w:hAnsi="Times New Roman"/>
                <w:szCs w:val="24"/>
                <w:u w:val="single"/>
              </w:rPr>
              <w:t>Year End</w:t>
            </w:r>
          </w:p>
        </w:tc>
        <w:tc>
          <w:tcPr>
            <w:tcW w:w="284" w:type="dxa"/>
            <w:shd w:val="clear" w:color="auto" w:fill="auto"/>
          </w:tcPr>
          <w:p w:rsidR="00DE788C" w:rsidRPr="005D62A7" w:rsidRDefault="00DE788C" w:rsidP="00632E07">
            <w:pPr>
              <w:pStyle w:val="a7"/>
              <w:overflowPunct w:val="0"/>
              <w:autoSpaceDE w:val="0"/>
              <w:autoSpaceDN w:val="0"/>
              <w:ind w:leftChars="0" w:left="0"/>
              <w:jc w:val="center"/>
              <w:rPr>
                <w:rFonts w:ascii="Times New Roman" w:hAnsi="Times New Roman"/>
                <w:szCs w:val="24"/>
                <w:u w:val="single"/>
              </w:rPr>
            </w:pPr>
          </w:p>
        </w:tc>
        <w:tc>
          <w:tcPr>
            <w:tcW w:w="4961" w:type="dxa"/>
            <w:shd w:val="clear" w:color="auto" w:fill="auto"/>
          </w:tcPr>
          <w:p w:rsidR="00DE788C" w:rsidRPr="005D62A7" w:rsidRDefault="00DE788C" w:rsidP="00632E07">
            <w:pPr>
              <w:pStyle w:val="a7"/>
              <w:overflowPunct w:val="0"/>
              <w:autoSpaceDE w:val="0"/>
              <w:autoSpaceDN w:val="0"/>
              <w:ind w:leftChars="0" w:left="0"/>
              <w:jc w:val="center"/>
              <w:rPr>
                <w:rFonts w:ascii="Times New Roman" w:hAnsi="Times New Roman"/>
                <w:szCs w:val="24"/>
                <w:u w:val="single"/>
              </w:rPr>
            </w:pPr>
            <w:r w:rsidRPr="005D62A7">
              <w:rPr>
                <w:rFonts w:ascii="Times New Roman" w:hAnsi="Times New Roman"/>
                <w:szCs w:val="24"/>
                <w:u w:val="single"/>
              </w:rPr>
              <w:t>Principal Activities</w:t>
            </w:r>
          </w:p>
        </w:tc>
      </w:tr>
      <w:tr w:rsidR="00DE788C" w:rsidRPr="00171B16" w:rsidTr="00632E07">
        <w:tc>
          <w:tcPr>
            <w:tcW w:w="2268"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31 December 2008</w:t>
            </w:r>
          </w:p>
        </w:tc>
        <w:tc>
          <w:tcPr>
            <w:tcW w:w="284"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p>
        </w:tc>
        <w:tc>
          <w:tcPr>
            <w:tcW w:w="4961"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Investment holding</w:t>
            </w:r>
          </w:p>
        </w:tc>
      </w:tr>
      <w:tr w:rsidR="00DE788C" w:rsidRPr="00171B16" w:rsidTr="00632E07">
        <w:tc>
          <w:tcPr>
            <w:tcW w:w="2268"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31 December 2009</w:t>
            </w:r>
          </w:p>
        </w:tc>
        <w:tc>
          <w:tcPr>
            <w:tcW w:w="284"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p>
        </w:tc>
        <w:tc>
          <w:tcPr>
            <w:tcW w:w="4961"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Investment holding</w:t>
            </w:r>
          </w:p>
        </w:tc>
      </w:tr>
      <w:tr w:rsidR="00DE788C" w:rsidRPr="00171B16" w:rsidTr="00632E07">
        <w:tc>
          <w:tcPr>
            <w:tcW w:w="2268"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31 December 2010</w:t>
            </w:r>
          </w:p>
        </w:tc>
        <w:tc>
          <w:tcPr>
            <w:tcW w:w="284"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p>
        </w:tc>
        <w:tc>
          <w:tcPr>
            <w:tcW w:w="4961"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Investment holding</w:t>
            </w:r>
          </w:p>
        </w:tc>
      </w:tr>
      <w:tr w:rsidR="00DE788C" w:rsidRPr="00171B16" w:rsidTr="00632E07">
        <w:tc>
          <w:tcPr>
            <w:tcW w:w="2268"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31 December 2011</w:t>
            </w:r>
          </w:p>
        </w:tc>
        <w:tc>
          <w:tcPr>
            <w:tcW w:w="284"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p>
        </w:tc>
        <w:tc>
          <w:tcPr>
            <w:tcW w:w="4961"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Investment holding and property investment</w:t>
            </w:r>
          </w:p>
        </w:tc>
      </w:tr>
      <w:tr w:rsidR="00DE788C" w:rsidRPr="00171B16" w:rsidTr="00632E07">
        <w:tc>
          <w:tcPr>
            <w:tcW w:w="2268"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31 December 2012</w:t>
            </w:r>
          </w:p>
        </w:tc>
        <w:tc>
          <w:tcPr>
            <w:tcW w:w="284"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p>
        </w:tc>
        <w:tc>
          <w:tcPr>
            <w:tcW w:w="4961"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Property investment</w:t>
            </w:r>
          </w:p>
        </w:tc>
      </w:tr>
      <w:tr w:rsidR="00DE788C" w:rsidRPr="00171B16" w:rsidTr="00632E07">
        <w:tc>
          <w:tcPr>
            <w:tcW w:w="2268"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31 December 2013</w:t>
            </w:r>
          </w:p>
        </w:tc>
        <w:tc>
          <w:tcPr>
            <w:tcW w:w="284"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p>
        </w:tc>
        <w:tc>
          <w:tcPr>
            <w:tcW w:w="4961"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Property investment</w:t>
            </w:r>
          </w:p>
        </w:tc>
      </w:tr>
    </w:tbl>
    <w:p w:rsidR="00DE788C" w:rsidRPr="00171B16" w:rsidRDefault="00DE788C" w:rsidP="00632E07">
      <w:pPr>
        <w:pStyle w:val="a7"/>
        <w:overflowPunct w:val="0"/>
        <w:autoSpaceDE w:val="0"/>
        <w:autoSpaceDN w:val="0"/>
        <w:ind w:leftChars="0" w:left="432"/>
        <w:jc w:val="both"/>
        <w:rPr>
          <w:rFonts w:ascii="Times New Roman" w:hAnsi="Times New Roman"/>
          <w:szCs w:val="24"/>
        </w:rPr>
      </w:pPr>
    </w:p>
    <w:p w:rsidR="00DE788C" w:rsidRPr="00A00459" w:rsidRDefault="00DE788C" w:rsidP="00632E07">
      <w:pPr>
        <w:pStyle w:val="a7"/>
        <w:widowControl/>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Relevant to the Appeal, the Taxpayer was involved as the sole owner in the transactions of (1)</w:t>
      </w:r>
      <w:r w:rsidRPr="00D75F8B">
        <w:rPr>
          <w:rFonts w:ascii="Times New Roman" w:hAnsi="Times New Roman"/>
          <w:szCs w:val="24"/>
        </w:rPr>
        <w:t xml:space="preserve">Address </w:t>
      </w:r>
      <w:r>
        <w:rPr>
          <w:rFonts w:ascii="Times New Roman" w:hAnsi="Times New Roman"/>
          <w:szCs w:val="24"/>
        </w:rPr>
        <w:t>F1</w:t>
      </w:r>
      <w:r w:rsidRPr="00D75F8B">
        <w:rPr>
          <w:rFonts w:ascii="Times New Roman" w:hAnsi="Times New Roman"/>
          <w:szCs w:val="24"/>
        </w:rPr>
        <w:t xml:space="preserve"> (‘</w:t>
      </w:r>
      <w:r w:rsidRPr="00D75F8B">
        <w:rPr>
          <w:rFonts w:ascii="Times New Roman" w:hAnsi="Times New Roman"/>
          <w:bCs/>
          <w:szCs w:val="24"/>
        </w:rPr>
        <w:t xml:space="preserve">Property </w:t>
      </w:r>
      <w:r>
        <w:rPr>
          <w:rFonts w:ascii="Times New Roman" w:hAnsi="Times New Roman"/>
          <w:bCs/>
          <w:szCs w:val="24"/>
        </w:rPr>
        <w:t>F1</w:t>
      </w:r>
      <w:r w:rsidRPr="00D75F8B">
        <w:rPr>
          <w:rFonts w:ascii="Times New Roman" w:hAnsi="Times New Roman"/>
          <w:szCs w:val="24"/>
        </w:rPr>
        <w:t>’)</w:t>
      </w:r>
      <w:r w:rsidRPr="002932B6">
        <w:rPr>
          <w:rFonts w:ascii="Times New Roman" w:hAnsi="Times New Roman"/>
          <w:szCs w:val="24"/>
        </w:rPr>
        <w:t xml:space="preserve">, Address </w:t>
      </w:r>
      <w:r>
        <w:rPr>
          <w:rFonts w:ascii="Times New Roman" w:hAnsi="Times New Roman"/>
          <w:szCs w:val="24"/>
        </w:rPr>
        <w:t>F2</w:t>
      </w:r>
      <w:r w:rsidRPr="002932B6">
        <w:rPr>
          <w:rFonts w:ascii="Times New Roman" w:hAnsi="Times New Roman"/>
          <w:szCs w:val="24"/>
        </w:rPr>
        <w:t xml:space="preserve"> (‘Property </w:t>
      </w:r>
      <w:r>
        <w:rPr>
          <w:rFonts w:ascii="Times New Roman" w:hAnsi="Times New Roman"/>
          <w:szCs w:val="24"/>
        </w:rPr>
        <w:t>F2</w:t>
      </w:r>
      <w:r w:rsidRPr="002932B6">
        <w:rPr>
          <w:rFonts w:ascii="Times New Roman" w:hAnsi="Times New Roman"/>
          <w:szCs w:val="24"/>
        </w:rPr>
        <w:t xml:space="preserve">’); (2) Address </w:t>
      </w:r>
      <w:r>
        <w:rPr>
          <w:rFonts w:ascii="Times New Roman" w:hAnsi="Times New Roman"/>
          <w:szCs w:val="24"/>
        </w:rPr>
        <w:t>F3</w:t>
      </w:r>
      <w:r w:rsidRPr="002932B6">
        <w:rPr>
          <w:rFonts w:ascii="Times New Roman" w:hAnsi="Times New Roman"/>
          <w:szCs w:val="24"/>
        </w:rPr>
        <w:t xml:space="preserve"> (‘Property</w:t>
      </w:r>
      <w:r>
        <w:rPr>
          <w:rFonts w:ascii="Times New Roman" w:hAnsi="Times New Roman"/>
          <w:szCs w:val="24"/>
        </w:rPr>
        <w:t xml:space="preserve"> F</w:t>
      </w:r>
      <w:r w:rsidR="00632E07">
        <w:rPr>
          <w:rFonts w:ascii="Times New Roman" w:hAnsi="Times New Roman"/>
          <w:szCs w:val="24"/>
        </w:rPr>
        <w:t>3</w:t>
      </w:r>
      <w:r w:rsidRPr="002932B6">
        <w:rPr>
          <w:rFonts w:ascii="Times New Roman" w:hAnsi="Times New Roman"/>
          <w:szCs w:val="24"/>
        </w:rPr>
        <w:t xml:space="preserve">’); (3) Address </w:t>
      </w:r>
      <w:r>
        <w:rPr>
          <w:rFonts w:ascii="Times New Roman" w:hAnsi="Times New Roman"/>
          <w:szCs w:val="24"/>
        </w:rPr>
        <w:t>F4</w:t>
      </w:r>
      <w:r w:rsidRPr="002932B6">
        <w:rPr>
          <w:rFonts w:ascii="Times New Roman" w:hAnsi="Times New Roman"/>
          <w:szCs w:val="24"/>
        </w:rPr>
        <w:t xml:space="preserve"> (‘Property </w:t>
      </w:r>
      <w:r>
        <w:rPr>
          <w:rFonts w:ascii="Times New Roman" w:hAnsi="Times New Roman"/>
          <w:szCs w:val="24"/>
        </w:rPr>
        <w:t>F4</w:t>
      </w:r>
      <w:r w:rsidRPr="002932B6">
        <w:rPr>
          <w:rFonts w:ascii="Times New Roman" w:hAnsi="Times New Roman"/>
          <w:szCs w:val="24"/>
        </w:rPr>
        <w:t xml:space="preserve">’); and (4) </w:t>
      </w:r>
      <w:r>
        <w:rPr>
          <w:rFonts w:ascii="Times New Roman" w:hAnsi="Times New Roman"/>
          <w:szCs w:val="24"/>
        </w:rPr>
        <w:t>Address F5</w:t>
      </w:r>
      <w:r w:rsidRPr="00A00459">
        <w:rPr>
          <w:rFonts w:ascii="Times New Roman" w:hAnsi="Times New Roman"/>
          <w:szCs w:val="24"/>
        </w:rPr>
        <w:t xml:space="preserve"> (‘Property </w:t>
      </w:r>
      <w:r w:rsidR="00632E07">
        <w:rPr>
          <w:rFonts w:ascii="Times New Roman" w:hAnsi="Times New Roman"/>
          <w:szCs w:val="24"/>
        </w:rPr>
        <w:t>F5</w:t>
      </w:r>
      <w:r w:rsidRPr="00A00459">
        <w:rPr>
          <w:rFonts w:ascii="Times New Roman" w:hAnsi="Times New Roman"/>
          <w:szCs w:val="24"/>
        </w:rPr>
        <w:t xml:space="preserve">’) (collectively, ‘the </w:t>
      </w:r>
      <w:r w:rsidRPr="00A00459">
        <w:rPr>
          <w:rFonts w:ascii="Times New Roman" w:hAnsi="Times New Roman"/>
          <w:bCs/>
          <w:szCs w:val="24"/>
        </w:rPr>
        <w:t>Subject</w:t>
      </w:r>
      <w:r w:rsidRPr="00A00459">
        <w:rPr>
          <w:rFonts w:ascii="Times New Roman" w:hAnsi="Times New Roman"/>
          <w:szCs w:val="24"/>
        </w:rPr>
        <w:t xml:space="preserve"> Properties’), among others with details as follows:</w:t>
      </w:r>
    </w:p>
    <w:p w:rsidR="00DE788C" w:rsidRPr="00171B16" w:rsidRDefault="00DE788C" w:rsidP="00632E07">
      <w:pPr>
        <w:pStyle w:val="a7"/>
        <w:widowControl/>
        <w:overflowPunct w:val="0"/>
        <w:autoSpaceDE w:val="0"/>
        <w:autoSpaceDN w:val="0"/>
        <w:ind w:leftChars="0" w:left="0"/>
        <w:jc w:val="both"/>
        <w:rPr>
          <w:rFonts w:ascii="Times New Roman" w:hAnsi="Times New Roman"/>
          <w:szCs w:val="24"/>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3406"/>
        <w:gridCol w:w="3407"/>
      </w:tblGrid>
      <w:tr w:rsidR="00DE788C" w:rsidRPr="00171B16" w:rsidTr="00632E07">
        <w:trPr>
          <w:cantSplit/>
          <w:tblHeader/>
        </w:trPr>
        <w:tc>
          <w:tcPr>
            <w:tcW w:w="1806" w:type="dxa"/>
            <w:shd w:val="clear" w:color="auto" w:fill="auto"/>
          </w:tcPr>
          <w:p w:rsidR="00DE788C" w:rsidRPr="00D75F8B" w:rsidRDefault="00DE788C" w:rsidP="00632E07">
            <w:pPr>
              <w:overflowPunct w:val="0"/>
              <w:autoSpaceDE w:val="0"/>
              <w:autoSpaceDN w:val="0"/>
              <w:jc w:val="center"/>
              <w:rPr>
                <w:rFonts w:ascii="Times New Roman" w:hAnsi="Times New Roman"/>
                <w:szCs w:val="24"/>
                <w:u w:val="single"/>
              </w:rPr>
            </w:pPr>
            <w:r w:rsidRPr="00D75F8B">
              <w:rPr>
                <w:rFonts w:ascii="Times New Roman" w:hAnsi="Times New Roman"/>
                <w:szCs w:val="24"/>
                <w:u w:val="single"/>
              </w:rPr>
              <w:t>Property</w:t>
            </w:r>
          </w:p>
        </w:tc>
        <w:tc>
          <w:tcPr>
            <w:tcW w:w="3406" w:type="dxa"/>
            <w:shd w:val="clear" w:color="auto" w:fill="auto"/>
          </w:tcPr>
          <w:p w:rsidR="00DE788C" w:rsidRPr="00D75F8B" w:rsidRDefault="00DE788C" w:rsidP="00632E07">
            <w:pPr>
              <w:overflowPunct w:val="0"/>
              <w:autoSpaceDE w:val="0"/>
              <w:autoSpaceDN w:val="0"/>
              <w:jc w:val="center"/>
              <w:rPr>
                <w:rFonts w:ascii="Times New Roman" w:hAnsi="Times New Roman"/>
                <w:szCs w:val="24"/>
                <w:u w:val="single"/>
              </w:rPr>
            </w:pPr>
            <w:r w:rsidRPr="00D75F8B">
              <w:rPr>
                <w:rFonts w:ascii="Times New Roman" w:hAnsi="Times New Roman"/>
                <w:szCs w:val="24"/>
                <w:u w:val="single"/>
              </w:rPr>
              <w:t>Purchase</w:t>
            </w:r>
          </w:p>
          <w:p w:rsidR="00DE788C" w:rsidRPr="00D75F8B" w:rsidRDefault="00DE788C" w:rsidP="00632E07">
            <w:pPr>
              <w:overflowPunct w:val="0"/>
              <w:autoSpaceDE w:val="0"/>
              <w:autoSpaceDN w:val="0"/>
              <w:jc w:val="center"/>
              <w:rPr>
                <w:rFonts w:ascii="Times New Roman" w:hAnsi="Times New Roman"/>
                <w:szCs w:val="24"/>
                <w:u w:val="single"/>
              </w:rPr>
            </w:pPr>
            <w:r w:rsidRPr="00D75F8B">
              <w:rPr>
                <w:rFonts w:ascii="Times New Roman" w:hAnsi="Times New Roman"/>
                <w:szCs w:val="24"/>
                <w:u w:val="single"/>
              </w:rPr>
              <w:t>(by the Taxpayer)</w:t>
            </w:r>
          </w:p>
          <w:p w:rsidR="00DE788C" w:rsidRPr="00932DF9" w:rsidRDefault="00DE788C" w:rsidP="00632E07">
            <w:pPr>
              <w:pStyle w:val="a7"/>
              <w:numPr>
                <w:ilvl w:val="0"/>
                <w:numId w:val="19"/>
              </w:numPr>
              <w:overflowPunct w:val="0"/>
              <w:autoSpaceDE w:val="0"/>
              <w:autoSpaceDN w:val="0"/>
              <w:ind w:leftChars="0"/>
              <w:jc w:val="both"/>
              <w:rPr>
                <w:rFonts w:ascii="Times New Roman" w:hAnsi="Times New Roman"/>
                <w:bCs/>
                <w:szCs w:val="24"/>
              </w:rPr>
            </w:pPr>
            <w:r w:rsidRPr="00932DF9">
              <w:rPr>
                <w:rFonts w:ascii="Times New Roman" w:hAnsi="Times New Roman"/>
                <w:bCs/>
                <w:szCs w:val="24"/>
              </w:rPr>
              <w:t>Date of Provisional Agreement for Sale and Purchase (‘</w:t>
            </w:r>
            <w:r w:rsidRPr="00932DF9">
              <w:rPr>
                <w:rFonts w:ascii="Times New Roman" w:hAnsi="Times New Roman"/>
                <w:szCs w:val="24"/>
              </w:rPr>
              <w:t>Provisional Agreement</w:t>
            </w:r>
            <w:r w:rsidRPr="00932DF9">
              <w:rPr>
                <w:rFonts w:ascii="Times New Roman" w:hAnsi="Times New Roman"/>
                <w:bCs/>
                <w:szCs w:val="24"/>
              </w:rPr>
              <w:t>’)</w:t>
            </w:r>
          </w:p>
          <w:p w:rsidR="00DE788C" w:rsidRPr="00932DF9" w:rsidRDefault="00DE788C" w:rsidP="00632E07">
            <w:pPr>
              <w:pStyle w:val="a7"/>
              <w:numPr>
                <w:ilvl w:val="0"/>
                <w:numId w:val="19"/>
              </w:numPr>
              <w:overflowPunct w:val="0"/>
              <w:autoSpaceDE w:val="0"/>
              <w:autoSpaceDN w:val="0"/>
              <w:ind w:leftChars="0"/>
              <w:jc w:val="both"/>
              <w:rPr>
                <w:rFonts w:ascii="Times New Roman" w:hAnsi="Times New Roman"/>
                <w:bCs/>
                <w:szCs w:val="24"/>
              </w:rPr>
            </w:pPr>
            <w:r w:rsidRPr="00932DF9">
              <w:rPr>
                <w:rFonts w:ascii="Times New Roman" w:hAnsi="Times New Roman"/>
                <w:bCs/>
                <w:szCs w:val="24"/>
              </w:rPr>
              <w:t>Date of Agreement for Sale and Purchase (‘</w:t>
            </w:r>
            <w:r w:rsidRPr="00932DF9">
              <w:rPr>
                <w:rFonts w:ascii="Times New Roman" w:hAnsi="Times New Roman"/>
                <w:szCs w:val="24"/>
              </w:rPr>
              <w:t>Formal Agreement</w:t>
            </w:r>
            <w:r w:rsidRPr="00932DF9">
              <w:rPr>
                <w:rFonts w:ascii="Times New Roman" w:hAnsi="Times New Roman"/>
                <w:bCs/>
                <w:szCs w:val="24"/>
              </w:rPr>
              <w:t>’)</w:t>
            </w:r>
          </w:p>
          <w:p w:rsidR="00DE788C" w:rsidRPr="00932DF9" w:rsidRDefault="00DE788C" w:rsidP="00632E07">
            <w:pPr>
              <w:pStyle w:val="a7"/>
              <w:numPr>
                <w:ilvl w:val="0"/>
                <w:numId w:val="19"/>
              </w:numPr>
              <w:overflowPunct w:val="0"/>
              <w:autoSpaceDE w:val="0"/>
              <w:autoSpaceDN w:val="0"/>
              <w:ind w:leftChars="0"/>
              <w:jc w:val="both"/>
              <w:rPr>
                <w:rFonts w:ascii="Times New Roman" w:hAnsi="Times New Roman"/>
                <w:bCs/>
                <w:szCs w:val="24"/>
              </w:rPr>
            </w:pPr>
            <w:r w:rsidRPr="00932DF9">
              <w:rPr>
                <w:rFonts w:ascii="Times New Roman" w:hAnsi="Times New Roman"/>
                <w:bCs/>
                <w:szCs w:val="24"/>
              </w:rPr>
              <w:t>Date of Assignment</w:t>
            </w:r>
          </w:p>
          <w:p w:rsidR="00DE788C" w:rsidRPr="00D75F8B" w:rsidRDefault="00DE788C" w:rsidP="00632E07">
            <w:pPr>
              <w:pStyle w:val="a7"/>
              <w:numPr>
                <w:ilvl w:val="0"/>
                <w:numId w:val="19"/>
              </w:numPr>
              <w:overflowPunct w:val="0"/>
              <w:autoSpaceDE w:val="0"/>
              <w:autoSpaceDN w:val="0"/>
              <w:ind w:leftChars="0"/>
              <w:jc w:val="both"/>
              <w:rPr>
                <w:rFonts w:ascii="Times New Roman" w:hAnsi="Times New Roman"/>
                <w:szCs w:val="24"/>
              </w:rPr>
            </w:pPr>
            <w:r w:rsidRPr="00932DF9">
              <w:rPr>
                <w:rFonts w:ascii="Times New Roman" w:hAnsi="Times New Roman"/>
                <w:bCs/>
                <w:szCs w:val="24"/>
              </w:rPr>
              <w:t>Consideration</w:t>
            </w:r>
          </w:p>
        </w:tc>
        <w:tc>
          <w:tcPr>
            <w:tcW w:w="3407" w:type="dxa"/>
            <w:shd w:val="clear" w:color="auto" w:fill="auto"/>
          </w:tcPr>
          <w:p w:rsidR="00DE788C" w:rsidRPr="00D75F8B" w:rsidRDefault="00DE788C" w:rsidP="00632E07">
            <w:pPr>
              <w:overflowPunct w:val="0"/>
              <w:autoSpaceDE w:val="0"/>
              <w:autoSpaceDN w:val="0"/>
              <w:jc w:val="center"/>
              <w:rPr>
                <w:rFonts w:ascii="Times New Roman" w:hAnsi="Times New Roman"/>
                <w:szCs w:val="24"/>
                <w:u w:val="single"/>
              </w:rPr>
            </w:pPr>
            <w:r w:rsidRPr="00D75F8B">
              <w:rPr>
                <w:rFonts w:ascii="Times New Roman" w:hAnsi="Times New Roman"/>
                <w:szCs w:val="24"/>
                <w:u w:val="single"/>
              </w:rPr>
              <w:t>Sale</w:t>
            </w:r>
          </w:p>
          <w:p w:rsidR="00DE788C" w:rsidRPr="00D75F8B" w:rsidRDefault="00DE788C" w:rsidP="00632E07">
            <w:pPr>
              <w:overflowPunct w:val="0"/>
              <w:autoSpaceDE w:val="0"/>
              <w:autoSpaceDN w:val="0"/>
              <w:jc w:val="center"/>
              <w:rPr>
                <w:rFonts w:ascii="Times New Roman" w:hAnsi="Times New Roman"/>
                <w:szCs w:val="24"/>
                <w:u w:val="single"/>
              </w:rPr>
            </w:pPr>
            <w:r w:rsidRPr="00D75F8B">
              <w:rPr>
                <w:rFonts w:ascii="Times New Roman" w:hAnsi="Times New Roman"/>
                <w:szCs w:val="24"/>
                <w:u w:val="single"/>
              </w:rPr>
              <w:t>(by the Taxpayer)</w:t>
            </w:r>
          </w:p>
          <w:p w:rsidR="00DE788C" w:rsidRPr="00932DF9" w:rsidRDefault="00DE788C" w:rsidP="00632E07">
            <w:pPr>
              <w:pStyle w:val="a7"/>
              <w:numPr>
                <w:ilvl w:val="0"/>
                <w:numId w:val="20"/>
              </w:numPr>
              <w:overflowPunct w:val="0"/>
              <w:autoSpaceDE w:val="0"/>
              <w:autoSpaceDN w:val="0"/>
              <w:ind w:leftChars="0"/>
              <w:jc w:val="both"/>
              <w:rPr>
                <w:rFonts w:ascii="Times New Roman" w:hAnsi="Times New Roman"/>
                <w:bCs/>
                <w:szCs w:val="24"/>
              </w:rPr>
            </w:pPr>
            <w:r w:rsidRPr="00932DF9">
              <w:rPr>
                <w:rFonts w:ascii="Times New Roman" w:hAnsi="Times New Roman"/>
                <w:bCs/>
                <w:szCs w:val="24"/>
              </w:rPr>
              <w:t>Date of Provisional Agreement</w:t>
            </w:r>
          </w:p>
          <w:p w:rsidR="00DE788C" w:rsidRPr="00932DF9" w:rsidRDefault="00DE788C" w:rsidP="00632E07">
            <w:pPr>
              <w:pStyle w:val="a7"/>
              <w:numPr>
                <w:ilvl w:val="0"/>
                <w:numId w:val="20"/>
              </w:numPr>
              <w:overflowPunct w:val="0"/>
              <w:autoSpaceDE w:val="0"/>
              <w:autoSpaceDN w:val="0"/>
              <w:ind w:leftChars="0"/>
              <w:jc w:val="both"/>
              <w:rPr>
                <w:rFonts w:ascii="Times New Roman" w:hAnsi="Times New Roman"/>
                <w:bCs/>
                <w:szCs w:val="24"/>
              </w:rPr>
            </w:pPr>
            <w:r w:rsidRPr="00932DF9">
              <w:rPr>
                <w:rFonts w:ascii="Times New Roman" w:hAnsi="Times New Roman"/>
                <w:bCs/>
                <w:szCs w:val="24"/>
              </w:rPr>
              <w:t>Date of Formal Agreement</w:t>
            </w:r>
          </w:p>
          <w:p w:rsidR="00DE788C" w:rsidRPr="00932DF9" w:rsidRDefault="00DE788C" w:rsidP="00632E07">
            <w:pPr>
              <w:pStyle w:val="a7"/>
              <w:numPr>
                <w:ilvl w:val="0"/>
                <w:numId w:val="20"/>
              </w:numPr>
              <w:overflowPunct w:val="0"/>
              <w:autoSpaceDE w:val="0"/>
              <w:autoSpaceDN w:val="0"/>
              <w:ind w:leftChars="0"/>
              <w:jc w:val="both"/>
              <w:rPr>
                <w:rFonts w:ascii="Times New Roman" w:hAnsi="Times New Roman"/>
                <w:bCs/>
                <w:szCs w:val="24"/>
              </w:rPr>
            </w:pPr>
            <w:r w:rsidRPr="00932DF9">
              <w:rPr>
                <w:rFonts w:ascii="Times New Roman" w:hAnsi="Times New Roman"/>
                <w:bCs/>
                <w:szCs w:val="24"/>
              </w:rPr>
              <w:t>Date of Assignment</w:t>
            </w:r>
          </w:p>
          <w:p w:rsidR="00DE788C" w:rsidRPr="00D75F8B" w:rsidRDefault="00DE788C" w:rsidP="00632E07">
            <w:pPr>
              <w:pStyle w:val="a7"/>
              <w:numPr>
                <w:ilvl w:val="0"/>
                <w:numId w:val="20"/>
              </w:numPr>
              <w:overflowPunct w:val="0"/>
              <w:autoSpaceDE w:val="0"/>
              <w:autoSpaceDN w:val="0"/>
              <w:ind w:leftChars="0"/>
              <w:jc w:val="both"/>
              <w:rPr>
                <w:rFonts w:ascii="Times New Roman" w:hAnsi="Times New Roman"/>
                <w:szCs w:val="24"/>
              </w:rPr>
            </w:pPr>
            <w:r w:rsidRPr="00932DF9">
              <w:rPr>
                <w:rFonts w:ascii="Times New Roman" w:hAnsi="Times New Roman"/>
                <w:bCs/>
                <w:szCs w:val="24"/>
              </w:rPr>
              <w:t>Consideration</w:t>
            </w:r>
          </w:p>
        </w:tc>
      </w:tr>
      <w:tr w:rsidR="00DE788C" w:rsidRPr="00171B16" w:rsidTr="00632E07">
        <w:tc>
          <w:tcPr>
            <w:tcW w:w="1806" w:type="dxa"/>
            <w:shd w:val="clear" w:color="auto" w:fill="auto"/>
          </w:tcPr>
          <w:p w:rsidR="00DE788C" w:rsidRPr="00171B16" w:rsidRDefault="00DE788C">
            <w:pPr>
              <w:overflowPunct w:val="0"/>
              <w:autoSpaceDE w:val="0"/>
              <w:autoSpaceDN w:val="0"/>
              <w:jc w:val="center"/>
              <w:rPr>
                <w:rFonts w:ascii="Times New Roman" w:hAnsi="Times New Roman"/>
                <w:szCs w:val="24"/>
              </w:rPr>
            </w:pPr>
            <w:r w:rsidRPr="00D75F8B">
              <w:rPr>
                <w:rFonts w:ascii="Times New Roman" w:hAnsi="Times New Roman"/>
                <w:szCs w:val="24"/>
              </w:rPr>
              <w:t xml:space="preserve">Address </w:t>
            </w:r>
            <w:r>
              <w:rPr>
                <w:rFonts w:ascii="Times New Roman" w:hAnsi="Times New Roman"/>
                <w:szCs w:val="24"/>
              </w:rPr>
              <w:t>F6</w:t>
            </w:r>
            <w:r w:rsidRPr="00D75F8B">
              <w:rPr>
                <w:rFonts w:ascii="Times New Roman" w:hAnsi="Times New Roman"/>
                <w:szCs w:val="24"/>
              </w:rPr>
              <w:t xml:space="preserve"> (</w:t>
            </w:r>
            <w:r w:rsidRPr="00D75F8B">
              <w:rPr>
                <w:rFonts w:ascii="Times New Roman" w:hAnsi="Times New Roman"/>
                <w:b/>
                <w:bCs/>
                <w:szCs w:val="24"/>
              </w:rPr>
              <w:t>‘</w:t>
            </w:r>
            <w:r w:rsidRPr="00D75F8B">
              <w:rPr>
                <w:rFonts w:ascii="Times New Roman" w:hAnsi="Times New Roman"/>
                <w:bCs/>
                <w:szCs w:val="24"/>
              </w:rPr>
              <w:t xml:space="preserve">Property </w:t>
            </w:r>
            <w:r>
              <w:rPr>
                <w:rFonts w:ascii="Times New Roman" w:hAnsi="Times New Roman"/>
                <w:bCs/>
                <w:szCs w:val="24"/>
              </w:rPr>
              <w:t>F6</w:t>
            </w:r>
            <w:r w:rsidRPr="00D75F8B">
              <w:rPr>
                <w:rFonts w:ascii="Times New Roman" w:hAnsi="Times New Roman"/>
                <w:szCs w:val="24"/>
              </w:rPr>
              <w:t>’)</w:t>
            </w:r>
          </w:p>
        </w:tc>
        <w:tc>
          <w:tcPr>
            <w:tcW w:w="3406" w:type="dxa"/>
            <w:shd w:val="clear" w:color="auto" w:fill="auto"/>
          </w:tcPr>
          <w:p w:rsidR="00DE788C" w:rsidRPr="00171B16" w:rsidRDefault="00DE788C" w:rsidP="00632E07">
            <w:pPr>
              <w:pStyle w:val="a7"/>
              <w:numPr>
                <w:ilvl w:val="0"/>
                <w:numId w:val="7"/>
              </w:numPr>
              <w:overflowPunct w:val="0"/>
              <w:autoSpaceDE w:val="0"/>
              <w:autoSpaceDN w:val="0"/>
              <w:ind w:leftChars="0"/>
              <w:rPr>
                <w:rFonts w:ascii="Times New Roman" w:hAnsi="Times New Roman"/>
                <w:szCs w:val="24"/>
              </w:rPr>
            </w:pPr>
            <w:r w:rsidRPr="00171B16">
              <w:rPr>
                <w:rFonts w:ascii="Times New Roman" w:hAnsi="Times New Roman"/>
                <w:szCs w:val="24"/>
              </w:rPr>
              <w:t>23 May 2007</w:t>
            </w:r>
          </w:p>
          <w:p w:rsidR="00DE788C" w:rsidRPr="00171B16" w:rsidRDefault="00DE788C" w:rsidP="00632E07">
            <w:pPr>
              <w:pStyle w:val="a7"/>
              <w:numPr>
                <w:ilvl w:val="0"/>
                <w:numId w:val="7"/>
              </w:numPr>
              <w:overflowPunct w:val="0"/>
              <w:autoSpaceDE w:val="0"/>
              <w:autoSpaceDN w:val="0"/>
              <w:ind w:leftChars="0"/>
              <w:rPr>
                <w:rFonts w:ascii="Times New Roman" w:hAnsi="Times New Roman"/>
                <w:szCs w:val="24"/>
              </w:rPr>
            </w:pPr>
            <w:r w:rsidRPr="00171B16">
              <w:rPr>
                <w:rFonts w:ascii="Times New Roman" w:hAnsi="Times New Roman"/>
                <w:szCs w:val="24"/>
              </w:rPr>
              <w:t>12 June 2007</w:t>
            </w:r>
          </w:p>
          <w:p w:rsidR="00DE788C" w:rsidRPr="00171B16" w:rsidRDefault="00DE788C" w:rsidP="00632E07">
            <w:pPr>
              <w:pStyle w:val="a7"/>
              <w:numPr>
                <w:ilvl w:val="0"/>
                <w:numId w:val="7"/>
              </w:numPr>
              <w:overflowPunct w:val="0"/>
              <w:autoSpaceDE w:val="0"/>
              <w:autoSpaceDN w:val="0"/>
              <w:ind w:leftChars="0"/>
              <w:rPr>
                <w:rFonts w:ascii="Times New Roman" w:hAnsi="Times New Roman"/>
                <w:szCs w:val="24"/>
              </w:rPr>
            </w:pPr>
            <w:r w:rsidRPr="00171B16">
              <w:rPr>
                <w:rFonts w:ascii="Times New Roman" w:hAnsi="Times New Roman"/>
                <w:szCs w:val="24"/>
              </w:rPr>
              <w:t>18 September 2007</w:t>
            </w:r>
          </w:p>
          <w:p w:rsidR="00DE788C" w:rsidRPr="00171B16" w:rsidRDefault="00DE788C" w:rsidP="00632E07">
            <w:pPr>
              <w:pStyle w:val="a7"/>
              <w:numPr>
                <w:ilvl w:val="0"/>
                <w:numId w:val="7"/>
              </w:numPr>
              <w:overflowPunct w:val="0"/>
              <w:autoSpaceDE w:val="0"/>
              <w:autoSpaceDN w:val="0"/>
              <w:ind w:leftChars="0"/>
              <w:rPr>
                <w:rFonts w:ascii="Times New Roman" w:hAnsi="Times New Roman"/>
                <w:szCs w:val="24"/>
              </w:rPr>
            </w:pPr>
            <w:r w:rsidRPr="00171B16">
              <w:rPr>
                <w:rFonts w:ascii="Times New Roman" w:hAnsi="Times New Roman"/>
                <w:szCs w:val="24"/>
              </w:rPr>
              <w:t>HK$16,500,000</w:t>
            </w:r>
          </w:p>
        </w:tc>
        <w:tc>
          <w:tcPr>
            <w:tcW w:w="3407" w:type="dxa"/>
            <w:shd w:val="clear" w:color="auto" w:fill="auto"/>
          </w:tcPr>
          <w:p w:rsidR="00DE788C" w:rsidRPr="00171B16" w:rsidRDefault="00DE788C" w:rsidP="00632E07">
            <w:pPr>
              <w:pStyle w:val="a7"/>
              <w:numPr>
                <w:ilvl w:val="0"/>
                <w:numId w:val="14"/>
              </w:numPr>
              <w:overflowPunct w:val="0"/>
              <w:autoSpaceDE w:val="0"/>
              <w:autoSpaceDN w:val="0"/>
              <w:ind w:leftChars="0"/>
              <w:rPr>
                <w:rFonts w:ascii="Times New Roman" w:hAnsi="Times New Roman"/>
                <w:szCs w:val="24"/>
              </w:rPr>
            </w:pPr>
            <w:r w:rsidRPr="00171B16">
              <w:rPr>
                <w:rFonts w:ascii="Times New Roman" w:hAnsi="Times New Roman"/>
                <w:szCs w:val="24"/>
              </w:rPr>
              <w:t>6 April 2011</w:t>
            </w:r>
          </w:p>
          <w:p w:rsidR="00DE788C" w:rsidRPr="00171B16" w:rsidRDefault="00DE788C" w:rsidP="00632E07">
            <w:pPr>
              <w:pStyle w:val="a7"/>
              <w:numPr>
                <w:ilvl w:val="0"/>
                <w:numId w:val="14"/>
              </w:numPr>
              <w:overflowPunct w:val="0"/>
              <w:autoSpaceDE w:val="0"/>
              <w:autoSpaceDN w:val="0"/>
              <w:ind w:leftChars="0"/>
              <w:rPr>
                <w:rFonts w:ascii="Times New Roman" w:hAnsi="Times New Roman"/>
                <w:szCs w:val="24"/>
              </w:rPr>
            </w:pPr>
            <w:r w:rsidRPr="00171B16">
              <w:rPr>
                <w:rFonts w:ascii="Times New Roman" w:hAnsi="Times New Roman"/>
                <w:szCs w:val="24"/>
              </w:rPr>
              <w:t>18 April 2011</w:t>
            </w:r>
          </w:p>
          <w:p w:rsidR="00DE788C" w:rsidRPr="00171B16" w:rsidRDefault="00DE788C" w:rsidP="00632E07">
            <w:pPr>
              <w:pStyle w:val="a7"/>
              <w:numPr>
                <w:ilvl w:val="0"/>
                <w:numId w:val="14"/>
              </w:numPr>
              <w:overflowPunct w:val="0"/>
              <w:autoSpaceDE w:val="0"/>
              <w:autoSpaceDN w:val="0"/>
              <w:ind w:leftChars="0"/>
              <w:rPr>
                <w:rFonts w:ascii="Times New Roman" w:hAnsi="Times New Roman"/>
                <w:szCs w:val="24"/>
              </w:rPr>
            </w:pPr>
            <w:r w:rsidRPr="00171B16">
              <w:rPr>
                <w:rFonts w:ascii="Times New Roman" w:hAnsi="Times New Roman"/>
                <w:szCs w:val="24"/>
              </w:rPr>
              <w:t>15 July 2011</w:t>
            </w:r>
          </w:p>
          <w:p w:rsidR="00DE788C" w:rsidRPr="00171B16" w:rsidRDefault="00DE788C" w:rsidP="00632E07">
            <w:pPr>
              <w:pStyle w:val="a7"/>
              <w:numPr>
                <w:ilvl w:val="0"/>
                <w:numId w:val="14"/>
              </w:numPr>
              <w:overflowPunct w:val="0"/>
              <w:autoSpaceDE w:val="0"/>
              <w:autoSpaceDN w:val="0"/>
              <w:ind w:leftChars="0"/>
              <w:rPr>
                <w:rFonts w:ascii="Times New Roman" w:hAnsi="Times New Roman"/>
                <w:szCs w:val="24"/>
              </w:rPr>
            </w:pPr>
            <w:r w:rsidRPr="00171B16">
              <w:rPr>
                <w:rFonts w:ascii="Times New Roman" w:hAnsi="Times New Roman"/>
                <w:szCs w:val="24"/>
              </w:rPr>
              <w:t>HK$35,450,000</w:t>
            </w:r>
          </w:p>
        </w:tc>
      </w:tr>
      <w:tr w:rsidR="00DE788C" w:rsidRPr="00171B16" w:rsidTr="00632E07">
        <w:tc>
          <w:tcPr>
            <w:tcW w:w="1806" w:type="dxa"/>
            <w:shd w:val="clear" w:color="auto" w:fill="auto"/>
          </w:tcPr>
          <w:p w:rsidR="00DE788C" w:rsidRPr="00D75F8B" w:rsidRDefault="00DE788C" w:rsidP="00632E07">
            <w:pPr>
              <w:overflowPunct w:val="0"/>
              <w:autoSpaceDE w:val="0"/>
              <w:autoSpaceDN w:val="0"/>
              <w:jc w:val="center"/>
              <w:rPr>
                <w:rFonts w:ascii="Times New Roman" w:hAnsi="Times New Roman"/>
                <w:bCs/>
                <w:szCs w:val="24"/>
              </w:rPr>
            </w:pPr>
            <w:r w:rsidRPr="00D75F8B">
              <w:rPr>
                <w:rFonts w:ascii="Times New Roman" w:hAnsi="Times New Roman"/>
                <w:bCs/>
                <w:szCs w:val="24"/>
              </w:rPr>
              <w:t xml:space="preserve">Property </w:t>
            </w:r>
            <w:r>
              <w:rPr>
                <w:rFonts w:ascii="Times New Roman" w:hAnsi="Times New Roman"/>
                <w:bCs/>
                <w:szCs w:val="24"/>
              </w:rPr>
              <w:t>F1</w:t>
            </w:r>
          </w:p>
          <w:p w:rsidR="00DE788C" w:rsidRPr="00932DF9" w:rsidRDefault="00DE788C" w:rsidP="00632E07">
            <w:pPr>
              <w:overflowPunct w:val="0"/>
              <w:autoSpaceDE w:val="0"/>
              <w:autoSpaceDN w:val="0"/>
              <w:rPr>
                <w:rFonts w:ascii="Times New Roman" w:hAnsi="Times New Roman"/>
                <w:szCs w:val="24"/>
              </w:rPr>
            </w:pPr>
          </w:p>
        </w:tc>
        <w:tc>
          <w:tcPr>
            <w:tcW w:w="3406" w:type="dxa"/>
            <w:shd w:val="clear" w:color="auto" w:fill="auto"/>
          </w:tcPr>
          <w:p w:rsidR="00DE788C" w:rsidRPr="00171B16" w:rsidRDefault="00DE788C" w:rsidP="00632E07">
            <w:pPr>
              <w:overflowPunct w:val="0"/>
              <w:autoSpaceDE w:val="0"/>
              <w:autoSpaceDN w:val="0"/>
              <w:rPr>
                <w:rFonts w:ascii="Times New Roman" w:hAnsi="Times New Roman"/>
                <w:szCs w:val="24"/>
              </w:rPr>
            </w:pPr>
            <w:r w:rsidRPr="00171B16">
              <w:rPr>
                <w:rFonts w:ascii="Times New Roman" w:hAnsi="Times New Roman"/>
                <w:szCs w:val="24"/>
              </w:rPr>
              <w:t>(1) 2 April 2008</w:t>
            </w:r>
          </w:p>
          <w:p w:rsidR="00DE788C" w:rsidRPr="00171B16" w:rsidRDefault="00DE788C" w:rsidP="00632E07">
            <w:pPr>
              <w:overflowPunct w:val="0"/>
              <w:autoSpaceDE w:val="0"/>
              <w:autoSpaceDN w:val="0"/>
              <w:rPr>
                <w:rFonts w:ascii="Times New Roman" w:hAnsi="Times New Roman"/>
                <w:szCs w:val="24"/>
              </w:rPr>
            </w:pPr>
            <w:r w:rsidRPr="00171B16">
              <w:rPr>
                <w:rFonts w:ascii="Times New Roman" w:hAnsi="Times New Roman"/>
                <w:szCs w:val="24"/>
              </w:rPr>
              <w:t>(2) 19 April 2008</w:t>
            </w:r>
          </w:p>
          <w:p w:rsidR="00DE788C" w:rsidRPr="00171B16" w:rsidRDefault="00DE788C" w:rsidP="00632E07">
            <w:pPr>
              <w:overflowPunct w:val="0"/>
              <w:autoSpaceDE w:val="0"/>
              <w:autoSpaceDN w:val="0"/>
              <w:rPr>
                <w:rFonts w:ascii="Times New Roman" w:hAnsi="Times New Roman"/>
                <w:szCs w:val="24"/>
              </w:rPr>
            </w:pPr>
            <w:r w:rsidRPr="00171B16">
              <w:rPr>
                <w:rFonts w:ascii="Times New Roman" w:hAnsi="Times New Roman"/>
                <w:szCs w:val="24"/>
              </w:rPr>
              <w:t>(3) 8 May 2008</w:t>
            </w:r>
          </w:p>
          <w:p w:rsidR="00DE788C" w:rsidRPr="00171B16" w:rsidRDefault="00DE788C" w:rsidP="00632E07">
            <w:pPr>
              <w:overflowPunct w:val="0"/>
              <w:autoSpaceDE w:val="0"/>
              <w:autoSpaceDN w:val="0"/>
              <w:rPr>
                <w:rFonts w:ascii="Times New Roman" w:hAnsi="Times New Roman"/>
                <w:szCs w:val="24"/>
              </w:rPr>
            </w:pPr>
            <w:r w:rsidRPr="00171B16">
              <w:rPr>
                <w:rFonts w:ascii="Times New Roman" w:hAnsi="Times New Roman"/>
                <w:szCs w:val="24"/>
              </w:rPr>
              <w:t>(4) HK$42,000,000</w:t>
            </w:r>
          </w:p>
        </w:tc>
        <w:tc>
          <w:tcPr>
            <w:tcW w:w="3407" w:type="dxa"/>
            <w:shd w:val="clear" w:color="auto" w:fill="auto"/>
          </w:tcPr>
          <w:p w:rsidR="00DE788C" w:rsidRPr="00171B16" w:rsidRDefault="00DE788C" w:rsidP="00632E07">
            <w:pPr>
              <w:pStyle w:val="a7"/>
              <w:overflowPunct w:val="0"/>
              <w:autoSpaceDE w:val="0"/>
              <w:autoSpaceDN w:val="0"/>
              <w:ind w:leftChars="0" w:left="0"/>
              <w:rPr>
                <w:rFonts w:ascii="Times New Roman" w:hAnsi="Times New Roman"/>
                <w:szCs w:val="24"/>
              </w:rPr>
            </w:pPr>
            <w:r w:rsidRPr="00171B16">
              <w:rPr>
                <w:rFonts w:ascii="Times New Roman" w:hAnsi="Times New Roman"/>
                <w:szCs w:val="24"/>
              </w:rPr>
              <w:t>(1) 31 December 2009</w:t>
            </w:r>
          </w:p>
          <w:p w:rsidR="00DE788C" w:rsidRPr="00171B16" w:rsidRDefault="00DE788C" w:rsidP="00632E07">
            <w:pPr>
              <w:pStyle w:val="a7"/>
              <w:overflowPunct w:val="0"/>
              <w:autoSpaceDE w:val="0"/>
              <w:autoSpaceDN w:val="0"/>
              <w:ind w:leftChars="0" w:left="0"/>
              <w:rPr>
                <w:rFonts w:ascii="Times New Roman" w:hAnsi="Times New Roman"/>
                <w:szCs w:val="24"/>
              </w:rPr>
            </w:pPr>
            <w:r w:rsidRPr="00171B16">
              <w:rPr>
                <w:rFonts w:ascii="Times New Roman" w:hAnsi="Times New Roman"/>
                <w:szCs w:val="24"/>
              </w:rPr>
              <w:t>(2) 12 January 2010</w:t>
            </w:r>
          </w:p>
          <w:p w:rsidR="00DE788C" w:rsidRPr="00171B16" w:rsidRDefault="00DE788C" w:rsidP="00632E07">
            <w:pPr>
              <w:pStyle w:val="a7"/>
              <w:overflowPunct w:val="0"/>
              <w:autoSpaceDE w:val="0"/>
              <w:autoSpaceDN w:val="0"/>
              <w:ind w:leftChars="0" w:left="0"/>
              <w:rPr>
                <w:rFonts w:ascii="Times New Roman" w:hAnsi="Times New Roman"/>
                <w:szCs w:val="24"/>
              </w:rPr>
            </w:pPr>
            <w:r w:rsidRPr="00171B16">
              <w:rPr>
                <w:rFonts w:ascii="Times New Roman" w:hAnsi="Times New Roman"/>
                <w:szCs w:val="24"/>
              </w:rPr>
              <w:t>(3) 3 March 2010</w:t>
            </w:r>
          </w:p>
          <w:p w:rsidR="00DE788C" w:rsidRPr="00171B16" w:rsidRDefault="00DE788C" w:rsidP="00632E07">
            <w:pPr>
              <w:pStyle w:val="a7"/>
              <w:overflowPunct w:val="0"/>
              <w:autoSpaceDE w:val="0"/>
              <w:autoSpaceDN w:val="0"/>
              <w:ind w:leftChars="0" w:left="0"/>
              <w:rPr>
                <w:rFonts w:ascii="Times New Roman" w:hAnsi="Times New Roman"/>
                <w:szCs w:val="24"/>
              </w:rPr>
            </w:pPr>
            <w:r w:rsidRPr="00171B16">
              <w:rPr>
                <w:rFonts w:ascii="Times New Roman" w:hAnsi="Times New Roman"/>
                <w:szCs w:val="24"/>
              </w:rPr>
              <w:t>(4) HK$53,000,000</w:t>
            </w:r>
          </w:p>
        </w:tc>
      </w:tr>
      <w:tr w:rsidR="00DE788C" w:rsidRPr="00171B16" w:rsidTr="00632E07">
        <w:tc>
          <w:tcPr>
            <w:tcW w:w="1806" w:type="dxa"/>
            <w:shd w:val="clear" w:color="auto" w:fill="auto"/>
          </w:tcPr>
          <w:p w:rsidR="00DE788C" w:rsidRPr="00D75F8B" w:rsidRDefault="00DE788C" w:rsidP="00632E07">
            <w:pPr>
              <w:overflowPunct w:val="0"/>
              <w:autoSpaceDE w:val="0"/>
              <w:autoSpaceDN w:val="0"/>
              <w:jc w:val="center"/>
              <w:rPr>
                <w:rFonts w:ascii="Times New Roman" w:hAnsi="Times New Roman"/>
                <w:bCs/>
                <w:szCs w:val="24"/>
              </w:rPr>
            </w:pPr>
            <w:r w:rsidRPr="00D75F8B">
              <w:rPr>
                <w:rFonts w:ascii="Times New Roman" w:hAnsi="Times New Roman"/>
                <w:bCs/>
                <w:szCs w:val="24"/>
              </w:rPr>
              <w:t xml:space="preserve">Property </w:t>
            </w:r>
            <w:r>
              <w:rPr>
                <w:rFonts w:ascii="Times New Roman" w:hAnsi="Times New Roman"/>
                <w:bCs/>
                <w:szCs w:val="24"/>
              </w:rPr>
              <w:t>F3</w:t>
            </w:r>
            <w:r w:rsidRPr="00932DF9">
              <w:rPr>
                <w:rStyle w:val="ac"/>
                <w:rFonts w:ascii="Times New Roman" w:hAnsi="Times New Roman"/>
                <w:szCs w:val="24"/>
              </w:rPr>
              <w:footnoteReference w:id="3"/>
            </w:r>
          </w:p>
          <w:p w:rsidR="00DE788C" w:rsidRPr="00932DF9" w:rsidRDefault="00DE788C" w:rsidP="00632E07">
            <w:pPr>
              <w:overflowPunct w:val="0"/>
              <w:autoSpaceDE w:val="0"/>
              <w:autoSpaceDN w:val="0"/>
              <w:rPr>
                <w:rFonts w:ascii="Times New Roman" w:hAnsi="Times New Roman"/>
                <w:szCs w:val="24"/>
              </w:rPr>
            </w:pPr>
          </w:p>
        </w:tc>
        <w:tc>
          <w:tcPr>
            <w:tcW w:w="3406" w:type="dxa"/>
            <w:shd w:val="clear" w:color="auto" w:fill="auto"/>
          </w:tcPr>
          <w:p w:rsidR="00DE788C" w:rsidRPr="00171B16" w:rsidRDefault="00DE788C" w:rsidP="00632E07">
            <w:pPr>
              <w:pStyle w:val="a7"/>
              <w:numPr>
                <w:ilvl w:val="0"/>
                <w:numId w:val="8"/>
              </w:numPr>
              <w:overflowPunct w:val="0"/>
              <w:autoSpaceDE w:val="0"/>
              <w:autoSpaceDN w:val="0"/>
              <w:ind w:leftChars="0"/>
              <w:rPr>
                <w:rFonts w:ascii="Times New Roman" w:hAnsi="Times New Roman"/>
                <w:szCs w:val="24"/>
              </w:rPr>
            </w:pPr>
            <w:r w:rsidRPr="00171B16">
              <w:rPr>
                <w:rFonts w:ascii="Times New Roman" w:hAnsi="Times New Roman"/>
                <w:szCs w:val="24"/>
              </w:rPr>
              <w:t>2 January 2010</w:t>
            </w:r>
          </w:p>
          <w:p w:rsidR="00DE788C" w:rsidRPr="00171B16" w:rsidRDefault="00DE788C" w:rsidP="00632E07">
            <w:pPr>
              <w:pStyle w:val="a7"/>
              <w:numPr>
                <w:ilvl w:val="0"/>
                <w:numId w:val="8"/>
              </w:numPr>
              <w:overflowPunct w:val="0"/>
              <w:autoSpaceDE w:val="0"/>
              <w:autoSpaceDN w:val="0"/>
              <w:ind w:leftChars="0"/>
              <w:rPr>
                <w:rFonts w:ascii="Times New Roman" w:hAnsi="Times New Roman"/>
                <w:szCs w:val="24"/>
              </w:rPr>
            </w:pPr>
            <w:r w:rsidRPr="00171B16">
              <w:rPr>
                <w:rFonts w:ascii="Times New Roman" w:hAnsi="Times New Roman"/>
                <w:szCs w:val="24"/>
              </w:rPr>
              <w:t>15 January 2010</w:t>
            </w:r>
          </w:p>
          <w:p w:rsidR="00DE788C" w:rsidRPr="00171B16" w:rsidRDefault="00DE788C" w:rsidP="00632E07">
            <w:pPr>
              <w:pStyle w:val="a7"/>
              <w:numPr>
                <w:ilvl w:val="0"/>
                <w:numId w:val="8"/>
              </w:numPr>
              <w:overflowPunct w:val="0"/>
              <w:autoSpaceDE w:val="0"/>
              <w:autoSpaceDN w:val="0"/>
              <w:ind w:leftChars="0"/>
              <w:rPr>
                <w:rFonts w:ascii="Times New Roman" w:hAnsi="Times New Roman"/>
                <w:szCs w:val="24"/>
              </w:rPr>
            </w:pPr>
            <w:r w:rsidRPr="00171B16">
              <w:rPr>
                <w:rFonts w:ascii="Times New Roman" w:hAnsi="Times New Roman"/>
                <w:szCs w:val="24"/>
              </w:rPr>
              <w:t>15 March 2010</w:t>
            </w:r>
          </w:p>
          <w:p w:rsidR="00DE788C" w:rsidRPr="00171B16" w:rsidRDefault="00DE788C" w:rsidP="00632E07">
            <w:pPr>
              <w:pStyle w:val="a7"/>
              <w:numPr>
                <w:ilvl w:val="0"/>
                <w:numId w:val="8"/>
              </w:numPr>
              <w:overflowPunct w:val="0"/>
              <w:autoSpaceDE w:val="0"/>
              <w:autoSpaceDN w:val="0"/>
              <w:ind w:leftChars="0"/>
              <w:rPr>
                <w:rFonts w:ascii="Times New Roman" w:hAnsi="Times New Roman"/>
                <w:szCs w:val="24"/>
              </w:rPr>
            </w:pPr>
            <w:r w:rsidRPr="00171B16">
              <w:rPr>
                <w:rFonts w:ascii="Times New Roman" w:hAnsi="Times New Roman"/>
                <w:szCs w:val="24"/>
              </w:rPr>
              <w:t>HK$41,800,000</w:t>
            </w:r>
          </w:p>
        </w:tc>
        <w:tc>
          <w:tcPr>
            <w:tcW w:w="3407" w:type="dxa"/>
            <w:shd w:val="clear" w:color="auto" w:fill="auto"/>
          </w:tcPr>
          <w:p w:rsidR="00DE788C" w:rsidRPr="00171B16" w:rsidRDefault="00DE788C" w:rsidP="00632E07">
            <w:pPr>
              <w:overflowPunct w:val="0"/>
              <w:autoSpaceDE w:val="0"/>
              <w:autoSpaceDN w:val="0"/>
              <w:rPr>
                <w:rFonts w:ascii="Times New Roman" w:hAnsi="Times New Roman"/>
                <w:szCs w:val="24"/>
              </w:rPr>
            </w:pPr>
            <w:r w:rsidRPr="00171B16">
              <w:rPr>
                <w:rFonts w:ascii="Times New Roman" w:hAnsi="Times New Roman"/>
                <w:szCs w:val="24"/>
              </w:rPr>
              <w:t>House</w:t>
            </w:r>
            <w:r>
              <w:rPr>
                <w:rFonts w:ascii="Times New Roman" w:hAnsi="Times New Roman"/>
                <w:szCs w:val="24"/>
              </w:rPr>
              <w:t xml:space="preserve"> F3</w:t>
            </w:r>
          </w:p>
          <w:p w:rsidR="00DE788C" w:rsidRPr="00171B16" w:rsidRDefault="00DE788C" w:rsidP="00632E07">
            <w:pPr>
              <w:pStyle w:val="a7"/>
              <w:numPr>
                <w:ilvl w:val="0"/>
                <w:numId w:val="9"/>
              </w:numPr>
              <w:overflowPunct w:val="0"/>
              <w:autoSpaceDE w:val="0"/>
              <w:autoSpaceDN w:val="0"/>
              <w:ind w:leftChars="0"/>
              <w:rPr>
                <w:rFonts w:ascii="Times New Roman" w:hAnsi="Times New Roman"/>
                <w:szCs w:val="24"/>
              </w:rPr>
            </w:pPr>
            <w:r w:rsidRPr="00171B16">
              <w:rPr>
                <w:rFonts w:ascii="Times New Roman" w:hAnsi="Times New Roman"/>
                <w:szCs w:val="24"/>
              </w:rPr>
              <w:t>22 August 2012</w:t>
            </w:r>
          </w:p>
          <w:p w:rsidR="00DE788C" w:rsidRPr="00171B16" w:rsidRDefault="00DE788C" w:rsidP="00632E07">
            <w:pPr>
              <w:pStyle w:val="a7"/>
              <w:numPr>
                <w:ilvl w:val="0"/>
                <w:numId w:val="9"/>
              </w:numPr>
              <w:overflowPunct w:val="0"/>
              <w:autoSpaceDE w:val="0"/>
              <w:autoSpaceDN w:val="0"/>
              <w:ind w:leftChars="0"/>
              <w:rPr>
                <w:rFonts w:ascii="Times New Roman" w:hAnsi="Times New Roman"/>
                <w:szCs w:val="24"/>
              </w:rPr>
            </w:pPr>
            <w:r w:rsidRPr="00171B16">
              <w:rPr>
                <w:rFonts w:ascii="Times New Roman" w:hAnsi="Times New Roman"/>
                <w:szCs w:val="24"/>
              </w:rPr>
              <w:t>5 September 2012</w:t>
            </w:r>
          </w:p>
          <w:p w:rsidR="00DE788C" w:rsidRPr="00171B16" w:rsidRDefault="00DE788C" w:rsidP="00632E07">
            <w:pPr>
              <w:pStyle w:val="a7"/>
              <w:numPr>
                <w:ilvl w:val="0"/>
                <w:numId w:val="9"/>
              </w:numPr>
              <w:overflowPunct w:val="0"/>
              <w:autoSpaceDE w:val="0"/>
              <w:autoSpaceDN w:val="0"/>
              <w:ind w:leftChars="0"/>
              <w:rPr>
                <w:rFonts w:ascii="Times New Roman" w:hAnsi="Times New Roman"/>
                <w:szCs w:val="24"/>
              </w:rPr>
            </w:pPr>
            <w:r w:rsidRPr="00171B16">
              <w:rPr>
                <w:rFonts w:ascii="Times New Roman" w:hAnsi="Times New Roman"/>
                <w:szCs w:val="24"/>
              </w:rPr>
              <w:t>6 December 2012</w:t>
            </w:r>
          </w:p>
          <w:p w:rsidR="00DE788C" w:rsidRPr="00171B16" w:rsidRDefault="00DE788C" w:rsidP="00632E07">
            <w:pPr>
              <w:pStyle w:val="a7"/>
              <w:numPr>
                <w:ilvl w:val="0"/>
                <w:numId w:val="9"/>
              </w:numPr>
              <w:overflowPunct w:val="0"/>
              <w:autoSpaceDE w:val="0"/>
              <w:autoSpaceDN w:val="0"/>
              <w:ind w:leftChars="0"/>
              <w:rPr>
                <w:rFonts w:ascii="Times New Roman" w:hAnsi="Times New Roman"/>
                <w:szCs w:val="24"/>
              </w:rPr>
            </w:pPr>
            <w:r w:rsidRPr="00171B16">
              <w:rPr>
                <w:rFonts w:ascii="Times New Roman" w:hAnsi="Times New Roman"/>
                <w:szCs w:val="24"/>
              </w:rPr>
              <w:t>HK$53,000,000</w:t>
            </w:r>
          </w:p>
          <w:p w:rsidR="00DE788C" w:rsidRPr="00171B16" w:rsidRDefault="00DE788C" w:rsidP="00632E07">
            <w:pPr>
              <w:overflowPunct w:val="0"/>
              <w:autoSpaceDE w:val="0"/>
              <w:autoSpaceDN w:val="0"/>
              <w:rPr>
                <w:rFonts w:ascii="Times New Roman" w:hAnsi="Times New Roman"/>
                <w:szCs w:val="24"/>
              </w:rPr>
            </w:pPr>
            <w:r w:rsidRPr="00171B16">
              <w:rPr>
                <w:rFonts w:ascii="Times New Roman" w:hAnsi="Times New Roman"/>
                <w:szCs w:val="24"/>
              </w:rPr>
              <w:t>The Carparks</w:t>
            </w:r>
          </w:p>
          <w:p w:rsidR="00DE788C" w:rsidRPr="00171B16" w:rsidRDefault="00DE788C" w:rsidP="00632E07">
            <w:pPr>
              <w:overflowPunct w:val="0"/>
              <w:autoSpaceDE w:val="0"/>
              <w:autoSpaceDN w:val="0"/>
              <w:rPr>
                <w:rFonts w:ascii="Times New Roman" w:hAnsi="Times New Roman"/>
                <w:szCs w:val="24"/>
              </w:rPr>
            </w:pPr>
            <w:r w:rsidRPr="00171B16">
              <w:rPr>
                <w:rFonts w:ascii="Times New Roman" w:hAnsi="Times New Roman"/>
                <w:szCs w:val="24"/>
              </w:rPr>
              <w:t>(1) 13 June 2016</w:t>
            </w:r>
          </w:p>
          <w:p w:rsidR="00DE788C" w:rsidRPr="00171B16" w:rsidRDefault="00DE788C" w:rsidP="00632E07">
            <w:pPr>
              <w:overflowPunct w:val="0"/>
              <w:autoSpaceDE w:val="0"/>
              <w:autoSpaceDN w:val="0"/>
              <w:rPr>
                <w:rFonts w:ascii="Times New Roman" w:hAnsi="Times New Roman"/>
                <w:szCs w:val="24"/>
              </w:rPr>
            </w:pPr>
            <w:r w:rsidRPr="00171B16">
              <w:rPr>
                <w:rFonts w:ascii="Times New Roman" w:hAnsi="Times New Roman"/>
                <w:szCs w:val="24"/>
              </w:rPr>
              <w:t>(2) 24 June 2016</w:t>
            </w:r>
          </w:p>
          <w:p w:rsidR="00DE788C" w:rsidRPr="00171B16" w:rsidRDefault="00DE788C" w:rsidP="00632E07">
            <w:pPr>
              <w:overflowPunct w:val="0"/>
              <w:autoSpaceDE w:val="0"/>
              <w:autoSpaceDN w:val="0"/>
              <w:rPr>
                <w:rFonts w:ascii="Times New Roman" w:hAnsi="Times New Roman"/>
                <w:szCs w:val="24"/>
              </w:rPr>
            </w:pPr>
            <w:r w:rsidRPr="00171B16">
              <w:rPr>
                <w:rFonts w:ascii="Times New Roman" w:hAnsi="Times New Roman"/>
                <w:szCs w:val="24"/>
              </w:rPr>
              <w:t>(3) 27 July 2016</w:t>
            </w:r>
          </w:p>
          <w:p w:rsidR="00DE788C" w:rsidRPr="00171B16" w:rsidRDefault="00DE788C" w:rsidP="00632E07">
            <w:pPr>
              <w:overflowPunct w:val="0"/>
              <w:autoSpaceDE w:val="0"/>
              <w:autoSpaceDN w:val="0"/>
              <w:rPr>
                <w:rFonts w:ascii="Times New Roman" w:hAnsi="Times New Roman"/>
                <w:szCs w:val="24"/>
              </w:rPr>
            </w:pPr>
            <w:r w:rsidRPr="00171B16">
              <w:rPr>
                <w:rFonts w:ascii="Times New Roman" w:hAnsi="Times New Roman"/>
                <w:szCs w:val="24"/>
              </w:rPr>
              <w:t>(4) HK$1,000,000</w:t>
            </w:r>
          </w:p>
        </w:tc>
      </w:tr>
      <w:tr w:rsidR="00DE788C" w:rsidRPr="00171B16" w:rsidTr="00632E07">
        <w:trPr>
          <w:cantSplit/>
        </w:trPr>
        <w:tc>
          <w:tcPr>
            <w:tcW w:w="1806" w:type="dxa"/>
            <w:shd w:val="clear" w:color="auto" w:fill="auto"/>
          </w:tcPr>
          <w:p w:rsidR="00DE788C" w:rsidRPr="00A00459" w:rsidRDefault="00DE788C" w:rsidP="00632E07">
            <w:pPr>
              <w:overflowPunct w:val="0"/>
              <w:autoSpaceDE w:val="0"/>
              <w:autoSpaceDN w:val="0"/>
              <w:jc w:val="center"/>
              <w:rPr>
                <w:rFonts w:ascii="Times New Roman" w:hAnsi="Times New Roman"/>
                <w:bCs/>
                <w:szCs w:val="24"/>
              </w:rPr>
            </w:pPr>
            <w:r w:rsidRPr="00A00459">
              <w:rPr>
                <w:rFonts w:ascii="Times New Roman" w:hAnsi="Times New Roman"/>
                <w:bCs/>
                <w:szCs w:val="24"/>
              </w:rPr>
              <w:t xml:space="preserve">Property </w:t>
            </w:r>
            <w:r>
              <w:rPr>
                <w:rFonts w:ascii="Times New Roman" w:hAnsi="Times New Roman"/>
                <w:bCs/>
                <w:szCs w:val="24"/>
              </w:rPr>
              <w:t>F4</w:t>
            </w:r>
          </w:p>
          <w:p w:rsidR="00DE788C" w:rsidRPr="00A00459" w:rsidRDefault="00DE788C" w:rsidP="00632E07">
            <w:pPr>
              <w:overflowPunct w:val="0"/>
              <w:autoSpaceDE w:val="0"/>
              <w:autoSpaceDN w:val="0"/>
              <w:rPr>
                <w:rFonts w:ascii="Times New Roman" w:hAnsi="Times New Roman"/>
                <w:szCs w:val="24"/>
              </w:rPr>
            </w:pPr>
          </w:p>
        </w:tc>
        <w:tc>
          <w:tcPr>
            <w:tcW w:w="3406" w:type="dxa"/>
            <w:shd w:val="clear" w:color="auto" w:fill="auto"/>
          </w:tcPr>
          <w:p w:rsidR="00DE788C" w:rsidRPr="00171B16" w:rsidRDefault="00DE788C" w:rsidP="00632E07">
            <w:pPr>
              <w:pStyle w:val="a7"/>
              <w:numPr>
                <w:ilvl w:val="0"/>
                <w:numId w:val="10"/>
              </w:numPr>
              <w:overflowPunct w:val="0"/>
              <w:autoSpaceDE w:val="0"/>
              <w:autoSpaceDN w:val="0"/>
              <w:ind w:leftChars="0"/>
              <w:rPr>
                <w:rFonts w:ascii="Times New Roman" w:hAnsi="Times New Roman"/>
                <w:szCs w:val="24"/>
              </w:rPr>
            </w:pPr>
            <w:r w:rsidRPr="00171B16">
              <w:rPr>
                <w:rFonts w:ascii="Times New Roman" w:hAnsi="Times New Roman"/>
                <w:szCs w:val="24"/>
              </w:rPr>
              <w:t>8 February 2010</w:t>
            </w:r>
          </w:p>
          <w:p w:rsidR="00DE788C" w:rsidRPr="00171B16" w:rsidRDefault="00DE788C" w:rsidP="00632E07">
            <w:pPr>
              <w:pStyle w:val="a7"/>
              <w:numPr>
                <w:ilvl w:val="0"/>
                <w:numId w:val="10"/>
              </w:numPr>
              <w:overflowPunct w:val="0"/>
              <w:autoSpaceDE w:val="0"/>
              <w:autoSpaceDN w:val="0"/>
              <w:ind w:leftChars="0"/>
              <w:rPr>
                <w:rFonts w:ascii="Times New Roman" w:hAnsi="Times New Roman"/>
                <w:szCs w:val="24"/>
              </w:rPr>
            </w:pPr>
            <w:r w:rsidRPr="00171B16">
              <w:rPr>
                <w:rFonts w:ascii="Times New Roman" w:hAnsi="Times New Roman"/>
                <w:szCs w:val="24"/>
              </w:rPr>
              <w:t>25 February 2010</w:t>
            </w:r>
          </w:p>
          <w:p w:rsidR="00DE788C" w:rsidRPr="00171B16" w:rsidRDefault="00DE788C" w:rsidP="00632E07">
            <w:pPr>
              <w:pStyle w:val="a7"/>
              <w:numPr>
                <w:ilvl w:val="0"/>
                <w:numId w:val="10"/>
              </w:numPr>
              <w:overflowPunct w:val="0"/>
              <w:autoSpaceDE w:val="0"/>
              <w:autoSpaceDN w:val="0"/>
              <w:ind w:leftChars="0"/>
              <w:rPr>
                <w:rFonts w:ascii="Times New Roman" w:hAnsi="Times New Roman"/>
                <w:szCs w:val="24"/>
              </w:rPr>
            </w:pPr>
            <w:r w:rsidRPr="00171B16">
              <w:rPr>
                <w:rFonts w:ascii="Times New Roman" w:hAnsi="Times New Roman"/>
                <w:szCs w:val="24"/>
              </w:rPr>
              <w:t>10 May 2010</w:t>
            </w:r>
          </w:p>
          <w:p w:rsidR="00DE788C" w:rsidRPr="00171B16" w:rsidRDefault="00DE788C" w:rsidP="00632E07">
            <w:pPr>
              <w:pStyle w:val="a7"/>
              <w:numPr>
                <w:ilvl w:val="0"/>
                <w:numId w:val="10"/>
              </w:numPr>
              <w:overflowPunct w:val="0"/>
              <w:autoSpaceDE w:val="0"/>
              <w:autoSpaceDN w:val="0"/>
              <w:ind w:leftChars="0"/>
              <w:rPr>
                <w:rFonts w:ascii="Times New Roman" w:hAnsi="Times New Roman"/>
                <w:szCs w:val="24"/>
              </w:rPr>
            </w:pPr>
            <w:r w:rsidRPr="00171B16">
              <w:rPr>
                <w:rFonts w:ascii="Times New Roman" w:hAnsi="Times New Roman"/>
                <w:szCs w:val="24"/>
              </w:rPr>
              <w:t>HK$36,000,000</w:t>
            </w:r>
          </w:p>
        </w:tc>
        <w:tc>
          <w:tcPr>
            <w:tcW w:w="3407" w:type="dxa"/>
            <w:shd w:val="clear" w:color="auto" w:fill="auto"/>
          </w:tcPr>
          <w:p w:rsidR="00DE788C" w:rsidRPr="00171B16" w:rsidRDefault="00DE788C" w:rsidP="00632E07">
            <w:pPr>
              <w:pStyle w:val="a7"/>
              <w:numPr>
                <w:ilvl w:val="0"/>
                <w:numId w:val="11"/>
              </w:numPr>
              <w:overflowPunct w:val="0"/>
              <w:autoSpaceDE w:val="0"/>
              <w:autoSpaceDN w:val="0"/>
              <w:ind w:leftChars="0"/>
              <w:rPr>
                <w:rFonts w:ascii="Times New Roman" w:hAnsi="Times New Roman"/>
                <w:szCs w:val="24"/>
              </w:rPr>
            </w:pPr>
            <w:r w:rsidRPr="00171B16">
              <w:rPr>
                <w:rFonts w:ascii="Times New Roman" w:hAnsi="Times New Roman"/>
                <w:szCs w:val="24"/>
              </w:rPr>
              <w:t>28 May 2011</w:t>
            </w:r>
          </w:p>
          <w:p w:rsidR="00DE788C" w:rsidRPr="00171B16" w:rsidRDefault="00DE788C" w:rsidP="00632E07">
            <w:pPr>
              <w:pStyle w:val="a7"/>
              <w:numPr>
                <w:ilvl w:val="0"/>
                <w:numId w:val="11"/>
              </w:numPr>
              <w:overflowPunct w:val="0"/>
              <w:autoSpaceDE w:val="0"/>
              <w:autoSpaceDN w:val="0"/>
              <w:ind w:leftChars="0"/>
              <w:rPr>
                <w:rFonts w:ascii="Times New Roman" w:hAnsi="Times New Roman"/>
                <w:szCs w:val="24"/>
              </w:rPr>
            </w:pPr>
            <w:r w:rsidRPr="00171B16">
              <w:rPr>
                <w:rFonts w:ascii="Times New Roman" w:hAnsi="Times New Roman"/>
                <w:szCs w:val="24"/>
              </w:rPr>
              <w:t>27 June 2011</w:t>
            </w:r>
          </w:p>
          <w:p w:rsidR="00DE788C" w:rsidRPr="00171B16" w:rsidRDefault="00DE788C" w:rsidP="00632E07">
            <w:pPr>
              <w:pStyle w:val="a7"/>
              <w:numPr>
                <w:ilvl w:val="0"/>
                <w:numId w:val="11"/>
              </w:numPr>
              <w:overflowPunct w:val="0"/>
              <w:autoSpaceDE w:val="0"/>
              <w:autoSpaceDN w:val="0"/>
              <w:ind w:leftChars="0"/>
              <w:rPr>
                <w:rFonts w:ascii="Times New Roman" w:hAnsi="Times New Roman"/>
                <w:szCs w:val="24"/>
              </w:rPr>
            </w:pPr>
            <w:r w:rsidRPr="00171B16">
              <w:rPr>
                <w:rFonts w:ascii="Times New Roman" w:hAnsi="Times New Roman"/>
                <w:szCs w:val="24"/>
              </w:rPr>
              <w:t>7 October 2011</w:t>
            </w:r>
          </w:p>
          <w:p w:rsidR="00DE788C" w:rsidRPr="00171B16" w:rsidRDefault="00DE788C" w:rsidP="00632E07">
            <w:pPr>
              <w:pStyle w:val="a7"/>
              <w:numPr>
                <w:ilvl w:val="0"/>
                <w:numId w:val="11"/>
              </w:numPr>
              <w:overflowPunct w:val="0"/>
              <w:autoSpaceDE w:val="0"/>
              <w:autoSpaceDN w:val="0"/>
              <w:ind w:leftChars="0"/>
              <w:rPr>
                <w:rFonts w:ascii="Times New Roman" w:hAnsi="Times New Roman"/>
                <w:szCs w:val="24"/>
              </w:rPr>
            </w:pPr>
            <w:r w:rsidRPr="00171B16">
              <w:rPr>
                <w:rFonts w:ascii="Times New Roman" w:hAnsi="Times New Roman"/>
                <w:szCs w:val="24"/>
              </w:rPr>
              <w:t>HK$70,000,000</w:t>
            </w:r>
          </w:p>
        </w:tc>
      </w:tr>
      <w:tr w:rsidR="00DE788C" w:rsidRPr="00171B16" w:rsidTr="00632E07">
        <w:trPr>
          <w:cantSplit/>
        </w:trPr>
        <w:tc>
          <w:tcPr>
            <w:tcW w:w="1806" w:type="dxa"/>
            <w:shd w:val="clear" w:color="auto" w:fill="auto"/>
          </w:tcPr>
          <w:p w:rsidR="00DE788C" w:rsidRPr="00A00459" w:rsidRDefault="00DE788C" w:rsidP="00632E07">
            <w:pPr>
              <w:overflowPunct w:val="0"/>
              <w:autoSpaceDE w:val="0"/>
              <w:autoSpaceDN w:val="0"/>
              <w:jc w:val="center"/>
              <w:rPr>
                <w:rFonts w:ascii="Times New Roman" w:hAnsi="Times New Roman"/>
                <w:bCs/>
                <w:szCs w:val="24"/>
              </w:rPr>
            </w:pPr>
            <w:r w:rsidRPr="00A00459">
              <w:rPr>
                <w:rFonts w:ascii="Times New Roman" w:hAnsi="Times New Roman"/>
                <w:bCs/>
                <w:szCs w:val="24"/>
              </w:rPr>
              <w:t xml:space="preserve">Property </w:t>
            </w:r>
            <w:r>
              <w:rPr>
                <w:rFonts w:ascii="Times New Roman" w:hAnsi="Times New Roman"/>
                <w:bCs/>
                <w:szCs w:val="24"/>
              </w:rPr>
              <w:t>F5</w:t>
            </w:r>
          </w:p>
          <w:p w:rsidR="00DE788C" w:rsidRPr="00A00459" w:rsidRDefault="00DE788C" w:rsidP="00632E07">
            <w:pPr>
              <w:overflowPunct w:val="0"/>
              <w:autoSpaceDE w:val="0"/>
              <w:autoSpaceDN w:val="0"/>
              <w:rPr>
                <w:rFonts w:ascii="Times New Roman" w:hAnsi="Times New Roman"/>
                <w:szCs w:val="24"/>
              </w:rPr>
            </w:pPr>
          </w:p>
        </w:tc>
        <w:tc>
          <w:tcPr>
            <w:tcW w:w="3406" w:type="dxa"/>
            <w:shd w:val="clear" w:color="auto" w:fill="auto"/>
          </w:tcPr>
          <w:p w:rsidR="00DE788C" w:rsidRPr="00171B16" w:rsidRDefault="00DE788C" w:rsidP="00632E07">
            <w:pPr>
              <w:pStyle w:val="a7"/>
              <w:numPr>
                <w:ilvl w:val="0"/>
                <w:numId w:val="12"/>
              </w:numPr>
              <w:overflowPunct w:val="0"/>
              <w:autoSpaceDE w:val="0"/>
              <w:autoSpaceDN w:val="0"/>
              <w:ind w:leftChars="0"/>
              <w:rPr>
                <w:rFonts w:ascii="Times New Roman" w:hAnsi="Times New Roman"/>
                <w:szCs w:val="24"/>
              </w:rPr>
            </w:pPr>
            <w:r w:rsidRPr="00171B16">
              <w:rPr>
                <w:rFonts w:ascii="Times New Roman" w:hAnsi="Times New Roman"/>
                <w:szCs w:val="24"/>
              </w:rPr>
              <w:t>28 April 2011</w:t>
            </w:r>
          </w:p>
          <w:p w:rsidR="00DE788C" w:rsidRPr="00171B16" w:rsidRDefault="00DE788C" w:rsidP="00632E07">
            <w:pPr>
              <w:pStyle w:val="a7"/>
              <w:numPr>
                <w:ilvl w:val="0"/>
                <w:numId w:val="12"/>
              </w:numPr>
              <w:overflowPunct w:val="0"/>
              <w:autoSpaceDE w:val="0"/>
              <w:autoSpaceDN w:val="0"/>
              <w:ind w:leftChars="0"/>
              <w:rPr>
                <w:rFonts w:ascii="Times New Roman" w:hAnsi="Times New Roman"/>
                <w:szCs w:val="24"/>
              </w:rPr>
            </w:pPr>
            <w:r w:rsidRPr="00171B16">
              <w:rPr>
                <w:rFonts w:ascii="Times New Roman" w:hAnsi="Times New Roman"/>
                <w:szCs w:val="24"/>
              </w:rPr>
              <w:t>Not applicable</w:t>
            </w:r>
          </w:p>
          <w:p w:rsidR="00DE788C" w:rsidRPr="00171B16" w:rsidRDefault="00DE788C" w:rsidP="00632E07">
            <w:pPr>
              <w:pStyle w:val="a7"/>
              <w:numPr>
                <w:ilvl w:val="0"/>
                <w:numId w:val="12"/>
              </w:numPr>
              <w:overflowPunct w:val="0"/>
              <w:autoSpaceDE w:val="0"/>
              <w:autoSpaceDN w:val="0"/>
              <w:ind w:leftChars="0"/>
              <w:rPr>
                <w:rFonts w:ascii="Times New Roman" w:hAnsi="Times New Roman"/>
                <w:szCs w:val="24"/>
              </w:rPr>
            </w:pPr>
            <w:r w:rsidRPr="00171B16">
              <w:rPr>
                <w:rFonts w:ascii="Times New Roman" w:hAnsi="Times New Roman"/>
                <w:szCs w:val="24"/>
              </w:rPr>
              <w:t>28 July 2011</w:t>
            </w:r>
          </w:p>
          <w:p w:rsidR="00DE788C" w:rsidRPr="00171B16" w:rsidRDefault="00DE788C" w:rsidP="00632E07">
            <w:pPr>
              <w:pStyle w:val="a7"/>
              <w:numPr>
                <w:ilvl w:val="0"/>
                <w:numId w:val="12"/>
              </w:numPr>
              <w:overflowPunct w:val="0"/>
              <w:autoSpaceDE w:val="0"/>
              <w:autoSpaceDN w:val="0"/>
              <w:ind w:leftChars="0"/>
              <w:rPr>
                <w:rFonts w:ascii="Times New Roman" w:hAnsi="Times New Roman"/>
                <w:szCs w:val="24"/>
              </w:rPr>
            </w:pPr>
            <w:r w:rsidRPr="00171B16">
              <w:rPr>
                <w:rFonts w:ascii="Times New Roman" w:hAnsi="Times New Roman"/>
                <w:szCs w:val="24"/>
              </w:rPr>
              <w:t>HK$26,000,000</w:t>
            </w:r>
          </w:p>
        </w:tc>
        <w:tc>
          <w:tcPr>
            <w:tcW w:w="3407" w:type="dxa"/>
            <w:shd w:val="clear" w:color="auto" w:fill="auto"/>
          </w:tcPr>
          <w:p w:rsidR="00DE788C" w:rsidRPr="00171B16" w:rsidRDefault="00DE788C" w:rsidP="00632E07">
            <w:pPr>
              <w:pStyle w:val="a7"/>
              <w:numPr>
                <w:ilvl w:val="0"/>
                <w:numId w:val="13"/>
              </w:numPr>
              <w:overflowPunct w:val="0"/>
              <w:autoSpaceDE w:val="0"/>
              <w:autoSpaceDN w:val="0"/>
              <w:ind w:leftChars="0"/>
              <w:rPr>
                <w:rFonts w:ascii="Times New Roman" w:hAnsi="Times New Roman"/>
                <w:szCs w:val="24"/>
              </w:rPr>
            </w:pPr>
            <w:r w:rsidRPr="00171B16">
              <w:rPr>
                <w:rFonts w:ascii="Times New Roman" w:hAnsi="Times New Roman"/>
                <w:szCs w:val="24"/>
              </w:rPr>
              <w:t>10 October 2012</w:t>
            </w:r>
          </w:p>
          <w:p w:rsidR="00DE788C" w:rsidRPr="00171B16" w:rsidRDefault="00DE788C" w:rsidP="00632E07">
            <w:pPr>
              <w:pStyle w:val="a7"/>
              <w:numPr>
                <w:ilvl w:val="0"/>
                <w:numId w:val="13"/>
              </w:numPr>
              <w:overflowPunct w:val="0"/>
              <w:autoSpaceDE w:val="0"/>
              <w:autoSpaceDN w:val="0"/>
              <w:ind w:leftChars="0"/>
              <w:rPr>
                <w:rFonts w:ascii="Times New Roman" w:hAnsi="Times New Roman"/>
                <w:szCs w:val="24"/>
              </w:rPr>
            </w:pPr>
            <w:r w:rsidRPr="00171B16">
              <w:rPr>
                <w:rFonts w:ascii="Times New Roman" w:hAnsi="Times New Roman"/>
                <w:szCs w:val="24"/>
              </w:rPr>
              <w:t>24 October 2012</w:t>
            </w:r>
          </w:p>
          <w:p w:rsidR="00DE788C" w:rsidRPr="00171B16" w:rsidRDefault="00DE788C" w:rsidP="00632E07">
            <w:pPr>
              <w:pStyle w:val="a7"/>
              <w:numPr>
                <w:ilvl w:val="0"/>
                <w:numId w:val="13"/>
              </w:numPr>
              <w:overflowPunct w:val="0"/>
              <w:autoSpaceDE w:val="0"/>
              <w:autoSpaceDN w:val="0"/>
              <w:ind w:leftChars="0"/>
              <w:rPr>
                <w:rFonts w:ascii="Times New Roman" w:hAnsi="Times New Roman"/>
                <w:szCs w:val="24"/>
              </w:rPr>
            </w:pPr>
            <w:r w:rsidRPr="00171B16">
              <w:rPr>
                <w:rFonts w:ascii="Times New Roman" w:hAnsi="Times New Roman"/>
                <w:szCs w:val="24"/>
              </w:rPr>
              <w:t>18 February 2013</w:t>
            </w:r>
          </w:p>
          <w:p w:rsidR="00DE788C" w:rsidRPr="00171B16" w:rsidRDefault="00DE788C" w:rsidP="00632E07">
            <w:pPr>
              <w:pStyle w:val="a7"/>
              <w:numPr>
                <w:ilvl w:val="0"/>
                <w:numId w:val="13"/>
              </w:numPr>
              <w:overflowPunct w:val="0"/>
              <w:autoSpaceDE w:val="0"/>
              <w:autoSpaceDN w:val="0"/>
              <w:ind w:leftChars="0"/>
              <w:rPr>
                <w:rFonts w:ascii="Times New Roman" w:hAnsi="Times New Roman"/>
                <w:szCs w:val="24"/>
              </w:rPr>
            </w:pPr>
            <w:r w:rsidRPr="00171B16">
              <w:rPr>
                <w:rFonts w:ascii="Times New Roman" w:hAnsi="Times New Roman"/>
                <w:szCs w:val="24"/>
              </w:rPr>
              <w:t>HK$42,700,000</w:t>
            </w:r>
          </w:p>
        </w:tc>
      </w:tr>
      <w:tr w:rsidR="00DE788C" w:rsidRPr="00171B16" w:rsidTr="00632E07">
        <w:trPr>
          <w:cantSplit/>
        </w:trPr>
        <w:tc>
          <w:tcPr>
            <w:tcW w:w="1806" w:type="dxa"/>
            <w:shd w:val="clear" w:color="auto" w:fill="auto"/>
          </w:tcPr>
          <w:p w:rsidR="00DE788C" w:rsidRPr="00171B16" w:rsidRDefault="00DE788C">
            <w:pPr>
              <w:overflowPunct w:val="0"/>
              <w:autoSpaceDE w:val="0"/>
              <w:autoSpaceDN w:val="0"/>
              <w:jc w:val="center"/>
              <w:rPr>
                <w:rFonts w:ascii="Times New Roman" w:hAnsi="Times New Roman"/>
                <w:szCs w:val="24"/>
              </w:rPr>
            </w:pPr>
            <w:r w:rsidRPr="00D75F8B">
              <w:rPr>
                <w:rFonts w:ascii="Times New Roman" w:hAnsi="Times New Roman"/>
                <w:szCs w:val="24"/>
              </w:rPr>
              <w:lastRenderedPageBreak/>
              <w:t xml:space="preserve">Address </w:t>
            </w:r>
            <w:r>
              <w:rPr>
                <w:rFonts w:ascii="Times New Roman" w:hAnsi="Times New Roman"/>
                <w:szCs w:val="24"/>
              </w:rPr>
              <w:t>F7</w:t>
            </w:r>
            <w:r w:rsidRPr="00D75F8B">
              <w:rPr>
                <w:rFonts w:ascii="Times New Roman" w:hAnsi="Times New Roman"/>
                <w:szCs w:val="24"/>
              </w:rPr>
              <w:t xml:space="preserve"> (‘</w:t>
            </w:r>
            <w:r w:rsidRPr="00D75F8B">
              <w:rPr>
                <w:rFonts w:ascii="Times New Roman" w:hAnsi="Times New Roman"/>
                <w:bCs/>
                <w:szCs w:val="24"/>
              </w:rPr>
              <w:t>Property F</w:t>
            </w:r>
            <w:r>
              <w:rPr>
                <w:rFonts w:ascii="Times New Roman" w:hAnsi="Times New Roman"/>
                <w:bCs/>
                <w:szCs w:val="24"/>
              </w:rPr>
              <w:t>7</w:t>
            </w:r>
            <w:r w:rsidRPr="00D75F8B">
              <w:rPr>
                <w:rFonts w:ascii="Times New Roman" w:hAnsi="Times New Roman"/>
                <w:szCs w:val="24"/>
              </w:rPr>
              <w:t>’)</w:t>
            </w:r>
            <w:r w:rsidRPr="00171B16">
              <w:rPr>
                <w:rFonts w:ascii="Times New Roman" w:hAnsi="Times New Roman"/>
                <w:szCs w:val="24"/>
              </w:rPr>
              <w:t xml:space="preserve"> </w:t>
            </w:r>
          </w:p>
        </w:tc>
        <w:tc>
          <w:tcPr>
            <w:tcW w:w="3406" w:type="dxa"/>
            <w:shd w:val="clear" w:color="auto" w:fill="auto"/>
          </w:tcPr>
          <w:p w:rsidR="00DE788C" w:rsidRPr="00171B16" w:rsidRDefault="00DE788C" w:rsidP="00632E07">
            <w:pPr>
              <w:pStyle w:val="a7"/>
              <w:overflowPunct w:val="0"/>
              <w:autoSpaceDE w:val="0"/>
              <w:autoSpaceDN w:val="0"/>
              <w:ind w:leftChars="0" w:left="0"/>
              <w:rPr>
                <w:rFonts w:ascii="Times New Roman" w:hAnsi="Times New Roman"/>
                <w:szCs w:val="24"/>
              </w:rPr>
            </w:pPr>
            <w:r w:rsidRPr="00171B16">
              <w:rPr>
                <w:rFonts w:ascii="Times New Roman" w:hAnsi="Times New Roman"/>
                <w:szCs w:val="24"/>
              </w:rPr>
              <w:t>(1) 12 July 2011</w:t>
            </w:r>
          </w:p>
          <w:p w:rsidR="00DE788C" w:rsidRPr="00171B16" w:rsidRDefault="00DE788C" w:rsidP="00632E07">
            <w:pPr>
              <w:pStyle w:val="a7"/>
              <w:overflowPunct w:val="0"/>
              <w:autoSpaceDE w:val="0"/>
              <w:autoSpaceDN w:val="0"/>
              <w:ind w:leftChars="0" w:left="0"/>
              <w:rPr>
                <w:rFonts w:ascii="Times New Roman" w:hAnsi="Times New Roman"/>
                <w:szCs w:val="24"/>
              </w:rPr>
            </w:pPr>
            <w:r w:rsidRPr="00171B16">
              <w:rPr>
                <w:rFonts w:ascii="Times New Roman" w:hAnsi="Times New Roman"/>
                <w:szCs w:val="24"/>
              </w:rPr>
              <w:t>(2) 26 July 2011</w:t>
            </w:r>
          </w:p>
          <w:p w:rsidR="00DE788C" w:rsidRPr="00171B16" w:rsidRDefault="00DE788C" w:rsidP="00632E07">
            <w:pPr>
              <w:pStyle w:val="a7"/>
              <w:overflowPunct w:val="0"/>
              <w:autoSpaceDE w:val="0"/>
              <w:autoSpaceDN w:val="0"/>
              <w:ind w:leftChars="0" w:left="0"/>
              <w:rPr>
                <w:rFonts w:ascii="Times New Roman" w:hAnsi="Times New Roman"/>
                <w:szCs w:val="24"/>
              </w:rPr>
            </w:pPr>
            <w:r w:rsidRPr="00171B16">
              <w:rPr>
                <w:rFonts w:ascii="Times New Roman" w:hAnsi="Times New Roman"/>
                <w:szCs w:val="24"/>
              </w:rPr>
              <w:t>(3) 18 October 2011</w:t>
            </w:r>
          </w:p>
          <w:p w:rsidR="00DE788C" w:rsidRPr="00171B16" w:rsidRDefault="00DE788C" w:rsidP="00632E07">
            <w:pPr>
              <w:pStyle w:val="a7"/>
              <w:overflowPunct w:val="0"/>
              <w:autoSpaceDE w:val="0"/>
              <w:autoSpaceDN w:val="0"/>
              <w:ind w:leftChars="0" w:left="0"/>
              <w:rPr>
                <w:rFonts w:ascii="Times New Roman" w:hAnsi="Times New Roman"/>
                <w:szCs w:val="24"/>
              </w:rPr>
            </w:pPr>
            <w:r w:rsidRPr="00171B16">
              <w:rPr>
                <w:rFonts w:ascii="Times New Roman" w:hAnsi="Times New Roman"/>
                <w:szCs w:val="24"/>
              </w:rPr>
              <w:t>(4) HK$30,380,000</w:t>
            </w:r>
          </w:p>
        </w:tc>
        <w:tc>
          <w:tcPr>
            <w:tcW w:w="3407" w:type="dxa"/>
            <w:shd w:val="clear" w:color="auto" w:fill="auto"/>
          </w:tcPr>
          <w:p w:rsidR="00DE788C" w:rsidRPr="00171B16" w:rsidRDefault="00DE788C" w:rsidP="00632E07">
            <w:pPr>
              <w:overflowPunct w:val="0"/>
              <w:autoSpaceDE w:val="0"/>
              <w:autoSpaceDN w:val="0"/>
              <w:rPr>
                <w:rFonts w:ascii="Times New Roman" w:hAnsi="Times New Roman"/>
                <w:szCs w:val="24"/>
              </w:rPr>
            </w:pPr>
            <w:r w:rsidRPr="00171B16">
              <w:rPr>
                <w:rFonts w:ascii="Times New Roman" w:hAnsi="Times New Roman"/>
                <w:szCs w:val="24"/>
              </w:rPr>
              <w:t xml:space="preserve">Not applicable </w:t>
            </w:r>
          </w:p>
        </w:tc>
      </w:tr>
    </w:tbl>
    <w:p w:rsidR="00DE788C" w:rsidRPr="00171B16" w:rsidRDefault="00DE788C" w:rsidP="00632E07">
      <w:pPr>
        <w:overflowPunct w:val="0"/>
        <w:autoSpaceDE w:val="0"/>
        <w:autoSpaceDN w:val="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The Taxpayer furnished the Profits Tax Returns for the </w:t>
      </w:r>
      <w:r>
        <w:rPr>
          <w:rFonts w:ascii="Times New Roman" w:hAnsi="Times New Roman"/>
          <w:szCs w:val="24"/>
        </w:rPr>
        <w:t>y</w:t>
      </w:r>
      <w:r w:rsidRPr="00171B16">
        <w:rPr>
          <w:rFonts w:ascii="Times New Roman" w:hAnsi="Times New Roman"/>
          <w:szCs w:val="24"/>
        </w:rPr>
        <w:t xml:space="preserve">ears of </w:t>
      </w:r>
      <w:r>
        <w:rPr>
          <w:rFonts w:ascii="Times New Roman" w:hAnsi="Times New Roman"/>
          <w:szCs w:val="24"/>
        </w:rPr>
        <w:t>a</w:t>
      </w:r>
      <w:r w:rsidRPr="00171B16">
        <w:rPr>
          <w:rFonts w:ascii="Times New Roman" w:hAnsi="Times New Roman"/>
          <w:szCs w:val="24"/>
        </w:rPr>
        <w:t>ssessment 2008/2009 to 2013/2014, together with the audited financial statements and profits tax computations for the respective years, on diverse dates.  Among them, the gains derived by the Taxpayer from the sale of the Subject Properties were computed as follows:</w:t>
      </w:r>
    </w:p>
    <w:p w:rsidR="00DE788C" w:rsidRPr="00171B16" w:rsidRDefault="00DE788C" w:rsidP="00632E07">
      <w:pPr>
        <w:pStyle w:val="a7"/>
        <w:overflowPunct w:val="0"/>
        <w:autoSpaceDE w:val="0"/>
        <w:autoSpaceDN w:val="0"/>
        <w:ind w:leftChars="0" w:left="432"/>
        <w:jc w:val="both"/>
        <w:rPr>
          <w:rFonts w:ascii="Times New Roman" w:hAnsi="Times New Roman"/>
          <w:szCs w:val="24"/>
        </w:rPr>
      </w:pPr>
    </w:p>
    <w:p w:rsidR="00DE788C" w:rsidRPr="00D75F8B" w:rsidRDefault="00DE788C" w:rsidP="00632E07">
      <w:pPr>
        <w:pStyle w:val="a7"/>
        <w:numPr>
          <w:ilvl w:val="0"/>
          <w:numId w:val="15"/>
        </w:numPr>
        <w:tabs>
          <w:tab w:val="left" w:pos="2107"/>
        </w:tabs>
        <w:overflowPunct w:val="0"/>
        <w:autoSpaceDE w:val="0"/>
        <w:autoSpaceDN w:val="0"/>
        <w:ind w:leftChars="638" w:left="2108" w:hangingChars="240" w:hanging="577"/>
        <w:jc w:val="both"/>
        <w:rPr>
          <w:rFonts w:ascii="Times New Roman" w:hAnsi="Times New Roman"/>
          <w:b/>
          <w:i/>
          <w:szCs w:val="24"/>
        </w:rPr>
      </w:pPr>
      <w:r w:rsidRPr="00D75F8B">
        <w:rPr>
          <w:rFonts w:ascii="Times New Roman" w:hAnsi="Times New Roman"/>
          <w:b/>
          <w:i/>
          <w:szCs w:val="24"/>
        </w:rPr>
        <w:t>Year of Assessment 2010/2011</w:t>
      </w:r>
    </w:p>
    <w:p w:rsidR="00DE788C" w:rsidRPr="00171B16" w:rsidRDefault="00DE788C" w:rsidP="00632E07">
      <w:pPr>
        <w:pStyle w:val="a7"/>
        <w:overflowPunct w:val="0"/>
        <w:autoSpaceDE w:val="0"/>
        <w:autoSpaceDN w:val="0"/>
        <w:ind w:leftChars="0" w:left="993"/>
        <w:jc w:val="both"/>
        <w:rPr>
          <w:rFonts w:ascii="Times New Roman" w:hAnsi="Times New Roman"/>
          <w:szCs w:val="24"/>
          <w:u w:val="single"/>
        </w:rPr>
      </w:pPr>
    </w:p>
    <w:p w:rsidR="00DE788C" w:rsidRPr="00D75F8B" w:rsidRDefault="00DE788C" w:rsidP="00632E07">
      <w:pPr>
        <w:pStyle w:val="a7"/>
        <w:overflowPunct w:val="0"/>
        <w:autoSpaceDE w:val="0"/>
        <w:autoSpaceDN w:val="0"/>
        <w:ind w:leftChars="878" w:left="2107"/>
        <w:jc w:val="both"/>
        <w:rPr>
          <w:rFonts w:ascii="Times New Roman" w:hAnsi="Times New Roman"/>
          <w:i/>
          <w:szCs w:val="24"/>
          <w:u w:val="single"/>
        </w:rPr>
      </w:pPr>
      <w:r w:rsidRPr="00D75F8B">
        <w:rPr>
          <w:rFonts w:ascii="Times New Roman" w:hAnsi="Times New Roman"/>
          <w:i/>
          <w:szCs w:val="24"/>
          <w:u w:val="single"/>
        </w:rPr>
        <w:t>Property 1</w:t>
      </w:r>
    </w:p>
    <w:p w:rsidR="00DE788C" w:rsidRPr="00171B16" w:rsidRDefault="00DE788C" w:rsidP="00632E07">
      <w:pPr>
        <w:pStyle w:val="a7"/>
        <w:overflowPunct w:val="0"/>
        <w:autoSpaceDE w:val="0"/>
        <w:autoSpaceDN w:val="0"/>
        <w:ind w:leftChars="0" w:left="993"/>
        <w:jc w:val="both"/>
        <w:rPr>
          <w:rFonts w:ascii="Times New Roman" w:hAnsi="Times New Roman"/>
          <w:szCs w:val="24"/>
        </w:rPr>
      </w:pP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336"/>
        <w:gridCol w:w="1297"/>
      </w:tblGrid>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HK$</w:t>
            </w:r>
          </w:p>
        </w:tc>
        <w:tc>
          <w:tcPr>
            <w:tcW w:w="1297"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HK$</w:t>
            </w: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Sale Proceeds</w:t>
            </w: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p>
        </w:tc>
        <w:tc>
          <w:tcPr>
            <w:tcW w:w="1297"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r w:rsidRPr="00171B16">
              <w:rPr>
                <w:rFonts w:ascii="Times New Roman" w:hAnsi="Times New Roman"/>
                <w:szCs w:val="24"/>
              </w:rPr>
              <w:t>53,000,000</w:t>
            </w: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u w:val="single"/>
              </w:rPr>
              <w:t>Less</w:t>
            </w:r>
            <w:r w:rsidRPr="00171B16">
              <w:rPr>
                <w:rFonts w:ascii="Times New Roman" w:hAnsi="Times New Roman"/>
                <w:szCs w:val="24"/>
              </w:rPr>
              <w:t>: Purchase Cost</w:t>
            </w: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r w:rsidRPr="00171B16">
              <w:rPr>
                <w:rFonts w:ascii="Times New Roman" w:hAnsi="Times New Roman"/>
                <w:szCs w:val="24"/>
              </w:rPr>
              <w:t>42,000,000</w:t>
            </w:r>
          </w:p>
        </w:tc>
        <w:tc>
          <w:tcPr>
            <w:tcW w:w="1297"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Accumulated Depreciation</w:t>
            </w: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u w:val="single"/>
              </w:rPr>
            </w:pPr>
            <w:r w:rsidRPr="00171B16">
              <w:rPr>
                <w:rFonts w:ascii="Times New Roman" w:hAnsi="Times New Roman"/>
                <w:szCs w:val="24"/>
                <w:u w:val="single"/>
              </w:rPr>
              <w:t>(1,916,924)</w:t>
            </w:r>
          </w:p>
        </w:tc>
        <w:tc>
          <w:tcPr>
            <w:tcW w:w="1297"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p>
        </w:tc>
        <w:tc>
          <w:tcPr>
            <w:tcW w:w="1297"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r w:rsidRPr="00171B16">
              <w:rPr>
                <w:rFonts w:ascii="Times New Roman" w:hAnsi="Times New Roman"/>
                <w:szCs w:val="24"/>
              </w:rPr>
              <w:t>40,083,076</w:t>
            </w: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Decoration at Cost</w:t>
            </w: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p>
        </w:tc>
        <w:tc>
          <w:tcPr>
            <w:tcW w:w="1297" w:type="dxa"/>
            <w:tcBorders>
              <w:top w:val="nil"/>
              <w:left w:val="nil"/>
              <w:bottom w:val="single" w:sz="4" w:space="0" w:color="auto"/>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r w:rsidRPr="00171B16">
              <w:rPr>
                <w:rFonts w:ascii="Times New Roman" w:hAnsi="Times New Roman"/>
                <w:szCs w:val="24"/>
              </w:rPr>
              <w:t>951,628</w:t>
            </w:r>
          </w:p>
        </w:tc>
      </w:tr>
      <w:tr w:rsidR="00DE788C" w:rsidRPr="00171B16" w:rsidTr="00632E07">
        <w:tc>
          <w:tcPr>
            <w:tcW w:w="3118" w:type="dxa"/>
            <w:tcBorders>
              <w:top w:val="nil"/>
              <w:left w:val="nil"/>
              <w:bottom w:val="nil"/>
              <w:right w:val="nil"/>
            </w:tcBorders>
            <w:shd w:val="clear" w:color="auto" w:fill="auto"/>
          </w:tcPr>
          <w:p w:rsidR="00DE788C" w:rsidRPr="00FC65D5" w:rsidRDefault="00DE788C" w:rsidP="00632E07">
            <w:pPr>
              <w:pStyle w:val="a7"/>
              <w:overflowPunct w:val="0"/>
              <w:autoSpaceDE w:val="0"/>
              <w:autoSpaceDN w:val="0"/>
              <w:ind w:leftChars="0" w:left="0"/>
              <w:jc w:val="both"/>
              <w:rPr>
                <w:rFonts w:ascii="Times New Roman" w:hAnsi="Times New Roman"/>
                <w:bCs/>
                <w:szCs w:val="24"/>
              </w:rPr>
            </w:pPr>
            <w:r w:rsidRPr="00FC65D5">
              <w:rPr>
                <w:rFonts w:ascii="Times New Roman" w:hAnsi="Times New Roman"/>
                <w:bCs/>
                <w:szCs w:val="24"/>
              </w:rPr>
              <w:t>Gain on Disposal</w:t>
            </w:r>
          </w:p>
        </w:tc>
        <w:tc>
          <w:tcPr>
            <w:tcW w:w="1336" w:type="dxa"/>
            <w:tcBorders>
              <w:top w:val="nil"/>
              <w:left w:val="nil"/>
              <w:bottom w:val="nil"/>
              <w:right w:val="nil"/>
            </w:tcBorders>
            <w:shd w:val="clear" w:color="auto" w:fill="auto"/>
          </w:tcPr>
          <w:p w:rsidR="00DE788C" w:rsidRPr="00FC65D5" w:rsidRDefault="00DE788C" w:rsidP="00632E07">
            <w:pPr>
              <w:pStyle w:val="a7"/>
              <w:overflowPunct w:val="0"/>
              <w:autoSpaceDE w:val="0"/>
              <w:autoSpaceDN w:val="0"/>
              <w:ind w:leftChars="0" w:left="0"/>
              <w:jc w:val="center"/>
              <w:rPr>
                <w:rFonts w:ascii="Times New Roman" w:hAnsi="Times New Roman"/>
                <w:bCs/>
                <w:szCs w:val="24"/>
              </w:rPr>
            </w:pPr>
          </w:p>
        </w:tc>
        <w:tc>
          <w:tcPr>
            <w:tcW w:w="1297" w:type="dxa"/>
            <w:tcBorders>
              <w:left w:val="nil"/>
              <w:bottom w:val="nil"/>
              <w:right w:val="nil"/>
            </w:tcBorders>
            <w:shd w:val="clear" w:color="auto" w:fill="auto"/>
          </w:tcPr>
          <w:p w:rsidR="00DE788C" w:rsidRPr="00FC65D5" w:rsidRDefault="00DE788C" w:rsidP="00632E07">
            <w:pPr>
              <w:pStyle w:val="a7"/>
              <w:overflowPunct w:val="0"/>
              <w:autoSpaceDE w:val="0"/>
              <w:autoSpaceDN w:val="0"/>
              <w:ind w:leftChars="0" w:left="0"/>
              <w:jc w:val="right"/>
              <w:rPr>
                <w:rFonts w:ascii="Times New Roman" w:hAnsi="Times New Roman"/>
                <w:bCs/>
                <w:szCs w:val="24"/>
                <w:u w:val="double"/>
              </w:rPr>
            </w:pPr>
            <w:r w:rsidRPr="00FC65D5">
              <w:rPr>
                <w:rFonts w:ascii="Times New Roman" w:hAnsi="Times New Roman"/>
                <w:bCs/>
                <w:szCs w:val="24"/>
                <w:u w:val="double"/>
              </w:rPr>
              <w:t>11,965,296</w:t>
            </w:r>
          </w:p>
        </w:tc>
      </w:tr>
    </w:tbl>
    <w:p w:rsidR="00DE788C" w:rsidRPr="00171B16" w:rsidRDefault="00DE788C" w:rsidP="00632E07">
      <w:pPr>
        <w:pStyle w:val="a7"/>
        <w:overflowPunct w:val="0"/>
        <w:autoSpaceDE w:val="0"/>
        <w:autoSpaceDN w:val="0"/>
        <w:ind w:leftChars="0" w:left="994"/>
        <w:jc w:val="both"/>
        <w:rPr>
          <w:rFonts w:ascii="Times New Roman" w:hAnsi="Times New Roman"/>
          <w:szCs w:val="24"/>
        </w:rPr>
      </w:pPr>
    </w:p>
    <w:p w:rsidR="00DE788C" w:rsidRPr="00D75F8B" w:rsidRDefault="00DE788C" w:rsidP="00632E07">
      <w:pPr>
        <w:pStyle w:val="a7"/>
        <w:numPr>
          <w:ilvl w:val="0"/>
          <w:numId w:val="15"/>
        </w:numPr>
        <w:tabs>
          <w:tab w:val="left" w:pos="2107"/>
        </w:tabs>
        <w:overflowPunct w:val="0"/>
        <w:autoSpaceDE w:val="0"/>
        <w:autoSpaceDN w:val="0"/>
        <w:ind w:leftChars="638" w:left="2108" w:hangingChars="240" w:hanging="577"/>
        <w:jc w:val="both"/>
        <w:rPr>
          <w:rFonts w:ascii="Times New Roman" w:hAnsi="Times New Roman"/>
          <w:b/>
          <w:i/>
          <w:szCs w:val="24"/>
        </w:rPr>
      </w:pPr>
      <w:r w:rsidRPr="00D75F8B">
        <w:rPr>
          <w:rFonts w:ascii="Times New Roman" w:hAnsi="Times New Roman"/>
          <w:b/>
          <w:i/>
          <w:szCs w:val="24"/>
        </w:rPr>
        <w:t>Year of Assessment 2011/2012</w:t>
      </w:r>
    </w:p>
    <w:p w:rsidR="00DE788C" w:rsidRPr="00171B16" w:rsidRDefault="00DE788C" w:rsidP="00632E07">
      <w:pPr>
        <w:pStyle w:val="a7"/>
        <w:overflowPunct w:val="0"/>
        <w:autoSpaceDE w:val="0"/>
        <w:autoSpaceDN w:val="0"/>
        <w:ind w:leftChars="0" w:left="993"/>
        <w:jc w:val="both"/>
        <w:rPr>
          <w:rFonts w:ascii="Times New Roman" w:hAnsi="Times New Roman"/>
          <w:szCs w:val="24"/>
          <w:u w:val="single"/>
        </w:rPr>
      </w:pPr>
    </w:p>
    <w:p w:rsidR="00DE788C" w:rsidRPr="00D75F8B" w:rsidRDefault="00DE788C" w:rsidP="00632E07">
      <w:pPr>
        <w:pStyle w:val="a7"/>
        <w:overflowPunct w:val="0"/>
        <w:autoSpaceDE w:val="0"/>
        <w:autoSpaceDN w:val="0"/>
        <w:ind w:leftChars="878" w:left="2107"/>
        <w:jc w:val="both"/>
        <w:rPr>
          <w:rFonts w:ascii="Times New Roman" w:hAnsi="Times New Roman"/>
          <w:i/>
          <w:szCs w:val="24"/>
          <w:u w:val="single"/>
        </w:rPr>
      </w:pPr>
      <w:r w:rsidRPr="00D75F8B">
        <w:rPr>
          <w:rFonts w:ascii="Times New Roman" w:hAnsi="Times New Roman"/>
          <w:i/>
          <w:szCs w:val="24"/>
          <w:u w:val="single"/>
        </w:rPr>
        <w:t>Property 3</w:t>
      </w:r>
    </w:p>
    <w:p w:rsidR="00DE788C" w:rsidRPr="00171B16" w:rsidRDefault="00DE788C" w:rsidP="00632E07">
      <w:pPr>
        <w:pStyle w:val="a7"/>
        <w:overflowPunct w:val="0"/>
        <w:autoSpaceDE w:val="0"/>
        <w:autoSpaceDN w:val="0"/>
        <w:ind w:leftChars="0" w:left="993"/>
        <w:jc w:val="both"/>
        <w:rPr>
          <w:rFonts w:ascii="Times New Roman" w:hAnsi="Times New Roman"/>
          <w:szCs w:val="24"/>
        </w:rPr>
      </w:pP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296"/>
        <w:gridCol w:w="1342"/>
      </w:tblGrid>
      <w:tr w:rsidR="00DE788C" w:rsidRPr="00171B16" w:rsidTr="00632E07">
        <w:trPr>
          <w:tblHeader/>
        </w:trPr>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p>
        </w:tc>
        <w:tc>
          <w:tcPr>
            <w:tcW w:w="129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HK$</w:t>
            </w:r>
          </w:p>
        </w:tc>
        <w:tc>
          <w:tcPr>
            <w:tcW w:w="1342"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HK$</w:t>
            </w: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Sale Proceeds</w:t>
            </w:r>
          </w:p>
        </w:tc>
        <w:tc>
          <w:tcPr>
            <w:tcW w:w="129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p>
        </w:tc>
        <w:tc>
          <w:tcPr>
            <w:tcW w:w="1342"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70,000,000</w:t>
            </w: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u w:val="single"/>
              </w:rPr>
              <w:t>Less</w:t>
            </w:r>
            <w:r w:rsidRPr="00171B16">
              <w:rPr>
                <w:rFonts w:ascii="Times New Roman" w:hAnsi="Times New Roman"/>
                <w:szCs w:val="24"/>
              </w:rPr>
              <w:t>: Purchase Cost</w:t>
            </w:r>
          </w:p>
        </w:tc>
        <w:tc>
          <w:tcPr>
            <w:tcW w:w="129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r w:rsidRPr="00171B16">
              <w:rPr>
                <w:rFonts w:ascii="Times New Roman" w:hAnsi="Times New Roman"/>
                <w:szCs w:val="24"/>
              </w:rPr>
              <w:t>36,000,000</w:t>
            </w:r>
          </w:p>
        </w:tc>
        <w:tc>
          <w:tcPr>
            <w:tcW w:w="1342"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Accumulated Depreciation</w:t>
            </w:r>
          </w:p>
        </w:tc>
        <w:tc>
          <w:tcPr>
            <w:tcW w:w="129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u w:val="single"/>
              </w:rPr>
            </w:pPr>
            <w:r w:rsidRPr="00171B16">
              <w:rPr>
                <w:rFonts w:ascii="Times New Roman" w:hAnsi="Times New Roman"/>
                <w:szCs w:val="24"/>
                <w:u w:val="single"/>
              </w:rPr>
              <w:t>(395,227)</w:t>
            </w:r>
          </w:p>
        </w:tc>
        <w:tc>
          <w:tcPr>
            <w:tcW w:w="1342"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p>
        </w:tc>
        <w:tc>
          <w:tcPr>
            <w:tcW w:w="129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p>
        </w:tc>
        <w:tc>
          <w:tcPr>
            <w:tcW w:w="1342"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r w:rsidRPr="00171B16">
              <w:rPr>
                <w:rFonts w:ascii="Times New Roman" w:hAnsi="Times New Roman"/>
                <w:szCs w:val="24"/>
              </w:rPr>
              <w:t>35,604,773</w:t>
            </w: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Commission</w:t>
            </w:r>
          </w:p>
        </w:tc>
        <w:tc>
          <w:tcPr>
            <w:tcW w:w="129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p>
        </w:tc>
        <w:tc>
          <w:tcPr>
            <w:tcW w:w="1342"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r w:rsidRPr="00171B16">
              <w:rPr>
                <w:rFonts w:ascii="Times New Roman" w:hAnsi="Times New Roman"/>
                <w:szCs w:val="24"/>
              </w:rPr>
              <w:t>700,000</w:t>
            </w: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Legal Fee</w:t>
            </w:r>
          </w:p>
        </w:tc>
        <w:tc>
          <w:tcPr>
            <w:tcW w:w="129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p>
        </w:tc>
        <w:tc>
          <w:tcPr>
            <w:tcW w:w="1342" w:type="dxa"/>
            <w:tcBorders>
              <w:top w:val="nil"/>
              <w:left w:val="nil"/>
              <w:bottom w:val="single" w:sz="4" w:space="0" w:color="auto"/>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r w:rsidRPr="00171B16">
              <w:rPr>
                <w:rFonts w:ascii="Times New Roman" w:hAnsi="Times New Roman"/>
                <w:szCs w:val="24"/>
              </w:rPr>
              <w:t>58,000</w:t>
            </w:r>
          </w:p>
        </w:tc>
      </w:tr>
      <w:tr w:rsidR="00DE788C" w:rsidRPr="00171B16" w:rsidTr="00632E07">
        <w:tc>
          <w:tcPr>
            <w:tcW w:w="3118" w:type="dxa"/>
            <w:tcBorders>
              <w:top w:val="nil"/>
              <w:left w:val="nil"/>
              <w:bottom w:val="nil"/>
              <w:right w:val="nil"/>
            </w:tcBorders>
            <w:shd w:val="clear" w:color="auto" w:fill="auto"/>
          </w:tcPr>
          <w:p w:rsidR="00DE788C" w:rsidRPr="00FC65D5" w:rsidRDefault="00DE788C" w:rsidP="00632E07">
            <w:pPr>
              <w:pStyle w:val="a7"/>
              <w:overflowPunct w:val="0"/>
              <w:autoSpaceDE w:val="0"/>
              <w:autoSpaceDN w:val="0"/>
              <w:ind w:leftChars="0" w:left="0"/>
              <w:jc w:val="both"/>
              <w:rPr>
                <w:rFonts w:ascii="Times New Roman" w:hAnsi="Times New Roman"/>
                <w:bCs/>
                <w:szCs w:val="24"/>
              </w:rPr>
            </w:pPr>
            <w:r w:rsidRPr="00FC65D5">
              <w:rPr>
                <w:rFonts w:ascii="Times New Roman" w:hAnsi="Times New Roman"/>
                <w:bCs/>
                <w:szCs w:val="24"/>
              </w:rPr>
              <w:t>Gain on Disposal</w:t>
            </w:r>
          </w:p>
        </w:tc>
        <w:tc>
          <w:tcPr>
            <w:tcW w:w="1296" w:type="dxa"/>
            <w:tcBorders>
              <w:top w:val="nil"/>
              <w:left w:val="nil"/>
              <w:bottom w:val="nil"/>
              <w:right w:val="nil"/>
            </w:tcBorders>
            <w:shd w:val="clear" w:color="auto" w:fill="auto"/>
          </w:tcPr>
          <w:p w:rsidR="00DE788C" w:rsidRPr="00FC65D5" w:rsidRDefault="00DE788C" w:rsidP="00632E07">
            <w:pPr>
              <w:pStyle w:val="a7"/>
              <w:overflowPunct w:val="0"/>
              <w:autoSpaceDE w:val="0"/>
              <w:autoSpaceDN w:val="0"/>
              <w:ind w:leftChars="0" w:left="0"/>
              <w:jc w:val="center"/>
              <w:rPr>
                <w:rFonts w:ascii="Times New Roman" w:hAnsi="Times New Roman"/>
                <w:bCs/>
                <w:szCs w:val="24"/>
              </w:rPr>
            </w:pPr>
          </w:p>
        </w:tc>
        <w:tc>
          <w:tcPr>
            <w:tcW w:w="1342" w:type="dxa"/>
            <w:tcBorders>
              <w:top w:val="single" w:sz="4" w:space="0" w:color="auto"/>
              <w:left w:val="nil"/>
              <w:bottom w:val="nil"/>
              <w:right w:val="nil"/>
            </w:tcBorders>
            <w:shd w:val="clear" w:color="auto" w:fill="auto"/>
          </w:tcPr>
          <w:p w:rsidR="00DE788C" w:rsidRPr="00FC65D5" w:rsidRDefault="00DE788C" w:rsidP="00632E07">
            <w:pPr>
              <w:pStyle w:val="a7"/>
              <w:overflowPunct w:val="0"/>
              <w:autoSpaceDE w:val="0"/>
              <w:autoSpaceDN w:val="0"/>
              <w:ind w:leftChars="0" w:left="0"/>
              <w:jc w:val="right"/>
              <w:rPr>
                <w:rFonts w:ascii="Times New Roman" w:hAnsi="Times New Roman"/>
                <w:bCs/>
                <w:szCs w:val="24"/>
                <w:u w:val="double"/>
              </w:rPr>
            </w:pPr>
            <w:r w:rsidRPr="00FC65D5">
              <w:rPr>
                <w:rFonts w:ascii="Times New Roman" w:hAnsi="Times New Roman"/>
                <w:bCs/>
                <w:szCs w:val="24"/>
                <w:u w:val="double"/>
              </w:rPr>
              <w:t>33,637,227</w:t>
            </w:r>
          </w:p>
        </w:tc>
      </w:tr>
    </w:tbl>
    <w:p w:rsidR="00DE788C" w:rsidRDefault="00DE788C" w:rsidP="00632E07">
      <w:pPr>
        <w:pStyle w:val="a7"/>
        <w:overflowPunct w:val="0"/>
        <w:autoSpaceDE w:val="0"/>
        <w:autoSpaceDN w:val="0"/>
        <w:ind w:leftChars="0" w:left="994"/>
        <w:jc w:val="both"/>
        <w:rPr>
          <w:rFonts w:ascii="Times New Roman" w:hAnsi="Times New Roman"/>
          <w:szCs w:val="24"/>
        </w:rPr>
      </w:pPr>
    </w:p>
    <w:p w:rsidR="00DE788C" w:rsidRPr="00171B16" w:rsidRDefault="00DE788C" w:rsidP="00632E07">
      <w:pPr>
        <w:pStyle w:val="a7"/>
        <w:overflowPunct w:val="0"/>
        <w:autoSpaceDE w:val="0"/>
        <w:autoSpaceDN w:val="0"/>
        <w:ind w:leftChars="0" w:left="994"/>
        <w:jc w:val="both"/>
        <w:rPr>
          <w:rFonts w:ascii="Times New Roman" w:hAnsi="Times New Roman"/>
          <w:szCs w:val="24"/>
        </w:rPr>
      </w:pPr>
    </w:p>
    <w:p w:rsidR="00DE788C" w:rsidRPr="00D75F8B" w:rsidRDefault="00DE788C" w:rsidP="00632E07">
      <w:pPr>
        <w:pStyle w:val="a7"/>
        <w:numPr>
          <w:ilvl w:val="0"/>
          <w:numId w:val="15"/>
        </w:numPr>
        <w:tabs>
          <w:tab w:val="left" w:pos="2107"/>
        </w:tabs>
        <w:overflowPunct w:val="0"/>
        <w:autoSpaceDE w:val="0"/>
        <w:autoSpaceDN w:val="0"/>
        <w:ind w:leftChars="638" w:left="2108" w:hangingChars="240" w:hanging="577"/>
        <w:jc w:val="both"/>
        <w:rPr>
          <w:rFonts w:ascii="Times New Roman" w:hAnsi="Times New Roman"/>
          <w:b/>
          <w:i/>
          <w:szCs w:val="24"/>
        </w:rPr>
      </w:pPr>
      <w:r w:rsidRPr="00D75F8B">
        <w:rPr>
          <w:rFonts w:ascii="Times New Roman" w:hAnsi="Times New Roman"/>
          <w:b/>
          <w:i/>
          <w:szCs w:val="24"/>
        </w:rPr>
        <w:t>Year of Assessment 2012/2013</w:t>
      </w:r>
    </w:p>
    <w:p w:rsidR="00DE788C" w:rsidRPr="00171B16" w:rsidRDefault="00DE788C" w:rsidP="00632E07">
      <w:pPr>
        <w:pStyle w:val="a7"/>
        <w:overflowPunct w:val="0"/>
        <w:autoSpaceDE w:val="0"/>
        <w:autoSpaceDN w:val="0"/>
        <w:ind w:leftChars="0" w:left="993"/>
        <w:jc w:val="both"/>
        <w:rPr>
          <w:rFonts w:ascii="Times New Roman" w:hAnsi="Times New Roman"/>
          <w:szCs w:val="24"/>
          <w:u w:val="single"/>
        </w:rPr>
      </w:pPr>
    </w:p>
    <w:p w:rsidR="00DE788C" w:rsidRPr="00D75F8B" w:rsidRDefault="00DE788C" w:rsidP="00632E07">
      <w:pPr>
        <w:pStyle w:val="a7"/>
        <w:overflowPunct w:val="0"/>
        <w:autoSpaceDE w:val="0"/>
        <w:autoSpaceDN w:val="0"/>
        <w:ind w:leftChars="878" w:left="2107"/>
        <w:jc w:val="both"/>
        <w:rPr>
          <w:rFonts w:ascii="Times New Roman" w:hAnsi="Times New Roman"/>
          <w:i/>
          <w:szCs w:val="24"/>
          <w:u w:val="single"/>
        </w:rPr>
      </w:pPr>
      <w:r w:rsidRPr="00D75F8B">
        <w:rPr>
          <w:rFonts w:ascii="Times New Roman" w:hAnsi="Times New Roman"/>
          <w:i/>
          <w:szCs w:val="24"/>
          <w:u w:val="single"/>
        </w:rPr>
        <w:t>Property 2</w:t>
      </w:r>
    </w:p>
    <w:p w:rsidR="00DE788C" w:rsidRPr="00171B16" w:rsidRDefault="00DE788C" w:rsidP="00632E07">
      <w:pPr>
        <w:pStyle w:val="a7"/>
        <w:overflowPunct w:val="0"/>
        <w:autoSpaceDE w:val="0"/>
        <w:autoSpaceDN w:val="0"/>
        <w:ind w:leftChars="0" w:left="993"/>
        <w:jc w:val="both"/>
        <w:rPr>
          <w:rFonts w:ascii="Times New Roman" w:hAnsi="Times New Roman"/>
          <w:szCs w:val="24"/>
        </w:rPr>
      </w:pP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336"/>
        <w:gridCol w:w="1302"/>
      </w:tblGrid>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HK$</w:t>
            </w:r>
          </w:p>
        </w:tc>
        <w:tc>
          <w:tcPr>
            <w:tcW w:w="1302"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HK$</w:t>
            </w: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Sale Proceeds</w:t>
            </w: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p>
        </w:tc>
        <w:tc>
          <w:tcPr>
            <w:tcW w:w="1302"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r w:rsidRPr="00171B16">
              <w:rPr>
                <w:rFonts w:ascii="Times New Roman" w:hAnsi="Times New Roman"/>
                <w:szCs w:val="24"/>
              </w:rPr>
              <w:t>53,000,000</w:t>
            </w: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u w:val="single"/>
              </w:rPr>
              <w:t>Less</w:t>
            </w:r>
            <w:r w:rsidRPr="00171B16">
              <w:rPr>
                <w:rFonts w:ascii="Times New Roman" w:hAnsi="Times New Roman"/>
                <w:szCs w:val="24"/>
              </w:rPr>
              <w:t>: Purchase Cost</w:t>
            </w: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r w:rsidRPr="00171B16">
              <w:rPr>
                <w:rFonts w:ascii="Times New Roman" w:hAnsi="Times New Roman"/>
                <w:szCs w:val="24"/>
              </w:rPr>
              <w:t>41,800,000</w:t>
            </w:r>
          </w:p>
        </w:tc>
        <w:tc>
          <w:tcPr>
            <w:tcW w:w="1302"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Accumulated Depreciation</w:t>
            </w: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u w:val="single"/>
              </w:rPr>
            </w:pPr>
            <w:r w:rsidRPr="00171B16">
              <w:rPr>
                <w:rFonts w:ascii="Times New Roman" w:hAnsi="Times New Roman"/>
                <w:szCs w:val="24"/>
                <w:u w:val="single"/>
              </w:rPr>
              <w:t>(1,936,000)</w:t>
            </w:r>
          </w:p>
        </w:tc>
        <w:tc>
          <w:tcPr>
            <w:tcW w:w="1302"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p>
        </w:tc>
        <w:tc>
          <w:tcPr>
            <w:tcW w:w="1302"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r w:rsidRPr="00171B16">
              <w:rPr>
                <w:rFonts w:ascii="Times New Roman" w:hAnsi="Times New Roman"/>
                <w:szCs w:val="24"/>
              </w:rPr>
              <w:t>39,864,000</w:t>
            </w: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Commission</w:t>
            </w: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p>
        </w:tc>
        <w:tc>
          <w:tcPr>
            <w:tcW w:w="1302"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r w:rsidRPr="00171B16">
              <w:rPr>
                <w:rFonts w:ascii="Times New Roman" w:hAnsi="Times New Roman"/>
                <w:szCs w:val="24"/>
              </w:rPr>
              <w:t>689,000</w:t>
            </w: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Legal Fee</w:t>
            </w: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p>
        </w:tc>
        <w:tc>
          <w:tcPr>
            <w:tcW w:w="1302" w:type="dxa"/>
            <w:tcBorders>
              <w:top w:val="nil"/>
              <w:left w:val="nil"/>
              <w:bottom w:val="single" w:sz="4" w:space="0" w:color="auto"/>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r w:rsidRPr="00171B16">
              <w:rPr>
                <w:rFonts w:ascii="Times New Roman" w:hAnsi="Times New Roman"/>
                <w:szCs w:val="24"/>
              </w:rPr>
              <w:t>48,620</w:t>
            </w:r>
          </w:p>
        </w:tc>
      </w:tr>
      <w:tr w:rsidR="00DE788C" w:rsidRPr="00171B16" w:rsidTr="00632E07">
        <w:tc>
          <w:tcPr>
            <w:tcW w:w="3118" w:type="dxa"/>
            <w:tcBorders>
              <w:top w:val="nil"/>
              <w:left w:val="nil"/>
              <w:bottom w:val="nil"/>
              <w:right w:val="nil"/>
            </w:tcBorders>
            <w:shd w:val="clear" w:color="auto" w:fill="auto"/>
          </w:tcPr>
          <w:p w:rsidR="00DE788C" w:rsidRPr="00FC65D5" w:rsidRDefault="00DE788C" w:rsidP="00632E07">
            <w:pPr>
              <w:pStyle w:val="a7"/>
              <w:overflowPunct w:val="0"/>
              <w:autoSpaceDE w:val="0"/>
              <w:autoSpaceDN w:val="0"/>
              <w:ind w:leftChars="0" w:left="0"/>
              <w:jc w:val="both"/>
              <w:rPr>
                <w:rFonts w:ascii="Times New Roman" w:hAnsi="Times New Roman"/>
                <w:bCs/>
                <w:szCs w:val="24"/>
              </w:rPr>
            </w:pPr>
            <w:r w:rsidRPr="00FC65D5">
              <w:rPr>
                <w:rFonts w:ascii="Times New Roman" w:hAnsi="Times New Roman"/>
                <w:bCs/>
                <w:szCs w:val="24"/>
              </w:rPr>
              <w:t>Gain on Disposal</w:t>
            </w:r>
          </w:p>
        </w:tc>
        <w:tc>
          <w:tcPr>
            <w:tcW w:w="1336" w:type="dxa"/>
            <w:tcBorders>
              <w:top w:val="nil"/>
              <w:left w:val="nil"/>
              <w:bottom w:val="nil"/>
              <w:right w:val="nil"/>
            </w:tcBorders>
            <w:shd w:val="clear" w:color="auto" w:fill="auto"/>
          </w:tcPr>
          <w:p w:rsidR="00DE788C" w:rsidRPr="00FC65D5" w:rsidRDefault="00DE788C" w:rsidP="00632E07">
            <w:pPr>
              <w:pStyle w:val="a7"/>
              <w:overflowPunct w:val="0"/>
              <w:autoSpaceDE w:val="0"/>
              <w:autoSpaceDN w:val="0"/>
              <w:ind w:leftChars="0" w:left="0"/>
              <w:jc w:val="center"/>
              <w:rPr>
                <w:rFonts w:ascii="Times New Roman" w:hAnsi="Times New Roman"/>
                <w:bCs/>
                <w:szCs w:val="24"/>
              </w:rPr>
            </w:pPr>
          </w:p>
        </w:tc>
        <w:tc>
          <w:tcPr>
            <w:tcW w:w="1302" w:type="dxa"/>
            <w:tcBorders>
              <w:top w:val="single" w:sz="4" w:space="0" w:color="auto"/>
              <w:left w:val="nil"/>
              <w:bottom w:val="nil"/>
              <w:right w:val="nil"/>
            </w:tcBorders>
            <w:shd w:val="clear" w:color="auto" w:fill="auto"/>
          </w:tcPr>
          <w:p w:rsidR="00DE788C" w:rsidRPr="00FC65D5" w:rsidRDefault="00DE788C" w:rsidP="00632E07">
            <w:pPr>
              <w:pStyle w:val="a7"/>
              <w:overflowPunct w:val="0"/>
              <w:autoSpaceDE w:val="0"/>
              <w:autoSpaceDN w:val="0"/>
              <w:ind w:leftChars="0" w:left="0"/>
              <w:jc w:val="right"/>
              <w:rPr>
                <w:rFonts w:ascii="Times New Roman" w:hAnsi="Times New Roman"/>
                <w:bCs/>
                <w:szCs w:val="24"/>
                <w:u w:val="double"/>
              </w:rPr>
            </w:pPr>
            <w:r w:rsidRPr="00FC65D5">
              <w:rPr>
                <w:rFonts w:ascii="Times New Roman" w:hAnsi="Times New Roman"/>
                <w:bCs/>
                <w:szCs w:val="24"/>
                <w:u w:val="double"/>
              </w:rPr>
              <w:t>12,398,380</w:t>
            </w:r>
          </w:p>
        </w:tc>
      </w:tr>
    </w:tbl>
    <w:p w:rsidR="00DE788C" w:rsidRPr="00171B16" w:rsidRDefault="00DE788C" w:rsidP="00632E07">
      <w:pPr>
        <w:widowControl/>
        <w:overflowPunct w:val="0"/>
        <w:autoSpaceDE w:val="0"/>
        <w:autoSpaceDN w:val="0"/>
        <w:rPr>
          <w:rFonts w:ascii="Times New Roman" w:hAnsi="Times New Roman"/>
          <w:szCs w:val="24"/>
        </w:rPr>
      </w:pPr>
    </w:p>
    <w:p w:rsidR="00DE788C" w:rsidRPr="00D75F8B" w:rsidRDefault="00DE788C" w:rsidP="00632E07">
      <w:pPr>
        <w:pStyle w:val="a7"/>
        <w:numPr>
          <w:ilvl w:val="0"/>
          <w:numId w:val="15"/>
        </w:numPr>
        <w:tabs>
          <w:tab w:val="left" w:pos="2107"/>
        </w:tabs>
        <w:overflowPunct w:val="0"/>
        <w:autoSpaceDE w:val="0"/>
        <w:autoSpaceDN w:val="0"/>
        <w:ind w:leftChars="638" w:left="2108" w:hangingChars="240" w:hanging="577"/>
        <w:jc w:val="both"/>
        <w:rPr>
          <w:rFonts w:ascii="Times New Roman" w:hAnsi="Times New Roman"/>
          <w:b/>
          <w:i/>
          <w:szCs w:val="24"/>
        </w:rPr>
      </w:pPr>
      <w:r w:rsidRPr="00D75F8B">
        <w:rPr>
          <w:rFonts w:ascii="Times New Roman" w:hAnsi="Times New Roman"/>
          <w:b/>
          <w:i/>
          <w:szCs w:val="24"/>
        </w:rPr>
        <w:t>Year of Assessment 2013/2014</w:t>
      </w:r>
    </w:p>
    <w:p w:rsidR="00DE788C" w:rsidRPr="00171B16" w:rsidRDefault="00DE788C" w:rsidP="00632E07">
      <w:pPr>
        <w:pStyle w:val="a7"/>
        <w:overflowPunct w:val="0"/>
        <w:autoSpaceDE w:val="0"/>
        <w:autoSpaceDN w:val="0"/>
        <w:ind w:leftChars="878" w:left="2107"/>
        <w:jc w:val="both"/>
        <w:rPr>
          <w:rFonts w:ascii="Times New Roman" w:hAnsi="Times New Roman"/>
          <w:szCs w:val="24"/>
          <w:u w:val="single"/>
        </w:rPr>
      </w:pPr>
    </w:p>
    <w:p w:rsidR="00DE788C" w:rsidRPr="00D75F8B" w:rsidRDefault="00DE788C" w:rsidP="00632E07">
      <w:pPr>
        <w:pStyle w:val="a7"/>
        <w:overflowPunct w:val="0"/>
        <w:autoSpaceDE w:val="0"/>
        <w:autoSpaceDN w:val="0"/>
        <w:ind w:leftChars="878" w:left="2107"/>
        <w:jc w:val="both"/>
        <w:rPr>
          <w:rFonts w:ascii="Times New Roman" w:hAnsi="Times New Roman"/>
          <w:i/>
          <w:szCs w:val="24"/>
          <w:u w:val="single"/>
        </w:rPr>
      </w:pPr>
      <w:r w:rsidRPr="00D75F8B">
        <w:rPr>
          <w:rFonts w:ascii="Times New Roman" w:hAnsi="Times New Roman"/>
          <w:i/>
          <w:szCs w:val="24"/>
          <w:u w:val="single"/>
        </w:rPr>
        <w:t>Property 4</w:t>
      </w:r>
    </w:p>
    <w:p w:rsidR="00DE788C" w:rsidRPr="00171B16" w:rsidRDefault="00DE788C" w:rsidP="00632E07">
      <w:pPr>
        <w:pStyle w:val="a7"/>
        <w:overflowPunct w:val="0"/>
        <w:autoSpaceDE w:val="0"/>
        <w:autoSpaceDN w:val="0"/>
        <w:ind w:leftChars="878" w:left="2107"/>
        <w:jc w:val="both"/>
        <w:rPr>
          <w:rFonts w:ascii="Times New Roman" w:hAnsi="Times New Roman"/>
          <w:szCs w:val="24"/>
        </w:rPr>
      </w:pP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336"/>
        <w:gridCol w:w="1296"/>
      </w:tblGrid>
      <w:tr w:rsidR="00DE788C" w:rsidRPr="00171B16" w:rsidTr="00632E07">
        <w:trPr>
          <w:cantSplit/>
          <w:tblHeader/>
        </w:trPr>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HK$</w:t>
            </w:r>
          </w:p>
        </w:tc>
        <w:tc>
          <w:tcPr>
            <w:tcW w:w="121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HK$</w:t>
            </w: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Sale Proceeds</w:t>
            </w: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p>
        </w:tc>
        <w:tc>
          <w:tcPr>
            <w:tcW w:w="121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r w:rsidRPr="00171B16">
              <w:rPr>
                <w:rFonts w:ascii="Times New Roman" w:hAnsi="Times New Roman"/>
                <w:szCs w:val="24"/>
              </w:rPr>
              <w:t>42,700,000</w:t>
            </w: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u w:val="single"/>
              </w:rPr>
              <w:t>Less</w:t>
            </w:r>
            <w:r w:rsidRPr="00171B16">
              <w:rPr>
                <w:rFonts w:ascii="Times New Roman" w:hAnsi="Times New Roman"/>
                <w:szCs w:val="24"/>
              </w:rPr>
              <w:t>: Purchase Cost</w:t>
            </w: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r w:rsidRPr="00171B16">
              <w:rPr>
                <w:rFonts w:ascii="Times New Roman" w:hAnsi="Times New Roman"/>
                <w:szCs w:val="24"/>
              </w:rPr>
              <w:t>27,256,360</w:t>
            </w:r>
          </w:p>
        </w:tc>
        <w:tc>
          <w:tcPr>
            <w:tcW w:w="121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Accumulated Depreciation</w:t>
            </w: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u w:val="single"/>
              </w:rPr>
            </w:pPr>
            <w:r w:rsidRPr="00171B16">
              <w:rPr>
                <w:rFonts w:ascii="Times New Roman" w:hAnsi="Times New Roman"/>
                <w:szCs w:val="24"/>
                <w:u w:val="single"/>
              </w:rPr>
              <w:t>(1,281,785)</w:t>
            </w:r>
          </w:p>
        </w:tc>
        <w:tc>
          <w:tcPr>
            <w:tcW w:w="121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p>
        </w:tc>
        <w:tc>
          <w:tcPr>
            <w:tcW w:w="121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r w:rsidRPr="00171B16">
              <w:rPr>
                <w:rFonts w:ascii="Times New Roman" w:hAnsi="Times New Roman"/>
                <w:szCs w:val="24"/>
              </w:rPr>
              <w:t>25,974,575</w:t>
            </w: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Furniture &amp; Fixtures</w:t>
            </w:r>
          </w:p>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Accumulated Depreciation</w:t>
            </w: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r w:rsidRPr="00171B16">
              <w:rPr>
                <w:rFonts w:ascii="Times New Roman" w:hAnsi="Times New Roman"/>
                <w:szCs w:val="24"/>
              </w:rPr>
              <w:t>38,150</w:t>
            </w:r>
          </w:p>
          <w:p w:rsidR="00DE788C" w:rsidRPr="00171B16" w:rsidRDefault="00DE788C" w:rsidP="00632E07">
            <w:pPr>
              <w:pStyle w:val="a7"/>
              <w:overflowPunct w:val="0"/>
              <w:autoSpaceDE w:val="0"/>
              <w:autoSpaceDN w:val="0"/>
              <w:ind w:leftChars="0" w:left="0"/>
              <w:jc w:val="right"/>
              <w:rPr>
                <w:rFonts w:ascii="Times New Roman" w:hAnsi="Times New Roman"/>
                <w:szCs w:val="24"/>
                <w:u w:val="single"/>
              </w:rPr>
            </w:pPr>
            <w:r w:rsidRPr="00171B16">
              <w:rPr>
                <w:rFonts w:ascii="Times New Roman" w:hAnsi="Times New Roman"/>
                <w:szCs w:val="24"/>
                <w:u w:val="single"/>
              </w:rPr>
              <w:t>(12,717)</w:t>
            </w:r>
          </w:p>
        </w:tc>
        <w:tc>
          <w:tcPr>
            <w:tcW w:w="121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p>
        </w:tc>
      </w:tr>
      <w:tr w:rsidR="00DE788C" w:rsidRPr="00171B16" w:rsidTr="00632E07">
        <w:tc>
          <w:tcPr>
            <w:tcW w:w="3118"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p>
        </w:tc>
        <w:tc>
          <w:tcPr>
            <w:tcW w:w="1336" w:type="dxa"/>
            <w:tcBorders>
              <w:top w:val="nil"/>
              <w:left w:val="nil"/>
              <w:bottom w:val="nil"/>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p>
        </w:tc>
        <w:tc>
          <w:tcPr>
            <w:tcW w:w="1216" w:type="dxa"/>
            <w:tcBorders>
              <w:top w:val="nil"/>
              <w:left w:val="nil"/>
              <w:bottom w:val="single" w:sz="4" w:space="0" w:color="auto"/>
              <w:right w:val="nil"/>
            </w:tcBorders>
            <w:shd w:val="clear" w:color="auto" w:fill="auto"/>
          </w:tcPr>
          <w:p w:rsidR="00DE788C" w:rsidRPr="00171B16" w:rsidRDefault="00DE788C" w:rsidP="00632E07">
            <w:pPr>
              <w:pStyle w:val="a7"/>
              <w:overflowPunct w:val="0"/>
              <w:autoSpaceDE w:val="0"/>
              <w:autoSpaceDN w:val="0"/>
              <w:ind w:leftChars="0" w:left="0"/>
              <w:jc w:val="right"/>
              <w:rPr>
                <w:rFonts w:ascii="Times New Roman" w:hAnsi="Times New Roman"/>
                <w:szCs w:val="24"/>
              </w:rPr>
            </w:pPr>
            <w:r w:rsidRPr="00171B16">
              <w:rPr>
                <w:rFonts w:ascii="Times New Roman" w:hAnsi="Times New Roman"/>
                <w:szCs w:val="24"/>
              </w:rPr>
              <w:t>25,433</w:t>
            </w:r>
          </w:p>
        </w:tc>
      </w:tr>
      <w:tr w:rsidR="00DE788C" w:rsidRPr="00FC65D5" w:rsidTr="00632E07">
        <w:tc>
          <w:tcPr>
            <w:tcW w:w="3118" w:type="dxa"/>
            <w:tcBorders>
              <w:top w:val="nil"/>
              <w:left w:val="nil"/>
              <w:bottom w:val="nil"/>
              <w:right w:val="nil"/>
            </w:tcBorders>
            <w:shd w:val="clear" w:color="auto" w:fill="auto"/>
          </w:tcPr>
          <w:p w:rsidR="00DE788C" w:rsidRPr="00FC65D5" w:rsidRDefault="00DE788C" w:rsidP="00632E07">
            <w:pPr>
              <w:pStyle w:val="a7"/>
              <w:overflowPunct w:val="0"/>
              <w:autoSpaceDE w:val="0"/>
              <w:autoSpaceDN w:val="0"/>
              <w:ind w:leftChars="0" w:left="0"/>
              <w:jc w:val="both"/>
              <w:rPr>
                <w:rFonts w:ascii="Times New Roman" w:hAnsi="Times New Roman"/>
                <w:bCs/>
                <w:szCs w:val="24"/>
              </w:rPr>
            </w:pPr>
            <w:r w:rsidRPr="00FC65D5">
              <w:rPr>
                <w:rFonts w:ascii="Times New Roman" w:hAnsi="Times New Roman"/>
                <w:bCs/>
                <w:szCs w:val="24"/>
              </w:rPr>
              <w:t>Gain on Disposal</w:t>
            </w:r>
          </w:p>
        </w:tc>
        <w:tc>
          <w:tcPr>
            <w:tcW w:w="1336" w:type="dxa"/>
            <w:tcBorders>
              <w:top w:val="nil"/>
              <w:left w:val="nil"/>
              <w:bottom w:val="nil"/>
              <w:right w:val="nil"/>
            </w:tcBorders>
            <w:shd w:val="clear" w:color="auto" w:fill="auto"/>
          </w:tcPr>
          <w:p w:rsidR="00DE788C" w:rsidRPr="00FC65D5" w:rsidRDefault="00DE788C" w:rsidP="00632E07">
            <w:pPr>
              <w:pStyle w:val="a7"/>
              <w:overflowPunct w:val="0"/>
              <w:autoSpaceDE w:val="0"/>
              <w:autoSpaceDN w:val="0"/>
              <w:ind w:leftChars="0" w:left="0"/>
              <w:jc w:val="right"/>
              <w:rPr>
                <w:rFonts w:ascii="Times New Roman" w:hAnsi="Times New Roman"/>
                <w:bCs/>
                <w:szCs w:val="24"/>
              </w:rPr>
            </w:pPr>
          </w:p>
        </w:tc>
        <w:tc>
          <w:tcPr>
            <w:tcW w:w="1216" w:type="dxa"/>
            <w:tcBorders>
              <w:top w:val="single" w:sz="4" w:space="0" w:color="auto"/>
              <w:left w:val="nil"/>
              <w:bottom w:val="nil"/>
              <w:right w:val="nil"/>
            </w:tcBorders>
            <w:shd w:val="clear" w:color="auto" w:fill="auto"/>
          </w:tcPr>
          <w:p w:rsidR="00DE788C" w:rsidRPr="00FC65D5" w:rsidRDefault="00DE788C" w:rsidP="00632E07">
            <w:pPr>
              <w:pStyle w:val="a7"/>
              <w:overflowPunct w:val="0"/>
              <w:autoSpaceDE w:val="0"/>
              <w:autoSpaceDN w:val="0"/>
              <w:ind w:leftChars="0" w:left="0"/>
              <w:jc w:val="right"/>
              <w:rPr>
                <w:rFonts w:ascii="Times New Roman" w:hAnsi="Times New Roman"/>
                <w:bCs/>
                <w:szCs w:val="24"/>
                <w:u w:val="double"/>
              </w:rPr>
            </w:pPr>
            <w:r w:rsidRPr="00FC65D5">
              <w:rPr>
                <w:rFonts w:ascii="Times New Roman" w:hAnsi="Times New Roman"/>
                <w:bCs/>
                <w:szCs w:val="24"/>
                <w:u w:val="double"/>
              </w:rPr>
              <w:t>16,699,992</w:t>
            </w:r>
          </w:p>
        </w:tc>
      </w:tr>
    </w:tbl>
    <w:p w:rsidR="00DE788C" w:rsidRPr="00FC65D5" w:rsidRDefault="00DE788C" w:rsidP="00632E07">
      <w:pPr>
        <w:pStyle w:val="a7"/>
        <w:overflowPunct w:val="0"/>
        <w:autoSpaceDE w:val="0"/>
        <w:autoSpaceDN w:val="0"/>
        <w:ind w:leftChars="0" w:left="432"/>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The Taxpayer provided the following information about the Subject Properties:</w:t>
      </w:r>
    </w:p>
    <w:p w:rsidR="00DE788C" w:rsidRPr="00171B16" w:rsidRDefault="00DE788C" w:rsidP="00632E07">
      <w:pPr>
        <w:pStyle w:val="a7"/>
        <w:overflowPunct w:val="0"/>
        <w:autoSpaceDE w:val="0"/>
        <w:autoSpaceDN w:val="0"/>
        <w:ind w:leftChars="0" w:left="431"/>
        <w:jc w:val="both"/>
        <w:rPr>
          <w:rFonts w:ascii="Times New Roman" w:hAnsi="Times New Roman"/>
          <w:szCs w:val="24"/>
        </w:rPr>
      </w:pPr>
    </w:p>
    <w:p w:rsidR="00DE788C" w:rsidRPr="00D75F8B" w:rsidRDefault="00DE788C" w:rsidP="00632E07">
      <w:pPr>
        <w:pStyle w:val="a7"/>
        <w:overflowPunct w:val="0"/>
        <w:autoSpaceDE w:val="0"/>
        <w:autoSpaceDN w:val="0"/>
        <w:ind w:leftChars="638" w:left="1531"/>
        <w:jc w:val="both"/>
        <w:rPr>
          <w:rFonts w:ascii="Times New Roman" w:hAnsi="Times New Roman"/>
          <w:b/>
          <w:i/>
          <w:szCs w:val="24"/>
        </w:rPr>
      </w:pPr>
      <w:r w:rsidRPr="00D75F8B">
        <w:rPr>
          <w:rFonts w:ascii="Times New Roman" w:hAnsi="Times New Roman"/>
          <w:b/>
          <w:i/>
          <w:szCs w:val="24"/>
        </w:rPr>
        <w:t>Property 1</w:t>
      </w:r>
    </w:p>
    <w:p w:rsidR="00DE788C" w:rsidRPr="00171B16" w:rsidRDefault="00DE788C" w:rsidP="00632E07">
      <w:pPr>
        <w:pStyle w:val="a7"/>
        <w:overflowPunct w:val="0"/>
        <w:autoSpaceDE w:val="0"/>
        <w:autoSpaceDN w:val="0"/>
        <w:ind w:leftChars="0" w:left="994"/>
        <w:jc w:val="both"/>
        <w:rPr>
          <w:rFonts w:ascii="Times New Roman" w:hAnsi="Times New Roman"/>
          <w:szCs w:val="24"/>
        </w:rPr>
      </w:pPr>
    </w:p>
    <w:p w:rsidR="00DE788C" w:rsidRPr="00A00459" w:rsidRDefault="00DE788C" w:rsidP="00632E07">
      <w:pPr>
        <w:pStyle w:val="a7"/>
        <w:numPr>
          <w:ilvl w:val="0"/>
          <w:numId w:val="16"/>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acquired Property 1 with vacant possession through </w:t>
      </w:r>
      <w:r>
        <w:rPr>
          <w:rFonts w:ascii="Times New Roman" w:hAnsi="Times New Roman"/>
          <w:szCs w:val="24"/>
        </w:rPr>
        <w:t>Company G</w:t>
      </w:r>
      <w:r w:rsidRPr="00A00459">
        <w:rPr>
          <w:rFonts w:ascii="Times New Roman" w:hAnsi="Times New Roman"/>
          <w:szCs w:val="24"/>
        </w:rPr>
        <w:t>.  The gross floor area of Property 1 was 3,193 ft</w:t>
      </w:r>
      <w:r w:rsidRPr="00A00459">
        <w:rPr>
          <w:rFonts w:ascii="Times New Roman" w:hAnsi="Times New Roman"/>
          <w:szCs w:val="24"/>
          <w:vertAlign w:val="superscript"/>
        </w:rPr>
        <w:t>2</w:t>
      </w:r>
      <w:r w:rsidRPr="00A00459">
        <w:rPr>
          <w:rFonts w:ascii="Times New Roman" w:hAnsi="Times New Roman"/>
          <w:szCs w:val="24"/>
        </w:rPr>
        <w:t xml:space="preserve">. </w:t>
      </w:r>
    </w:p>
    <w:p w:rsidR="00DE788C" w:rsidRPr="00A00459" w:rsidRDefault="00DE788C" w:rsidP="00632E07">
      <w:pPr>
        <w:pStyle w:val="a7"/>
        <w:overflowPunct w:val="0"/>
        <w:autoSpaceDE w:val="0"/>
        <w:autoSpaceDN w:val="0"/>
        <w:ind w:leftChars="638" w:left="2107" w:hangingChars="240" w:hanging="576"/>
        <w:jc w:val="both"/>
        <w:rPr>
          <w:rFonts w:ascii="Times New Roman" w:hAnsi="Times New Roman"/>
          <w:szCs w:val="24"/>
        </w:rPr>
      </w:pPr>
    </w:p>
    <w:p w:rsidR="00DE788C" w:rsidRPr="00171B16" w:rsidRDefault="00DE788C" w:rsidP="00632E07">
      <w:pPr>
        <w:pStyle w:val="a7"/>
        <w:numPr>
          <w:ilvl w:val="0"/>
          <w:numId w:val="16"/>
        </w:numPr>
        <w:tabs>
          <w:tab w:val="left" w:pos="2107"/>
        </w:tabs>
        <w:overflowPunct w:val="0"/>
        <w:autoSpaceDE w:val="0"/>
        <w:autoSpaceDN w:val="0"/>
        <w:ind w:leftChars="638" w:left="2107" w:hangingChars="240" w:hanging="576"/>
        <w:jc w:val="both"/>
        <w:rPr>
          <w:rFonts w:ascii="Times New Roman" w:hAnsi="Times New Roman"/>
          <w:szCs w:val="24"/>
        </w:rPr>
      </w:pPr>
      <w:r w:rsidRPr="00A00459">
        <w:rPr>
          <w:rFonts w:ascii="Times New Roman" w:hAnsi="Times New Roman"/>
          <w:szCs w:val="24"/>
        </w:rPr>
        <w:t xml:space="preserve">The Taxpayer sold Property 1 with vacant possession through </w:t>
      </w:r>
      <w:r>
        <w:rPr>
          <w:rFonts w:ascii="Times New Roman" w:hAnsi="Times New Roman"/>
          <w:szCs w:val="24"/>
        </w:rPr>
        <w:t>Company H</w:t>
      </w:r>
      <w:r w:rsidRPr="00171B16">
        <w:rPr>
          <w:rFonts w:ascii="Times New Roman" w:hAnsi="Times New Roman"/>
          <w:szCs w:val="24"/>
        </w:rPr>
        <w:t>.</w:t>
      </w:r>
    </w:p>
    <w:p w:rsidR="00DE788C" w:rsidRPr="00171B16" w:rsidRDefault="00DE788C" w:rsidP="00632E07">
      <w:pPr>
        <w:pStyle w:val="a7"/>
        <w:overflowPunct w:val="0"/>
        <w:autoSpaceDE w:val="0"/>
        <w:autoSpaceDN w:val="0"/>
        <w:rPr>
          <w:rFonts w:ascii="Times New Roman" w:hAnsi="Times New Roman"/>
          <w:szCs w:val="24"/>
        </w:rPr>
      </w:pPr>
    </w:p>
    <w:p w:rsidR="00DE788C" w:rsidRPr="00D75F8B" w:rsidRDefault="00DE788C" w:rsidP="00632E07">
      <w:pPr>
        <w:pStyle w:val="a7"/>
        <w:overflowPunct w:val="0"/>
        <w:autoSpaceDE w:val="0"/>
        <w:autoSpaceDN w:val="0"/>
        <w:ind w:leftChars="638" w:left="1531"/>
        <w:jc w:val="both"/>
        <w:rPr>
          <w:rFonts w:ascii="Times New Roman" w:hAnsi="Times New Roman"/>
          <w:b/>
          <w:i/>
          <w:szCs w:val="24"/>
        </w:rPr>
      </w:pPr>
      <w:r w:rsidRPr="00D75F8B">
        <w:rPr>
          <w:rFonts w:ascii="Times New Roman" w:hAnsi="Times New Roman"/>
          <w:b/>
          <w:i/>
          <w:szCs w:val="24"/>
        </w:rPr>
        <w:t>Property 2</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6"/>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acquired Property 2 subject to tenancy through </w:t>
      </w:r>
      <w:r>
        <w:rPr>
          <w:rFonts w:ascii="Times New Roman" w:hAnsi="Times New Roman"/>
          <w:szCs w:val="24"/>
        </w:rPr>
        <w:t>Company J</w:t>
      </w:r>
      <w:r w:rsidRPr="00171B16">
        <w:rPr>
          <w:rFonts w:ascii="Times New Roman" w:hAnsi="Times New Roman"/>
          <w:szCs w:val="24"/>
        </w:rPr>
        <w:t>.  The gross floor area of Property 2 was 3,193 ft</w:t>
      </w:r>
      <w:r w:rsidRPr="00171B16">
        <w:rPr>
          <w:rFonts w:ascii="Times New Roman" w:hAnsi="Times New Roman"/>
          <w:szCs w:val="24"/>
          <w:vertAlign w:val="superscript"/>
        </w:rPr>
        <w:t>2</w:t>
      </w:r>
      <w:r w:rsidRPr="00171B16">
        <w:rPr>
          <w:rFonts w:ascii="Times New Roman" w:hAnsi="Times New Roman"/>
          <w:szCs w:val="24"/>
        </w:rPr>
        <w:t>.</w:t>
      </w:r>
    </w:p>
    <w:p w:rsidR="00DE788C" w:rsidRDefault="00DE788C" w:rsidP="00632E07">
      <w:pPr>
        <w:pStyle w:val="a7"/>
        <w:overflowPunct w:val="0"/>
        <w:autoSpaceDE w:val="0"/>
        <w:autoSpaceDN w:val="0"/>
        <w:ind w:leftChars="0" w:left="576" w:hangingChars="240" w:hanging="576"/>
        <w:jc w:val="both"/>
        <w:rPr>
          <w:rFonts w:ascii="Times New Roman" w:hAnsi="Times New Roman"/>
          <w:szCs w:val="24"/>
        </w:rPr>
      </w:pPr>
    </w:p>
    <w:p w:rsidR="00DE788C" w:rsidRDefault="00DE788C" w:rsidP="00632E07">
      <w:pPr>
        <w:pStyle w:val="a7"/>
        <w:overflowPunct w:val="0"/>
        <w:autoSpaceDE w:val="0"/>
        <w:autoSpaceDN w:val="0"/>
        <w:ind w:leftChars="0" w:left="576" w:hangingChars="240" w:hanging="576"/>
        <w:jc w:val="both"/>
        <w:rPr>
          <w:rFonts w:ascii="Times New Roman" w:hAnsi="Times New Roman"/>
          <w:szCs w:val="24"/>
        </w:rPr>
      </w:pPr>
    </w:p>
    <w:p w:rsidR="00DE788C" w:rsidRDefault="00DE788C" w:rsidP="00632E07">
      <w:pPr>
        <w:pStyle w:val="a7"/>
        <w:overflowPunct w:val="0"/>
        <w:autoSpaceDE w:val="0"/>
        <w:autoSpaceDN w:val="0"/>
        <w:ind w:leftChars="0" w:left="576" w:hangingChars="240" w:hanging="576"/>
        <w:jc w:val="both"/>
        <w:rPr>
          <w:rFonts w:ascii="Times New Roman" w:hAnsi="Times New Roman"/>
          <w:szCs w:val="24"/>
        </w:rPr>
      </w:pPr>
    </w:p>
    <w:p w:rsidR="00DE788C" w:rsidRPr="00F43260" w:rsidRDefault="00DE788C" w:rsidP="00F43260">
      <w:pPr>
        <w:overflowPunct w:val="0"/>
        <w:autoSpaceDE w:val="0"/>
        <w:autoSpaceDN w:val="0"/>
        <w:jc w:val="both"/>
        <w:rPr>
          <w:rFonts w:ascii="Times New Roman" w:hAnsi="Times New Roman"/>
          <w:szCs w:val="24"/>
        </w:rPr>
      </w:pPr>
    </w:p>
    <w:p w:rsidR="00DE788C" w:rsidRPr="00171B16" w:rsidRDefault="00DE788C" w:rsidP="00632E07">
      <w:pPr>
        <w:pStyle w:val="a7"/>
        <w:numPr>
          <w:ilvl w:val="0"/>
          <w:numId w:val="16"/>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lastRenderedPageBreak/>
        <w:t>At the relevant time, the details of the two tenancies of Property 2 were as follows:</w:t>
      </w:r>
    </w:p>
    <w:p w:rsidR="00DE788C" w:rsidRPr="00171B16" w:rsidRDefault="00DE788C" w:rsidP="00632E07">
      <w:pPr>
        <w:pStyle w:val="a7"/>
        <w:tabs>
          <w:tab w:val="left" w:pos="962"/>
        </w:tabs>
        <w:overflowPunct w:val="0"/>
        <w:autoSpaceDE w:val="0"/>
        <w:autoSpaceDN w:val="0"/>
        <w:rPr>
          <w:rFonts w:ascii="Times New Roman" w:hAnsi="Times New Roman"/>
          <w:szCs w:val="24"/>
        </w:rPr>
      </w:pPr>
      <w:r w:rsidRPr="00171B16">
        <w:rPr>
          <w:rFonts w:ascii="Times New Roman" w:hAnsi="Times New Roman"/>
          <w:szCs w:val="24"/>
        </w:rPr>
        <w:tab/>
      </w:r>
    </w:p>
    <w:tbl>
      <w:tblPr>
        <w:tblW w:w="0" w:type="auto"/>
        <w:tblInd w:w="1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086"/>
        <w:gridCol w:w="1889"/>
        <w:gridCol w:w="1680"/>
      </w:tblGrid>
      <w:tr w:rsidR="00DE788C" w:rsidRPr="00171B16" w:rsidTr="00632E07">
        <w:trPr>
          <w:cantSplit/>
          <w:tblHeader/>
        </w:trPr>
        <w:tc>
          <w:tcPr>
            <w:tcW w:w="1582" w:type="dxa"/>
            <w:shd w:val="clear" w:color="auto" w:fill="auto"/>
          </w:tcPr>
          <w:p w:rsidR="00DE788C" w:rsidRPr="00D75F8B" w:rsidRDefault="00DE788C" w:rsidP="00632E07">
            <w:pPr>
              <w:pStyle w:val="a7"/>
              <w:tabs>
                <w:tab w:val="left" w:pos="962"/>
              </w:tabs>
              <w:overflowPunct w:val="0"/>
              <w:autoSpaceDE w:val="0"/>
              <w:autoSpaceDN w:val="0"/>
              <w:ind w:leftChars="0" w:left="0"/>
              <w:jc w:val="center"/>
              <w:rPr>
                <w:rFonts w:ascii="Times New Roman" w:hAnsi="Times New Roman"/>
                <w:szCs w:val="24"/>
                <w:u w:val="single"/>
              </w:rPr>
            </w:pPr>
            <w:r w:rsidRPr="00D75F8B">
              <w:rPr>
                <w:rFonts w:ascii="Times New Roman" w:hAnsi="Times New Roman"/>
                <w:szCs w:val="24"/>
                <w:u w:val="single"/>
              </w:rPr>
              <w:t>Name of</w:t>
            </w:r>
            <w:r w:rsidRPr="00F93A6E">
              <w:rPr>
                <w:rFonts w:ascii="Times New Roman" w:hAnsi="Times New Roman"/>
                <w:bCs/>
                <w:szCs w:val="24"/>
              </w:rPr>
              <w:t xml:space="preserve"> </w:t>
            </w:r>
            <w:r w:rsidRPr="00D75F8B">
              <w:rPr>
                <w:rFonts w:ascii="Times New Roman" w:hAnsi="Times New Roman"/>
                <w:szCs w:val="24"/>
                <w:u w:val="single"/>
              </w:rPr>
              <w:t>Tenant</w:t>
            </w:r>
          </w:p>
        </w:tc>
        <w:tc>
          <w:tcPr>
            <w:tcW w:w="2086" w:type="dxa"/>
            <w:shd w:val="clear" w:color="auto" w:fill="auto"/>
          </w:tcPr>
          <w:p w:rsidR="00DE788C" w:rsidRPr="00D75F8B" w:rsidRDefault="00DE788C" w:rsidP="00632E07">
            <w:pPr>
              <w:pStyle w:val="a7"/>
              <w:tabs>
                <w:tab w:val="left" w:pos="962"/>
              </w:tabs>
              <w:overflowPunct w:val="0"/>
              <w:autoSpaceDE w:val="0"/>
              <w:autoSpaceDN w:val="0"/>
              <w:ind w:leftChars="0" w:left="0"/>
              <w:jc w:val="center"/>
              <w:rPr>
                <w:rFonts w:ascii="Times New Roman" w:hAnsi="Times New Roman"/>
                <w:szCs w:val="24"/>
                <w:u w:val="single"/>
              </w:rPr>
            </w:pPr>
            <w:r w:rsidRPr="00D75F8B">
              <w:rPr>
                <w:rFonts w:ascii="Times New Roman" w:hAnsi="Times New Roman"/>
                <w:szCs w:val="24"/>
                <w:u w:val="single"/>
              </w:rPr>
              <w:t>Date of</w:t>
            </w:r>
            <w:r w:rsidRPr="00F93A6E">
              <w:rPr>
                <w:rFonts w:ascii="Times New Roman" w:hAnsi="Times New Roman"/>
                <w:bCs/>
                <w:szCs w:val="24"/>
                <w:u w:val="single"/>
              </w:rPr>
              <w:t xml:space="preserve"> </w:t>
            </w:r>
            <w:r w:rsidRPr="00D75F8B">
              <w:rPr>
                <w:rFonts w:ascii="Times New Roman" w:hAnsi="Times New Roman"/>
                <w:szCs w:val="24"/>
                <w:u w:val="single"/>
              </w:rPr>
              <w:t>Tenancy Agreement</w:t>
            </w:r>
          </w:p>
        </w:tc>
        <w:tc>
          <w:tcPr>
            <w:tcW w:w="1889" w:type="dxa"/>
            <w:shd w:val="clear" w:color="auto" w:fill="auto"/>
          </w:tcPr>
          <w:p w:rsidR="00DE788C" w:rsidRPr="00D75F8B" w:rsidRDefault="00DE788C" w:rsidP="00632E07">
            <w:pPr>
              <w:pStyle w:val="a7"/>
              <w:tabs>
                <w:tab w:val="left" w:pos="962"/>
              </w:tabs>
              <w:overflowPunct w:val="0"/>
              <w:autoSpaceDE w:val="0"/>
              <w:autoSpaceDN w:val="0"/>
              <w:ind w:leftChars="0" w:left="0"/>
              <w:jc w:val="center"/>
              <w:rPr>
                <w:rFonts w:ascii="Times New Roman" w:hAnsi="Times New Roman"/>
                <w:szCs w:val="24"/>
                <w:u w:val="single"/>
              </w:rPr>
            </w:pPr>
            <w:r w:rsidRPr="00D75F8B">
              <w:rPr>
                <w:rFonts w:ascii="Times New Roman" w:hAnsi="Times New Roman"/>
                <w:szCs w:val="24"/>
                <w:u w:val="single"/>
              </w:rPr>
              <w:t>Term</w:t>
            </w:r>
          </w:p>
        </w:tc>
        <w:tc>
          <w:tcPr>
            <w:tcW w:w="1680" w:type="dxa"/>
            <w:shd w:val="clear" w:color="auto" w:fill="auto"/>
          </w:tcPr>
          <w:p w:rsidR="00DE788C" w:rsidRPr="00D75F8B" w:rsidRDefault="00DE788C" w:rsidP="00632E07">
            <w:pPr>
              <w:pStyle w:val="a7"/>
              <w:tabs>
                <w:tab w:val="left" w:pos="962"/>
              </w:tabs>
              <w:overflowPunct w:val="0"/>
              <w:autoSpaceDE w:val="0"/>
              <w:autoSpaceDN w:val="0"/>
              <w:ind w:leftChars="0" w:left="0"/>
              <w:jc w:val="center"/>
              <w:rPr>
                <w:rFonts w:ascii="Times New Roman" w:hAnsi="Times New Roman"/>
                <w:szCs w:val="24"/>
                <w:u w:val="single"/>
              </w:rPr>
            </w:pPr>
            <w:r w:rsidRPr="00D75F8B">
              <w:rPr>
                <w:rFonts w:ascii="Times New Roman" w:hAnsi="Times New Roman"/>
                <w:szCs w:val="24"/>
                <w:u w:val="single"/>
              </w:rPr>
              <w:t>Monthly Rent</w:t>
            </w:r>
          </w:p>
          <w:p w:rsidR="00DE788C" w:rsidRPr="00D75F8B" w:rsidRDefault="00DE788C" w:rsidP="00632E07">
            <w:pPr>
              <w:pStyle w:val="a7"/>
              <w:tabs>
                <w:tab w:val="left" w:pos="962"/>
              </w:tabs>
              <w:overflowPunct w:val="0"/>
              <w:autoSpaceDE w:val="0"/>
              <w:autoSpaceDN w:val="0"/>
              <w:ind w:leftChars="0" w:left="0"/>
              <w:jc w:val="center"/>
              <w:rPr>
                <w:rFonts w:ascii="Times New Roman" w:hAnsi="Times New Roman"/>
                <w:szCs w:val="24"/>
                <w:u w:val="single"/>
              </w:rPr>
            </w:pPr>
            <w:r w:rsidRPr="00D75F8B">
              <w:rPr>
                <w:rFonts w:ascii="Times New Roman" w:hAnsi="Times New Roman"/>
                <w:szCs w:val="24"/>
                <w:u w:val="single"/>
              </w:rPr>
              <w:t>(HK$)</w:t>
            </w:r>
          </w:p>
        </w:tc>
      </w:tr>
      <w:tr w:rsidR="00DE788C" w:rsidRPr="00171B16" w:rsidTr="00632E07">
        <w:tc>
          <w:tcPr>
            <w:tcW w:w="1582" w:type="dxa"/>
            <w:shd w:val="clear" w:color="auto" w:fill="auto"/>
          </w:tcPr>
          <w:p w:rsidR="00DE788C" w:rsidRPr="00F93A6E" w:rsidRDefault="00DE788C">
            <w:pPr>
              <w:pStyle w:val="a7"/>
              <w:tabs>
                <w:tab w:val="left" w:pos="962"/>
              </w:tabs>
              <w:overflowPunct w:val="0"/>
              <w:autoSpaceDE w:val="0"/>
              <w:autoSpaceDN w:val="0"/>
              <w:ind w:leftChars="0" w:left="0"/>
              <w:jc w:val="center"/>
              <w:rPr>
                <w:rFonts w:ascii="Times New Roman" w:hAnsi="Times New Roman"/>
                <w:szCs w:val="24"/>
              </w:rPr>
            </w:pPr>
            <w:r w:rsidRPr="00F93A6E">
              <w:rPr>
                <w:rFonts w:ascii="Times New Roman" w:hAnsi="Times New Roman"/>
                <w:szCs w:val="24"/>
              </w:rPr>
              <w:t>Company K</w:t>
            </w:r>
          </w:p>
        </w:tc>
        <w:tc>
          <w:tcPr>
            <w:tcW w:w="2086" w:type="dxa"/>
            <w:shd w:val="clear" w:color="auto" w:fill="auto"/>
          </w:tcPr>
          <w:p w:rsidR="00DE788C" w:rsidRPr="00F93A6E" w:rsidRDefault="00DE788C" w:rsidP="00632E07">
            <w:pPr>
              <w:pStyle w:val="a7"/>
              <w:tabs>
                <w:tab w:val="left" w:pos="962"/>
              </w:tabs>
              <w:overflowPunct w:val="0"/>
              <w:autoSpaceDE w:val="0"/>
              <w:autoSpaceDN w:val="0"/>
              <w:ind w:leftChars="0" w:left="0"/>
              <w:jc w:val="center"/>
              <w:rPr>
                <w:rFonts w:ascii="Times New Roman" w:hAnsi="Times New Roman"/>
                <w:szCs w:val="24"/>
              </w:rPr>
            </w:pPr>
            <w:r w:rsidRPr="00F93A6E">
              <w:rPr>
                <w:rFonts w:ascii="Times New Roman" w:hAnsi="Times New Roman"/>
                <w:szCs w:val="24"/>
              </w:rPr>
              <w:t>30 November 2008</w:t>
            </w:r>
          </w:p>
        </w:tc>
        <w:tc>
          <w:tcPr>
            <w:tcW w:w="1889" w:type="dxa"/>
            <w:shd w:val="clear" w:color="auto" w:fill="auto"/>
          </w:tcPr>
          <w:p w:rsidR="00DE788C" w:rsidRPr="00F93A6E" w:rsidRDefault="00DE788C" w:rsidP="00632E07">
            <w:pPr>
              <w:pStyle w:val="a7"/>
              <w:tabs>
                <w:tab w:val="left" w:pos="962"/>
              </w:tabs>
              <w:overflowPunct w:val="0"/>
              <w:autoSpaceDE w:val="0"/>
              <w:autoSpaceDN w:val="0"/>
              <w:ind w:leftChars="0" w:left="0"/>
              <w:jc w:val="center"/>
              <w:rPr>
                <w:rFonts w:ascii="Times New Roman" w:hAnsi="Times New Roman"/>
                <w:szCs w:val="24"/>
              </w:rPr>
            </w:pPr>
            <w:r w:rsidRPr="00F93A6E">
              <w:rPr>
                <w:rFonts w:ascii="Times New Roman" w:hAnsi="Times New Roman"/>
                <w:szCs w:val="24"/>
              </w:rPr>
              <w:t>24 months</w:t>
            </w:r>
          </w:p>
          <w:p w:rsidR="00DE788C" w:rsidRPr="00F93A6E" w:rsidRDefault="00DE788C" w:rsidP="00632E07">
            <w:pPr>
              <w:pStyle w:val="a7"/>
              <w:tabs>
                <w:tab w:val="left" w:pos="962"/>
              </w:tabs>
              <w:overflowPunct w:val="0"/>
              <w:autoSpaceDE w:val="0"/>
              <w:autoSpaceDN w:val="0"/>
              <w:ind w:leftChars="0" w:left="0"/>
              <w:jc w:val="center"/>
              <w:rPr>
                <w:rFonts w:ascii="Times New Roman" w:hAnsi="Times New Roman"/>
                <w:szCs w:val="24"/>
              </w:rPr>
            </w:pPr>
            <w:r w:rsidRPr="00F93A6E">
              <w:rPr>
                <w:rFonts w:ascii="Times New Roman" w:hAnsi="Times New Roman"/>
                <w:szCs w:val="24"/>
              </w:rPr>
              <w:t>(commencing on</w:t>
            </w:r>
          </w:p>
          <w:p w:rsidR="00DE788C" w:rsidRPr="00F93A6E" w:rsidRDefault="00DE788C" w:rsidP="00632E07">
            <w:pPr>
              <w:pStyle w:val="a7"/>
              <w:tabs>
                <w:tab w:val="left" w:pos="962"/>
              </w:tabs>
              <w:overflowPunct w:val="0"/>
              <w:autoSpaceDE w:val="0"/>
              <w:autoSpaceDN w:val="0"/>
              <w:ind w:leftChars="0" w:left="0"/>
              <w:jc w:val="center"/>
              <w:rPr>
                <w:rFonts w:ascii="Times New Roman" w:hAnsi="Times New Roman"/>
                <w:szCs w:val="24"/>
              </w:rPr>
            </w:pPr>
            <w:r w:rsidRPr="00F93A6E">
              <w:rPr>
                <w:rFonts w:ascii="Times New Roman" w:hAnsi="Times New Roman"/>
                <w:szCs w:val="24"/>
              </w:rPr>
              <w:t>1 February 2009)</w:t>
            </w:r>
          </w:p>
        </w:tc>
        <w:tc>
          <w:tcPr>
            <w:tcW w:w="1680" w:type="dxa"/>
            <w:shd w:val="clear" w:color="auto" w:fill="auto"/>
          </w:tcPr>
          <w:p w:rsidR="00DE788C" w:rsidRPr="00F93A6E" w:rsidRDefault="00DE788C" w:rsidP="00632E07">
            <w:pPr>
              <w:pStyle w:val="a7"/>
              <w:tabs>
                <w:tab w:val="left" w:pos="962"/>
              </w:tabs>
              <w:overflowPunct w:val="0"/>
              <w:autoSpaceDE w:val="0"/>
              <w:autoSpaceDN w:val="0"/>
              <w:ind w:leftChars="0" w:left="0"/>
              <w:jc w:val="center"/>
              <w:rPr>
                <w:rFonts w:ascii="Times New Roman" w:hAnsi="Times New Roman"/>
                <w:szCs w:val="24"/>
              </w:rPr>
            </w:pPr>
            <w:r w:rsidRPr="00F93A6E">
              <w:rPr>
                <w:rFonts w:ascii="Times New Roman" w:hAnsi="Times New Roman"/>
                <w:szCs w:val="24"/>
              </w:rPr>
              <w:t>120,000</w:t>
            </w:r>
          </w:p>
        </w:tc>
      </w:tr>
      <w:tr w:rsidR="00DE788C" w:rsidRPr="00171B16" w:rsidTr="00632E07">
        <w:tc>
          <w:tcPr>
            <w:tcW w:w="1582" w:type="dxa"/>
            <w:shd w:val="clear" w:color="auto" w:fill="auto"/>
          </w:tcPr>
          <w:p w:rsidR="00DE788C" w:rsidRPr="00171B16" w:rsidRDefault="00DE788C">
            <w:pPr>
              <w:pStyle w:val="a7"/>
              <w:tabs>
                <w:tab w:val="left" w:pos="962"/>
              </w:tabs>
              <w:overflowPunct w:val="0"/>
              <w:autoSpaceDE w:val="0"/>
              <w:autoSpaceDN w:val="0"/>
              <w:ind w:leftChars="0" w:left="0"/>
              <w:jc w:val="center"/>
              <w:rPr>
                <w:rFonts w:ascii="Times New Roman" w:hAnsi="Times New Roman"/>
                <w:szCs w:val="24"/>
              </w:rPr>
            </w:pPr>
            <w:r>
              <w:rPr>
                <w:rFonts w:ascii="Times New Roman" w:hAnsi="Times New Roman"/>
                <w:szCs w:val="24"/>
              </w:rPr>
              <w:t>Company K</w:t>
            </w:r>
          </w:p>
        </w:tc>
        <w:tc>
          <w:tcPr>
            <w:tcW w:w="2086" w:type="dxa"/>
            <w:shd w:val="clear" w:color="auto" w:fill="auto"/>
          </w:tcPr>
          <w:p w:rsidR="00DE788C" w:rsidRPr="00171B16" w:rsidRDefault="00DE788C" w:rsidP="00632E07">
            <w:pPr>
              <w:pStyle w:val="a7"/>
              <w:tabs>
                <w:tab w:val="left" w:pos="962"/>
              </w:tabs>
              <w:overflowPunct w:val="0"/>
              <w:autoSpaceDE w:val="0"/>
              <w:autoSpaceDN w:val="0"/>
              <w:ind w:leftChars="0" w:left="0"/>
              <w:jc w:val="center"/>
              <w:rPr>
                <w:rFonts w:ascii="Times New Roman" w:hAnsi="Times New Roman"/>
                <w:szCs w:val="24"/>
              </w:rPr>
            </w:pPr>
            <w:r w:rsidRPr="00171B16">
              <w:rPr>
                <w:rFonts w:ascii="Times New Roman" w:hAnsi="Times New Roman"/>
                <w:szCs w:val="24"/>
              </w:rPr>
              <w:t>31 December 2010</w:t>
            </w:r>
          </w:p>
        </w:tc>
        <w:tc>
          <w:tcPr>
            <w:tcW w:w="1889" w:type="dxa"/>
            <w:shd w:val="clear" w:color="auto" w:fill="auto"/>
          </w:tcPr>
          <w:p w:rsidR="00DE788C" w:rsidRPr="00171B16" w:rsidRDefault="00DE788C" w:rsidP="00632E07">
            <w:pPr>
              <w:pStyle w:val="a7"/>
              <w:tabs>
                <w:tab w:val="left" w:pos="962"/>
              </w:tabs>
              <w:overflowPunct w:val="0"/>
              <w:autoSpaceDE w:val="0"/>
              <w:autoSpaceDN w:val="0"/>
              <w:ind w:leftChars="0" w:left="0"/>
              <w:jc w:val="center"/>
              <w:rPr>
                <w:rFonts w:ascii="Times New Roman" w:hAnsi="Times New Roman"/>
                <w:szCs w:val="24"/>
              </w:rPr>
            </w:pPr>
            <w:r w:rsidRPr="00171B16">
              <w:rPr>
                <w:rFonts w:ascii="Times New Roman" w:hAnsi="Times New Roman"/>
                <w:szCs w:val="24"/>
              </w:rPr>
              <w:t>24 months</w:t>
            </w:r>
          </w:p>
          <w:p w:rsidR="00DE788C" w:rsidRPr="00171B16" w:rsidRDefault="00DE788C" w:rsidP="00632E07">
            <w:pPr>
              <w:pStyle w:val="a7"/>
              <w:tabs>
                <w:tab w:val="left" w:pos="962"/>
              </w:tabs>
              <w:overflowPunct w:val="0"/>
              <w:autoSpaceDE w:val="0"/>
              <w:autoSpaceDN w:val="0"/>
              <w:ind w:leftChars="0" w:left="0"/>
              <w:jc w:val="center"/>
              <w:rPr>
                <w:rFonts w:ascii="Times New Roman" w:hAnsi="Times New Roman"/>
                <w:szCs w:val="24"/>
              </w:rPr>
            </w:pPr>
            <w:r w:rsidRPr="00171B16">
              <w:rPr>
                <w:rFonts w:ascii="Times New Roman" w:hAnsi="Times New Roman"/>
                <w:szCs w:val="24"/>
              </w:rPr>
              <w:t>(commencing on 1 February 2011)</w:t>
            </w:r>
          </w:p>
        </w:tc>
        <w:tc>
          <w:tcPr>
            <w:tcW w:w="1680" w:type="dxa"/>
            <w:shd w:val="clear" w:color="auto" w:fill="auto"/>
          </w:tcPr>
          <w:p w:rsidR="00DE788C" w:rsidRPr="00171B16" w:rsidRDefault="00DE788C" w:rsidP="00632E07">
            <w:pPr>
              <w:pStyle w:val="a7"/>
              <w:tabs>
                <w:tab w:val="left" w:pos="962"/>
              </w:tabs>
              <w:overflowPunct w:val="0"/>
              <w:autoSpaceDE w:val="0"/>
              <w:autoSpaceDN w:val="0"/>
              <w:ind w:leftChars="0" w:left="0"/>
              <w:jc w:val="center"/>
              <w:rPr>
                <w:rFonts w:ascii="Times New Roman" w:hAnsi="Times New Roman"/>
                <w:szCs w:val="24"/>
              </w:rPr>
            </w:pPr>
            <w:r w:rsidRPr="00171B16">
              <w:rPr>
                <w:rFonts w:ascii="Times New Roman" w:hAnsi="Times New Roman"/>
                <w:szCs w:val="24"/>
              </w:rPr>
              <w:t>138,000</w:t>
            </w:r>
          </w:p>
        </w:tc>
      </w:tr>
    </w:tbl>
    <w:p w:rsidR="00DE788C" w:rsidRPr="00171B16" w:rsidRDefault="00DE788C" w:rsidP="00632E07">
      <w:pPr>
        <w:pStyle w:val="a7"/>
        <w:tabs>
          <w:tab w:val="left" w:pos="962"/>
        </w:tabs>
        <w:overflowPunct w:val="0"/>
        <w:autoSpaceDE w:val="0"/>
        <w:autoSpaceDN w:val="0"/>
        <w:rPr>
          <w:rFonts w:ascii="Times New Roman" w:hAnsi="Times New Roman"/>
          <w:szCs w:val="24"/>
        </w:rPr>
      </w:pPr>
    </w:p>
    <w:p w:rsidR="00DE788C" w:rsidRPr="00171B16" w:rsidRDefault="00DE788C" w:rsidP="00632E07">
      <w:pPr>
        <w:pStyle w:val="a7"/>
        <w:numPr>
          <w:ilvl w:val="0"/>
          <w:numId w:val="16"/>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sold Property 2 through </w:t>
      </w:r>
      <w:r>
        <w:rPr>
          <w:rFonts w:ascii="Times New Roman" w:hAnsi="Times New Roman"/>
          <w:szCs w:val="24"/>
        </w:rPr>
        <w:t>Company L</w:t>
      </w:r>
      <w:r w:rsidRPr="00B1499E">
        <w:rPr>
          <w:rFonts w:ascii="Times New Roman" w:hAnsi="Times New Roman"/>
          <w:szCs w:val="24"/>
        </w:rPr>
        <w:t xml:space="preserve"> and </w:t>
      </w:r>
      <w:r>
        <w:rPr>
          <w:rFonts w:ascii="Times New Roman" w:hAnsi="Times New Roman"/>
          <w:szCs w:val="24"/>
        </w:rPr>
        <w:t>Company M</w:t>
      </w:r>
      <w:r w:rsidRPr="00171B16">
        <w:rPr>
          <w:rFonts w:ascii="Times New Roman" w:hAnsi="Times New Roman"/>
          <w:szCs w:val="24"/>
        </w:rPr>
        <w:t>, with payment of commission of HK$424,000 and HK$265,000 to them respectively.</w:t>
      </w:r>
    </w:p>
    <w:p w:rsidR="00DE788C" w:rsidRPr="00171B16" w:rsidRDefault="00DE788C" w:rsidP="00632E07">
      <w:pPr>
        <w:pStyle w:val="a7"/>
        <w:overflowPunct w:val="0"/>
        <w:autoSpaceDE w:val="0"/>
        <w:autoSpaceDN w:val="0"/>
        <w:rPr>
          <w:rFonts w:ascii="Times New Roman" w:hAnsi="Times New Roman"/>
          <w:szCs w:val="24"/>
        </w:rPr>
      </w:pPr>
    </w:p>
    <w:p w:rsidR="00DE788C" w:rsidRPr="00D75F8B" w:rsidRDefault="00DE788C" w:rsidP="00632E07">
      <w:pPr>
        <w:pStyle w:val="a7"/>
        <w:overflowPunct w:val="0"/>
        <w:autoSpaceDE w:val="0"/>
        <w:autoSpaceDN w:val="0"/>
        <w:ind w:leftChars="638" w:left="1531"/>
        <w:jc w:val="both"/>
        <w:rPr>
          <w:rFonts w:ascii="Times New Roman" w:hAnsi="Times New Roman"/>
          <w:b/>
          <w:i/>
          <w:szCs w:val="24"/>
        </w:rPr>
      </w:pPr>
      <w:r w:rsidRPr="00D75F8B">
        <w:rPr>
          <w:rFonts w:ascii="Times New Roman" w:hAnsi="Times New Roman"/>
          <w:b/>
          <w:i/>
          <w:szCs w:val="24"/>
        </w:rPr>
        <w:t>Property 3</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6"/>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acquired Property 3 subject to tenancies through </w:t>
      </w:r>
      <w:r>
        <w:rPr>
          <w:rFonts w:ascii="Times New Roman" w:hAnsi="Times New Roman"/>
          <w:szCs w:val="24"/>
        </w:rPr>
        <w:t>Company N</w:t>
      </w:r>
      <w:r w:rsidRPr="00171B16">
        <w:rPr>
          <w:rFonts w:ascii="Times New Roman" w:hAnsi="Times New Roman"/>
          <w:szCs w:val="24"/>
        </w:rPr>
        <w:t>.  The total gross floor area of Property 3 was 12,900 ft</w:t>
      </w:r>
      <w:r w:rsidRPr="00171B16">
        <w:rPr>
          <w:rFonts w:ascii="Times New Roman" w:hAnsi="Times New Roman"/>
          <w:szCs w:val="24"/>
          <w:vertAlign w:val="superscript"/>
        </w:rPr>
        <w:t>2</w:t>
      </w:r>
      <w:r w:rsidRPr="00171B16">
        <w:rPr>
          <w:rFonts w:ascii="Times New Roman" w:hAnsi="Times New Roman"/>
          <w:szCs w:val="24"/>
        </w:rPr>
        <w:t xml:space="preserve"> </w:t>
      </w:r>
      <w:r w:rsidRPr="00D75F8B">
        <w:rPr>
          <w:rFonts w:ascii="Times New Roman" w:hAnsi="Times New Roman"/>
          <w:szCs w:val="24"/>
        </w:rPr>
        <w:t>(i.e. G/F: 3,000 ft</w:t>
      </w:r>
      <w:r w:rsidRPr="00D75F8B">
        <w:rPr>
          <w:rFonts w:ascii="Times New Roman" w:hAnsi="Times New Roman"/>
          <w:szCs w:val="24"/>
          <w:vertAlign w:val="superscript"/>
        </w:rPr>
        <w:t>2</w:t>
      </w:r>
      <w:r w:rsidRPr="00D75F8B">
        <w:rPr>
          <w:rFonts w:ascii="Times New Roman" w:hAnsi="Times New Roman"/>
          <w:szCs w:val="24"/>
        </w:rPr>
        <w:t>; 1/F-3F/: 3,300 ft</w:t>
      </w:r>
      <w:r w:rsidRPr="00D75F8B">
        <w:rPr>
          <w:rFonts w:ascii="Times New Roman" w:hAnsi="Times New Roman"/>
          <w:szCs w:val="24"/>
          <w:vertAlign w:val="superscript"/>
        </w:rPr>
        <w:t>2</w:t>
      </w:r>
      <w:r w:rsidRPr="00D75F8B">
        <w:rPr>
          <w:rFonts w:ascii="Times New Roman" w:hAnsi="Times New Roman"/>
          <w:szCs w:val="24"/>
        </w:rPr>
        <w:t xml:space="preserve"> each).</w:t>
      </w:r>
    </w:p>
    <w:p w:rsidR="00DE788C" w:rsidRPr="00171B16" w:rsidRDefault="00DE788C" w:rsidP="00632E07">
      <w:pPr>
        <w:pStyle w:val="a7"/>
        <w:overflowPunct w:val="0"/>
        <w:autoSpaceDE w:val="0"/>
        <w:autoSpaceDN w:val="0"/>
        <w:ind w:leftChars="0" w:left="994"/>
        <w:jc w:val="both"/>
        <w:rPr>
          <w:rFonts w:ascii="Times New Roman" w:hAnsi="Times New Roman"/>
          <w:szCs w:val="24"/>
        </w:rPr>
      </w:pPr>
    </w:p>
    <w:p w:rsidR="00DE788C" w:rsidRPr="00171B16" w:rsidRDefault="00DE788C" w:rsidP="00632E07">
      <w:pPr>
        <w:pStyle w:val="a7"/>
        <w:numPr>
          <w:ilvl w:val="0"/>
          <w:numId w:val="16"/>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The details of the tenancies of Property 3 were as follows:</w:t>
      </w:r>
    </w:p>
    <w:p w:rsidR="00DE788C" w:rsidRPr="00171B16" w:rsidRDefault="00DE788C" w:rsidP="00632E07">
      <w:pPr>
        <w:pStyle w:val="a7"/>
        <w:overflowPunct w:val="0"/>
        <w:autoSpaceDE w:val="0"/>
        <w:autoSpaceDN w:val="0"/>
        <w:ind w:leftChars="400" w:left="960"/>
        <w:rPr>
          <w:rFonts w:ascii="Times New Roman" w:hAnsi="Times New Roman"/>
          <w:szCs w:val="24"/>
        </w:rPr>
      </w:pPr>
    </w:p>
    <w:tbl>
      <w:tblPr>
        <w:tblW w:w="85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386"/>
        <w:gridCol w:w="2086"/>
        <w:gridCol w:w="2029"/>
        <w:gridCol w:w="1666"/>
      </w:tblGrid>
      <w:tr w:rsidR="00DE788C" w:rsidRPr="00171B16" w:rsidTr="00632E07">
        <w:trPr>
          <w:tblHeader/>
        </w:trPr>
        <w:tc>
          <w:tcPr>
            <w:tcW w:w="1412" w:type="dxa"/>
            <w:shd w:val="clear" w:color="auto" w:fill="auto"/>
          </w:tcPr>
          <w:p w:rsidR="00DE788C" w:rsidRPr="00D75F8B" w:rsidRDefault="00DE788C" w:rsidP="00632E07">
            <w:pPr>
              <w:overflowPunct w:val="0"/>
              <w:autoSpaceDE w:val="0"/>
              <w:autoSpaceDN w:val="0"/>
              <w:jc w:val="center"/>
              <w:rPr>
                <w:rFonts w:ascii="Times New Roman" w:hAnsi="Times New Roman"/>
                <w:szCs w:val="24"/>
                <w:u w:val="single"/>
              </w:rPr>
            </w:pPr>
            <w:r w:rsidRPr="00D75F8B">
              <w:rPr>
                <w:rFonts w:ascii="Times New Roman" w:hAnsi="Times New Roman"/>
                <w:szCs w:val="24"/>
                <w:u w:val="single"/>
              </w:rPr>
              <w:t>Property 3</w:t>
            </w:r>
          </w:p>
        </w:tc>
        <w:tc>
          <w:tcPr>
            <w:tcW w:w="1386" w:type="dxa"/>
            <w:shd w:val="clear" w:color="auto" w:fill="auto"/>
          </w:tcPr>
          <w:p w:rsidR="00DE788C" w:rsidRPr="00D75F8B" w:rsidRDefault="00DE788C" w:rsidP="00632E07">
            <w:pPr>
              <w:overflowPunct w:val="0"/>
              <w:autoSpaceDE w:val="0"/>
              <w:autoSpaceDN w:val="0"/>
              <w:jc w:val="center"/>
              <w:rPr>
                <w:rFonts w:ascii="Times New Roman" w:hAnsi="Times New Roman"/>
                <w:szCs w:val="24"/>
                <w:u w:val="single"/>
              </w:rPr>
            </w:pPr>
            <w:r w:rsidRPr="00D75F8B">
              <w:rPr>
                <w:rFonts w:ascii="Times New Roman" w:hAnsi="Times New Roman"/>
                <w:szCs w:val="24"/>
                <w:u w:val="single"/>
              </w:rPr>
              <w:t>Name of</w:t>
            </w:r>
            <w:r w:rsidRPr="00D75F8B">
              <w:rPr>
                <w:rFonts w:ascii="Times New Roman" w:hAnsi="Times New Roman"/>
                <w:szCs w:val="24"/>
              </w:rPr>
              <w:t xml:space="preserve"> </w:t>
            </w:r>
            <w:r w:rsidRPr="00D75F8B">
              <w:rPr>
                <w:rFonts w:ascii="Times New Roman" w:hAnsi="Times New Roman"/>
                <w:szCs w:val="24"/>
                <w:u w:val="single"/>
              </w:rPr>
              <w:t>Tenant</w:t>
            </w:r>
          </w:p>
        </w:tc>
        <w:tc>
          <w:tcPr>
            <w:tcW w:w="2086" w:type="dxa"/>
            <w:shd w:val="clear" w:color="auto" w:fill="auto"/>
          </w:tcPr>
          <w:p w:rsidR="00DE788C" w:rsidRPr="00D75F8B" w:rsidRDefault="00DE788C" w:rsidP="00632E07">
            <w:pPr>
              <w:overflowPunct w:val="0"/>
              <w:autoSpaceDE w:val="0"/>
              <w:autoSpaceDN w:val="0"/>
              <w:jc w:val="center"/>
              <w:rPr>
                <w:rFonts w:ascii="Times New Roman" w:hAnsi="Times New Roman"/>
                <w:szCs w:val="24"/>
                <w:u w:val="single"/>
              </w:rPr>
            </w:pPr>
            <w:r w:rsidRPr="00D75F8B">
              <w:rPr>
                <w:rFonts w:ascii="Times New Roman" w:hAnsi="Times New Roman"/>
                <w:szCs w:val="24"/>
                <w:u w:val="single"/>
              </w:rPr>
              <w:t>Date of Tenancy</w:t>
            </w:r>
            <w:r w:rsidRPr="00F93A6E">
              <w:rPr>
                <w:rFonts w:ascii="Times New Roman" w:hAnsi="Times New Roman"/>
                <w:szCs w:val="24"/>
              </w:rPr>
              <w:t xml:space="preserve"> </w:t>
            </w:r>
            <w:r w:rsidRPr="00D75F8B">
              <w:rPr>
                <w:rFonts w:ascii="Times New Roman" w:hAnsi="Times New Roman"/>
                <w:szCs w:val="24"/>
                <w:u w:val="single"/>
              </w:rPr>
              <w:t>Agreement</w:t>
            </w:r>
          </w:p>
        </w:tc>
        <w:tc>
          <w:tcPr>
            <w:tcW w:w="2029" w:type="dxa"/>
            <w:shd w:val="clear" w:color="auto" w:fill="auto"/>
          </w:tcPr>
          <w:p w:rsidR="00DE788C" w:rsidRPr="00D75F8B" w:rsidRDefault="00DE788C" w:rsidP="00632E07">
            <w:pPr>
              <w:overflowPunct w:val="0"/>
              <w:autoSpaceDE w:val="0"/>
              <w:autoSpaceDN w:val="0"/>
              <w:jc w:val="center"/>
              <w:rPr>
                <w:rFonts w:ascii="Times New Roman" w:hAnsi="Times New Roman"/>
                <w:szCs w:val="24"/>
                <w:u w:val="single"/>
              </w:rPr>
            </w:pPr>
            <w:r w:rsidRPr="00D75F8B">
              <w:rPr>
                <w:rFonts w:ascii="Times New Roman" w:hAnsi="Times New Roman"/>
                <w:szCs w:val="24"/>
                <w:u w:val="single"/>
              </w:rPr>
              <w:t>Term</w:t>
            </w:r>
          </w:p>
        </w:tc>
        <w:tc>
          <w:tcPr>
            <w:tcW w:w="1666" w:type="dxa"/>
            <w:shd w:val="clear" w:color="auto" w:fill="auto"/>
          </w:tcPr>
          <w:p w:rsidR="00DE788C" w:rsidRPr="00D75F8B" w:rsidRDefault="00DE788C" w:rsidP="00632E07">
            <w:pPr>
              <w:overflowPunct w:val="0"/>
              <w:autoSpaceDE w:val="0"/>
              <w:autoSpaceDN w:val="0"/>
              <w:jc w:val="center"/>
              <w:rPr>
                <w:rFonts w:ascii="Times New Roman" w:hAnsi="Times New Roman"/>
                <w:szCs w:val="24"/>
                <w:u w:val="single"/>
              </w:rPr>
            </w:pPr>
            <w:r w:rsidRPr="00D75F8B">
              <w:rPr>
                <w:rFonts w:ascii="Times New Roman" w:hAnsi="Times New Roman"/>
                <w:szCs w:val="24"/>
                <w:u w:val="single"/>
              </w:rPr>
              <w:t>Monthly Rent</w:t>
            </w:r>
          </w:p>
          <w:p w:rsidR="00DE788C" w:rsidRPr="00D75F8B" w:rsidRDefault="00DE788C" w:rsidP="00632E07">
            <w:pPr>
              <w:overflowPunct w:val="0"/>
              <w:autoSpaceDE w:val="0"/>
              <w:autoSpaceDN w:val="0"/>
              <w:jc w:val="center"/>
              <w:rPr>
                <w:rFonts w:ascii="Times New Roman" w:hAnsi="Times New Roman"/>
                <w:szCs w:val="24"/>
                <w:u w:val="single"/>
              </w:rPr>
            </w:pPr>
            <w:r w:rsidRPr="00D75F8B">
              <w:rPr>
                <w:rFonts w:ascii="Times New Roman" w:hAnsi="Times New Roman"/>
                <w:szCs w:val="24"/>
                <w:u w:val="single"/>
              </w:rPr>
              <w:t>(HK$)</w:t>
            </w:r>
          </w:p>
        </w:tc>
      </w:tr>
      <w:tr w:rsidR="00DE788C" w:rsidRPr="00171B16" w:rsidTr="00632E07">
        <w:trPr>
          <w:cantSplit/>
        </w:trPr>
        <w:tc>
          <w:tcPr>
            <w:tcW w:w="1412" w:type="dxa"/>
            <w:shd w:val="clear" w:color="auto" w:fill="auto"/>
          </w:tcPr>
          <w:p w:rsidR="00DE788C" w:rsidRPr="00D75F8B" w:rsidRDefault="00DE788C">
            <w:pPr>
              <w:overflowPunct w:val="0"/>
              <w:autoSpaceDE w:val="0"/>
              <w:autoSpaceDN w:val="0"/>
              <w:jc w:val="center"/>
              <w:rPr>
                <w:rFonts w:ascii="Times New Roman" w:hAnsi="Times New Roman"/>
                <w:szCs w:val="24"/>
              </w:rPr>
            </w:pPr>
            <w:r w:rsidRPr="00D75F8B">
              <w:rPr>
                <w:rFonts w:ascii="Times New Roman" w:hAnsi="Times New Roman"/>
                <w:szCs w:val="24"/>
              </w:rPr>
              <w:t>Shop A on G/F and 1/F-3/F</w:t>
            </w:r>
          </w:p>
        </w:tc>
        <w:tc>
          <w:tcPr>
            <w:tcW w:w="1386" w:type="dxa"/>
            <w:shd w:val="clear" w:color="auto" w:fill="auto"/>
          </w:tcPr>
          <w:p w:rsidR="00DE788C" w:rsidRPr="001E414A" w:rsidRDefault="00DE788C" w:rsidP="00632E07">
            <w:pPr>
              <w:overflowPunct w:val="0"/>
              <w:autoSpaceDE w:val="0"/>
              <w:autoSpaceDN w:val="0"/>
              <w:jc w:val="center"/>
              <w:rPr>
                <w:rFonts w:ascii="Times New Roman" w:hAnsi="Times New Roman"/>
                <w:szCs w:val="24"/>
              </w:rPr>
            </w:pPr>
            <w:r w:rsidRPr="001E414A">
              <w:rPr>
                <w:rFonts w:ascii="Times New Roman" w:hAnsi="Times New Roman"/>
                <w:szCs w:val="24"/>
              </w:rPr>
              <w:t xml:space="preserve">Company </w:t>
            </w:r>
            <w:r>
              <w:rPr>
                <w:rFonts w:ascii="Times New Roman" w:hAnsi="Times New Roman"/>
                <w:szCs w:val="24"/>
              </w:rPr>
              <w:t>P</w:t>
            </w:r>
          </w:p>
          <w:p w:rsidR="00DE788C" w:rsidRPr="001E414A" w:rsidRDefault="00DE788C" w:rsidP="00632E07">
            <w:pPr>
              <w:overflowPunct w:val="0"/>
              <w:autoSpaceDE w:val="0"/>
              <w:autoSpaceDN w:val="0"/>
              <w:jc w:val="center"/>
              <w:rPr>
                <w:rFonts w:ascii="Times New Roman" w:hAnsi="Times New Roman"/>
                <w:szCs w:val="24"/>
                <w:highlight w:val="yellow"/>
              </w:rPr>
            </w:pPr>
          </w:p>
        </w:tc>
        <w:tc>
          <w:tcPr>
            <w:tcW w:w="2086" w:type="dxa"/>
            <w:shd w:val="clear" w:color="auto" w:fill="auto"/>
          </w:tcPr>
          <w:p w:rsidR="00DE788C" w:rsidRPr="00171B16" w:rsidRDefault="00DE788C" w:rsidP="00632E07">
            <w:pPr>
              <w:overflowPunct w:val="0"/>
              <w:autoSpaceDE w:val="0"/>
              <w:autoSpaceDN w:val="0"/>
              <w:jc w:val="center"/>
              <w:rPr>
                <w:rFonts w:ascii="Times New Roman" w:hAnsi="Times New Roman"/>
                <w:szCs w:val="24"/>
              </w:rPr>
            </w:pPr>
            <w:r w:rsidRPr="00171B16">
              <w:rPr>
                <w:rFonts w:ascii="Times New Roman" w:hAnsi="Times New Roman"/>
                <w:szCs w:val="24"/>
              </w:rPr>
              <w:t>24 April 2008</w:t>
            </w:r>
          </w:p>
        </w:tc>
        <w:tc>
          <w:tcPr>
            <w:tcW w:w="2029" w:type="dxa"/>
            <w:shd w:val="clear" w:color="auto" w:fill="auto"/>
          </w:tcPr>
          <w:p w:rsidR="00DE788C" w:rsidRPr="00171B16" w:rsidRDefault="00DE788C" w:rsidP="00632E07">
            <w:pPr>
              <w:overflowPunct w:val="0"/>
              <w:autoSpaceDE w:val="0"/>
              <w:autoSpaceDN w:val="0"/>
              <w:jc w:val="center"/>
              <w:rPr>
                <w:rFonts w:ascii="Times New Roman" w:hAnsi="Times New Roman"/>
                <w:szCs w:val="24"/>
              </w:rPr>
            </w:pPr>
            <w:r w:rsidRPr="00171B16">
              <w:rPr>
                <w:rFonts w:ascii="Times New Roman" w:hAnsi="Times New Roman"/>
                <w:szCs w:val="24"/>
              </w:rPr>
              <w:t xml:space="preserve">5 years </w:t>
            </w:r>
          </w:p>
          <w:p w:rsidR="00DE788C" w:rsidRDefault="00DE788C" w:rsidP="00632E07">
            <w:pPr>
              <w:overflowPunct w:val="0"/>
              <w:autoSpaceDE w:val="0"/>
              <w:autoSpaceDN w:val="0"/>
              <w:jc w:val="center"/>
              <w:rPr>
                <w:rFonts w:ascii="Times New Roman" w:hAnsi="Times New Roman"/>
                <w:szCs w:val="24"/>
              </w:rPr>
            </w:pPr>
            <w:r>
              <w:rPr>
                <w:rFonts w:ascii="Times New Roman" w:hAnsi="Times New Roman"/>
                <w:szCs w:val="24"/>
              </w:rPr>
              <w:t>(commencing on</w:t>
            </w:r>
          </w:p>
          <w:p w:rsidR="00DE788C" w:rsidRPr="00171B16" w:rsidRDefault="00DE788C" w:rsidP="00632E07">
            <w:pPr>
              <w:overflowPunct w:val="0"/>
              <w:autoSpaceDE w:val="0"/>
              <w:autoSpaceDN w:val="0"/>
              <w:jc w:val="center"/>
              <w:rPr>
                <w:rFonts w:ascii="Times New Roman" w:hAnsi="Times New Roman"/>
                <w:szCs w:val="24"/>
              </w:rPr>
            </w:pPr>
            <w:r w:rsidRPr="00171B16">
              <w:rPr>
                <w:rFonts w:ascii="Times New Roman" w:hAnsi="Times New Roman"/>
                <w:szCs w:val="24"/>
              </w:rPr>
              <w:t>1 February 2008)</w:t>
            </w:r>
          </w:p>
        </w:tc>
        <w:tc>
          <w:tcPr>
            <w:tcW w:w="1666" w:type="dxa"/>
            <w:shd w:val="clear" w:color="auto" w:fill="auto"/>
          </w:tcPr>
          <w:p w:rsidR="00DE788C" w:rsidRPr="00171B16" w:rsidRDefault="00DE788C" w:rsidP="00632E07">
            <w:pPr>
              <w:overflowPunct w:val="0"/>
              <w:autoSpaceDE w:val="0"/>
              <w:autoSpaceDN w:val="0"/>
              <w:jc w:val="center"/>
              <w:rPr>
                <w:rFonts w:ascii="Times New Roman" w:hAnsi="Times New Roman"/>
                <w:szCs w:val="24"/>
              </w:rPr>
            </w:pPr>
            <w:r w:rsidRPr="00171B16">
              <w:rPr>
                <w:rFonts w:ascii="Times New Roman" w:hAnsi="Times New Roman"/>
                <w:szCs w:val="24"/>
              </w:rPr>
              <w:t>163,000</w:t>
            </w:r>
          </w:p>
        </w:tc>
      </w:tr>
      <w:tr w:rsidR="00DE788C" w:rsidRPr="00171B16" w:rsidTr="00632E07">
        <w:trPr>
          <w:cantSplit/>
        </w:trPr>
        <w:tc>
          <w:tcPr>
            <w:tcW w:w="1412" w:type="dxa"/>
            <w:shd w:val="clear" w:color="auto" w:fill="auto"/>
          </w:tcPr>
          <w:p w:rsidR="00DE788C" w:rsidRPr="00D75F8B" w:rsidRDefault="00DE788C" w:rsidP="00632E07">
            <w:pPr>
              <w:overflowPunct w:val="0"/>
              <w:autoSpaceDE w:val="0"/>
              <w:autoSpaceDN w:val="0"/>
              <w:jc w:val="center"/>
              <w:rPr>
                <w:rFonts w:ascii="Times New Roman" w:hAnsi="Times New Roman"/>
                <w:szCs w:val="24"/>
              </w:rPr>
            </w:pPr>
            <w:r w:rsidRPr="00D75F8B">
              <w:rPr>
                <w:rFonts w:ascii="Times New Roman" w:hAnsi="Times New Roman"/>
                <w:szCs w:val="24"/>
              </w:rPr>
              <w:t>Portion of Space at Shop B on G/F</w:t>
            </w:r>
          </w:p>
        </w:tc>
        <w:tc>
          <w:tcPr>
            <w:tcW w:w="1386" w:type="dxa"/>
            <w:shd w:val="clear" w:color="auto" w:fill="auto"/>
          </w:tcPr>
          <w:p w:rsidR="00DE788C" w:rsidRPr="001E414A" w:rsidRDefault="00DE788C">
            <w:pPr>
              <w:overflowPunct w:val="0"/>
              <w:autoSpaceDE w:val="0"/>
              <w:autoSpaceDN w:val="0"/>
              <w:jc w:val="center"/>
              <w:rPr>
                <w:rFonts w:ascii="Times New Roman" w:hAnsi="Times New Roman"/>
                <w:szCs w:val="24"/>
                <w:highlight w:val="yellow"/>
              </w:rPr>
            </w:pPr>
            <w:r w:rsidRPr="001E414A">
              <w:rPr>
                <w:rFonts w:ascii="Times New Roman" w:hAnsi="Times New Roman"/>
                <w:szCs w:val="24"/>
              </w:rPr>
              <w:t xml:space="preserve">Company </w:t>
            </w:r>
            <w:r>
              <w:rPr>
                <w:rFonts w:ascii="Times New Roman" w:hAnsi="Times New Roman"/>
                <w:szCs w:val="24"/>
              </w:rPr>
              <w:t>Q</w:t>
            </w:r>
          </w:p>
        </w:tc>
        <w:tc>
          <w:tcPr>
            <w:tcW w:w="2086" w:type="dxa"/>
            <w:shd w:val="clear" w:color="auto" w:fill="auto"/>
          </w:tcPr>
          <w:p w:rsidR="00DE788C" w:rsidRPr="00171B16" w:rsidRDefault="00DE788C" w:rsidP="00632E07">
            <w:pPr>
              <w:overflowPunct w:val="0"/>
              <w:autoSpaceDE w:val="0"/>
              <w:autoSpaceDN w:val="0"/>
              <w:jc w:val="center"/>
              <w:rPr>
                <w:rFonts w:ascii="Times New Roman" w:hAnsi="Times New Roman"/>
                <w:szCs w:val="24"/>
              </w:rPr>
            </w:pPr>
            <w:r w:rsidRPr="00171B16">
              <w:rPr>
                <w:rFonts w:ascii="Times New Roman" w:hAnsi="Times New Roman"/>
                <w:szCs w:val="24"/>
              </w:rPr>
              <w:t>19 November 2009</w:t>
            </w:r>
          </w:p>
        </w:tc>
        <w:tc>
          <w:tcPr>
            <w:tcW w:w="2029" w:type="dxa"/>
            <w:shd w:val="clear" w:color="auto" w:fill="auto"/>
          </w:tcPr>
          <w:p w:rsidR="00DE788C" w:rsidRDefault="00DE788C" w:rsidP="00632E07">
            <w:pPr>
              <w:overflowPunct w:val="0"/>
              <w:autoSpaceDE w:val="0"/>
              <w:autoSpaceDN w:val="0"/>
              <w:jc w:val="center"/>
              <w:rPr>
                <w:rFonts w:ascii="Times New Roman" w:hAnsi="Times New Roman"/>
                <w:szCs w:val="24"/>
              </w:rPr>
            </w:pPr>
            <w:r w:rsidRPr="00171B16">
              <w:rPr>
                <w:rFonts w:ascii="Times New Roman" w:hAnsi="Times New Roman"/>
                <w:szCs w:val="24"/>
              </w:rPr>
              <w:t>3 year</w:t>
            </w:r>
            <w:r>
              <w:rPr>
                <w:rFonts w:ascii="Times New Roman" w:hAnsi="Times New Roman"/>
                <w:szCs w:val="24"/>
              </w:rPr>
              <w:t>s (commencing on</w:t>
            </w:r>
          </w:p>
          <w:p w:rsidR="00DE788C" w:rsidRPr="00171B16" w:rsidRDefault="00DE788C" w:rsidP="00632E07">
            <w:pPr>
              <w:overflowPunct w:val="0"/>
              <w:autoSpaceDE w:val="0"/>
              <w:autoSpaceDN w:val="0"/>
              <w:jc w:val="center"/>
              <w:rPr>
                <w:rFonts w:ascii="Times New Roman" w:hAnsi="Times New Roman"/>
                <w:szCs w:val="24"/>
              </w:rPr>
            </w:pPr>
            <w:r w:rsidRPr="00171B16">
              <w:rPr>
                <w:rFonts w:ascii="Times New Roman" w:hAnsi="Times New Roman"/>
                <w:szCs w:val="24"/>
              </w:rPr>
              <w:t>1 December 2008)</w:t>
            </w:r>
          </w:p>
        </w:tc>
        <w:tc>
          <w:tcPr>
            <w:tcW w:w="1666" w:type="dxa"/>
            <w:shd w:val="clear" w:color="auto" w:fill="auto"/>
          </w:tcPr>
          <w:p w:rsidR="00DE788C" w:rsidRPr="00171B16" w:rsidRDefault="00DE788C" w:rsidP="00632E07">
            <w:pPr>
              <w:overflowPunct w:val="0"/>
              <w:autoSpaceDE w:val="0"/>
              <w:autoSpaceDN w:val="0"/>
              <w:jc w:val="center"/>
              <w:rPr>
                <w:rFonts w:ascii="Times New Roman" w:hAnsi="Times New Roman"/>
                <w:szCs w:val="24"/>
              </w:rPr>
            </w:pPr>
            <w:r w:rsidRPr="00171B16">
              <w:rPr>
                <w:rFonts w:ascii="Times New Roman" w:hAnsi="Times New Roman"/>
                <w:szCs w:val="24"/>
              </w:rPr>
              <w:t>6,650</w:t>
            </w:r>
          </w:p>
        </w:tc>
      </w:tr>
      <w:tr w:rsidR="00DE788C" w:rsidRPr="00171B16" w:rsidTr="00632E07">
        <w:tc>
          <w:tcPr>
            <w:tcW w:w="1412" w:type="dxa"/>
            <w:shd w:val="clear" w:color="auto" w:fill="auto"/>
          </w:tcPr>
          <w:p w:rsidR="00DE788C" w:rsidRPr="00D75F8B" w:rsidRDefault="00DE788C" w:rsidP="00632E07">
            <w:pPr>
              <w:overflowPunct w:val="0"/>
              <w:autoSpaceDE w:val="0"/>
              <w:autoSpaceDN w:val="0"/>
              <w:jc w:val="center"/>
              <w:rPr>
                <w:rFonts w:ascii="Times New Roman" w:hAnsi="Times New Roman"/>
                <w:szCs w:val="24"/>
              </w:rPr>
            </w:pPr>
            <w:r w:rsidRPr="00D75F8B">
              <w:rPr>
                <w:rFonts w:ascii="Times New Roman" w:hAnsi="Times New Roman"/>
                <w:szCs w:val="24"/>
              </w:rPr>
              <w:t>Main Roof and Portion of External Wall</w:t>
            </w:r>
          </w:p>
        </w:tc>
        <w:tc>
          <w:tcPr>
            <w:tcW w:w="1386" w:type="dxa"/>
            <w:shd w:val="clear" w:color="auto" w:fill="auto"/>
          </w:tcPr>
          <w:p w:rsidR="00DE788C" w:rsidRPr="001E414A" w:rsidRDefault="00DE788C">
            <w:pPr>
              <w:overflowPunct w:val="0"/>
              <w:autoSpaceDE w:val="0"/>
              <w:autoSpaceDN w:val="0"/>
              <w:jc w:val="center"/>
              <w:rPr>
                <w:rFonts w:ascii="Times New Roman" w:hAnsi="Times New Roman"/>
                <w:szCs w:val="24"/>
                <w:highlight w:val="yellow"/>
              </w:rPr>
            </w:pPr>
            <w:r w:rsidRPr="001E414A">
              <w:rPr>
                <w:rFonts w:ascii="Times New Roman" w:hAnsi="Times New Roman"/>
                <w:szCs w:val="24"/>
              </w:rPr>
              <w:t xml:space="preserve">Company </w:t>
            </w:r>
            <w:r>
              <w:rPr>
                <w:rFonts w:ascii="Times New Roman" w:hAnsi="Times New Roman"/>
                <w:szCs w:val="24"/>
              </w:rPr>
              <w:t>Q</w:t>
            </w:r>
          </w:p>
        </w:tc>
        <w:tc>
          <w:tcPr>
            <w:tcW w:w="2086" w:type="dxa"/>
            <w:shd w:val="clear" w:color="auto" w:fill="auto"/>
          </w:tcPr>
          <w:p w:rsidR="00DE788C" w:rsidRPr="00171B16" w:rsidRDefault="00DE788C" w:rsidP="00632E07">
            <w:pPr>
              <w:overflowPunct w:val="0"/>
              <w:autoSpaceDE w:val="0"/>
              <w:autoSpaceDN w:val="0"/>
              <w:jc w:val="center"/>
              <w:rPr>
                <w:rFonts w:ascii="Times New Roman" w:hAnsi="Times New Roman"/>
                <w:szCs w:val="24"/>
              </w:rPr>
            </w:pPr>
            <w:r w:rsidRPr="00171B16">
              <w:rPr>
                <w:rFonts w:ascii="Times New Roman" w:hAnsi="Times New Roman"/>
                <w:szCs w:val="24"/>
              </w:rPr>
              <w:t>19 November 2009</w:t>
            </w:r>
          </w:p>
        </w:tc>
        <w:tc>
          <w:tcPr>
            <w:tcW w:w="2029" w:type="dxa"/>
            <w:shd w:val="clear" w:color="auto" w:fill="auto"/>
          </w:tcPr>
          <w:p w:rsidR="00DE788C" w:rsidRDefault="00DE788C" w:rsidP="00632E07">
            <w:pPr>
              <w:overflowPunct w:val="0"/>
              <w:autoSpaceDE w:val="0"/>
              <w:autoSpaceDN w:val="0"/>
              <w:jc w:val="center"/>
              <w:rPr>
                <w:rFonts w:ascii="Times New Roman" w:hAnsi="Times New Roman"/>
                <w:szCs w:val="24"/>
              </w:rPr>
            </w:pPr>
            <w:r>
              <w:rPr>
                <w:rFonts w:ascii="Times New Roman" w:hAnsi="Times New Roman"/>
                <w:szCs w:val="24"/>
              </w:rPr>
              <w:t>3 years (commencing on</w:t>
            </w:r>
          </w:p>
          <w:p w:rsidR="00DE788C" w:rsidRPr="00171B16" w:rsidRDefault="00DE788C" w:rsidP="00632E07">
            <w:pPr>
              <w:overflowPunct w:val="0"/>
              <w:autoSpaceDE w:val="0"/>
              <w:autoSpaceDN w:val="0"/>
              <w:jc w:val="center"/>
              <w:rPr>
                <w:rFonts w:ascii="Times New Roman" w:hAnsi="Times New Roman"/>
                <w:szCs w:val="24"/>
              </w:rPr>
            </w:pPr>
            <w:r w:rsidRPr="00171B16">
              <w:rPr>
                <w:rFonts w:ascii="Times New Roman" w:hAnsi="Times New Roman"/>
                <w:szCs w:val="24"/>
              </w:rPr>
              <w:t>1 December 2008)</w:t>
            </w:r>
          </w:p>
        </w:tc>
        <w:tc>
          <w:tcPr>
            <w:tcW w:w="1666" w:type="dxa"/>
            <w:shd w:val="clear" w:color="auto" w:fill="auto"/>
          </w:tcPr>
          <w:p w:rsidR="00DE788C" w:rsidRPr="00171B16" w:rsidRDefault="00DE788C" w:rsidP="00632E07">
            <w:pPr>
              <w:overflowPunct w:val="0"/>
              <w:autoSpaceDE w:val="0"/>
              <w:autoSpaceDN w:val="0"/>
              <w:jc w:val="center"/>
              <w:rPr>
                <w:rFonts w:ascii="Times New Roman" w:hAnsi="Times New Roman"/>
                <w:szCs w:val="24"/>
              </w:rPr>
            </w:pPr>
            <w:r w:rsidRPr="00171B16">
              <w:rPr>
                <w:rFonts w:ascii="Times New Roman" w:hAnsi="Times New Roman"/>
                <w:szCs w:val="24"/>
              </w:rPr>
              <w:t>9,500</w:t>
            </w:r>
          </w:p>
        </w:tc>
      </w:tr>
    </w:tbl>
    <w:p w:rsidR="00DE788C" w:rsidRPr="00171B16" w:rsidRDefault="00DE788C" w:rsidP="00632E07">
      <w:pPr>
        <w:pStyle w:val="a7"/>
        <w:overflowPunct w:val="0"/>
        <w:autoSpaceDE w:val="0"/>
        <w:autoSpaceDN w:val="0"/>
        <w:ind w:leftChars="400" w:left="960"/>
        <w:rPr>
          <w:rFonts w:ascii="Times New Roman" w:hAnsi="Times New Roman"/>
          <w:szCs w:val="24"/>
        </w:rPr>
      </w:pPr>
    </w:p>
    <w:p w:rsidR="00DE788C" w:rsidRPr="00171B16" w:rsidRDefault="00DE788C" w:rsidP="00632E07">
      <w:pPr>
        <w:pStyle w:val="a7"/>
        <w:numPr>
          <w:ilvl w:val="0"/>
          <w:numId w:val="16"/>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sold Property 3 subject to tenancies through </w:t>
      </w:r>
      <w:r>
        <w:rPr>
          <w:rFonts w:ascii="Times New Roman" w:hAnsi="Times New Roman"/>
          <w:szCs w:val="24"/>
        </w:rPr>
        <w:t>Company R</w:t>
      </w:r>
      <w:r w:rsidRPr="00171B16">
        <w:rPr>
          <w:rFonts w:ascii="Times New Roman" w:hAnsi="Times New Roman"/>
          <w:szCs w:val="24"/>
        </w:rPr>
        <w:t>.</w:t>
      </w:r>
    </w:p>
    <w:p w:rsidR="00DE788C" w:rsidRPr="00171B16" w:rsidRDefault="00DE788C" w:rsidP="00632E07">
      <w:pPr>
        <w:pStyle w:val="a7"/>
        <w:overflowPunct w:val="0"/>
        <w:autoSpaceDE w:val="0"/>
        <w:autoSpaceDN w:val="0"/>
        <w:rPr>
          <w:rFonts w:ascii="Times New Roman" w:hAnsi="Times New Roman"/>
          <w:szCs w:val="24"/>
        </w:rPr>
      </w:pPr>
    </w:p>
    <w:p w:rsidR="00DE788C" w:rsidRPr="00D75F8B" w:rsidRDefault="00DE788C" w:rsidP="00632E07">
      <w:pPr>
        <w:pStyle w:val="a7"/>
        <w:overflowPunct w:val="0"/>
        <w:autoSpaceDE w:val="0"/>
        <w:autoSpaceDN w:val="0"/>
        <w:ind w:leftChars="638" w:left="1531"/>
        <w:jc w:val="both"/>
        <w:rPr>
          <w:rFonts w:ascii="Times New Roman" w:hAnsi="Times New Roman"/>
          <w:b/>
          <w:i/>
          <w:szCs w:val="24"/>
        </w:rPr>
      </w:pPr>
      <w:r w:rsidRPr="00D75F8B">
        <w:rPr>
          <w:rFonts w:ascii="Times New Roman" w:hAnsi="Times New Roman"/>
          <w:b/>
          <w:i/>
          <w:szCs w:val="24"/>
        </w:rPr>
        <w:t>Property 4</w:t>
      </w:r>
    </w:p>
    <w:p w:rsidR="00DE788C" w:rsidRPr="00171B16" w:rsidRDefault="00DE788C" w:rsidP="00632E07">
      <w:pPr>
        <w:overflowPunct w:val="0"/>
        <w:autoSpaceDE w:val="0"/>
        <w:autoSpaceDN w:val="0"/>
        <w:ind w:left="432"/>
        <w:jc w:val="both"/>
        <w:rPr>
          <w:rFonts w:ascii="Times New Roman" w:hAnsi="Times New Roman"/>
          <w:szCs w:val="24"/>
        </w:rPr>
      </w:pPr>
    </w:p>
    <w:p w:rsidR="00DE788C" w:rsidRPr="00171B16" w:rsidRDefault="00DE788C" w:rsidP="00632E07">
      <w:pPr>
        <w:pStyle w:val="a7"/>
        <w:numPr>
          <w:ilvl w:val="0"/>
          <w:numId w:val="16"/>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acquired Property 4 subject to tenancies through </w:t>
      </w:r>
      <w:r>
        <w:rPr>
          <w:rFonts w:ascii="Times New Roman" w:hAnsi="Times New Roman"/>
          <w:szCs w:val="24"/>
        </w:rPr>
        <w:t>Company H</w:t>
      </w:r>
      <w:r w:rsidRPr="00171B16">
        <w:rPr>
          <w:rFonts w:ascii="Times New Roman" w:hAnsi="Times New Roman"/>
          <w:szCs w:val="24"/>
        </w:rPr>
        <w:t>.  The gross floor area of Property 4 was 29,600 ft</w:t>
      </w:r>
      <w:r w:rsidRPr="00171B16">
        <w:rPr>
          <w:rFonts w:ascii="Times New Roman" w:hAnsi="Times New Roman"/>
          <w:szCs w:val="24"/>
          <w:vertAlign w:val="superscript"/>
        </w:rPr>
        <w:t>2</w:t>
      </w:r>
      <w:r w:rsidRPr="00171B16">
        <w:rPr>
          <w:rFonts w:ascii="Times New Roman" w:hAnsi="Times New Roman"/>
          <w:szCs w:val="24"/>
        </w:rPr>
        <w:t xml:space="preserve">.  At the time of acquisition, the building age of Property 4 was about 37 </w:t>
      </w:r>
      <w:r w:rsidRPr="00171B16">
        <w:rPr>
          <w:rFonts w:ascii="Times New Roman" w:hAnsi="Times New Roman"/>
          <w:szCs w:val="24"/>
        </w:rPr>
        <w:lastRenderedPageBreak/>
        <w:t xml:space="preserve">years old.  </w:t>
      </w:r>
    </w:p>
    <w:p w:rsidR="00DE788C" w:rsidRPr="00171B16" w:rsidRDefault="00DE788C" w:rsidP="00632E07">
      <w:pPr>
        <w:pStyle w:val="a7"/>
        <w:overflowPunct w:val="0"/>
        <w:autoSpaceDE w:val="0"/>
        <w:autoSpaceDN w:val="0"/>
        <w:ind w:leftChars="0" w:left="994"/>
        <w:jc w:val="both"/>
        <w:rPr>
          <w:rFonts w:ascii="Times New Roman" w:hAnsi="Times New Roman"/>
          <w:szCs w:val="24"/>
        </w:rPr>
      </w:pPr>
    </w:p>
    <w:p w:rsidR="00DE788C" w:rsidRPr="00B1499E" w:rsidRDefault="00DE788C" w:rsidP="00632E07">
      <w:pPr>
        <w:pStyle w:val="a7"/>
        <w:numPr>
          <w:ilvl w:val="0"/>
          <w:numId w:val="16"/>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After Property 4 was assigned to the Taxpayer on 28 July 2011, the Taxpayer pledged it to </w:t>
      </w:r>
      <w:r>
        <w:rPr>
          <w:rFonts w:ascii="Times New Roman" w:hAnsi="Times New Roman"/>
          <w:szCs w:val="24"/>
        </w:rPr>
        <w:t>Bank S</w:t>
      </w:r>
      <w:r w:rsidRPr="00B1499E">
        <w:rPr>
          <w:rFonts w:ascii="Times New Roman" w:hAnsi="Times New Roman"/>
          <w:szCs w:val="24"/>
        </w:rPr>
        <w:t xml:space="preserve"> on 4 October 2011 for a loan of HK$13,000,000, which was repayable by 180 monthly instalments of around HK$91,365 each.</w:t>
      </w:r>
    </w:p>
    <w:p w:rsidR="00DE788C" w:rsidRPr="00B1499E" w:rsidRDefault="00DE788C" w:rsidP="00632E07">
      <w:pPr>
        <w:pStyle w:val="a7"/>
        <w:overflowPunct w:val="0"/>
        <w:autoSpaceDE w:val="0"/>
        <w:autoSpaceDN w:val="0"/>
        <w:rPr>
          <w:rFonts w:ascii="Times New Roman" w:hAnsi="Times New Roman"/>
          <w:szCs w:val="24"/>
        </w:rPr>
      </w:pPr>
    </w:p>
    <w:p w:rsidR="00DE788C" w:rsidRPr="00B1499E" w:rsidRDefault="00DE788C" w:rsidP="00632E07">
      <w:pPr>
        <w:pStyle w:val="a7"/>
        <w:numPr>
          <w:ilvl w:val="0"/>
          <w:numId w:val="16"/>
        </w:numPr>
        <w:tabs>
          <w:tab w:val="left" w:pos="2107"/>
        </w:tabs>
        <w:overflowPunct w:val="0"/>
        <w:autoSpaceDE w:val="0"/>
        <w:autoSpaceDN w:val="0"/>
        <w:ind w:leftChars="638" w:left="2107" w:hangingChars="240" w:hanging="576"/>
        <w:jc w:val="both"/>
        <w:rPr>
          <w:rFonts w:ascii="Times New Roman" w:hAnsi="Times New Roman"/>
          <w:szCs w:val="24"/>
        </w:rPr>
      </w:pPr>
      <w:r w:rsidRPr="00B1499E">
        <w:rPr>
          <w:rFonts w:ascii="Times New Roman" w:hAnsi="Times New Roman"/>
          <w:szCs w:val="24"/>
        </w:rPr>
        <w:t xml:space="preserve">The Taxpayer sold Property 4 subject to tenancies through </w:t>
      </w:r>
      <w:r>
        <w:rPr>
          <w:rFonts w:ascii="Times New Roman" w:hAnsi="Times New Roman"/>
          <w:szCs w:val="24"/>
        </w:rPr>
        <w:t>Company T</w:t>
      </w:r>
      <w:r w:rsidRPr="00B1499E">
        <w:rPr>
          <w:rFonts w:ascii="Times New Roman" w:hAnsi="Times New Roman"/>
          <w:szCs w:val="24"/>
        </w:rPr>
        <w:t xml:space="preserve">. </w:t>
      </w:r>
    </w:p>
    <w:p w:rsidR="00DE788C" w:rsidRPr="00171B16" w:rsidRDefault="00DE788C" w:rsidP="00632E07">
      <w:pPr>
        <w:widowControl/>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The Taxpayer provided further account of the transactions of the Subject Properties as follows:</w:t>
      </w:r>
    </w:p>
    <w:p w:rsidR="00DE788C" w:rsidRPr="00171B16" w:rsidRDefault="00DE788C" w:rsidP="00632E07">
      <w:pPr>
        <w:pStyle w:val="a7"/>
        <w:overflowPunct w:val="0"/>
        <w:autoSpaceDE w:val="0"/>
        <w:autoSpaceDN w:val="0"/>
        <w:ind w:leftChars="0" w:left="426"/>
        <w:jc w:val="both"/>
        <w:rPr>
          <w:rFonts w:ascii="Times New Roman" w:hAnsi="Times New Roman"/>
          <w:szCs w:val="24"/>
          <w:u w:val="single"/>
        </w:rPr>
      </w:pPr>
    </w:p>
    <w:p w:rsidR="00DE788C" w:rsidRPr="00D75F8B" w:rsidRDefault="00DE788C" w:rsidP="00632E07">
      <w:pPr>
        <w:pStyle w:val="a7"/>
        <w:overflowPunct w:val="0"/>
        <w:autoSpaceDE w:val="0"/>
        <w:autoSpaceDN w:val="0"/>
        <w:ind w:leftChars="638" w:left="1531"/>
        <w:jc w:val="both"/>
        <w:rPr>
          <w:rFonts w:ascii="Times New Roman" w:hAnsi="Times New Roman"/>
          <w:b/>
          <w:i/>
          <w:szCs w:val="24"/>
        </w:rPr>
      </w:pPr>
      <w:r w:rsidRPr="00D75F8B">
        <w:rPr>
          <w:rFonts w:ascii="Times New Roman" w:hAnsi="Times New Roman"/>
          <w:b/>
          <w:i/>
          <w:szCs w:val="24"/>
        </w:rPr>
        <w:t>Property 1</w:t>
      </w:r>
    </w:p>
    <w:p w:rsidR="00DE788C" w:rsidRPr="00171B16" w:rsidRDefault="00DE788C" w:rsidP="00632E07">
      <w:pPr>
        <w:pStyle w:val="a7"/>
        <w:overflowPunct w:val="0"/>
        <w:autoSpaceDE w:val="0"/>
        <w:autoSpaceDN w:val="0"/>
        <w:ind w:leftChars="0" w:left="432"/>
        <w:jc w:val="both"/>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The Taxpayer’s principal activities were investment holding and property investment.  Property 1 was a good investment with a low asking price.  The Taxpayer expected that there would be a great demand for residential properties of quality after the economic recovery.</w:t>
      </w:r>
    </w:p>
    <w:p w:rsidR="00DE788C" w:rsidRPr="00171B16"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The Taxpayer financed the acquisition of Property 1 partly with a mortgage loan of HK$29,400,000 from Bank</w:t>
      </w:r>
      <w:r>
        <w:rPr>
          <w:rFonts w:ascii="Times New Roman" w:hAnsi="Times New Roman"/>
          <w:szCs w:val="24"/>
        </w:rPr>
        <w:t xml:space="preserve"> S</w:t>
      </w:r>
      <w:r w:rsidRPr="00171B16">
        <w:rPr>
          <w:rFonts w:ascii="Times New Roman" w:hAnsi="Times New Roman"/>
          <w:szCs w:val="24"/>
        </w:rPr>
        <w:t>, which was repayable by 240 monthly instalments of around HK$166,404 each.</w:t>
      </w:r>
    </w:p>
    <w:p w:rsidR="00DE788C" w:rsidRPr="00171B16" w:rsidRDefault="00DE788C" w:rsidP="00632E07">
      <w:pPr>
        <w:tabs>
          <w:tab w:val="left" w:pos="2107"/>
        </w:tabs>
        <w:overflowPunct w:val="0"/>
        <w:autoSpaceDE w:val="0"/>
        <w:autoSpaceDN w:val="0"/>
        <w:ind w:leftChars="638" w:left="2107" w:hangingChars="240" w:hanging="576"/>
        <w:jc w:val="both"/>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After Property 1 was assigned to the Taxpayer on 8 May 2008, the Taxpayer obtained another loan of HK$4,200,000 from Bank</w:t>
      </w:r>
      <w:r>
        <w:rPr>
          <w:rFonts w:ascii="Times New Roman" w:hAnsi="Times New Roman"/>
          <w:szCs w:val="24"/>
        </w:rPr>
        <w:t xml:space="preserve"> S</w:t>
      </w:r>
      <w:r w:rsidRPr="00171B16">
        <w:rPr>
          <w:rFonts w:ascii="Times New Roman" w:hAnsi="Times New Roman"/>
          <w:szCs w:val="24"/>
        </w:rPr>
        <w:t xml:space="preserve"> on 6 June 2008, which was repayable by 60 monthly instalments of around HK$75,766 each.</w:t>
      </w:r>
    </w:p>
    <w:p w:rsidR="00DE788C" w:rsidRPr="00171B16" w:rsidRDefault="00DE788C" w:rsidP="00632E07">
      <w:pPr>
        <w:pStyle w:val="a7"/>
        <w:tabs>
          <w:tab w:val="left" w:pos="2107"/>
        </w:tabs>
        <w:overflowPunct w:val="0"/>
        <w:autoSpaceDE w:val="0"/>
        <w:autoSpaceDN w:val="0"/>
        <w:ind w:leftChars="638" w:left="2107" w:hangingChars="240" w:hanging="576"/>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also received advances of HK$6,200,000 and HK$2,200,000 respectively from two related companies, </w:t>
      </w:r>
      <w:r>
        <w:rPr>
          <w:rFonts w:ascii="Times New Roman" w:hAnsi="Times New Roman"/>
          <w:szCs w:val="24"/>
        </w:rPr>
        <w:t>Company U</w:t>
      </w:r>
      <w:r w:rsidRPr="00B1499E">
        <w:rPr>
          <w:rFonts w:ascii="Times New Roman" w:hAnsi="Times New Roman"/>
          <w:szCs w:val="24"/>
        </w:rPr>
        <w:t xml:space="preserve"> and </w:t>
      </w:r>
      <w:r>
        <w:rPr>
          <w:rFonts w:ascii="Times New Roman" w:hAnsi="Times New Roman"/>
          <w:szCs w:val="24"/>
        </w:rPr>
        <w:t>Company V</w:t>
      </w:r>
      <w:r w:rsidRPr="00B1499E">
        <w:rPr>
          <w:rFonts w:ascii="Times New Roman" w:hAnsi="Times New Roman"/>
          <w:szCs w:val="24"/>
        </w:rPr>
        <w:t xml:space="preserve">.  Another related company, </w:t>
      </w:r>
      <w:r>
        <w:rPr>
          <w:rFonts w:ascii="Times New Roman" w:hAnsi="Times New Roman"/>
          <w:szCs w:val="24"/>
        </w:rPr>
        <w:t>Company W</w:t>
      </w:r>
      <w:r w:rsidRPr="00B1499E">
        <w:rPr>
          <w:rFonts w:ascii="Times New Roman" w:hAnsi="Times New Roman"/>
          <w:szCs w:val="24"/>
        </w:rPr>
        <w:t xml:space="preserve">, had also provided financial support to the Taxpayer in the acquisition of Property 1.  After </w:t>
      </w:r>
      <w:r>
        <w:rPr>
          <w:rFonts w:ascii="Times New Roman" w:hAnsi="Times New Roman"/>
          <w:szCs w:val="24"/>
        </w:rPr>
        <w:t>Company V</w:t>
      </w:r>
      <w:r w:rsidRPr="00B1499E">
        <w:rPr>
          <w:rFonts w:ascii="Times New Roman" w:hAnsi="Times New Roman"/>
          <w:szCs w:val="24"/>
        </w:rPr>
        <w:t xml:space="preserve"> sold House </w:t>
      </w:r>
      <w:r>
        <w:rPr>
          <w:rFonts w:ascii="Times New Roman" w:hAnsi="Times New Roman"/>
          <w:szCs w:val="24"/>
        </w:rPr>
        <w:t>F8</w:t>
      </w:r>
      <w:r w:rsidRPr="00B1499E">
        <w:rPr>
          <w:rFonts w:ascii="Times New Roman" w:hAnsi="Times New Roman"/>
          <w:szCs w:val="24"/>
        </w:rPr>
        <w:t xml:space="preserve"> in August 2008, </w:t>
      </w:r>
      <w:r>
        <w:rPr>
          <w:rFonts w:ascii="Times New Roman" w:hAnsi="Times New Roman"/>
          <w:szCs w:val="24"/>
        </w:rPr>
        <w:t>Company V</w:t>
      </w:r>
      <w:r w:rsidRPr="00B1499E">
        <w:rPr>
          <w:rFonts w:ascii="Times New Roman" w:hAnsi="Times New Roman"/>
          <w:szCs w:val="24"/>
        </w:rPr>
        <w:t xml:space="preserve"> transferred the sale proceeds to the Taxpayer.  </w:t>
      </w:r>
      <w:r w:rsidRPr="00171B16">
        <w:rPr>
          <w:rFonts w:ascii="Times New Roman" w:hAnsi="Times New Roman"/>
          <w:szCs w:val="24"/>
        </w:rPr>
        <w:t xml:space="preserve"> </w:t>
      </w:r>
    </w:p>
    <w:p w:rsidR="00DE788C" w:rsidRPr="00171B16" w:rsidRDefault="00DE788C" w:rsidP="00632E07">
      <w:pPr>
        <w:pStyle w:val="a7"/>
        <w:tabs>
          <w:tab w:val="left" w:pos="2107"/>
        </w:tabs>
        <w:overflowPunct w:val="0"/>
        <w:autoSpaceDE w:val="0"/>
        <w:autoSpaceDN w:val="0"/>
        <w:ind w:leftChars="638" w:left="2107" w:hangingChars="240" w:hanging="576"/>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had appointed </w:t>
      </w:r>
      <w:r>
        <w:rPr>
          <w:rFonts w:ascii="Times New Roman" w:hAnsi="Times New Roman"/>
          <w:szCs w:val="24"/>
        </w:rPr>
        <w:t>Company G</w:t>
      </w:r>
      <w:r w:rsidRPr="00171B16">
        <w:rPr>
          <w:rFonts w:ascii="Times New Roman" w:hAnsi="Times New Roman"/>
          <w:szCs w:val="24"/>
        </w:rPr>
        <w:t xml:space="preserve"> to lease out Property 1, with an asking monthly rent of HK$120,000, with effect from 1 June 2008 to 30 May 2009.  Property 1 was left vacant throughout the period of the Taxpayer’s ownership as no tenant could be successfully found by the Taxpayer.</w:t>
      </w:r>
    </w:p>
    <w:p w:rsidR="00DE788C" w:rsidRPr="00171B16" w:rsidRDefault="00DE788C" w:rsidP="00632E07">
      <w:pPr>
        <w:pStyle w:val="a7"/>
        <w:tabs>
          <w:tab w:val="left" w:pos="2107"/>
        </w:tabs>
        <w:overflowPunct w:val="0"/>
        <w:autoSpaceDE w:val="0"/>
        <w:autoSpaceDN w:val="0"/>
        <w:ind w:leftChars="638" w:left="2107" w:hangingChars="240" w:hanging="576"/>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The Taxpayer had engaged a decoration company before August 2009 to refurbish Property 1 to attract tenants.</w:t>
      </w:r>
    </w:p>
    <w:p w:rsidR="00DE788C" w:rsidRPr="00171B16"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When Property 1 was under refurbishment, the Taxpayer was </w:t>
      </w:r>
      <w:r w:rsidRPr="00171B16">
        <w:rPr>
          <w:rFonts w:ascii="Times New Roman" w:hAnsi="Times New Roman"/>
          <w:szCs w:val="24"/>
        </w:rPr>
        <w:lastRenderedPageBreak/>
        <w:t xml:space="preserve">approached by the owner of the neighbouring House </w:t>
      </w:r>
      <w:r>
        <w:rPr>
          <w:rFonts w:ascii="Times New Roman" w:hAnsi="Times New Roman"/>
          <w:szCs w:val="24"/>
        </w:rPr>
        <w:t>F9</w:t>
      </w:r>
      <w:r w:rsidRPr="00171B16">
        <w:rPr>
          <w:rFonts w:ascii="Times New Roman" w:hAnsi="Times New Roman"/>
          <w:szCs w:val="24"/>
        </w:rPr>
        <w:t xml:space="preserve"> who would like to acquire Property 1 (i.e. House </w:t>
      </w:r>
      <w:r>
        <w:rPr>
          <w:rFonts w:ascii="Times New Roman" w:hAnsi="Times New Roman"/>
          <w:szCs w:val="24"/>
        </w:rPr>
        <w:t>F1</w:t>
      </w:r>
      <w:r w:rsidRPr="00171B16">
        <w:rPr>
          <w:rFonts w:ascii="Times New Roman" w:hAnsi="Times New Roman"/>
          <w:szCs w:val="24"/>
        </w:rPr>
        <w:t xml:space="preserve">) with the plan of redeveloping the two houses into one.  The Taxpayer eventually sold Property 1 to the owner of House </w:t>
      </w:r>
      <w:r>
        <w:rPr>
          <w:rFonts w:ascii="Times New Roman" w:hAnsi="Times New Roman"/>
          <w:szCs w:val="24"/>
        </w:rPr>
        <w:t>F9</w:t>
      </w:r>
      <w:r w:rsidRPr="00171B16">
        <w:rPr>
          <w:rFonts w:ascii="Times New Roman" w:hAnsi="Times New Roman"/>
          <w:szCs w:val="24"/>
        </w:rPr>
        <w:t>.</w:t>
      </w:r>
    </w:p>
    <w:p w:rsidR="00DE788C" w:rsidRPr="00171B16" w:rsidRDefault="00DE788C" w:rsidP="00632E07">
      <w:pPr>
        <w:pStyle w:val="a7"/>
        <w:tabs>
          <w:tab w:val="left" w:pos="2107"/>
        </w:tabs>
        <w:overflowPunct w:val="0"/>
        <w:autoSpaceDE w:val="0"/>
        <w:autoSpaceDN w:val="0"/>
        <w:ind w:leftChars="638" w:left="2107" w:hangingChars="240" w:hanging="576"/>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considered the gain obtained from the sale of Property 1 to be capital in nature, as the Taxpayer had intended to hold Property 1 as long-term investment.  The Taxpayer only sold Property 1 because the price offered by the owner of House </w:t>
      </w:r>
      <w:r>
        <w:rPr>
          <w:rFonts w:ascii="Times New Roman" w:hAnsi="Times New Roman"/>
          <w:szCs w:val="24"/>
        </w:rPr>
        <w:t>F9</w:t>
      </w:r>
      <w:r w:rsidRPr="00171B16">
        <w:rPr>
          <w:rFonts w:ascii="Times New Roman" w:hAnsi="Times New Roman"/>
          <w:szCs w:val="24"/>
        </w:rPr>
        <w:t xml:space="preserve"> was attractive.  The Taxpayer then acquired Property 2 as a replacement and for long-term investment.  According to the Taxpayer, had it intended to sell Property 1, it would not have carried out the renovation work in the first place.</w:t>
      </w:r>
    </w:p>
    <w:p w:rsidR="00DE788C" w:rsidRPr="00171B16" w:rsidRDefault="00DE788C" w:rsidP="00632E07">
      <w:pPr>
        <w:overflowPunct w:val="0"/>
        <w:autoSpaceDE w:val="0"/>
        <w:autoSpaceDN w:val="0"/>
        <w:ind w:left="576" w:hangingChars="240" w:hanging="576"/>
        <w:rPr>
          <w:rFonts w:ascii="Times New Roman" w:hAnsi="Times New Roman"/>
          <w:szCs w:val="24"/>
        </w:rPr>
      </w:pPr>
    </w:p>
    <w:p w:rsidR="00DE788C" w:rsidRPr="00D75F8B" w:rsidRDefault="00DE788C" w:rsidP="00632E07">
      <w:pPr>
        <w:pStyle w:val="a7"/>
        <w:overflowPunct w:val="0"/>
        <w:autoSpaceDE w:val="0"/>
        <w:autoSpaceDN w:val="0"/>
        <w:ind w:leftChars="638" w:left="2108" w:hangingChars="240" w:hanging="577"/>
        <w:jc w:val="both"/>
        <w:rPr>
          <w:rFonts w:ascii="Times New Roman" w:hAnsi="Times New Roman"/>
          <w:b/>
          <w:i/>
          <w:szCs w:val="24"/>
        </w:rPr>
      </w:pPr>
      <w:r w:rsidRPr="00D75F8B">
        <w:rPr>
          <w:rFonts w:ascii="Times New Roman" w:hAnsi="Times New Roman"/>
          <w:b/>
          <w:i/>
          <w:szCs w:val="24"/>
        </w:rPr>
        <w:t>Property 2</w:t>
      </w:r>
    </w:p>
    <w:p w:rsidR="00DE788C" w:rsidRPr="00171B16" w:rsidRDefault="00DE788C" w:rsidP="00632E07">
      <w:pPr>
        <w:overflowPunct w:val="0"/>
        <w:autoSpaceDE w:val="0"/>
        <w:autoSpaceDN w:val="0"/>
        <w:ind w:left="576" w:hangingChars="240" w:hanging="576"/>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After the Taxpayer sold Property 1 to the owner of House </w:t>
      </w:r>
      <w:r>
        <w:rPr>
          <w:rFonts w:ascii="Times New Roman" w:hAnsi="Times New Roman"/>
          <w:szCs w:val="24"/>
        </w:rPr>
        <w:t>F9</w:t>
      </w:r>
      <w:r w:rsidRPr="00171B16">
        <w:rPr>
          <w:rFonts w:ascii="Times New Roman" w:hAnsi="Times New Roman"/>
          <w:szCs w:val="24"/>
        </w:rPr>
        <w:t>, it was looking for a property in replacement.  The Taxpayer came across Property 2 when it was negotiating for the sale of Property 1.  The Taxpayer then acquired Property 2 as replacement of Property 1 and for long-term investment.</w:t>
      </w:r>
    </w:p>
    <w:p w:rsidR="00DE788C" w:rsidRPr="00171B16" w:rsidRDefault="00DE788C" w:rsidP="00632E07">
      <w:pPr>
        <w:pStyle w:val="a7"/>
        <w:widowControl/>
        <w:overflowPunct w:val="0"/>
        <w:autoSpaceDE w:val="0"/>
        <w:autoSpaceDN w:val="0"/>
        <w:ind w:leftChars="0" w:left="576" w:hangingChars="240" w:hanging="576"/>
        <w:jc w:val="both"/>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The Taxpayer financed the acquisition of Property 2 partly with a mortgage loan of HK$25,080,000 from Bank</w:t>
      </w:r>
      <w:r>
        <w:rPr>
          <w:rFonts w:ascii="Times New Roman" w:hAnsi="Times New Roman"/>
          <w:szCs w:val="24"/>
        </w:rPr>
        <w:t xml:space="preserve"> S</w:t>
      </w:r>
      <w:r w:rsidRPr="00171B16">
        <w:rPr>
          <w:rFonts w:ascii="Times New Roman" w:hAnsi="Times New Roman"/>
          <w:szCs w:val="24"/>
        </w:rPr>
        <w:t>, which was repayable by 240 monthly instalments of around HK$116,405 each.</w:t>
      </w:r>
    </w:p>
    <w:p w:rsidR="00DE788C" w:rsidRPr="00171B16" w:rsidRDefault="00DE788C" w:rsidP="00632E07">
      <w:pPr>
        <w:pStyle w:val="a7"/>
        <w:overflowPunct w:val="0"/>
        <w:autoSpaceDE w:val="0"/>
        <w:autoSpaceDN w:val="0"/>
        <w:ind w:left="1056" w:hangingChars="240" w:hanging="576"/>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paid for the rest by applying the cash at bank (i.e. HK$2,180,000), the sale proceeds of Property 1 (i.e. HK$12,540,000) and a </w:t>
      </w:r>
      <w:r w:rsidRPr="00D75F8B">
        <w:rPr>
          <w:rFonts w:ascii="Times New Roman" w:hAnsi="Times New Roman"/>
          <w:szCs w:val="24"/>
        </w:rPr>
        <w:t>Position D</w:t>
      </w:r>
      <w:r w:rsidRPr="00921046">
        <w:rPr>
          <w:rFonts w:ascii="Times New Roman" w:hAnsi="Times New Roman"/>
          <w:szCs w:val="24"/>
        </w:rPr>
        <w:t>’s loan</w:t>
      </w:r>
      <w:r w:rsidRPr="00171B16">
        <w:rPr>
          <w:rFonts w:ascii="Times New Roman" w:hAnsi="Times New Roman"/>
          <w:szCs w:val="24"/>
        </w:rPr>
        <w:t xml:space="preserve"> (i.e. HK$2,000,000), which was repaid on 8 January 2010.  The Taxpayer expected that the monthly rental income of Property 2 would be more than sufficient to cover the monthly mortgage repayment.</w:t>
      </w:r>
    </w:p>
    <w:p w:rsidR="00DE788C" w:rsidRPr="00171B16" w:rsidRDefault="00DE788C" w:rsidP="00632E07">
      <w:pPr>
        <w:pStyle w:val="a7"/>
        <w:overflowPunct w:val="0"/>
        <w:autoSpaceDE w:val="0"/>
        <w:autoSpaceDN w:val="0"/>
        <w:ind w:left="1056" w:hangingChars="240" w:hanging="576"/>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On 8 October 2012, </w:t>
      </w:r>
      <w:r>
        <w:rPr>
          <w:rFonts w:ascii="Times New Roman" w:hAnsi="Times New Roman"/>
          <w:szCs w:val="24"/>
        </w:rPr>
        <w:t>Company K</w:t>
      </w:r>
      <w:r w:rsidRPr="00171B16">
        <w:rPr>
          <w:rFonts w:ascii="Times New Roman" w:hAnsi="Times New Roman"/>
          <w:szCs w:val="24"/>
        </w:rPr>
        <w:t xml:space="preserve"> served upon the Taxpayer a two-month notice to terminate the lease, which came to an end on 7 December 2012.  As a result of the loss of rental income from </w:t>
      </w:r>
      <w:r>
        <w:rPr>
          <w:rFonts w:ascii="Times New Roman" w:hAnsi="Times New Roman"/>
          <w:szCs w:val="24"/>
        </w:rPr>
        <w:t>Company K</w:t>
      </w:r>
      <w:r w:rsidRPr="00171B16">
        <w:rPr>
          <w:rFonts w:ascii="Times New Roman" w:hAnsi="Times New Roman"/>
          <w:szCs w:val="24"/>
        </w:rPr>
        <w:t>, the Taxpayer experienced a net cash outflow.</w:t>
      </w:r>
    </w:p>
    <w:p w:rsidR="00DE788C" w:rsidRPr="00171B16" w:rsidRDefault="00DE788C" w:rsidP="00632E07">
      <w:pPr>
        <w:pStyle w:val="a7"/>
        <w:overflowPunct w:val="0"/>
        <w:autoSpaceDE w:val="0"/>
        <w:autoSpaceDN w:val="0"/>
        <w:ind w:leftChars="0" w:left="576" w:hangingChars="240" w:hanging="576"/>
        <w:jc w:val="both"/>
        <w:rPr>
          <w:rFonts w:ascii="Times New Roman" w:hAnsi="Times New Roman"/>
          <w:szCs w:val="24"/>
        </w:rPr>
      </w:pPr>
    </w:p>
    <w:p w:rsidR="00DE788C" w:rsidRPr="007C7797" w:rsidRDefault="00DE788C" w:rsidP="007C779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Furthermore, the Taxpayer had changed its capital investment plan from holding residential properties to industrial properties.  The Taxpayer was looking for industrial properties and a potential buyer of Property 2 at the same time.  The Taxpayer eventually sold Property 2 and acquired two industrial properties (i.e. Property 4 and Property</w:t>
      </w:r>
      <w:r>
        <w:rPr>
          <w:rFonts w:ascii="Times New Roman" w:hAnsi="Times New Roman"/>
          <w:szCs w:val="24"/>
        </w:rPr>
        <w:t xml:space="preserve"> F7</w:t>
      </w:r>
      <w:r w:rsidRPr="00171B16">
        <w:rPr>
          <w:rFonts w:ascii="Times New Roman" w:hAnsi="Times New Roman"/>
          <w:szCs w:val="24"/>
        </w:rPr>
        <w:t>).  The Taxpayer believed that industrial properties would command a better yield than residential properties.</w:t>
      </w:r>
    </w:p>
    <w:p w:rsidR="00DE788C" w:rsidRDefault="00DE788C" w:rsidP="00632E07">
      <w:pPr>
        <w:widowControl/>
        <w:overflowPunct w:val="0"/>
        <w:autoSpaceDE w:val="0"/>
        <w:autoSpaceDN w:val="0"/>
        <w:ind w:left="576" w:hangingChars="240" w:hanging="576"/>
        <w:rPr>
          <w:rFonts w:ascii="Times New Roman" w:hAnsi="Times New Roman"/>
          <w:szCs w:val="24"/>
        </w:rPr>
      </w:pPr>
    </w:p>
    <w:p w:rsidR="007C7797" w:rsidRPr="007C7797" w:rsidRDefault="007C7797" w:rsidP="00632E07">
      <w:pPr>
        <w:widowControl/>
        <w:overflowPunct w:val="0"/>
        <w:autoSpaceDE w:val="0"/>
        <w:autoSpaceDN w:val="0"/>
        <w:ind w:left="576" w:hangingChars="240" w:hanging="576"/>
        <w:rPr>
          <w:rFonts w:ascii="Times New Roman" w:hAnsi="Times New Roman"/>
          <w:szCs w:val="24"/>
        </w:rPr>
      </w:pPr>
    </w:p>
    <w:p w:rsidR="00DE788C" w:rsidRPr="00D75F8B" w:rsidRDefault="00DE788C" w:rsidP="00632E07">
      <w:pPr>
        <w:pStyle w:val="a7"/>
        <w:overflowPunct w:val="0"/>
        <w:autoSpaceDE w:val="0"/>
        <w:autoSpaceDN w:val="0"/>
        <w:ind w:leftChars="638" w:left="2108" w:hangingChars="240" w:hanging="577"/>
        <w:jc w:val="both"/>
        <w:rPr>
          <w:rFonts w:ascii="Times New Roman" w:hAnsi="Times New Roman"/>
          <w:b/>
          <w:i/>
          <w:szCs w:val="24"/>
        </w:rPr>
      </w:pPr>
      <w:r w:rsidRPr="00D75F8B">
        <w:rPr>
          <w:rFonts w:ascii="Times New Roman" w:hAnsi="Times New Roman"/>
          <w:b/>
          <w:i/>
          <w:szCs w:val="24"/>
        </w:rPr>
        <w:lastRenderedPageBreak/>
        <w:t>Property 3</w:t>
      </w:r>
    </w:p>
    <w:p w:rsidR="00DE788C" w:rsidRPr="00171B16" w:rsidRDefault="00DE788C" w:rsidP="00632E07">
      <w:pPr>
        <w:pStyle w:val="a7"/>
        <w:overflowPunct w:val="0"/>
        <w:autoSpaceDE w:val="0"/>
        <w:autoSpaceDN w:val="0"/>
        <w:ind w:left="1056" w:hangingChars="240" w:hanging="576"/>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The Taxpayer expected that there would be influx of funds into Hong Kong in November 2010 under the Second Quantitative Easing.  The Taxpayer considered property investment to be an effective hedge against inflation and cash depreciation.</w:t>
      </w:r>
    </w:p>
    <w:p w:rsidR="00DE788C" w:rsidRPr="00171B16" w:rsidRDefault="00DE788C" w:rsidP="00632E07">
      <w:pPr>
        <w:pStyle w:val="a7"/>
        <w:overflowPunct w:val="0"/>
        <w:autoSpaceDE w:val="0"/>
        <w:autoSpaceDN w:val="0"/>
        <w:ind w:leftChars="0" w:left="576" w:hangingChars="240" w:hanging="576"/>
        <w:jc w:val="both"/>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The Taxpayer financed the acquisition of Property 3 partly with a mortgage loan of HK$25,200,000 from Bank</w:t>
      </w:r>
      <w:r>
        <w:rPr>
          <w:rFonts w:ascii="Times New Roman" w:hAnsi="Times New Roman"/>
          <w:szCs w:val="24"/>
        </w:rPr>
        <w:t xml:space="preserve"> S</w:t>
      </w:r>
      <w:r w:rsidRPr="00171B16">
        <w:rPr>
          <w:rFonts w:ascii="Times New Roman" w:hAnsi="Times New Roman"/>
          <w:szCs w:val="24"/>
        </w:rPr>
        <w:t xml:space="preserve">, which was repayable by 216 monthly instalments of around HK$128,565 each.  The Taxpayer paid off the rest (i.e. HK$10,800,000) with advances from </w:t>
      </w:r>
      <w:r>
        <w:rPr>
          <w:rFonts w:ascii="Times New Roman" w:hAnsi="Times New Roman"/>
          <w:szCs w:val="24"/>
        </w:rPr>
        <w:t>Company U</w:t>
      </w:r>
      <w:r w:rsidRPr="00171B16">
        <w:rPr>
          <w:rFonts w:ascii="Times New Roman" w:hAnsi="Times New Roman"/>
          <w:szCs w:val="24"/>
        </w:rPr>
        <w:t>.</w:t>
      </w:r>
    </w:p>
    <w:p w:rsidR="00DE788C" w:rsidRPr="00171B16" w:rsidRDefault="00DE788C" w:rsidP="00632E07">
      <w:pPr>
        <w:pStyle w:val="a7"/>
        <w:overflowPunct w:val="0"/>
        <w:autoSpaceDE w:val="0"/>
        <w:autoSpaceDN w:val="0"/>
        <w:ind w:left="1056" w:hangingChars="240" w:hanging="576"/>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After considering a lot of expert opinions and recommendations, the Taxpayer had changed its investment plan from holding residential properties to industrial properties.  The Taxpayer considered the then price level of industrial properties to be low.</w:t>
      </w:r>
    </w:p>
    <w:p w:rsidR="00DE788C" w:rsidRPr="00171B16" w:rsidRDefault="00DE788C" w:rsidP="00632E07">
      <w:pPr>
        <w:pStyle w:val="a7"/>
        <w:overflowPunct w:val="0"/>
        <w:autoSpaceDE w:val="0"/>
        <w:autoSpaceDN w:val="0"/>
        <w:ind w:left="1056" w:hangingChars="240" w:hanging="576"/>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After the Taxpayer sold Property 3, it applied the sale proceeds to acquire Property 4 and Property</w:t>
      </w:r>
      <w:r>
        <w:rPr>
          <w:rFonts w:ascii="Times New Roman" w:hAnsi="Times New Roman"/>
          <w:szCs w:val="24"/>
        </w:rPr>
        <w:t xml:space="preserve"> F7</w:t>
      </w:r>
      <w:r w:rsidRPr="00171B16">
        <w:rPr>
          <w:rFonts w:ascii="Times New Roman" w:hAnsi="Times New Roman"/>
          <w:szCs w:val="24"/>
        </w:rPr>
        <w:t>.</w:t>
      </w:r>
    </w:p>
    <w:p w:rsidR="00DE788C" w:rsidRPr="00171B16" w:rsidRDefault="00DE788C" w:rsidP="00632E07">
      <w:pPr>
        <w:pStyle w:val="a7"/>
        <w:overflowPunct w:val="0"/>
        <w:autoSpaceDE w:val="0"/>
        <w:autoSpaceDN w:val="0"/>
        <w:ind w:left="1056" w:hangingChars="240" w:hanging="576"/>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Taxpayer’s case was that the gain derived from the sale of Property 3 was capital in nature, as it was an investment asset.     </w:t>
      </w:r>
    </w:p>
    <w:p w:rsidR="00DE788C" w:rsidRPr="00171B16" w:rsidRDefault="00DE788C" w:rsidP="00632E07">
      <w:pPr>
        <w:pStyle w:val="a7"/>
        <w:overflowPunct w:val="0"/>
        <w:autoSpaceDE w:val="0"/>
        <w:autoSpaceDN w:val="0"/>
        <w:ind w:left="1056" w:hangingChars="240" w:hanging="576"/>
        <w:rPr>
          <w:rFonts w:ascii="Times New Roman" w:hAnsi="Times New Roman"/>
          <w:szCs w:val="24"/>
        </w:rPr>
      </w:pPr>
    </w:p>
    <w:p w:rsidR="00DE788C" w:rsidRPr="00D75F8B" w:rsidRDefault="00DE788C" w:rsidP="00632E07">
      <w:pPr>
        <w:pStyle w:val="a7"/>
        <w:overflowPunct w:val="0"/>
        <w:autoSpaceDE w:val="0"/>
        <w:autoSpaceDN w:val="0"/>
        <w:ind w:leftChars="638" w:left="2108" w:hangingChars="240" w:hanging="577"/>
        <w:jc w:val="both"/>
        <w:rPr>
          <w:rFonts w:ascii="Times New Roman" w:hAnsi="Times New Roman"/>
          <w:b/>
          <w:i/>
          <w:szCs w:val="24"/>
        </w:rPr>
      </w:pPr>
      <w:r w:rsidRPr="00D75F8B">
        <w:rPr>
          <w:rFonts w:ascii="Times New Roman" w:hAnsi="Times New Roman"/>
          <w:b/>
          <w:i/>
          <w:szCs w:val="24"/>
        </w:rPr>
        <w:t>Property 4</w:t>
      </w:r>
    </w:p>
    <w:p w:rsidR="00DE788C" w:rsidRPr="00171B16" w:rsidRDefault="00DE788C" w:rsidP="00632E07">
      <w:pPr>
        <w:pStyle w:val="a7"/>
        <w:overflowPunct w:val="0"/>
        <w:autoSpaceDE w:val="0"/>
        <w:autoSpaceDN w:val="0"/>
        <w:ind w:left="1056" w:hangingChars="240" w:hanging="576"/>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The Taxpayer acquired Property 4 as a capital asset providing high rental yield.  Assuming that all units in Property 4 were successfully leased out, the Taxpayer could obtain a rental yield of 6% per year, which was well above the prevailing bank deposit rate.</w:t>
      </w:r>
    </w:p>
    <w:p w:rsidR="00DE788C" w:rsidRPr="00171B16" w:rsidRDefault="00DE788C" w:rsidP="00632E07">
      <w:pPr>
        <w:pStyle w:val="a7"/>
        <w:tabs>
          <w:tab w:val="left" w:pos="2107"/>
        </w:tabs>
        <w:overflowPunct w:val="0"/>
        <w:autoSpaceDE w:val="0"/>
        <w:autoSpaceDN w:val="0"/>
        <w:ind w:leftChars="0" w:left="576" w:hangingChars="240" w:hanging="576"/>
        <w:jc w:val="both"/>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4 acquired Property 4 with the sale proceeds of Property </w:t>
      </w:r>
      <w:r>
        <w:rPr>
          <w:rFonts w:ascii="Times New Roman" w:hAnsi="Times New Roman"/>
          <w:szCs w:val="24"/>
        </w:rPr>
        <w:t xml:space="preserve">F6 </w:t>
      </w:r>
      <w:r w:rsidRPr="00171B16">
        <w:rPr>
          <w:rFonts w:ascii="Times New Roman" w:hAnsi="Times New Roman"/>
          <w:szCs w:val="24"/>
        </w:rPr>
        <w:t>deposited at bank.</w:t>
      </w:r>
    </w:p>
    <w:p w:rsidR="00DE788C" w:rsidRPr="00171B16" w:rsidRDefault="00DE788C" w:rsidP="00632E07">
      <w:pPr>
        <w:pStyle w:val="a7"/>
        <w:widowControl/>
        <w:overflowPunct w:val="0"/>
        <w:autoSpaceDE w:val="0"/>
        <w:autoSpaceDN w:val="0"/>
        <w:ind w:leftChars="0" w:left="576" w:hangingChars="240" w:hanging="576"/>
        <w:jc w:val="both"/>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After some tenants moved out from Property 4 at the end of their tenancies, the Taxpayer was not able to find any new tenants.  The monthly rental income of Property 4 dropped from HK$85,600 to HK$29,400 in one year’s time.  The Taxpayer then decided to hold only one industrial property as investment.</w:t>
      </w:r>
    </w:p>
    <w:p w:rsidR="00DE788C" w:rsidRPr="00171B16" w:rsidRDefault="00DE788C" w:rsidP="00632E07">
      <w:pPr>
        <w:pStyle w:val="a7"/>
        <w:overflowPunct w:val="0"/>
        <w:autoSpaceDE w:val="0"/>
        <w:autoSpaceDN w:val="0"/>
        <w:ind w:leftChars="0" w:left="576" w:hangingChars="240" w:hanging="576"/>
        <w:jc w:val="both"/>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received a call from </w:t>
      </w:r>
      <w:r>
        <w:rPr>
          <w:rFonts w:ascii="Times New Roman" w:hAnsi="Times New Roman"/>
          <w:szCs w:val="24"/>
        </w:rPr>
        <w:t xml:space="preserve">Company T </w:t>
      </w:r>
      <w:r w:rsidRPr="00171B16">
        <w:rPr>
          <w:rFonts w:ascii="Times New Roman" w:hAnsi="Times New Roman"/>
          <w:szCs w:val="24"/>
        </w:rPr>
        <w:t>regarding a potential buyer of Property 4.  Due to the unexpected low</w:t>
      </w:r>
      <w:r w:rsidRPr="00171B16">
        <w:rPr>
          <w:rFonts w:ascii="Times New Roman" w:hAnsi="Times New Roman" w:hint="eastAsia"/>
          <w:szCs w:val="24"/>
        </w:rPr>
        <w:t xml:space="preserve"> </w:t>
      </w:r>
      <w:r w:rsidRPr="00171B16">
        <w:rPr>
          <w:rFonts w:ascii="Times New Roman" w:hAnsi="Times New Roman"/>
          <w:szCs w:val="24"/>
        </w:rPr>
        <w:t xml:space="preserve">occupation rate of Property 4, the Taxpayer decided to sell it and only hold Property </w:t>
      </w:r>
      <w:r>
        <w:rPr>
          <w:rFonts w:ascii="Times New Roman" w:hAnsi="Times New Roman"/>
          <w:szCs w:val="24"/>
        </w:rPr>
        <w:t xml:space="preserve">F7 </w:t>
      </w:r>
      <w:r w:rsidRPr="00171B16">
        <w:rPr>
          <w:rFonts w:ascii="Times New Roman" w:hAnsi="Times New Roman"/>
          <w:szCs w:val="24"/>
        </w:rPr>
        <w:t>as investment.</w:t>
      </w:r>
    </w:p>
    <w:p w:rsidR="00DE788C" w:rsidRPr="00171B16" w:rsidRDefault="00DE788C" w:rsidP="00632E07">
      <w:pPr>
        <w:pStyle w:val="a7"/>
        <w:overflowPunct w:val="0"/>
        <w:autoSpaceDE w:val="0"/>
        <w:autoSpaceDN w:val="0"/>
        <w:ind w:left="1056" w:hangingChars="240" w:hanging="576"/>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The Taxpayer applied the sale proceeds of Property 4 to repay the mortgage loans of Property 4 and Property</w:t>
      </w:r>
      <w:r>
        <w:rPr>
          <w:rFonts w:ascii="Times New Roman" w:hAnsi="Times New Roman"/>
          <w:szCs w:val="24"/>
        </w:rPr>
        <w:t xml:space="preserve"> F7</w:t>
      </w:r>
      <w:r w:rsidRPr="00171B16">
        <w:rPr>
          <w:rFonts w:ascii="Times New Roman" w:hAnsi="Times New Roman"/>
          <w:szCs w:val="24"/>
        </w:rPr>
        <w:t xml:space="preserve">.  The Taxpayer also </w:t>
      </w:r>
      <w:r w:rsidRPr="00171B16">
        <w:rPr>
          <w:rFonts w:ascii="Times New Roman" w:hAnsi="Times New Roman"/>
          <w:szCs w:val="24"/>
        </w:rPr>
        <w:lastRenderedPageBreak/>
        <w:t xml:space="preserve">transferred HK$11,500,000 to </w:t>
      </w:r>
      <w:r>
        <w:rPr>
          <w:rFonts w:ascii="Times New Roman" w:hAnsi="Times New Roman"/>
          <w:szCs w:val="24"/>
        </w:rPr>
        <w:t>Company U</w:t>
      </w:r>
      <w:r w:rsidRPr="00171B16">
        <w:rPr>
          <w:rFonts w:ascii="Times New Roman" w:hAnsi="Times New Roman"/>
          <w:szCs w:val="24"/>
        </w:rPr>
        <w:t>.</w:t>
      </w:r>
    </w:p>
    <w:p w:rsidR="00DE788C" w:rsidRPr="00171B16" w:rsidRDefault="00DE788C" w:rsidP="00632E07">
      <w:pPr>
        <w:pStyle w:val="a7"/>
        <w:overflowPunct w:val="0"/>
        <w:autoSpaceDE w:val="0"/>
        <w:autoSpaceDN w:val="0"/>
        <w:ind w:left="1056" w:hangingChars="240" w:hanging="576"/>
        <w:rPr>
          <w:rFonts w:ascii="Times New Roman" w:hAnsi="Times New Roman"/>
          <w:szCs w:val="24"/>
        </w:rPr>
      </w:pPr>
    </w:p>
    <w:p w:rsidR="00DE788C" w:rsidRPr="00171B16" w:rsidRDefault="00DE788C" w:rsidP="00632E07">
      <w:pPr>
        <w:pStyle w:val="a7"/>
        <w:numPr>
          <w:ilvl w:val="0"/>
          <w:numId w:val="1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The Taxpayer has maintained the same investment plan since then and continued to keep Property</w:t>
      </w:r>
      <w:r>
        <w:rPr>
          <w:rFonts w:ascii="Times New Roman" w:hAnsi="Times New Roman"/>
          <w:szCs w:val="24"/>
        </w:rPr>
        <w:t xml:space="preserve"> F7</w:t>
      </w:r>
      <w:r w:rsidRPr="00171B16">
        <w:rPr>
          <w:rFonts w:ascii="Times New Roman" w:hAnsi="Times New Roman"/>
          <w:szCs w:val="24"/>
        </w:rPr>
        <w:t xml:space="preserve"> in its investment portfolio.            </w:t>
      </w:r>
    </w:p>
    <w:p w:rsidR="00DE788C" w:rsidRPr="00171B16" w:rsidRDefault="00DE788C" w:rsidP="00632E07">
      <w:pPr>
        <w:pStyle w:val="a7"/>
        <w:overflowPunct w:val="0"/>
        <w:autoSpaceDE w:val="0"/>
        <w:autoSpaceDN w:val="0"/>
        <w:ind w:leftChars="0" w:left="432"/>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The Assessor had obtained the following information from various estate agents:</w:t>
      </w:r>
    </w:p>
    <w:p w:rsidR="00DE788C" w:rsidRPr="00171B16" w:rsidRDefault="00DE788C" w:rsidP="00632E07">
      <w:pPr>
        <w:pStyle w:val="a7"/>
        <w:overflowPunct w:val="0"/>
        <w:autoSpaceDE w:val="0"/>
        <w:autoSpaceDN w:val="0"/>
        <w:ind w:leftChars="0" w:left="426"/>
        <w:jc w:val="both"/>
        <w:rPr>
          <w:rFonts w:ascii="Times New Roman" w:hAnsi="Times New Roman"/>
          <w:szCs w:val="24"/>
          <w:u w:val="single"/>
        </w:rPr>
      </w:pPr>
    </w:p>
    <w:p w:rsidR="00DE788C" w:rsidRPr="00A12F7B" w:rsidRDefault="00DE788C" w:rsidP="00632E07">
      <w:pPr>
        <w:pStyle w:val="a7"/>
        <w:overflowPunct w:val="0"/>
        <w:autoSpaceDE w:val="0"/>
        <w:autoSpaceDN w:val="0"/>
        <w:ind w:leftChars="638" w:left="1531"/>
        <w:jc w:val="both"/>
        <w:rPr>
          <w:rFonts w:ascii="Times New Roman" w:hAnsi="Times New Roman"/>
          <w:b/>
          <w:i/>
          <w:szCs w:val="24"/>
        </w:rPr>
      </w:pPr>
      <w:r>
        <w:rPr>
          <w:rFonts w:ascii="Times New Roman" w:hAnsi="Times New Roman"/>
          <w:b/>
          <w:i/>
          <w:szCs w:val="24"/>
        </w:rPr>
        <w:t>Company H</w:t>
      </w:r>
    </w:p>
    <w:p w:rsidR="00DE788C" w:rsidRPr="00171B16" w:rsidRDefault="00DE788C" w:rsidP="00632E07">
      <w:pPr>
        <w:pStyle w:val="a7"/>
        <w:overflowPunct w:val="0"/>
        <w:autoSpaceDE w:val="0"/>
        <w:autoSpaceDN w:val="0"/>
        <w:ind w:leftChars="0" w:left="432"/>
        <w:jc w:val="both"/>
        <w:rPr>
          <w:rFonts w:ascii="Times New Roman" w:hAnsi="Times New Roman"/>
          <w:szCs w:val="24"/>
        </w:rPr>
      </w:pPr>
    </w:p>
    <w:p w:rsidR="00DE788C" w:rsidRPr="00171B16" w:rsidRDefault="00DE788C" w:rsidP="00632E07">
      <w:pPr>
        <w:pStyle w:val="a7"/>
        <w:numPr>
          <w:ilvl w:val="0"/>
          <w:numId w:val="21"/>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signed an estate agency agreement to appoint </w:t>
      </w:r>
      <w:r>
        <w:rPr>
          <w:rFonts w:ascii="Times New Roman" w:hAnsi="Times New Roman"/>
          <w:szCs w:val="24"/>
        </w:rPr>
        <w:t>Company H</w:t>
      </w:r>
      <w:r w:rsidRPr="00171B16">
        <w:rPr>
          <w:rFonts w:ascii="Times New Roman" w:hAnsi="Times New Roman"/>
          <w:szCs w:val="24"/>
        </w:rPr>
        <w:t xml:space="preserve"> to sell Property 1 for the listed price of HK$58,000,000 with effect from 31 December 2009, which expired on the same day.</w:t>
      </w:r>
    </w:p>
    <w:p w:rsidR="00DE788C" w:rsidRPr="00171B16" w:rsidRDefault="00DE788C" w:rsidP="00632E07">
      <w:pPr>
        <w:pStyle w:val="a7"/>
        <w:tabs>
          <w:tab w:val="left" w:pos="2107"/>
        </w:tabs>
        <w:overflowPunct w:val="0"/>
        <w:autoSpaceDE w:val="0"/>
        <w:autoSpaceDN w:val="0"/>
        <w:ind w:leftChars="638" w:left="2059" w:hangingChars="220" w:hanging="528"/>
        <w:jc w:val="both"/>
        <w:rPr>
          <w:rFonts w:ascii="Times New Roman" w:hAnsi="Times New Roman"/>
          <w:szCs w:val="24"/>
        </w:rPr>
      </w:pPr>
    </w:p>
    <w:p w:rsidR="00DE788C" w:rsidRPr="00171B16" w:rsidRDefault="00DE788C" w:rsidP="00632E07">
      <w:pPr>
        <w:pStyle w:val="a7"/>
        <w:numPr>
          <w:ilvl w:val="0"/>
          <w:numId w:val="21"/>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did not sign any estate agency agreement to appoint </w:t>
      </w:r>
      <w:r>
        <w:rPr>
          <w:rFonts w:ascii="Times New Roman" w:hAnsi="Times New Roman"/>
          <w:szCs w:val="24"/>
        </w:rPr>
        <w:t>Company H</w:t>
      </w:r>
      <w:r w:rsidRPr="00171B16">
        <w:rPr>
          <w:rFonts w:ascii="Times New Roman" w:hAnsi="Times New Roman"/>
          <w:szCs w:val="24"/>
        </w:rPr>
        <w:t xml:space="preserve"> to lease out Property 1.</w:t>
      </w:r>
    </w:p>
    <w:p w:rsidR="00DE788C" w:rsidRPr="00171B16" w:rsidRDefault="00DE788C" w:rsidP="00632E07">
      <w:pPr>
        <w:overflowPunct w:val="0"/>
        <w:autoSpaceDE w:val="0"/>
        <w:autoSpaceDN w:val="0"/>
        <w:ind w:left="432"/>
        <w:rPr>
          <w:rFonts w:ascii="Times New Roman" w:hAnsi="Times New Roman"/>
          <w:szCs w:val="24"/>
        </w:rPr>
      </w:pPr>
    </w:p>
    <w:p w:rsidR="00DE788C" w:rsidRPr="00A12F7B" w:rsidRDefault="00DE788C" w:rsidP="00632E07">
      <w:pPr>
        <w:pStyle w:val="a7"/>
        <w:overflowPunct w:val="0"/>
        <w:autoSpaceDE w:val="0"/>
        <w:autoSpaceDN w:val="0"/>
        <w:ind w:leftChars="638" w:left="1531"/>
        <w:jc w:val="both"/>
        <w:rPr>
          <w:rFonts w:ascii="Times New Roman" w:hAnsi="Times New Roman"/>
          <w:b/>
          <w:i/>
          <w:szCs w:val="24"/>
        </w:rPr>
      </w:pPr>
      <w:r w:rsidRPr="00A12F7B">
        <w:rPr>
          <w:rFonts w:ascii="Times New Roman" w:hAnsi="Times New Roman"/>
          <w:b/>
          <w:i/>
          <w:szCs w:val="24"/>
        </w:rPr>
        <w:t xml:space="preserve">Company </w:t>
      </w:r>
      <w:r>
        <w:rPr>
          <w:rFonts w:ascii="Times New Roman" w:hAnsi="Times New Roman"/>
          <w:b/>
          <w:i/>
          <w:szCs w:val="24"/>
        </w:rPr>
        <w:t>R</w:t>
      </w:r>
    </w:p>
    <w:p w:rsidR="00DE788C" w:rsidRPr="00171B16" w:rsidRDefault="00DE788C" w:rsidP="00632E07">
      <w:pPr>
        <w:overflowPunct w:val="0"/>
        <w:autoSpaceDE w:val="0"/>
        <w:autoSpaceDN w:val="0"/>
        <w:ind w:left="431"/>
        <w:rPr>
          <w:rFonts w:ascii="Times New Roman" w:hAnsi="Times New Roman"/>
          <w:szCs w:val="24"/>
        </w:rPr>
      </w:pPr>
    </w:p>
    <w:p w:rsidR="00DE788C" w:rsidRPr="00171B16" w:rsidRDefault="00DE788C" w:rsidP="00632E07">
      <w:pPr>
        <w:pStyle w:val="a7"/>
        <w:numPr>
          <w:ilvl w:val="0"/>
          <w:numId w:val="21"/>
        </w:numPr>
        <w:tabs>
          <w:tab w:val="left" w:pos="2107"/>
        </w:tabs>
        <w:overflowPunct w:val="0"/>
        <w:autoSpaceDE w:val="0"/>
        <w:autoSpaceDN w:val="0"/>
        <w:ind w:leftChars="638" w:left="2107" w:hangingChars="240" w:hanging="576"/>
        <w:jc w:val="both"/>
        <w:rPr>
          <w:rFonts w:ascii="Times New Roman" w:hAnsi="Times New Roman"/>
          <w:szCs w:val="24"/>
        </w:rPr>
      </w:pPr>
      <w:r>
        <w:rPr>
          <w:rFonts w:ascii="Times New Roman" w:hAnsi="Times New Roman"/>
          <w:szCs w:val="24"/>
        </w:rPr>
        <w:t>Company R</w:t>
      </w:r>
      <w:r w:rsidRPr="00171B16">
        <w:rPr>
          <w:rFonts w:ascii="Times New Roman" w:hAnsi="Times New Roman"/>
          <w:szCs w:val="24"/>
        </w:rPr>
        <w:t xml:space="preserve"> was a wholly-owned subsidiary of Bank </w:t>
      </w:r>
      <w:r>
        <w:rPr>
          <w:rFonts w:ascii="Times New Roman" w:hAnsi="Times New Roman"/>
          <w:szCs w:val="24"/>
        </w:rPr>
        <w:t>X</w:t>
      </w:r>
      <w:r w:rsidRPr="00171B16">
        <w:rPr>
          <w:rFonts w:ascii="Times New Roman" w:hAnsi="Times New Roman"/>
          <w:szCs w:val="24"/>
        </w:rPr>
        <w:t>.</w:t>
      </w:r>
    </w:p>
    <w:p w:rsidR="00DE788C" w:rsidRPr="00171B16" w:rsidRDefault="00DE788C" w:rsidP="00632E07">
      <w:pPr>
        <w:pStyle w:val="a7"/>
        <w:overflowPunct w:val="0"/>
        <w:autoSpaceDE w:val="0"/>
        <w:autoSpaceDN w:val="0"/>
        <w:ind w:leftChars="0" w:left="992"/>
        <w:jc w:val="both"/>
        <w:rPr>
          <w:rFonts w:ascii="Times New Roman" w:hAnsi="Times New Roman"/>
          <w:szCs w:val="24"/>
        </w:rPr>
      </w:pPr>
    </w:p>
    <w:p w:rsidR="00DE788C" w:rsidRPr="00171B16" w:rsidRDefault="00DE788C" w:rsidP="00632E07">
      <w:pPr>
        <w:pStyle w:val="a7"/>
        <w:numPr>
          <w:ilvl w:val="0"/>
          <w:numId w:val="21"/>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had no intention to sell Property 3 at the very beginning.  In November 2010, </w:t>
      </w:r>
      <w:r>
        <w:rPr>
          <w:rFonts w:ascii="Times New Roman" w:hAnsi="Times New Roman"/>
          <w:szCs w:val="24"/>
        </w:rPr>
        <w:t>Company R</w:t>
      </w:r>
      <w:r w:rsidRPr="00171B16">
        <w:rPr>
          <w:rFonts w:ascii="Times New Roman" w:hAnsi="Times New Roman"/>
          <w:szCs w:val="24"/>
        </w:rPr>
        <w:t xml:space="preserve"> approached and managed to convince the Taxpayer to grant </w:t>
      </w:r>
      <w:r>
        <w:rPr>
          <w:rFonts w:ascii="Times New Roman" w:hAnsi="Times New Roman"/>
          <w:szCs w:val="24"/>
        </w:rPr>
        <w:t>Company R</w:t>
      </w:r>
      <w:r w:rsidRPr="00171B16">
        <w:rPr>
          <w:rFonts w:ascii="Times New Roman" w:hAnsi="Times New Roman"/>
          <w:szCs w:val="24"/>
        </w:rPr>
        <w:t xml:space="preserve"> a sole agency contract to sell Property 3.</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21"/>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did not tell </w:t>
      </w:r>
      <w:r>
        <w:rPr>
          <w:rFonts w:ascii="Times New Roman" w:hAnsi="Times New Roman"/>
          <w:szCs w:val="24"/>
        </w:rPr>
        <w:t>Company R</w:t>
      </w:r>
      <w:r w:rsidRPr="00171B16">
        <w:rPr>
          <w:rFonts w:ascii="Times New Roman" w:hAnsi="Times New Roman"/>
          <w:szCs w:val="24"/>
        </w:rPr>
        <w:t xml:space="preserve"> the concrete selling price of Property 3 at the outset.  In the email dated 23 December 2010, </w:t>
      </w:r>
      <w:r>
        <w:rPr>
          <w:rFonts w:ascii="Times New Roman" w:hAnsi="Times New Roman"/>
          <w:szCs w:val="24"/>
        </w:rPr>
        <w:t>Company R</w:t>
      </w:r>
      <w:r w:rsidRPr="00171B16">
        <w:rPr>
          <w:rFonts w:ascii="Times New Roman" w:hAnsi="Times New Roman"/>
          <w:szCs w:val="24"/>
        </w:rPr>
        <w:t xml:space="preserve"> recommended the Taxpayer to set the asking price of Property 3 to be somewhere between HK$72,000,000 and HK$75,000,000.  The Taxpayer then received an offer from a buyer to purchase Property 3 for HK$70,000,000.  The Taxpayer accepted the offer and sold Property 3.</w:t>
      </w:r>
    </w:p>
    <w:p w:rsidR="00DE788C" w:rsidRPr="00171B16" w:rsidRDefault="00DE788C" w:rsidP="00632E07">
      <w:pPr>
        <w:pStyle w:val="a7"/>
        <w:overflowPunct w:val="0"/>
        <w:autoSpaceDE w:val="0"/>
        <w:autoSpaceDN w:val="0"/>
        <w:ind w:leftChars="0" w:left="432"/>
        <w:jc w:val="both"/>
        <w:rPr>
          <w:rFonts w:ascii="Times New Roman" w:hAnsi="Times New Roman"/>
          <w:szCs w:val="24"/>
        </w:rPr>
      </w:pPr>
    </w:p>
    <w:p w:rsidR="00DE788C"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The Assessor was of the view that the transactions of Property 1, Property 2 and Property 3 by the Taxpayer were in the nature of trade and the profits obtained by the Taxpayer therefrom should be chargeable to profits tax.  By letter dated 2 February 2017, the Assessor explained his view to the Taxpayer and requested the Taxpayer to provide further information about Property 4 for consideration.</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The Assessor equally did not accept that the gain obtained by the Taxpayer from the sale of Property 4 was not chargeable to profits tax.</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The Assessor came to the following Profits Tax Assessments for the </w:t>
      </w:r>
      <w:r>
        <w:rPr>
          <w:rFonts w:ascii="Times New Roman" w:hAnsi="Times New Roman"/>
          <w:szCs w:val="24"/>
        </w:rPr>
        <w:t>y</w:t>
      </w:r>
      <w:r w:rsidRPr="00171B16">
        <w:rPr>
          <w:rFonts w:ascii="Times New Roman" w:hAnsi="Times New Roman"/>
          <w:szCs w:val="24"/>
        </w:rPr>
        <w:t xml:space="preserve">ears of </w:t>
      </w:r>
      <w:r>
        <w:rPr>
          <w:rFonts w:ascii="Times New Roman" w:hAnsi="Times New Roman"/>
          <w:szCs w:val="24"/>
        </w:rPr>
        <w:t>a</w:t>
      </w:r>
      <w:r w:rsidRPr="00171B16">
        <w:rPr>
          <w:rFonts w:ascii="Times New Roman" w:hAnsi="Times New Roman"/>
          <w:szCs w:val="24"/>
        </w:rPr>
        <w:t xml:space="preserve">ssessment 2010/2011 and 2013/2014 and Additional Profits Tax Assessments for the </w:t>
      </w:r>
      <w:r>
        <w:rPr>
          <w:rFonts w:ascii="Times New Roman" w:hAnsi="Times New Roman"/>
          <w:szCs w:val="24"/>
        </w:rPr>
        <w:t>y</w:t>
      </w:r>
      <w:r w:rsidRPr="00171B16">
        <w:rPr>
          <w:rFonts w:ascii="Times New Roman" w:hAnsi="Times New Roman"/>
          <w:szCs w:val="24"/>
        </w:rPr>
        <w:t xml:space="preserve">ears of </w:t>
      </w:r>
      <w:r>
        <w:rPr>
          <w:rFonts w:ascii="Times New Roman" w:hAnsi="Times New Roman"/>
          <w:szCs w:val="24"/>
        </w:rPr>
        <w:t>a</w:t>
      </w:r>
      <w:r w:rsidRPr="00171B16">
        <w:rPr>
          <w:rFonts w:ascii="Times New Roman" w:hAnsi="Times New Roman"/>
          <w:szCs w:val="24"/>
        </w:rPr>
        <w:t>ssessment 2011/2012 and 2012/2013:</w:t>
      </w:r>
    </w:p>
    <w:p w:rsidR="00DE788C" w:rsidRPr="00171B16" w:rsidRDefault="00DE788C" w:rsidP="00632E07">
      <w:pPr>
        <w:pStyle w:val="a7"/>
        <w:overflowPunct w:val="0"/>
        <w:autoSpaceDE w:val="0"/>
        <w:autoSpaceDN w:val="0"/>
        <w:rPr>
          <w:rFonts w:ascii="Times New Roman" w:hAnsi="Times New Roman"/>
          <w:szCs w:val="24"/>
        </w:rPr>
      </w:pPr>
    </w:p>
    <w:p w:rsidR="00DE788C" w:rsidRPr="00A12F7B" w:rsidRDefault="00DE788C" w:rsidP="00632E07">
      <w:pPr>
        <w:pStyle w:val="a7"/>
        <w:numPr>
          <w:ilvl w:val="0"/>
          <w:numId w:val="22"/>
        </w:numPr>
        <w:tabs>
          <w:tab w:val="left" w:pos="2107"/>
        </w:tabs>
        <w:overflowPunct w:val="0"/>
        <w:autoSpaceDE w:val="0"/>
        <w:autoSpaceDN w:val="0"/>
        <w:ind w:leftChars="638" w:left="2108" w:hangingChars="240" w:hanging="577"/>
        <w:jc w:val="both"/>
        <w:rPr>
          <w:rFonts w:ascii="Times New Roman" w:hAnsi="Times New Roman"/>
          <w:b/>
          <w:i/>
          <w:szCs w:val="24"/>
        </w:rPr>
      </w:pPr>
      <w:r w:rsidRPr="00A12F7B">
        <w:rPr>
          <w:rFonts w:ascii="Times New Roman" w:hAnsi="Times New Roman"/>
          <w:b/>
          <w:i/>
          <w:szCs w:val="24"/>
        </w:rPr>
        <w:lastRenderedPageBreak/>
        <w:t>Year of Assessment 2010/2011</w:t>
      </w:r>
    </w:p>
    <w:p w:rsidR="00DE788C" w:rsidRPr="00171B16" w:rsidRDefault="00DE788C" w:rsidP="00632E07">
      <w:pPr>
        <w:pStyle w:val="a7"/>
        <w:overflowPunct w:val="0"/>
        <w:autoSpaceDE w:val="0"/>
        <w:autoSpaceDN w:val="0"/>
        <w:ind w:leftChars="0" w:left="576" w:hangingChars="240" w:hanging="576"/>
        <w:jc w:val="both"/>
        <w:rPr>
          <w:rFonts w:ascii="Times New Roman" w:hAnsi="Times New Roman"/>
          <w:szCs w:val="24"/>
        </w:rPr>
      </w:pPr>
    </w:p>
    <w:p w:rsidR="00DE788C" w:rsidRPr="00171B16" w:rsidRDefault="00DE788C" w:rsidP="00632E07">
      <w:pPr>
        <w:pStyle w:val="a7"/>
        <w:numPr>
          <w:ilvl w:val="0"/>
          <w:numId w:val="23"/>
        </w:numPr>
        <w:tabs>
          <w:tab w:val="left" w:pos="2683"/>
        </w:tabs>
        <w:overflowPunct w:val="0"/>
        <w:autoSpaceDE w:val="0"/>
        <w:autoSpaceDN w:val="0"/>
        <w:ind w:leftChars="878" w:left="2683" w:hangingChars="240" w:hanging="576"/>
        <w:jc w:val="both"/>
        <w:rPr>
          <w:rFonts w:ascii="Times New Roman" w:hAnsi="Times New Roman"/>
          <w:szCs w:val="24"/>
        </w:rPr>
      </w:pPr>
      <w:r w:rsidRPr="00171B16">
        <w:rPr>
          <w:rFonts w:ascii="Times New Roman" w:hAnsi="Times New Roman"/>
          <w:szCs w:val="24"/>
        </w:rPr>
        <w:t>Net Assessable Profits - HK$8,178,025</w:t>
      </w:r>
    </w:p>
    <w:p w:rsidR="00DE788C" w:rsidRPr="00171B16" w:rsidRDefault="00DE788C" w:rsidP="00632E07">
      <w:pPr>
        <w:pStyle w:val="a7"/>
        <w:tabs>
          <w:tab w:val="left" w:pos="2683"/>
        </w:tabs>
        <w:overflowPunct w:val="0"/>
        <w:autoSpaceDE w:val="0"/>
        <w:autoSpaceDN w:val="0"/>
        <w:ind w:leftChars="878" w:left="2683" w:hangingChars="240" w:hanging="576"/>
        <w:jc w:val="both"/>
        <w:rPr>
          <w:rFonts w:ascii="Times New Roman" w:hAnsi="Times New Roman"/>
          <w:szCs w:val="24"/>
        </w:rPr>
      </w:pPr>
    </w:p>
    <w:p w:rsidR="00DE788C" w:rsidRPr="00171B16" w:rsidRDefault="00DE788C" w:rsidP="00632E07">
      <w:pPr>
        <w:pStyle w:val="a7"/>
        <w:numPr>
          <w:ilvl w:val="0"/>
          <w:numId w:val="23"/>
        </w:numPr>
        <w:tabs>
          <w:tab w:val="left" w:pos="2683"/>
        </w:tabs>
        <w:overflowPunct w:val="0"/>
        <w:autoSpaceDE w:val="0"/>
        <w:autoSpaceDN w:val="0"/>
        <w:ind w:leftChars="878" w:left="2683" w:hangingChars="240" w:hanging="576"/>
        <w:jc w:val="both"/>
        <w:rPr>
          <w:rFonts w:ascii="Times New Roman" w:hAnsi="Times New Roman"/>
          <w:szCs w:val="24"/>
        </w:rPr>
      </w:pPr>
      <w:r w:rsidRPr="00171B16">
        <w:rPr>
          <w:rFonts w:ascii="Times New Roman" w:hAnsi="Times New Roman"/>
          <w:szCs w:val="24"/>
        </w:rPr>
        <w:t>Tax Payable thereon - HK$1,349,374</w:t>
      </w:r>
    </w:p>
    <w:p w:rsidR="00DE788C" w:rsidRPr="00171B16" w:rsidRDefault="00DE788C" w:rsidP="00632E07">
      <w:pPr>
        <w:pStyle w:val="a7"/>
        <w:overflowPunct w:val="0"/>
        <w:autoSpaceDE w:val="0"/>
        <w:autoSpaceDN w:val="0"/>
        <w:ind w:leftChars="0" w:left="576" w:hangingChars="240" w:hanging="576"/>
        <w:jc w:val="both"/>
        <w:rPr>
          <w:rFonts w:ascii="Times New Roman" w:hAnsi="Times New Roman"/>
          <w:szCs w:val="24"/>
        </w:rPr>
      </w:pPr>
    </w:p>
    <w:p w:rsidR="00DE788C" w:rsidRPr="00A12F7B" w:rsidRDefault="00DE788C" w:rsidP="00632E07">
      <w:pPr>
        <w:pStyle w:val="a7"/>
        <w:numPr>
          <w:ilvl w:val="0"/>
          <w:numId w:val="22"/>
        </w:numPr>
        <w:tabs>
          <w:tab w:val="left" w:pos="2107"/>
        </w:tabs>
        <w:overflowPunct w:val="0"/>
        <w:autoSpaceDE w:val="0"/>
        <w:autoSpaceDN w:val="0"/>
        <w:ind w:leftChars="638" w:left="2108" w:hangingChars="240" w:hanging="577"/>
        <w:jc w:val="both"/>
        <w:rPr>
          <w:rFonts w:ascii="Times New Roman" w:hAnsi="Times New Roman"/>
          <w:b/>
          <w:i/>
          <w:szCs w:val="24"/>
        </w:rPr>
      </w:pPr>
      <w:r w:rsidRPr="00A12F7B">
        <w:rPr>
          <w:rFonts w:ascii="Times New Roman" w:hAnsi="Times New Roman"/>
          <w:b/>
          <w:i/>
          <w:szCs w:val="24"/>
        </w:rPr>
        <w:t>Year of Assessment 2011/2012</w:t>
      </w:r>
    </w:p>
    <w:p w:rsidR="00DE788C" w:rsidRPr="00171B16" w:rsidRDefault="00DE788C" w:rsidP="00632E07">
      <w:pPr>
        <w:pStyle w:val="a7"/>
        <w:overflowPunct w:val="0"/>
        <w:autoSpaceDE w:val="0"/>
        <w:autoSpaceDN w:val="0"/>
        <w:ind w:leftChars="0" w:left="576" w:hangingChars="240" w:hanging="576"/>
        <w:jc w:val="both"/>
        <w:rPr>
          <w:rFonts w:ascii="Times New Roman" w:hAnsi="Times New Roman"/>
          <w:szCs w:val="24"/>
        </w:rPr>
      </w:pPr>
    </w:p>
    <w:p w:rsidR="00DE788C" w:rsidRPr="00171B16" w:rsidRDefault="00DE788C" w:rsidP="00632E07">
      <w:pPr>
        <w:pStyle w:val="a7"/>
        <w:numPr>
          <w:ilvl w:val="0"/>
          <w:numId w:val="24"/>
        </w:numPr>
        <w:tabs>
          <w:tab w:val="left" w:pos="2683"/>
        </w:tabs>
        <w:overflowPunct w:val="0"/>
        <w:autoSpaceDE w:val="0"/>
        <w:autoSpaceDN w:val="0"/>
        <w:ind w:leftChars="878" w:left="2683" w:hangingChars="240" w:hanging="576"/>
        <w:jc w:val="both"/>
        <w:rPr>
          <w:rFonts w:ascii="Times New Roman" w:hAnsi="Times New Roman"/>
          <w:szCs w:val="24"/>
        </w:rPr>
      </w:pPr>
      <w:r w:rsidRPr="00171B16">
        <w:rPr>
          <w:rFonts w:ascii="Times New Roman" w:hAnsi="Times New Roman"/>
          <w:szCs w:val="24"/>
        </w:rPr>
        <w:t>Additional Assessable Profits - HK$35,191,747</w:t>
      </w:r>
    </w:p>
    <w:p w:rsidR="00DE788C" w:rsidRPr="00171B16" w:rsidRDefault="00DE788C" w:rsidP="00632E07">
      <w:pPr>
        <w:pStyle w:val="a7"/>
        <w:tabs>
          <w:tab w:val="left" w:pos="2683"/>
        </w:tabs>
        <w:overflowPunct w:val="0"/>
        <w:autoSpaceDE w:val="0"/>
        <w:autoSpaceDN w:val="0"/>
        <w:ind w:leftChars="878" w:left="2683" w:hangingChars="240" w:hanging="576"/>
        <w:jc w:val="both"/>
        <w:rPr>
          <w:rFonts w:ascii="Times New Roman" w:hAnsi="Times New Roman"/>
          <w:szCs w:val="24"/>
        </w:rPr>
      </w:pPr>
    </w:p>
    <w:p w:rsidR="00DE788C" w:rsidRPr="00171B16" w:rsidRDefault="00DE788C" w:rsidP="00632E07">
      <w:pPr>
        <w:pStyle w:val="a7"/>
        <w:numPr>
          <w:ilvl w:val="0"/>
          <w:numId w:val="24"/>
        </w:numPr>
        <w:tabs>
          <w:tab w:val="left" w:pos="2683"/>
        </w:tabs>
        <w:overflowPunct w:val="0"/>
        <w:autoSpaceDE w:val="0"/>
        <w:autoSpaceDN w:val="0"/>
        <w:ind w:leftChars="878" w:left="2683" w:hangingChars="240" w:hanging="576"/>
        <w:jc w:val="both"/>
        <w:rPr>
          <w:rFonts w:ascii="Times New Roman" w:hAnsi="Times New Roman"/>
          <w:szCs w:val="24"/>
        </w:rPr>
      </w:pPr>
      <w:r w:rsidRPr="00171B16">
        <w:rPr>
          <w:rFonts w:ascii="Times New Roman" w:hAnsi="Times New Roman"/>
          <w:szCs w:val="24"/>
        </w:rPr>
        <w:t>Additional Tax Payable thereon - HK$5,806,638</w:t>
      </w:r>
    </w:p>
    <w:p w:rsidR="00DE788C" w:rsidRPr="00171B16" w:rsidRDefault="00DE788C" w:rsidP="00632E07">
      <w:pPr>
        <w:pStyle w:val="a7"/>
        <w:overflowPunct w:val="0"/>
        <w:autoSpaceDE w:val="0"/>
        <w:autoSpaceDN w:val="0"/>
        <w:ind w:left="1056" w:hangingChars="240" w:hanging="576"/>
        <w:rPr>
          <w:rFonts w:ascii="Times New Roman" w:hAnsi="Times New Roman"/>
          <w:szCs w:val="24"/>
        </w:rPr>
      </w:pPr>
    </w:p>
    <w:p w:rsidR="00DE788C" w:rsidRPr="00A12F7B" w:rsidRDefault="00DE788C" w:rsidP="00632E07">
      <w:pPr>
        <w:pStyle w:val="a7"/>
        <w:numPr>
          <w:ilvl w:val="0"/>
          <w:numId w:val="22"/>
        </w:numPr>
        <w:tabs>
          <w:tab w:val="left" w:pos="2107"/>
        </w:tabs>
        <w:overflowPunct w:val="0"/>
        <w:autoSpaceDE w:val="0"/>
        <w:autoSpaceDN w:val="0"/>
        <w:ind w:leftChars="638" w:left="2108" w:hangingChars="240" w:hanging="577"/>
        <w:jc w:val="both"/>
        <w:rPr>
          <w:rFonts w:ascii="Times New Roman" w:hAnsi="Times New Roman"/>
          <w:b/>
          <w:i/>
          <w:szCs w:val="24"/>
        </w:rPr>
      </w:pPr>
      <w:r w:rsidRPr="00A12F7B">
        <w:rPr>
          <w:rFonts w:ascii="Times New Roman" w:hAnsi="Times New Roman"/>
          <w:b/>
          <w:i/>
          <w:szCs w:val="24"/>
        </w:rPr>
        <w:t>Year of Assessment 2012/2013</w:t>
      </w:r>
    </w:p>
    <w:p w:rsidR="00DE788C" w:rsidRPr="00171B16" w:rsidRDefault="00DE788C" w:rsidP="00632E07">
      <w:pPr>
        <w:pStyle w:val="a7"/>
        <w:overflowPunct w:val="0"/>
        <w:autoSpaceDE w:val="0"/>
        <w:autoSpaceDN w:val="0"/>
        <w:ind w:leftChars="0" w:left="576" w:hangingChars="240" w:hanging="576"/>
        <w:jc w:val="both"/>
        <w:rPr>
          <w:rFonts w:ascii="Times New Roman" w:hAnsi="Times New Roman"/>
          <w:szCs w:val="24"/>
        </w:rPr>
      </w:pPr>
    </w:p>
    <w:p w:rsidR="00DE788C" w:rsidRPr="00171B16" w:rsidRDefault="00DE788C" w:rsidP="00632E07">
      <w:pPr>
        <w:pStyle w:val="a7"/>
        <w:numPr>
          <w:ilvl w:val="0"/>
          <w:numId w:val="25"/>
        </w:numPr>
        <w:tabs>
          <w:tab w:val="left" w:pos="2683"/>
        </w:tabs>
        <w:overflowPunct w:val="0"/>
        <w:autoSpaceDE w:val="0"/>
        <w:autoSpaceDN w:val="0"/>
        <w:ind w:leftChars="878" w:left="2683" w:hangingChars="240" w:hanging="576"/>
        <w:jc w:val="both"/>
        <w:rPr>
          <w:rFonts w:ascii="Times New Roman" w:hAnsi="Times New Roman"/>
          <w:szCs w:val="24"/>
        </w:rPr>
      </w:pPr>
      <w:r w:rsidRPr="00171B16">
        <w:rPr>
          <w:rFonts w:ascii="Times New Roman" w:hAnsi="Times New Roman"/>
          <w:szCs w:val="24"/>
        </w:rPr>
        <w:t>Additional Assessable Profits - HK$9,712,580</w:t>
      </w:r>
    </w:p>
    <w:p w:rsidR="00DE788C" w:rsidRPr="00171B16" w:rsidRDefault="00DE788C" w:rsidP="00632E07">
      <w:pPr>
        <w:pStyle w:val="a7"/>
        <w:tabs>
          <w:tab w:val="left" w:pos="2683"/>
        </w:tabs>
        <w:overflowPunct w:val="0"/>
        <w:autoSpaceDE w:val="0"/>
        <w:autoSpaceDN w:val="0"/>
        <w:ind w:leftChars="878" w:left="2683" w:hangingChars="240" w:hanging="576"/>
        <w:jc w:val="both"/>
        <w:rPr>
          <w:rFonts w:ascii="Times New Roman" w:hAnsi="Times New Roman"/>
          <w:szCs w:val="24"/>
        </w:rPr>
      </w:pPr>
    </w:p>
    <w:p w:rsidR="00DE788C" w:rsidRPr="00171B16" w:rsidRDefault="00DE788C" w:rsidP="00632E07">
      <w:pPr>
        <w:pStyle w:val="a7"/>
        <w:numPr>
          <w:ilvl w:val="0"/>
          <w:numId w:val="25"/>
        </w:numPr>
        <w:tabs>
          <w:tab w:val="left" w:pos="2683"/>
        </w:tabs>
        <w:overflowPunct w:val="0"/>
        <w:autoSpaceDE w:val="0"/>
        <w:autoSpaceDN w:val="0"/>
        <w:ind w:leftChars="878" w:left="2683" w:hangingChars="240" w:hanging="576"/>
        <w:jc w:val="both"/>
        <w:rPr>
          <w:rFonts w:ascii="Times New Roman" w:hAnsi="Times New Roman"/>
          <w:szCs w:val="24"/>
        </w:rPr>
      </w:pPr>
      <w:r w:rsidRPr="00171B16">
        <w:rPr>
          <w:rFonts w:ascii="Times New Roman" w:hAnsi="Times New Roman"/>
          <w:szCs w:val="24"/>
        </w:rPr>
        <w:t>Additional Tax Payable thereon - HK$1,602,575</w:t>
      </w:r>
    </w:p>
    <w:p w:rsidR="00DE788C" w:rsidRPr="00171B16" w:rsidRDefault="00DE788C" w:rsidP="00632E07">
      <w:pPr>
        <w:pStyle w:val="a7"/>
        <w:overflowPunct w:val="0"/>
        <w:autoSpaceDE w:val="0"/>
        <w:autoSpaceDN w:val="0"/>
        <w:ind w:leftChars="413" w:left="1567" w:hangingChars="240" w:hanging="576"/>
        <w:rPr>
          <w:rFonts w:ascii="Times New Roman" w:hAnsi="Times New Roman"/>
          <w:szCs w:val="24"/>
        </w:rPr>
      </w:pPr>
    </w:p>
    <w:p w:rsidR="00DE788C" w:rsidRPr="00A12F7B" w:rsidRDefault="00DE788C" w:rsidP="00632E07">
      <w:pPr>
        <w:pStyle w:val="a7"/>
        <w:numPr>
          <w:ilvl w:val="0"/>
          <w:numId w:val="22"/>
        </w:numPr>
        <w:tabs>
          <w:tab w:val="left" w:pos="2107"/>
        </w:tabs>
        <w:overflowPunct w:val="0"/>
        <w:autoSpaceDE w:val="0"/>
        <w:autoSpaceDN w:val="0"/>
        <w:ind w:leftChars="638" w:left="2108" w:hangingChars="240" w:hanging="577"/>
        <w:jc w:val="both"/>
        <w:rPr>
          <w:rFonts w:ascii="Times New Roman" w:hAnsi="Times New Roman"/>
          <w:b/>
          <w:i/>
          <w:szCs w:val="24"/>
        </w:rPr>
      </w:pPr>
      <w:r w:rsidRPr="00A12F7B">
        <w:rPr>
          <w:rFonts w:ascii="Times New Roman" w:hAnsi="Times New Roman"/>
          <w:b/>
          <w:i/>
          <w:szCs w:val="24"/>
        </w:rPr>
        <w:t>Year of Assessment 2013/2014</w:t>
      </w:r>
    </w:p>
    <w:p w:rsidR="00DE788C" w:rsidRPr="00171B16" w:rsidRDefault="00DE788C" w:rsidP="00632E07">
      <w:pPr>
        <w:pStyle w:val="a7"/>
        <w:overflowPunct w:val="0"/>
        <w:autoSpaceDE w:val="0"/>
        <w:autoSpaceDN w:val="0"/>
        <w:ind w:leftChars="0" w:left="576" w:hangingChars="240" w:hanging="576"/>
        <w:jc w:val="both"/>
        <w:rPr>
          <w:rFonts w:ascii="Times New Roman" w:hAnsi="Times New Roman"/>
          <w:szCs w:val="24"/>
        </w:rPr>
      </w:pPr>
    </w:p>
    <w:p w:rsidR="00DE788C" w:rsidRPr="00171B16" w:rsidRDefault="00DE788C" w:rsidP="00632E07">
      <w:pPr>
        <w:pStyle w:val="a7"/>
        <w:numPr>
          <w:ilvl w:val="0"/>
          <w:numId w:val="26"/>
        </w:numPr>
        <w:tabs>
          <w:tab w:val="left" w:pos="2683"/>
        </w:tabs>
        <w:overflowPunct w:val="0"/>
        <w:autoSpaceDE w:val="0"/>
        <w:autoSpaceDN w:val="0"/>
        <w:ind w:leftChars="878" w:left="2683" w:hangingChars="240" w:hanging="576"/>
        <w:jc w:val="both"/>
        <w:rPr>
          <w:rFonts w:ascii="Times New Roman" w:hAnsi="Times New Roman"/>
          <w:szCs w:val="24"/>
        </w:rPr>
      </w:pPr>
      <w:r w:rsidRPr="00171B16">
        <w:rPr>
          <w:rFonts w:ascii="Times New Roman" w:hAnsi="Times New Roman"/>
          <w:szCs w:val="24"/>
        </w:rPr>
        <w:t>Assessable Profits - HK$15,424,979</w:t>
      </w:r>
    </w:p>
    <w:p w:rsidR="00DE788C" w:rsidRPr="00171B16" w:rsidRDefault="00DE788C" w:rsidP="00632E07">
      <w:pPr>
        <w:pStyle w:val="a7"/>
        <w:tabs>
          <w:tab w:val="left" w:pos="2683"/>
        </w:tabs>
        <w:overflowPunct w:val="0"/>
        <w:autoSpaceDE w:val="0"/>
        <w:autoSpaceDN w:val="0"/>
        <w:ind w:leftChars="878" w:left="2683" w:hangingChars="240" w:hanging="576"/>
        <w:jc w:val="both"/>
        <w:rPr>
          <w:rFonts w:ascii="Times New Roman" w:hAnsi="Times New Roman"/>
          <w:szCs w:val="24"/>
        </w:rPr>
      </w:pPr>
    </w:p>
    <w:p w:rsidR="00DE788C" w:rsidRPr="00171B16" w:rsidRDefault="00DE788C" w:rsidP="00632E07">
      <w:pPr>
        <w:pStyle w:val="a7"/>
        <w:numPr>
          <w:ilvl w:val="0"/>
          <w:numId w:val="26"/>
        </w:numPr>
        <w:tabs>
          <w:tab w:val="left" w:pos="2683"/>
        </w:tabs>
        <w:overflowPunct w:val="0"/>
        <w:autoSpaceDE w:val="0"/>
        <w:autoSpaceDN w:val="0"/>
        <w:ind w:leftChars="878" w:left="2683" w:hangingChars="240" w:hanging="576"/>
        <w:jc w:val="both"/>
        <w:rPr>
          <w:rFonts w:ascii="Times New Roman" w:hAnsi="Times New Roman"/>
          <w:szCs w:val="24"/>
        </w:rPr>
      </w:pPr>
      <w:r w:rsidRPr="00171B16">
        <w:rPr>
          <w:rFonts w:ascii="Times New Roman" w:hAnsi="Times New Roman"/>
          <w:szCs w:val="24"/>
        </w:rPr>
        <w:t>Tax Payable thereon - HK$2,535,121</w:t>
      </w:r>
    </w:p>
    <w:p w:rsidR="00DE788C" w:rsidRPr="00171B16" w:rsidRDefault="00DE788C" w:rsidP="00632E07">
      <w:pPr>
        <w:pStyle w:val="a7"/>
        <w:overflowPunct w:val="0"/>
        <w:autoSpaceDE w:val="0"/>
        <w:autoSpaceDN w:val="0"/>
        <w:ind w:leftChars="0" w:left="1418"/>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The Taxpayer objected to all the assessments above, contending that the gains derived from the sale of the Subject Properties were capital in nature and not subject to profits tax.  In support, the Taxpayer relied on the following matters:</w:t>
      </w:r>
    </w:p>
    <w:p w:rsidR="00DE788C" w:rsidRPr="00171B16" w:rsidRDefault="00DE788C" w:rsidP="00632E07">
      <w:pPr>
        <w:overflowPunct w:val="0"/>
        <w:autoSpaceDE w:val="0"/>
        <w:autoSpaceDN w:val="0"/>
        <w:ind w:left="426"/>
        <w:jc w:val="both"/>
        <w:rPr>
          <w:rFonts w:ascii="Times New Roman" w:hAnsi="Times New Roman"/>
          <w:szCs w:val="24"/>
          <w:u w:val="single"/>
        </w:rPr>
      </w:pPr>
    </w:p>
    <w:p w:rsidR="00DE788C" w:rsidRPr="00A12F7B" w:rsidRDefault="00DE788C" w:rsidP="00632E07">
      <w:pPr>
        <w:overflowPunct w:val="0"/>
        <w:autoSpaceDE w:val="0"/>
        <w:autoSpaceDN w:val="0"/>
        <w:ind w:leftChars="638" w:left="2108" w:hangingChars="240" w:hanging="577"/>
        <w:jc w:val="both"/>
        <w:rPr>
          <w:rFonts w:ascii="Times New Roman" w:hAnsi="Times New Roman"/>
          <w:b/>
          <w:i/>
          <w:szCs w:val="24"/>
        </w:rPr>
      </w:pPr>
      <w:r w:rsidRPr="00A12F7B">
        <w:rPr>
          <w:rFonts w:ascii="Times New Roman" w:hAnsi="Times New Roman"/>
          <w:b/>
          <w:i/>
          <w:szCs w:val="24"/>
        </w:rPr>
        <w:t>Property 1</w:t>
      </w:r>
    </w:p>
    <w:p w:rsidR="00DE788C" w:rsidRPr="00171B16" w:rsidRDefault="00DE788C" w:rsidP="00632E07">
      <w:pPr>
        <w:overflowPunct w:val="0"/>
        <w:autoSpaceDE w:val="0"/>
        <w:autoSpaceDN w:val="0"/>
        <w:ind w:left="576" w:hangingChars="240" w:hanging="576"/>
        <w:jc w:val="both"/>
        <w:rPr>
          <w:rFonts w:ascii="Times New Roman" w:hAnsi="Times New Roman"/>
          <w:szCs w:val="24"/>
        </w:rPr>
      </w:pPr>
    </w:p>
    <w:p w:rsidR="00DE788C" w:rsidRPr="00171B16" w:rsidRDefault="00DE788C" w:rsidP="00632E07">
      <w:pPr>
        <w:pStyle w:val="a7"/>
        <w:numPr>
          <w:ilvl w:val="0"/>
          <w:numId w:val="2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did not appoint any estate agent to sell Property 1.  The Taxpayer only appointed </w:t>
      </w:r>
      <w:r>
        <w:rPr>
          <w:rFonts w:ascii="Times New Roman" w:hAnsi="Times New Roman"/>
          <w:szCs w:val="24"/>
        </w:rPr>
        <w:t>Company G</w:t>
      </w:r>
      <w:r w:rsidRPr="00171B16">
        <w:rPr>
          <w:rFonts w:ascii="Times New Roman" w:hAnsi="Times New Roman"/>
          <w:szCs w:val="24"/>
        </w:rPr>
        <w:t xml:space="preserve"> on 1 June 2008 to lease out Property 1, with an asking rent of HK$120,000 per month.</w:t>
      </w:r>
    </w:p>
    <w:p w:rsidR="00DE788C" w:rsidRPr="00171B16"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szCs w:val="24"/>
        </w:rPr>
      </w:pPr>
    </w:p>
    <w:p w:rsidR="00DE788C" w:rsidRPr="00171B16" w:rsidRDefault="00DE788C" w:rsidP="00632E07">
      <w:pPr>
        <w:pStyle w:val="a7"/>
        <w:numPr>
          <w:ilvl w:val="0"/>
          <w:numId w:val="2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It was </w:t>
      </w:r>
      <w:r>
        <w:rPr>
          <w:rFonts w:ascii="Times New Roman" w:hAnsi="Times New Roman"/>
          <w:szCs w:val="24"/>
        </w:rPr>
        <w:t>Company H</w:t>
      </w:r>
      <w:r w:rsidRPr="00171B16">
        <w:rPr>
          <w:rFonts w:ascii="Times New Roman" w:hAnsi="Times New Roman"/>
          <w:szCs w:val="24"/>
        </w:rPr>
        <w:t xml:space="preserve"> which approached and convinced the Taxpayer to sell Property 1 to the owner of House </w:t>
      </w:r>
      <w:r>
        <w:rPr>
          <w:rFonts w:ascii="Times New Roman" w:hAnsi="Times New Roman"/>
          <w:szCs w:val="24"/>
        </w:rPr>
        <w:t>F9</w:t>
      </w:r>
      <w:r w:rsidRPr="00171B16">
        <w:rPr>
          <w:rFonts w:ascii="Times New Roman" w:hAnsi="Times New Roman"/>
          <w:szCs w:val="24"/>
        </w:rPr>
        <w:t>.</w:t>
      </w:r>
    </w:p>
    <w:p w:rsidR="00DE788C" w:rsidRPr="00D73B57" w:rsidRDefault="00DE788C" w:rsidP="00632E07">
      <w:pPr>
        <w:pStyle w:val="a7"/>
        <w:tabs>
          <w:tab w:val="left" w:pos="2107"/>
        </w:tabs>
        <w:overflowPunct w:val="0"/>
        <w:autoSpaceDE w:val="0"/>
        <w:autoSpaceDN w:val="0"/>
        <w:ind w:leftChars="638" w:left="2107" w:hangingChars="240" w:hanging="576"/>
        <w:rPr>
          <w:rFonts w:ascii="Times New Roman" w:hAnsi="Times New Roman"/>
          <w:szCs w:val="24"/>
        </w:rPr>
      </w:pPr>
    </w:p>
    <w:p w:rsidR="00DE788C" w:rsidRPr="00171B16" w:rsidRDefault="00DE788C" w:rsidP="00632E07">
      <w:pPr>
        <w:pStyle w:val="a7"/>
        <w:numPr>
          <w:ilvl w:val="0"/>
          <w:numId w:val="2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The Taxpayer had incurred substantial costs in altering the structure of Property 1.  The Taxpayer would not have done so had it intended to sell Property 1.</w:t>
      </w:r>
    </w:p>
    <w:p w:rsidR="00DE788C" w:rsidRPr="00171B16" w:rsidRDefault="00DE788C" w:rsidP="00632E07">
      <w:pPr>
        <w:pStyle w:val="a7"/>
        <w:overflowPunct w:val="0"/>
        <w:autoSpaceDE w:val="0"/>
        <w:autoSpaceDN w:val="0"/>
        <w:ind w:left="1056" w:hangingChars="240" w:hanging="576"/>
        <w:rPr>
          <w:rFonts w:ascii="Times New Roman" w:hAnsi="Times New Roman"/>
          <w:szCs w:val="24"/>
        </w:rPr>
      </w:pPr>
    </w:p>
    <w:p w:rsidR="00DE788C" w:rsidRPr="00A12F7B" w:rsidRDefault="00DE788C" w:rsidP="00632E07">
      <w:pPr>
        <w:overflowPunct w:val="0"/>
        <w:autoSpaceDE w:val="0"/>
        <w:autoSpaceDN w:val="0"/>
        <w:ind w:leftChars="638" w:left="2108" w:hangingChars="240" w:hanging="577"/>
        <w:jc w:val="both"/>
        <w:rPr>
          <w:rFonts w:ascii="Times New Roman" w:hAnsi="Times New Roman"/>
          <w:b/>
          <w:i/>
          <w:szCs w:val="24"/>
        </w:rPr>
      </w:pPr>
      <w:r w:rsidRPr="00A12F7B">
        <w:rPr>
          <w:rFonts w:ascii="Times New Roman" w:hAnsi="Times New Roman"/>
          <w:b/>
          <w:i/>
          <w:szCs w:val="24"/>
        </w:rPr>
        <w:t>Property 2</w:t>
      </w:r>
    </w:p>
    <w:p w:rsidR="00DE788C" w:rsidRPr="00171B16" w:rsidRDefault="00DE788C" w:rsidP="00632E07">
      <w:pPr>
        <w:overflowPunct w:val="0"/>
        <w:autoSpaceDE w:val="0"/>
        <w:autoSpaceDN w:val="0"/>
        <w:ind w:left="576" w:hangingChars="240" w:hanging="576"/>
        <w:rPr>
          <w:rFonts w:ascii="Times New Roman" w:hAnsi="Times New Roman"/>
          <w:szCs w:val="24"/>
        </w:rPr>
      </w:pPr>
    </w:p>
    <w:p w:rsidR="00DE788C" w:rsidRPr="00171B16" w:rsidRDefault="00DE788C" w:rsidP="00632E07">
      <w:pPr>
        <w:pStyle w:val="a7"/>
        <w:numPr>
          <w:ilvl w:val="0"/>
          <w:numId w:val="2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In October 2012, </w:t>
      </w:r>
      <w:r>
        <w:rPr>
          <w:rFonts w:ascii="Times New Roman" w:hAnsi="Times New Roman"/>
          <w:szCs w:val="24"/>
        </w:rPr>
        <w:t>Company K</w:t>
      </w:r>
      <w:r w:rsidRPr="00171B16">
        <w:rPr>
          <w:rFonts w:ascii="Times New Roman" w:hAnsi="Times New Roman"/>
          <w:szCs w:val="24"/>
        </w:rPr>
        <w:t xml:space="preserve"> informed the Taxpayer that it would </w:t>
      </w:r>
      <w:r w:rsidRPr="00171B16">
        <w:rPr>
          <w:rFonts w:ascii="Times New Roman" w:hAnsi="Times New Roman"/>
          <w:szCs w:val="24"/>
        </w:rPr>
        <w:lastRenderedPageBreak/>
        <w:t>terminate the tenancy early.  Property 2 was refurbished.</w:t>
      </w:r>
      <w:r w:rsidRPr="00171B16">
        <w:rPr>
          <w:rStyle w:val="ac"/>
          <w:rFonts w:ascii="Times New Roman" w:hAnsi="Times New Roman"/>
          <w:szCs w:val="24"/>
        </w:rPr>
        <w:footnoteReference w:id="4"/>
      </w:r>
    </w:p>
    <w:p w:rsidR="00DE788C" w:rsidRPr="00171B16" w:rsidRDefault="00DE788C" w:rsidP="00632E07">
      <w:pPr>
        <w:overflowPunct w:val="0"/>
        <w:autoSpaceDE w:val="0"/>
        <w:autoSpaceDN w:val="0"/>
        <w:ind w:left="576" w:hangingChars="240" w:hanging="576"/>
        <w:jc w:val="both"/>
        <w:rPr>
          <w:rFonts w:ascii="Times New Roman" w:hAnsi="Times New Roman"/>
          <w:szCs w:val="24"/>
        </w:rPr>
      </w:pPr>
    </w:p>
    <w:p w:rsidR="00DE788C" w:rsidRPr="00A12F7B" w:rsidRDefault="00DE788C" w:rsidP="00632E07">
      <w:pPr>
        <w:overflowPunct w:val="0"/>
        <w:autoSpaceDE w:val="0"/>
        <w:autoSpaceDN w:val="0"/>
        <w:ind w:leftChars="638" w:left="2108" w:hangingChars="240" w:hanging="577"/>
        <w:jc w:val="both"/>
        <w:rPr>
          <w:rFonts w:ascii="Times New Roman" w:hAnsi="Times New Roman"/>
          <w:b/>
          <w:i/>
          <w:szCs w:val="24"/>
        </w:rPr>
      </w:pPr>
      <w:r w:rsidRPr="00A12F7B">
        <w:rPr>
          <w:rFonts w:ascii="Times New Roman" w:hAnsi="Times New Roman"/>
          <w:b/>
          <w:i/>
          <w:szCs w:val="24"/>
        </w:rPr>
        <w:t>Property 3</w:t>
      </w:r>
    </w:p>
    <w:p w:rsidR="00DE788C" w:rsidRPr="00171B16" w:rsidRDefault="00DE788C" w:rsidP="00632E07">
      <w:pPr>
        <w:overflowPunct w:val="0"/>
        <w:autoSpaceDE w:val="0"/>
        <w:autoSpaceDN w:val="0"/>
        <w:ind w:left="576" w:hangingChars="240" w:hanging="576"/>
        <w:jc w:val="both"/>
        <w:rPr>
          <w:rFonts w:ascii="Times New Roman" w:hAnsi="Times New Roman"/>
          <w:szCs w:val="24"/>
        </w:rPr>
      </w:pPr>
    </w:p>
    <w:p w:rsidR="00DE788C" w:rsidRPr="00171B16" w:rsidRDefault="00DE788C" w:rsidP="00632E07">
      <w:pPr>
        <w:pStyle w:val="a7"/>
        <w:numPr>
          <w:ilvl w:val="0"/>
          <w:numId w:val="2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agreed to appoint </w:t>
      </w:r>
      <w:r>
        <w:rPr>
          <w:rFonts w:ascii="Times New Roman" w:hAnsi="Times New Roman"/>
          <w:szCs w:val="24"/>
        </w:rPr>
        <w:t>Company R</w:t>
      </w:r>
      <w:r w:rsidRPr="00171B16">
        <w:rPr>
          <w:rFonts w:ascii="Times New Roman" w:hAnsi="Times New Roman"/>
          <w:szCs w:val="24"/>
        </w:rPr>
        <w:t xml:space="preserve"> to sell Property 3 as a result of the repeated requests made by </w:t>
      </w:r>
      <w:r>
        <w:rPr>
          <w:rFonts w:ascii="Times New Roman" w:hAnsi="Times New Roman"/>
          <w:szCs w:val="24"/>
        </w:rPr>
        <w:t>Company R</w:t>
      </w:r>
      <w:r w:rsidRPr="00171B16">
        <w:rPr>
          <w:rFonts w:ascii="Times New Roman" w:hAnsi="Times New Roman"/>
          <w:szCs w:val="24"/>
        </w:rPr>
        <w:t xml:space="preserve">.  The Taxpayer did not have any intention to sell Property 3.  The Taxpayer only made the appointment to </w:t>
      </w:r>
      <w:r>
        <w:rPr>
          <w:rFonts w:ascii="Times New Roman" w:hAnsi="Times New Roman"/>
          <w:szCs w:val="24"/>
        </w:rPr>
        <w:t>‘</w:t>
      </w:r>
      <w:r w:rsidRPr="00171B16">
        <w:rPr>
          <w:rFonts w:ascii="Times New Roman" w:hAnsi="Times New Roman"/>
          <w:szCs w:val="24"/>
        </w:rPr>
        <w:t>entertain</w:t>
      </w:r>
      <w:r>
        <w:rPr>
          <w:rFonts w:ascii="Times New Roman" w:hAnsi="Times New Roman"/>
          <w:szCs w:val="24"/>
        </w:rPr>
        <w:t>’</w:t>
      </w:r>
      <w:r w:rsidRPr="00171B16">
        <w:rPr>
          <w:rFonts w:ascii="Times New Roman" w:hAnsi="Times New Roman"/>
          <w:szCs w:val="24"/>
        </w:rPr>
        <w:t xml:space="preserve"> </w:t>
      </w:r>
      <w:r>
        <w:rPr>
          <w:rFonts w:ascii="Times New Roman" w:hAnsi="Times New Roman"/>
          <w:szCs w:val="24"/>
        </w:rPr>
        <w:t>Company R</w:t>
      </w:r>
      <w:r w:rsidRPr="00171B16">
        <w:rPr>
          <w:rFonts w:ascii="Times New Roman" w:hAnsi="Times New Roman"/>
          <w:szCs w:val="24"/>
        </w:rPr>
        <w:t xml:space="preserve">.  According to the Taxpayer, it would have appointed an estate agent with more extensive network had it really intended to sell Property 3; </w:t>
      </w:r>
      <w:r>
        <w:rPr>
          <w:rFonts w:ascii="Times New Roman" w:hAnsi="Times New Roman"/>
          <w:szCs w:val="24"/>
        </w:rPr>
        <w:t>Company R</w:t>
      </w:r>
      <w:r w:rsidRPr="00171B16">
        <w:rPr>
          <w:rFonts w:ascii="Times New Roman" w:hAnsi="Times New Roman"/>
          <w:szCs w:val="24"/>
        </w:rPr>
        <w:t xml:space="preserve"> was only a small and newly established company.</w:t>
      </w:r>
    </w:p>
    <w:p w:rsidR="00DE788C" w:rsidRPr="00171B16" w:rsidRDefault="00DE788C" w:rsidP="00632E07">
      <w:pPr>
        <w:pStyle w:val="a7"/>
        <w:overflowPunct w:val="0"/>
        <w:autoSpaceDE w:val="0"/>
        <w:autoSpaceDN w:val="0"/>
        <w:ind w:leftChars="0" w:left="576" w:hangingChars="240" w:hanging="576"/>
        <w:jc w:val="both"/>
        <w:rPr>
          <w:rFonts w:ascii="Times New Roman" w:hAnsi="Times New Roman"/>
          <w:szCs w:val="24"/>
        </w:rPr>
      </w:pPr>
    </w:p>
    <w:p w:rsidR="00DE788C" w:rsidRPr="00171B16" w:rsidRDefault="00DE788C" w:rsidP="00632E07">
      <w:pPr>
        <w:pStyle w:val="a7"/>
        <w:numPr>
          <w:ilvl w:val="0"/>
          <w:numId w:val="27"/>
        </w:numPr>
        <w:tabs>
          <w:tab w:val="left" w:pos="2107"/>
        </w:tabs>
        <w:overflowPunct w:val="0"/>
        <w:autoSpaceDE w:val="0"/>
        <w:autoSpaceDN w:val="0"/>
        <w:ind w:leftChars="638" w:left="2107" w:hangingChars="240" w:hanging="576"/>
        <w:jc w:val="both"/>
        <w:rPr>
          <w:rFonts w:ascii="Times New Roman" w:hAnsi="Times New Roman"/>
          <w:szCs w:val="24"/>
        </w:rPr>
      </w:pPr>
      <w:r>
        <w:rPr>
          <w:rFonts w:ascii="Times New Roman" w:hAnsi="Times New Roman"/>
          <w:szCs w:val="24"/>
        </w:rPr>
        <w:t>Company P</w:t>
      </w:r>
      <w:r w:rsidRPr="00171B16">
        <w:rPr>
          <w:rFonts w:ascii="Times New Roman" w:hAnsi="Times New Roman"/>
          <w:szCs w:val="24"/>
        </w:rPr>
        <w:t xml:space="preserve"> was one of the tenants of Property 3 operating an elderly home at </w:t>
      </w:r>
      <w:r w:rsidRPr="00664D37">
        <w:rPr>
          <w:rFonts w:ascii="Times New Roman" w:hAnsi="Times New Roman"/>
          <w:szCs w:val="24"/>
        </w:rPr>
        <w:t>Shop A on G/F and 1/F to 3/F.</w:t>
      </w:r>
      <w:r w:rsidRPr="00171B16">
        <w:rPr>
          <w:rFonts w:ascii="Times New Roman" w:hAnsi="Times New Roman"/>
          <w:szCs w:val="24"/>
        </w:rPr>
        <w:t xml:space="preserve">  In late 2010, </w:t>
      </w:r>
      <w:r>
        <w:rPr>
          <w:rFonts w:ascii="Times New Roman" w:hAnsi="Times New Roman"/>
          <w:szCs w:val="24"/>
        </w:rPr>
        <w:t>Company P</w:t>
      </w:r>
      <w:r w:rsidRPr="00171B16">
        <w:rPr>
          <w:rFonts w:ascii="Times New Roman" w:hAnsi="Times New Roman"/>
          <w:szCs w:val="24"/>
        </w:rPr>
        <w:t xml:space="preserve"> complained that there was serious water leakage on 3/F.  </w:t>
      </w:r>
      <w:r>
        <w:rPr>
          <w:rFonts w:ascii="Times New Roman" w:hAnsi="Times New Roman"/>
          <w:szCs w:val="24"/>
        </w:rPr>
        <w:t>Company P</w:t>
      </w:r>
      <w:r w:rsidRPr="00171B16">
        <w:rPr>
          <w:rFonts w:ascii="Times New Roman" w:hAnsi="Times New Roman"/>
          <w:szCs w:val="24"/>
        </w:rPr>
        <w:t xml:space="preserve"> also paid rent to the Taxpayer late.  The Taxpayer felt annoyed about all these.  </w:t>
      </w:r>
    </w:p>
    <w:p w:rsidR="00DE788C" w:rsidRPr="00171B16" w:rsidRDefault="00DE788C" w:rsidP="00632E07">
      <w:pPr>
        <w:pStyle w:val="a7"/>
        <w:overflowPunct w:val="0"/>
        <w:autoSpaceDE w:val="0"/>
        <w:autoSpaceDN w:val="0"/>
        <w:ind w:left="1056" w:hangingChars="240" w:hanging="576"/>
        <w:rPr>
          <w:rFonts w:ascii="Times New Roman" w:hAnsi="Times New Roman"/>
          <w:szCs w:val="24"/>
        </w:rPr>
      </w:pPr>
    </w:p>
    <w:p w:rsidR="00DE788C" w:rsidRPr="00171B16" w:rsidRDefault="00DE788C" w:rsidP="00632E07">
      <w:pPr>
        <w:pStyle w:val="a7"/>
        <w:numPr>
          <w:ilvl w:val="0"/>
          <w:numId w:val="27"/>
        </w:numPr>
        <w:tabs>
          <w:tab w:val="left" w:pos="2107"/>
        </w:tabs>
        <w:overflowPunct w:val="0"/>
        <w:autoSpaceDE w:val="0"/>
        <w:autoSpaceDN w:val="0"/>
        <w:ind w:leftChars="638" w:left="2107" w:hangingChars="240" w:hanging="576"/>
        <w:jc w:val="both"/>
        <w:rPr>
          <w:rFonts w:ascii="Times New Roman" w:hAnsi="Times New Roman"/>
          <w:szCs w:val="24"/>
        </w:rPr>
      </w:pPr>
      <w:r>
        <w:rPr>
          <w:rFonts w:ascii="Times New Roman" w:hAnsi="Times New Roman"/>
          <w:szCs w:val="24"/>
        </w:rPr>
        <w:t>Company Q</w:t>
      </w:r>
      <w:r w:rsidRPr="00171B16">
        <w:rPr>
          <w:rFonts w:ascii="Times New Roman" w:hAnsi="Times New Roman"/>
          <w:szCs w:val="24"/>
        </w:rPr>
        <w:t>, the other tenant of Property 3, requested the Taxpayer for rental reduction owing to the economic recession.</w:t>
      </w:r>
    </w:p>
    <w:p w:rsidR="00DE788C" w:rsidRPr="00171B16" w:rsidRDefault="00DE788C" w:rsidP="00632E07">
      <w:pPr>
        <w:pStyle w:val="a7"/>
        <w:overflowPunct w:val="0"/>
        <w:autoSpaceDE w:val="0"/>
        <w:autoSpaceDN w:val="0"/>
        <w:ind w:left="1056" w:hangingChars="240" w:hanging="576"/>
        <w:rPr>
          <w:rFonts w:ascii="Times New Roman" w:hAnsi="Times New Roman"/>
          <w:szCs w:val="24"/>
        </w:rPr>
      </w:pPr>
    </w:p>
    <w:p w:rsidR="00DE788C" w:rsidRPr="00171B16" w:rsidRDefault="00DE788C" w:rsidP="00632E07">
      <w:pPr>
        <w:pStyle w:val="a7"/>
        <w:numPr>
          <w:ilvl w:val="0"/>
          <w:numId w:val="2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finally decided to sell Property 3 and acquired Property </w:t>
      </w:r>
      <w:r>
        <w:rPr>
          <w:rFonts w:ascii="Times New Roman" w:hAnsi="Times New Roman"/>
          <w:szCs w:val="24"/>
        </w:rPr>
        <w:t xml:space="preserve">F7 </w:t>
      </w:r>
      <w:r w:rsidRPr="00171B16">
        <w:rPr>
          <w:rFonts w:ascii="Times New Roman" w:hAnsi="Times New Roman"/>
          <w:szCs w:val="24"/>
        </w:rPr>
        <w:t>as replacement.</w:t>
      </w:r>
    </w:p>
    <w:p w:rsidR="00DE788C" w:rsidRPr="00171B16" w:rsidRDefault="00DE788C" w:rsidP="00632E07">
      <w:pPr>
        <w:pStyle w:val="a7"/>
        <w:overflowPunct w:val="0"/>
        <w:autoSpaceDE w:val="0"/>
        <w:autoSpaceDN w:val="0"/>
        <w:ind w:left="1056" w:hangingChars="240" w:hanging="576"/>
        <w:rPr>
          <w:rFonts w:ascii="Times New Roman" w:hAnsi="Times New Roman"/>
          <w:szCs w:val="24"/>
          <w:u w:val="single"/>
        </w:rPr>
      </w:pPr>
    </w:p>
    <w:p w:rsidR="00DE788C" w:rsidRPr="00A12F7B" w:rsidRDefault="00DE788C" w:rsidP="00632E07">
      <w:pPr>
        <w:overflowPunct w:val="0"/>
        <w:autoSpaceDE w:val="0"/>
        <w:autoSpaceDN w:val="0"/>
        <w:ind w:leftChars="638" w:left="2108" w:hangingChars="240" w:hanging="577"/>
        <w:jc w:val="both"/>
        <w:rPr>
          <w:rFonts w:ascii="Times New Roman" w:hAnsi="Times New Roman"/>
          <w:b/>
          <w:i/>
          <w:szCs w:val="24"/>
        </w:rPr>
      </w:pPr>
      <w:r w:rsidRPr="00A12F7B">
        <w:rPr>
          <w:rFonts w:ascii="Times New Roman" w:hAnsi="Times New Roman"/>
          <w:b/>
          <w:i/>
          <w:szCs w:val="24"/>
        </w:rPr>
        <w:t xml:space="preserve">Property 4 </w:t>
      </w:r>
    </w:p>
    <w:p w:rsidR="00DE788C" w:rsidRPr="00171B16" w:rsidRDefault="00DE788C" w:rsidP="00632E07">
      <w:pPr>
        <w:pStyle w:val="a7"/>
        <w:overflowPunct w:val="0"/>
        <w:autoSpaceDE w:val="0"/>
        <w:autoSpaceDN w:val="0"/>
        <w:ind w:left="1056" w:hangingChars="240" w:hanging="576"/>
        <w:rPr>
          <w:rFonts w:ascii="Times New Roman" w:hAnsi="Times New Roman"/>
          <w:szCs w:val="24"/>
        </w:rPr>
      </w:pPr>
    </w:p>
    <w:p w:rsidR="00DE788C" w:rsidRPr="00171B16" w:rsidRDefault="00DE788C" w:rsidP="00632E07">
      <w:pPr>
        <w:pStyle w:val="a7"/>
        <w:numPr>
          <w:ilvl w:val="0"/>
          <w:numId w:val="2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appointed </w:t>
      </w:r>
      <w:r>
        <w:rPr>
          <w:rFonts w:ascii="Times New Roman" w:hAnsi="Times New Roman"/>
          <w:szCs w:val="24"/>
        </w:rPr>
        <w:t>Company H</w:t>
      </w:r>
      <w:r w:rsidRPr="00171B16">
        <w:rPr>
          <w:rFonts w:ascii="Times New Roman" w:hAnsi="Times New Roman"/>
          <w:szCs w:val="24"/>
        </w:rPr>
        <w:t xml:space="preserve"> in July 2011 to lease out Property 4, but not to sell it.  The Taxpayer had also posted advertisements to look for tenants. </w:t>
      </w:r>
    </w:p>
    <w:p w:rsidR="00DE788C" w:rsidRPr="00B1499E" w:rsidRDefault="00DE788C" w:rsidP="00632E07">
      <w:pPr>
        <w:pStyle w:val="a7"/>
        <w:overflowPunct w:val="0"/>
        <w:autoSpaceDE w:val="0"/>
        <w:autoSpaceDN w:val="0"/>
        <w:ind w:leftChars="0" w:left="576" w:hangingChars="240" w:hanging="576"/>
        <w:jc w:val="both"/>
        <w:rPr>
          <w:rFonts w:ascii="Times New Roman" w:hAnsi="Times New Roman"/>
          <w:szCs w:val="24"/>
        </w:rPr>
      </w:pPr>
    </w:p>
    <w:p w:rsidR="00DE788C" w:rsidRPr="00171B16" w:rsidRDefault="00DE788C" w:rsidP="00632E07">
      <w:pPr>
        <w:pStyle w:val="a7"/>
        <w:numPr>
          <w:ilvl w:val="0"/>
          <w:numId w:val="27"/>
        </w:numPr>
        <w:tabs>
          <w:tab w:val="left" w:pos="2107"/>
        </w:tabs>
        <w:overflowPunct w:val="0"/>
        <w:autoSpaceDE w:val="0"/>
        <w:autoSpaceDN w:val="0"/>
        <w:ind w:leftChars="638" w:left="2107" w:hangingChars="240" w:hanging="576"/>
        <w:jc w:val="both"/>
        <w:rPr>
          <w:rFonts w:ascii="Times New Roman" w:hAnsi="Times New Roman"/>
          <w:szCs w:val="24"/>
        </w:rPr>
      </w:pPr>
      <w:r>
        <w:rPr>
          <w:rFonts w:ascii="Times New Roman" w:hAnsi="Times New Roman"/>
          <w:szCs w:val="24"/>
        </w:rPr>
        <w:t>Mr C</w:t>
      </w:r>
      <w:r w:rsidRPr="00171B16">
        <w:rPr>
          <w:rFonts w:ascii="Times New Roman" w:hAnsi="Times New Roman"/>
          <w:szCs w:val="24"/>
        </w:rPr>
        <w:t xml:space="preserve"> discovered that the Building Authority had imposed a building order against the illegal structure on </w:t>
      </w:r>
      <w:r w:rsidRPr="00664D37">
        <w:rPr>
          <w:rFonts w:ascii="Times New Roman" w:hAnsi="Times New Roman"/>
          <w:szCs w:val="24"/>
        </w:rPr>
        <w:t>9/F</w:t>
      </w:r>
      <w:r w:rsidRPr="00171B16">
        <w:rPr>
          <w:rFonts w:ascii="Times New Roman" w:hAnsi="Times New Roman"/>
          <w:szCs w:val="24"/>
        </w:rPr>
        <w:t xml:space="preserve"> of Building</w:t>
      </w:r>
      <w:r>
        <w:rPr>
          <w:rFonts w:ascii="Times New Roman" w:hAnsi="Times New Roman"/>
          <w:szCs w:val="24"/>
        </w:rPr>
        <w:t xml:space="preserve"> F5</w:t>
      </w:r>
      <w:r w:rsidRPr="00171B16">
        <w:rPr>
          <w:rFonts w:ascii="Times New Roman" w:hAnsi="Times New Roman"/>
          <w:szCs w:val="24"/>
        </w:rPr>
        <w:t>, which was a few floors above Property 4.  The Taxpayer worried that the Building Authority would similarly issue building order against the illegally sub-divided units in Property 4.</w:t>
      </w:r>
    </w:p>
    <w:p w:rsidR="00DE788C" w:rsidRPr="00171B16" w:rsidRDefault="00DE788C" w:rsidP="00632E07">
      <w:pPr>
        <w:pStyle w:val="a7"/>
        <w:overflowPunct w:val="0"/>
        <w:autoSpaceDE w:val="0"/>
        <w:autoSpaceDN w:val="0"/>
        <w:ind w:leftChars="0" w:left="576" w:hangingChars="240" w:hanging="576"/>
        <w:jc w:val="both"/>
        <w:rPr>
          <w:rFonts w:ascii="Times New Roman" w:hAnsi="Times New Roman"/>
          <w:szCs w:val="24"/>
        </w:rPr>
      </w:pPr>
    </w:p>
    <w:p w:rsidR="00DE788C" w:rsidRPr="00171B16" w:rsidRDefault="00DE788C" w:rsidP="00632E07">
      <w:pPr>
        <w:pStyle w:val="a7"/>
        <w:numPr>
          <w:ilvl w:val="0"/>
          <w:numId w:val="2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According to the Land Registry Records, the Building Authority issued a building order on </w:t>
      </w:r>
      <w:r w:rsidR="00BE4289">
        <w:rPr>
          <w:rFonts w:ascii="Times New Roman" w:hAnsi="Times New Roman"/>
          <w:szCs w:val="24"/>
        </w:rPr>
        <w:t>XX</w:t>
      </w:r>
      <w:r w:rsidRPr="00171B16">
        <w:rPr>
          <w:rFonts w:ascii="Times New Roman" w:hAnsi="Times New Roman"/>
          <w:szCs w:val="24"/>
        </w:rPr>
        <w:t xml:space="preserve"> October 2006 against the unauthorized building works inside the staircase at the premise of Property 4.</w:t>
      </w:r>
    </w:p>
    <w:p w:rsidR="00DE788C" w:rsidRPr="00171B16" w:rsidRDefault="00DE788C" w:rsidP="00632E07">
      <w:pPr>
        <w:tabs>
          <w:tab w:val="left" w:pos="2107"/>
        </w:tabs>
        <w:overflowPunct w:val="0"/>
        <w:autoSpaceDE w:val="0"/>
        <w:autoSpaceDN w:val="0"/>
        <w:ind w:left="576" w:hangingChars="240" w:hanging="576"/>
        <w:jc w:val="both"/>
        <w:rPr>
          <w:rFonts w:ascii="Times New Roman" w:hAnsi="Times New Roman"/>
          <w:szCs w:val="24"/>
        </w:rPr>
      </w:pPr>
    </w:p>
    <w:p w:rsidR="00DE788C" w:rsidRPr="00171B16" w:rsidRDefault="00DE788C" w:rsidP="00632E07">
      <w:pPr>
        <w:pStyle w:val="a7"/>
        <w:numPr>
          <w:ilvl w:val="0"/>
          <w:numId w:val="27"/>
        </w:numPr>
        <w:tabs>
          <w:tab w:val="left" w:pos="2107"/>
        </w:tabs>
        <w:overflowPunct w:val="0"/>
        <w:autoSpaceDE w:val="0"/>
        <w:autoSpaceDN w:val="0"/>
        <w:ind w:leftChars="638" w:left="2107" w:hangingChars="240" w:hanging="576"/>
        <w:jc w:val="both"/>
        <w:rPr>
          <w:rFonts w:ascii="Times New Roman" w:hAnsi="Times New Roman"/>
          <w:szCs w:val="24"/>
        </w:rPr>
      </w:pPr>
      <w:r w:rsidRPr="00171B16">
        <w:rPr>
          <w:rFonts w:ascii="Times New Roman" w:hAnsi="Times New Roman"/>
          <w:szCs w:val="24"/>
        </w:rPr>
        <w:t xml:space="preserve">The Taxpayer received a call from </w:t>
      </w:r>
      <w:r>
        <w:rPr>
          <w:rFonts w:ascii="Times New Roman" w:hAnsi="Times New Roman"/>
          <w:szCs w:val="24"/>
        </w:rPr>
        <w:t>Company T</w:t>
      </w:r>
      <w:r w:rsidRPr="00171B16">
        <w:rPr>
          <w:rFonts w:ascii="Times New Roman" w:hAnsi="Times New Roman"/>
          <w:szCs w:val="24"/>
        </w:rPr>
        <w:t xml:space="preserve"> regarding a potential buyer of Property 4.  The Taxpayer then decided to sell Property 4 to get rid of the potential litigation.</w:t>
      </w:r>
    </w:p>
    <w:p w:rsidR="00DE788C" w:rsidRPr="00171B16" w:rsidRDefault="00DE788C" w:rsidP="00632E07">
      <w:pPr>
        <w:tabs>
          <w:tab w:val="left" w:pos="2107"/>
        </w:tabs>
        <w:overflowPunct w:val="0"/>
        <w:autoSpaceDE w:val="0"/>
        <w:autoSpaceDN w:val="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The Taxpayer also provided additional documents in support of its contention.</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The Assessor maintained the view that the profits derived by the Taxpayer from the sale of the Subject Properties should be subject to profits tax.</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For the reasons set out in the Determination, the Commissioner did not accept the Taxpayer’s objections to the assessments; the Additional Profits Tax Assessment for the </w:t>
      </w:r>
      <w:r>
        <w:rPr>
          <w:rFonts w:ascii="Times New Roman" w:hAnsi="Times New Roman"/>
          <w:szCs w:val="24"/>
        </w:rPr>
        <w:t>y</w:t>
      </w:r>
      <w:r w:rsidRPr="00171B16">
        <w:rPr>
          <w:rFonts w:ascii="Times New Roman" w:hAnsi="Times New Roman"/>
          <w:szCs w:val="24"/>
        </w:rPr>
        <w:t xml:space="preserve">ear of </w:t>
      </w:r>
      <w:r>
        <w:rPr>
          <w:rFonts w:ascii="Times New Roman" w:hAnsi="Times New Roman"/>
          <w:szCs w:val="24"/>
        </w:rPr>
        <w:t>a</w:t>
      </w:r>
      <w:r w:rsidRPr="00171B16">
        <w:rPr>
          <w:rFonts w:ascii="Times New Roman" w:hAnsi="Times New Roman"/>
          <w:szCs w:val="24"/>
        </w:rPr>
        <w:t xml:space="preserve">ssessment 2011/2012 was confirmed and the Profits Tax Assessments for the </w:t>
      </w:r>
      <w:r>
        <w:rPr>
          <w:rFonts w:ascii="Times New Roman" w:hAnsi="Times New Roman"/>
          <w:szCs w:val="24"/>
        </w:rPr>
        <w:t>y</w:t>
      </w:r>
      <w:r w:rsidRPr="00171B16">
        <w:rPr>
          <w:rFonts w:ascii="Times New Roman" w:hAnsi="Times New Roman"/>
          <w:szCs w:val="24"/>
        </w:rPr>
        <w:t xml:space="preserve">ears of </w:t>
      </w:r>
      <w:r>
        <w:rPr>
          <w:rFonts w:ascii="Times New Roman" w:hAnsi="Times New Roman"/>
          <w:szCs w:val="24"/>
        </w:rPr>
        <w:t>a</w:t>
      </w:r>
      <w:r w:rsidRPr="00171B16">
        <w:rPr>
          <w:rFonts w:ascii="Times New Roman" w:hAnsi="Times New Roman"/>
          <w:szCs w:val="24"/>
        </w:rPr>
        <w:t xml:space="preserve">ssessment 2010/2011 and 2013/2014 and the Additional Profits Tax Assessment for the </w:t>
      </w:r>
      <w:r>
        <w:rPr>
          <w:rFonts w:ascii="Times New Roman" w:hAnsi="Times New Roman"/>
          <w:szCs w:val="24"/>
        </w:rPr>
        <w:t>y</w:t>
      </w:r>
      <w:r w:rsidRPr="00171B16">
        <w:rPr>
          <w:rFonts w:ascii="Times New Roman" w:hAnsi="Times New Roman"/>
          <w:szCs w:val="24"/>
        </w:rPr>
        <w:t xml:space="preserve">ear of </w:t>
      </w:r>
      <w:r>
        <w:rPr>
          <w:rFonts w:ascii="Times New Roman" w:hAnsi="Times New Roman"/>
          <w:szCs w:val="24"/>
        </w:rPr>
        <w:t>a</w:t>
      </w:r>
      <w:r w:rsidRPr="00171B16">
        <w:rPr>
          <w:rFonts w:ascii="Times New Roman" w:hAnsi="Times New Roman"/>
          <w:szCs w:val="24"/>
        </w:rPr>
        <w:t>ssessment 2012/2013 were revised, including as follows:</w:t>
      </w:r>
    </w:p>
    <w:p w:rsidR="00DE788C" w:rsidRPr="00171B16" w:rsidRDefault="00DE788C" w:rsidP="00632E07">
      <w:pPr>
        <w:pStyle w:val="a7"/>
        <w:overflowPunct w:val="0"/>
        <w:autoSpaceDE w:val="0"/>
        <w:autoSpaceDN w:val="0"/>
        <w:rPr>
          <w:rFonts w:ascii="Times New Roman" w:hAnsi="Times New Roman"/>
          <w:szCs w:val="24"/>
        </w:rPr>
      </w:pPr>
    </w:p>
    <w:p w:rsidR="00DE788C" w:rsidRPr="00A12F7B" w:rsidRDefault="00DE788C" w:rsidP="00632E07">
      <w:pPr>
        <w:pStyle w:val="a7"/>
        <w:numPr>
          <w:ilvl w:val="0"/>
          <w:numId w:val="28"/>
        </w:numPr>
        <w:tabs>
          <w:tab w:val="left" w:pos="2107"/>
        </w:tabs>
        <w:overflowPunct w:val="0"/>
        <w:autoSpaceDE w:val="0"/>
        <w:autoSpaceDN w:val="0"/>
        <w:ind w:leftChars="638" w:left="2108" w:hangingChars="240" w:hanging="577"/>
        <w:jc w:val="both"/>
        <w:rPr>
          <w:rFonts w:ascii="Times New Roman" w:hAnsi="Times New Roman"/>
          <w:b/>
          <w:i/>
          <w:szCs w:val="24"/>
        </w:rPr>
      </w:pPr>
      <w:r w:rsidRPr="00A12F7B">
        <w:rPr>
          <w:rFonts w:ascii="Times New Roman" w:hAnsi="Times New Roman"/>
          <w:b/>
          <w:i/>
          <w:szCs w:val="24"/>
        </w:rPr>
        <w:t>Year of Assessment 2010/2011</w:t>
      </w:r>
    </w:p>
    <w:p w:rsidR="00DE788C" w:rsidRPr="00171B16" w:rsidRDefault="00DE788C" w:rsidP="00632E07">
      <w:pPr>
        <w:pStyle w:val="a7"/>
        <w:overflowPunct w:val="0"/>
        <w:autoSpaceDE w:val="0"/>
        <w:autoSpaceDN w:val="0"/>
        <w:ind w:leftChars="0" w:left="576" w:hangingChars="240" w:hanging="576"/>
        <w:jc w:val="both"/>
        <w:rPr>
          <w:rFonts w:ascii="Times New Roman" w:hAnsi="Times New Roman"/>
          <w:szCs w:val="24"/>
          <w:u w:val="single"/>
        </w:rPr>
      </w:pPr>
    </w:p>
    <w:p w:rsidR="00DE788C" w:rsidRPr="00171B16" w:rsidRDefault="00DE788C" w:rsidP="00632E07">
      <w:pPr>
        <w:pStyle w:val="a7"/>
        <w:numPr>
          <w:ilvl w:val="0"/>
          <w:numId w:val="30"/>
        </w:numPr>
        <w:tabs>
          <w:tab w:val="left" w:pos="2683"/>
        </w:tabs>
        <w:overflowPunct w:val="0"/>
        <w:autoSpaceDE w:val="0"/>
        <w:autoSpaceDN w:val="0"/>
        <w:ind w:leftChars="878" w:left="2683" w:hangingChars="240" w:hanging="576"/>
        <w:jc w:val="both"/>
        <w:rPr>
          <w:rFonts w:ascii="Times New Roman" w:hAnsi="Times New Roman"/>
          <w:szCs w:val="24"/>
        </w:rPr>
      </w:pPr>
      <w:r w:rsidRPr="00171B16">
        <w:rPr>
          <w:rFonts w:ascii="Times New Roman" w:hAnsi="Times New Roman"/>
          <w:szCs w:val="24"/>
        </w:rPr>
        <w:t>Revised Net Assessable Profits: HK$7,372,450 (from HK$8,178,025)</w:t>
      </w:r>
    </w:p>
    <w:p w:rsidR="00DE788C" w:rsidRPr="00171B16" w:rsidRDefault="00DE788C" w:rsidP="00632E07">
      <w:pPr>
        <w:pStyle w:val="a7"/>
        <w:tabs>
          <w:tab w:val="left" w:pos="2683"/>
        </w:tabs>
        <w:overflowPunct w:val="0"/>
        <w:autoSpaceDE w:val="0"/>
        <w:autoSpaceDN w:val="0"/>
        <w:ind w:leftChars="878" w:left="2683" w:hangingChars="240" w:hanging="576"/>
        <w:jc w:val="both"/>
        <w:rPr>
          <w:rFonts w:ascii="Times New Roman" w:hAnsi="Times New Roman"/>
          <w:szCs w:val="24"/>
        </w:rPr>
      </w:pPr>
    </w:p>
    <w:p w:rsidR="00DE788C" w:rsidRPr="00171B16" w:rsidRDefault="00DE788C" w:rsidP="00632E07">
      <w:pPr>
        <w:pStyle w:val="a7"/>
        <w:numPr>
          <w:ilvl w:val="0"/>
          <w:numId w:val="30"/>
        </w:numPr>
        <w:tabs>
          <w:tab w:val="left" w:pos="2683"/>
        </w:tabs>
        <w:overflowPunct w:val="0"/>
        <w:autoSpaceDE w:val="0"/>
        <w:autoSpaceDN w:val="0"/>
        <w:ind w:leftChars="878" w:left="2683" w:hangingChars="240" w:hanging="576"/>
        <w:jc w:val="both"/>
        <w:rPr>
          <w:rFonts w:ascii="Times New Roman" w:hAnsi="Times New Roman"/>
          <w:szCs w:val="24"/>
        </w:rPr>
      </w:pPr>
      <w:r w:rsidRPr="00171B16">
        <w:rPr>
          <w:rFonts w:ascii="Times New Roman" w:hAnsi="Times New Roman"/>
          <w:szCs w:val="24"/>
        </w:rPr>
        <w:t>Tax Payable thereon: HK$1,216,454 (from HK$1,349,374)</w:t>
      </w:r>
    </w:p>
    <w:p w:rsidR="00DE788C" w:rsidRPr="00171B16" w:rsidRDefault="00DE788C" w:rsidP="00632E07">
      <w:pPr>
        <w:pStyle w:val="a7"/>
        <w:overflowPunct w:val="0"/>
        <w:autoSpaceDE w:val="0"/>
        <w:autoSpaceDN w:val="0"/>
        <w:ind w:leftChars="0" w:left="576" w:hangingChars="240" w:hanging="576"/>
        <w:jc w:val="both"/>
        <w:rPr>
          <w:rFonts w:ascii="Times New Roman" w:hAnsi="Times New Roman"/>
          <w:szCs w:val="24"/>
          <w:u w:val="single"/>
        </w:rPr>
      </w:pPr>
    </w:p>
    <w:p w:rsidR="00DE788C" w:rsidRPr="00A12F7B" w:rsidRDefault="00DE788C" w:rsidP="00632E07">
      <w:pPr>
        <w:pStyle w:val="a7"/>
        <w:numPr>
          <w:ilvl w:val="0"/>
          <w:numId w:val="28"/>
        </w:numPr>
        <w:tabs>
          <w:tab w:val="left" w:pos="2107"/>
        </w:tabs>
        <w:overflowPunct w:val="0"/>
        <w:autoSpaceDE w:val="0"/>
        <w:autoSpaceDN w:val="0"/>
        <w:ind w:leftChars="638" w:left="2108" w:hangingChars="240" w:hanging="577"/>
        <w:jc w:val="both"/>
        <w:rPr>
          <w:rFonts w:ascii="Times New Roman" w:hAnsi="Times New Roman"/>
          <w:b/>
          <w:i/>
          <w:szCs w:val="24"/>
        </w:rPr>
      </w:pPr>
      <w:r w:rsidRPr="00A12F7B">
        <w:rPr>
          <w:rFonts w:ascii="Times New Roman" w:hAnsi="Times New Roman"/>
          <w:b/>
          <w:i/>
          <w:szCs w:val="24"/>
        </w:rPr>
        <w:t>Year of Assessment 2012/2013</w:t>
      </w:r>
    </w:p>
    <w:p w:rsidR="00DE788C" w:rsidRPr="00171B16" w:rsidRDefault="00DE788C" w:rsidP="00632E07">
      <w:pPr>
        <w:pStyle w:val="a7"/>
        <w:overflowPunct w:val="0"/>
        <w:autoSpaceDE w:val="0"/>
        <w:autoSpaceDN w:val="0"/>
        <w:ind w:leftChars="0" w:left="576" w:hangingChars="240" w:hanging="576"/>
        <w:jc w:val="both"/>
        <w:rPr>
          <w:rFonts w:ascii="Times New Roman" w:hAnsi="Times New Roman"/>
          <w:szCs w:val="24"/>
          <w:u w:val="single"/>
        </w:rPr>
      </w:pPr>
    </w:p>
    <w:p w:rsidR="00DE788C" w:rsidRPr="00171B16" w:rsidRDefault="00DE788C" w:rsidP="00632E07">
      <w:pPr>
        <w:pStyle w:val="a7"/>
        <w:numPr>
          <w:ilvl w:val="0"/>
          <w:numId w:val="31"/>
        </w:numPr>
        <w:tabs>
          <w:tab w:val="left" w:pos="2683"/>
        </w:tabs>
        <w:overflowPunct w:val="0"/>
        <w:autoSpaceDE w:val="0"/>
        <w:autoSpaceDN w:val="0"/>
        <w:ind w:leftChars="878" w:left="2683" w:hangingChars="240" w:hanging="576"/>
        <w:jc w:val="both"/>
        <w:rPr>
          <w:rFonts w:ascii="Times New Roman" w:hAnsi="Times New Roman"/>
          <w:szCs w:val="24"/>
        </w:rPr>
      </w:pPr>
      <w:r w:rsidRPr="00171B16">
        <w:rPr>
          <w:rFonts w:ascii="Times New Roman" w:hAnsi="Times New Roman"/>
          <w:szCs w:val="24"/>
        </w:rPr>
        <w:t>Revised Additional Assessable Profits: HK$10,212,580 (from HK$9,712,580)</w:t>
      </w:r>
    </w:p>
    <w:p w:rsidR="00DE788C" w:rsidRPr="00171B16" w:rsidRDefault="00DE788C" w:rsidP="00632E07">
      <w:pPr>
        <w:pStyle w:val="a7"/>
        <w:tabs>
          <w:tab w:val="left" w:pos="2683"/>
        </w:tabs>
        <w:overflowPunct w:val="0"/>
        <w:autoSpaceDE w:val="0"/>
        <w:autoSpaceDN w:val="0"/>
        <w:ind w:leftChars="878" w:left="2683" w:hangingChars="240" w:hanging="576"/>
        <w:jc w:val="both"/>
        <w:rPr>
          <w:rFonts w:ascii="Times New Roman" w:hAnsi="Times New Roman"/>
          <w:szCs w:val="24"/>
        </w:rPr>
      </w:pPr>
    </w:p>
    <w:p w:rsidR="00DE788C" w:rsidRPr="00171B16" w:rsidRDefault="00DE788C" w:rsidP="00632E07">
      <w:pPr>
        <w:pStyle w:val="a7"/>
        <w:numPr>
          <w:ilvl w:val="0"/>
          <w:numId w:val="31"/>
        </w:numPr>
        <w:tabs>
          <w:tab w:val="left" w:pos="2683"/>
        </w:tabs>
        <w:overflowPunct w:val="0"/>
        <w:autoSpaceDE w:val="0"/>
        <w:autoSpaceDN w:val="0"/>
        <w:ind w:leftChars="878" w:left="2683" w:hangingChars="240" w:hanging="576"/>
        <w:jc w:val="both"/>
        <w:rPr>
          <w:rFonts w:ascii="Times New Roman" w:hAnsi="Times New Roman"/>
          <w:szCs w:val="24"/>
        </w:rPr>
      </w:pPr>
      <w:r w:rsidRPr="00171B16">
        <w:rPr>
          <w:rFonts w:ascii="Times New Roman" w:hAnsi="Times New Roman"/>
          <w:szCs w:val="24"/>
        </w:rPr>
        <w:t>Additional Tax Payable thereon: HK$1,685,075 (from HK$1,602,575)</w:t>
      </w:r>
    </w:p>
    <w:p w:rsidR="00DE788C" w:rsidRPr="00171B16" w:rsidRDefault="00DE788C" w:rsidP="00632E07">
      <w:pPr>
        <w:overflowPunct w:val="0"/>
        <w:autoSpaceDE w:val="0"/>
        <w:autoSpaceDN w:val="0"/>
        <w:ind w:left="576" w:hangingChars="240" w:hanging="576"/>
        <w:jc w:val="both"/>
        <w:rPr>
          <w:rFonts w:ascii="Times New Roman" w:hAnsi="Times New Roman"/>
          <w:szCs w:val="24"/>
        </w:rPr>
      </w:pPr>
    </w:p>
    <w:p w:rsidR="00DE788C" w:rsidRPr="00A12F7B" w:rsidRDefault="00DE788C" w:rsidP="00632E07">
      <w:pPr>
        <w:pStyle w:val="a7"/>
        <w:numPr>
          <w:ilvl w:val="0"/>
          <w:numId w:val="28"/>
        </w:numPr>
        <w:tabs>
          <w:tab w:val="left" w:pos="2107"/>
        </w:tabs>
        <w:overflowPunct w:val="0"/>
        <w:autoSpaceDE w:val="0"/>
        <w:autoSpaceDN w:val="0"/>
        <w:ind w:leftChars="638" w:left="2108" w:hangingChars="240" w:hanging="577"/>
        <w:jc w:val="both"/>
        <w:rPr>
          <w:rFonts w:ascii="Times New Roman" w:hAnsi="Times New Roman"/>
          <w:b/>
          <w:i/>
          <w:szCs w:val="24"/>
        </w:rPr>
      </w:pPr>
      <w:r w:rsidRPr="00A12F7B">
        <w:rPr>
          <w:rFonts w:ascii="Times New Roman" w:hAnsi="Times New Roman"/>
          <w:b/>
          <w:i/>
          <w:szCs w:val="24"/>
        </w:rPr>
        <w:t>Year of Assessment 2013/2014</w:t>
      </w:r>
    </w:p>
    <w:p w:rsidR="00DE788C" w:rsidRPr="00171B16" w:rsidRDefault="00DE788C" w:rsidP="00632E07">
      <w:pPr>
        <w:pStyle w:val="a7"/>
        <w:overflowPunct w:val="0"/>
        <w:autoSpaceDE w:val="0"/>
        <w:autoSpaceDN w:val="0"/>
        <w:ind w:leftChars="0" w:left="576" w:hangingChars="240" w:hanging="576"/>
        <w:jc w:val="both"/>
        <w:rPr>
          <w:rFonts w:ascii="Times New Roman" w:hAnsi="Times New Roman"/>
          <w:szCs w:val="24"/>
        </w:rPr>
      </w:pPr>
    </w:p>
    <w:p w:rsidR="00DE788C" w:rsidRPr="00171B16" w:rsidRDefault="00DE788C" w:rsidP="00632E07">
      <w:pPr>
        <w:pStyle w:val="a7"/>
        <w:numPr>
          <w:ilvl w:val="0"/>
          <w:numId w:val="32"/>
        </w:numPr>
        <w:tabs>
          <w:tab w:val="left" w:pos="2683"/>
        </w:tabs>
        <w:overflowPunct w:val="0"/>
        <w:autoSpaceDE w:val="0"/>
        <w:autoSpaceDN w:val="0"/>
        <w:ind w:leftChars="878" w:left="2683" w:hangingChars="240" w:hanging="576"/>
        <w:jc w:val="both"/>
        <w:rPr>
          <w:rFonts w:ascii="Times New Roman" w:hAnsi="Times New Roman"/>
          <w:szCs w:val="24"/>
        </w:rPr>
      </w:pPr>
      <w:r w:rsidRPr="00171B16">
        <w:rPr>
          <w:rFonts w:ascii="Times New Roman" w:hAnsi="Times New Roman"/>
          <w:szCs w:val="24"/>
        </w:rPr>
        <w:t>Revised Assessable Profits: HK$15,174,039 (from HK$15,424,979)</w:t>
      </w:r>
    </w:p>
    <w:p w:rsidR="00DE788C" w:rsidRPr="00171B16" w:rsidRDefault="00DE788C" w:rsidP="00632E07">
      <w:pPr>
        <w:pStyle w:val="a7"/>
        <w:tabs>
          <w:tab w:val="left" w:pos="2683"/>
        </w:tabs>
        <w:overflowPunct w:val="0"/>
        <w:autoSpaceDE w:val="0"/>
        <w:autoSpaceDN w:val="0"/>
        <w:ind w:leftChars="638" w:left="2107" w:hangingChars="240" w:hanging="576"/>
        <w:jc w:val="both"/>
        <w:rPr>
          <w:rFonts w:ascii="Times New Roman" w:hAnsi="Times New Roman"/>
          <w:szCs w:val="24"/>
        </w:rPr>
      </w:pPr>
    </w:p>
    <w:p w:rsidR="00DE788C" w:rsidRPr="00171B16" w:rsidRDefault="00DE788C" w:rsidP="00632E07">
      <w:pPr>
        <w:pStyle w:val="a7"/>
        <w:numPr>
          <w:ilvl w:val="0"/>
          <w:numId w:val="32"/>
        </w:numPr>
        <w:tabs>
          <w:tab w:val="left" w:pos="2683"/>
        </w:tabs>
        <w:overflowPunct w:val="0"/>
        <w:autoSpaceDE w:val="0"/>
        <w:autoSpaceDN w:val="0"/>
        <w:ind w:leftChars="878" w:left="2683" w:hangingChars="240" w:hanging="576"/>
        <w:jc w:val="both"/>
        <w:rPr>
          <w:rFonts w:ascii="Times New Roman" w:hAnsi="Times New Roman"/>
          <w:szCs w:val="24"/>
        </w:rPr>
      </w:pPr>
      <w:r w:rsidRPr="00171B16">
        <w:rPr>
          <w:rFonts w:ascii="Times New Roman" w:hAnsi="Times New Roman"/>
          <w:szCs w:val="24"/>
        </w:rPr>
        <w:t xml:space="preserve">Tax Payable thereon: HK$2,493,716 (from HK$2,535,121) </w:t>
      </w:r>
    </w:p>
    <w:p w:rsidR="00DE788C" w:rsidRPr="00171B16" w:rsidRDefault="00DE788C" w:rsidP="00632E07">
      <w:pPr>
        <w:overflowPunct w:val="0"/>
        <w:autoSpaceDE w:val="0"/>
        <w:autoSpaceDN w:val="0"/>
        <w:jc w:val="both"/>
        <w:rPr>
          <w:rFonts w:ascii="Times New Roman" w:hAnsi="Times New Roman"/>
          <w:b/>
          <w:szCs w:val="24"/>
          <w:u w:val="single"/>
        </w:rPr>
      </w:pPr>
    </w:p>
    <w:p w:rsidR="00DE788C" w:rsidRPr="00B1499E" w:rsidRDefault="00DE788C" w:rsidP="00632E07">
      <w:pPr>
        <w:pStyle w:val="a7"/>
        <w:numPr>
          <w:ilvl w:val="0"/>
          <w:numId w:val="40"/>
        </w:numPr>
        <w:overflowPunct w:val="0"/>
        <w:autoSpaceDE w:val="0"/>
        <w:autoSpaceDN w:val="0"/>
        <w:ind w:leftChars="0" w:left="0" w:firstLine="0"/>
        <w:jc w:val="both"/>
        <w:rPr>
          <w:rFonts w:ascii="Times New Roman" w:hAnsi="Times New Roman"/>
          <w:b/>
          <w:szCs w:val="24"/>
        </w:rPr>
      </w:pPr>
      <w:r w:rsidRPr="00B1499E">
        <w:rPr>
          <w:rFonts w:ascii="Times New Roman" w:hAnsi="Times New Roman"/>
          <w:b/>
          <w:szCs w:val="24"/>
        </w:rPr>
        <w:t>Questions for Determination in the Appeal</w:t>
      </w:r>
    </w:p>
    <w:p w:rsidR="00DE788C" w:rsidRPr="00171B16" w:rsidRDefault="00DE788C" w:rsidP="00632E07">
      <w:pPr>
        <w:pStyle w:val="a7"/>
        <w:overflowPunct w:val="0"/>
        <w:autoSpaceDE w:val="0"/>
        <w:autoSpaceDN w:val="0"/>
        <w:ind w:leftChars="0" w:left="432"/>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By letter dated 30 November 2020, the Commissioner informed the Taxpayer that it was unable to agree with the Taxpayer’s objections to the Assessments and enclosed the Determination which set out the reasons for the Commissioner’s decision and the statement of facts.  In gist, the Commissioner was of the view that the transactions of the Subject Properties amounted to an adventure in the nature of trade by the Taxpayer and hence the profits arising therefrom should be chargeable to profits tax.</w:t>
      </w:r>
    </w:p>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 xml:space="preserve">  </w:t>
      </w: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On 30 December 2020, the Taxpayer brought the Appeal against the Assessments in respect of the gains obtained from the sale of the Subject Properties, namely, HK$11,965,296 (Property 1), HK$12,398,380 (Property 2), HK$33,637,227 (Property 3) </w:t>
      </w:r>
      <w:r w:rsidRPr="00171B16">
        <w:rPr>
          <w:rFonts w:ascii="Times New Roman" w:hAnsi="Times New Roman"/>
          <w:szCs w:val="24"/>
        </w:rPr>
        <w:lastRenderedPageBreak/>
        <w:t xml:space="preserve">and HK$16,699,992 (Property 4), in the </w:t>
      </w:r>
      <w:r>
        <w:rPr>
          <w:rFonts w:ascii="Times New Roman" w:hAnsi="Times New Roman"/>
          <w:szCs w:val="24"/>
        </w:rPr>
        <w:t>y</w:t>
      </w:r>
      <w:r w:rsidRPr="00171B16">
        <w:rPr>
          <w:rFonts w:ascii="Times New Roman" w:hAnsi="Times New Roman"/>
          <w:szCs w:val="24"/>
        </w:rPr>
        <w:t xml:space="preserve">ears of </w:t>
      </w:r>
      <w:r>
        <w:rPr>
          <w:rFonts w:ascii="Times New Roman" w:hAnsi="Times New Roman"/>
          <w:szCs w:val="24"/>
        </w:rPr>
        <w:t>a</w:t>
      </w:r>
      <w:r w:rsidRPr="00171B16">
        <w:rPr>
          <w:rFonts w:ascii="Times New Roman" w:hAnsi="Times New Roman"/>
          <w:szCs w:val="24"/>
        </w:rPr>
        <w:t xml:space="preserve">ssessment 2010/11, 2012/13, 2011/12 and 2013/14.  According to the Taxpayer, it has engaged in investment holding and/or property investment since the </w:t>
      </w:r>
      <w:r>
        <w:rPr>
          <w:rFonts w:ascii="Times New Roman" w:hAnsi="Times New Roman"/>
          <w:szCs w:val="24"/>
        </w:rPr>
        <w:t>y</w:t>
      </w:r>
      <w:r w:rsidRPr="00171B16">
        <w:rPr>
          <w:rFonts w:ascii="Times New Roman" w:hAnsi="Times New Roman"/>
          <w:szCs w:val="24"/>
        </w:rPr>
        <w:t xml:space="preserve">ear of </w:t>
      </w:r>
      <w:r>
        <w:rPr>
          <w:rFonts w:ascii="Times New Roman" w:hAnsi="Times New Roman"/>
          <w:szCs w:val="24"/>
        </w:rPr>
        <w:t>a</w:t>
      </w:r>
      <w:r w:rsidRPr="00171B16">
        <w:rPr>
          <w:rFonts w:ascii="Times New Roman" w:hAnsi="Times New Roman"/>
          <w:szCs w:val="24"/>
        </w:rPr>
        <w:t xml:space="preserve">ssessment 2005/2006.  The Taxpayer contends that the Subject Properties were acquired with the intention of holding them as long-term investment and the gains obtained from the sale of them should be </w:t>
      </w:r>
      <w:r>
        <w:rPr>
          <w:rFonts w:ascii="Times New Roman" w:hAnsi="Times New Roman"/>
          <w:szCs w:val="24"/>
        </w:rPr>
        <w:t>‘</w:t>
      </w:r>
      <w:r w:rsidRPr="00171B16">
        <w:rPr>
          <w:rFonts w:ascii="Times New Roman" w:hAnsi="Times New Roman"/>
          <w:szCs w:val="24"/>
        </w:rPr>
        <w:t>capital</w:t>
      </w:r>
      <w:r>
        <w:rPr>
          <w:rFonts w:ascii="Times New Roman" w:hAnsi="Times New Roman"/>
          <w:szCs w:val="24"/>
        </w:rPr>
        <w:t>’</w:t>
      </w:r>
      <w:r w:rsidRPr="00171B16">
        <w:rPr>
          <w:rFonts w:ascii="Times New Roman" w:hAnsi="Times New Roman"/>
          <w:szCs w:val="24"/>
        </w:rPr>
        <w:t xml:space="preserve"> in nature and not subject to profits tax under s</w:t>
      </w:r>
      <w:r>
        <w:rPr>
          <w:rFonts w:ascii="Times New Roman" w:hAnsi="Times New Roman"/>
          <w:szCs w:val="24"/>
        </w:rPr>
        <w:t>ection</w:t>
      </w:r>
      <w:r w:rsidRPr="00171B16">
        <w:rPr>
          <w:rFonts w:ascii="Times New Roman" w:hAnsi="Times New Roman"/>
          <w:szCs w:val="24"/>
        </w:rPr>
        <w:t xml:space="preserve"> 14 of the Inland Revenue Ordinance  (Chapter 112</w:t>
      </w:r>
      <w:r w:rsidR="00797B25">
        <w:rPr>
          <w:rFonts w:ascii="Times New Roman" w:hAnsi="Times New Roman"/>
          <w:szCs w:val="24"/>
        </w:rPr>
        <w:t xml:space="preserve"> of the Laws of Hong Kong</w:t>
      </w:r>
      <w:r w:rsidRPr="00171B16">
        <w:rPr>
          <w:rFonts w:ascii="Times New Roman" w:hAnsi="Times New Roman"/>
          <w:szCs w:val="24"/>
        </w:rPr>
        <w:t>)</w:t>
      </w:r>
      <w:r w:rsidR="006B0315" w:rsidRPr="006B0315">
        <w:rPr>
          <w:rFonts w:ascii="Times New Roman" w:hAnsi="Times New Roman"/>
          <w:szCs w:val="24"/>
        </w:rPr>
        <w:t xml:space="preserve"> </w:t>
      </w:r>
      <w:r w:rsidR="006B0315" w:rsidRPr="00171B16">
        <w:rPr>
          <w:rFonts w:ascii="Times New Roman" w:hAnsi="Times New Roman"/>
          <w:szCs w:val="24"/>
        </w:rPr>
        <w:t>(‘IRO’)</w:t>
      </w:r>
      <w:r w:rsidR="007C7797">
        <w:rPr>
          <w:rFonts w:ascii="Times New Roman" w:hAnsi="Times New Roman"/>
          <w:szCs w:val="24"/>
        </w:rPr>
        <w:t>.</w:t>
      </w:r>
    </w:p>
    <w:p w:rsidR="00DE788C" w:rsidRPr="00171B16" w:rsidRDefault="00DE788C" w:rsidP="00632E07">
      <w:pPr>
        <w:pStyle w:val="a7"/>
        <w:overflowPunct w:val="0"/>
        <w:autoSpaceDE w:val="0"/>
        <w:autoSpaceDN w:val="0"/>
        <w:ind w:leftChars="0" w:left="432"/>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It follows that the questions to be determined in the Appeal are whether the Subject Properties were ‘</w:t>
      </w:r>
      <w:r w:rsidRPr="00171B16">
        <w:rPr>
          <w:rFonts w:ascii="Times New Roman" w:hAnsi="Times New Roman"/>
          <w:iCs/>
          <w:szCs w:val="24"/>
        </w:rPr>
        <w:t>capital assets</w:t>
      </w:r>
      <w:r w:rsidRPr="00171B16">
        <w:rPr>
          <w:rFonts w:ascii="Times New Roman" w:hAnsi="Times New Roman"/>
          <w:szCs w:val="24"/>
        </w:rPr>
        <w:t>’ as contended by the Taxpayer and hence the profits obtained from the sale of them should be excluded and not chargeable to profits tax under section 14</w:t>
      </w:r>
      <w:r w:rsidR="00797B25">
        <w:rPr>
          <w:rFonts w:ascii="Times New Roman" w:hAnsi="Times New Roman"/>
          <w:szCs w:val="24"/>
        </w:rPr>
        <w:t xml:space="preserve"> of the IRO</w:t>
      </w:r>
      <w:r w:rsidRPr="00171B16">
        <w:rPr>
          <w:rFonts w:ascii="Times New Roman" w:hAnsi="Times New Roman"/>
          <w:szCs w:val="24"/>
        </w:rPr>
        <w:t>.</w:t>
      </w:r>
    </w:p>
    <w:p w:rsidR="00DE788C" w:rsidRPr="00171B16" w:rsidRDefault="00DE788C" w:rsidP="00632E07">
      <w:pPr>
        <w:pStyle w:val="a7"/>
        <w:overflowPunct w:val="0"/>
        <w:autoSpaceDE w:val="0"/>
        <w:autoSpaceDN w:val="0"/>
        <w:rPr>
          <w:rFonts w:ascii="Times New Roman" w:hAnsi="Times New Roman"/>
          <w:szCs w:val="24"/>
        </w:rPr>
      </w:pPr>
    </w:p>
    <w:p w:rsidR="00DE788C" w:rsidRPr="00B1499E" w:rsidRDefault="00DE788C" w:rsidP="00632E07">
      <w:pPr>
        <w:pStyle w:val="a7"/>
        <w:numPr>
          <w:ilvl w:val="0"/>
          <w:numId w:val="40"/>
        </w:numPr>
        <w:overflowPunct w:val="0"/>
        <w:autoSpaceDE w:val="0"/>
        <w:autoSpaceDN w:val="0"/>
        <w:ind w:leftChars="0" w:left="0" w:firstLine="0"/>
        <w:jc w:val="both"/>
        <w:rPr>
          <w:rFonts w:ascii="Times New Roman" w:hAnsi="Times New Roman"/>
          <w:b/>
          <w:szCs w:val="24"/>
        </w:rPr>
      </w:pPr>
      <w:r w:rsidRPr="00B1499E">
        <w:rPr>
          <w:rFonts w:ascii="Times New Roman" w:hAnsi="Times New Roman"/>
          <w:b/>
          <w:szCs w:val="24"/>
        </w:rPr>
        <w:t>Applicable Legal Principles</w:t>
      </w:r>
    </w:p>
    <w:p w:rsidR="00DE788C" w:rsidRPr="00171B16" w:rsidRDefault="00DE788C" w:rsidP="00632E07">
      <w:pPr>
        <w:overflowPunct w:val="0"/>
        <w:autoSpaceDE w:val="0"/>
        <w:autoSpaceDN w:val="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bCs/>
          <w:szCs w:val="24"/>
        </w:rPr>
        <w:t>The function of the Board of Review, on hearing an appeal under section 68</w:t>
      </w:r>
      <w:r w:rsidR="00797B25">
        <w:rPr>
          <w:rFonts w:ascii="Times New Roman" w:hAnsi="Times New Roman"/>
          <w:bCs/>
          <w:szCs w:val="24"/>
        </w:rPr>
        <w:t xml:space="preserve"> of the IRO</w:t>
      </w:r>
      <w:r w:rsidRPr="00171B16">
        <w:rPr>
          <w:rFonts w:ascii="Times New Roman" w:hAnsi="Times New Roman"/>
          <w:bCs/>
          <w:szCs w:val="24"/>
        </w:rPr>
        <w:t>, is to consider the matter</w:t>
      </w:r>
      <w:r w:rsidRPr="00171B16">
        <w:rPr>
          <w:rFonts w:ascii="Times New Roman" w:hAnsi="Times New Roman"/>
          <w:bCs/>
          <w:i/>
          <w:iCs/>
          <w:szCs w:val="24"/>
        </w:rPr>
        <w:t xml:space="preserve"> </w:t>
      </w:r>
      <w:r w:rsidRPr="00996963">
        <w:rPr>
          <w:rFonts w:ascii="Times New Roman" w:hAnsi="Times New Roman"/>
          <w:bCs/>
          <w:i/>
          <w:iCs/>
          <w:szCs w:val="24"/>
        </w:rPr>
        <w:t>de novo</w:t>
      </w:r>
      <w:r w:rsidRPr="00171B16">
        <w:rPr>
          <w:rFonts w:ascii="Times New Roman" w:hAnsi="Times New Roman"/>
          <w:bCs/>
          <w:szCs w:val="24"/>
        </w:rPr>
        <w:t>.  A taxpayer appeals from</w:t>
      </w:r>
      <w:r w:rsidRPr="00171B16">
        <w:rPr>
          <w:rFonts w:ascii="Times New Roman" w:hAnsi="Times New Roman"/>
          <w:bCs/>
          <w:i/>
          <w:iCs/>
          <w:szCs w:val="24"/>
        </w:rPr>
        <w:t xml:space="preserve"> </w:t>
      </w:r>
      <w:r w:rsidRPr="00171B16">
        <w:rPr>
          <w:rFonts w:ascii="Times New Roman" w:hAnsi="Times New Roman"/>
          <w:bCs/>
          <w:szCs w:val="24"/>
        </w:rPr>
        <w:t xml:space="preserve">a determination but the appeal is made against an assessment: see </w:t>
      </w:r>
      <w:r w:rsidRPr="00171B16">
        <w:rPr>
          <w:rFonts w:ascii="Times New Roman" w:hAnsi="Times New Roman"/>
          <w:szCs w:val="24"/>
          <w:u w:val="single"/>
        </w:rPr>
        <w:t>Shui On Credit Co Ltd v Commissioner of Inland Revenue</w:t>
      </w:r>
      <w:r w:rsidRPr="00171B16">
        <w:rPr>
          <w:rFonts w:ascii="Times New Roman" w:hAnsi="Times New Roman"/>
          <w:szCs w:val="24"/>
        </w:rPr>
        <w:t xml:space="preserve"> (2009) 12 HKCFAR 392 at paragraphs 29-30 </w:t>
      </w:r>
      <w:r w:rsidRPr="00A12F7B">
        <w:rPr>
          <w:rFonts w:ascii="Times New Roman" w:hAnsi="Times New Roman"/>
          <w:iCs/>
          <w:szCs w:val="24"/>
        </w:rPr>
        <w:t>per</w:t>
      </w:r>
      <w:r w:rsidRPr="00171B16">
        <w:rPr>
          <w:rFonts w:ascii="Times New Roman" w:hAnsi="Times New Roman"/>
          <w:szCs w:val="24"/>
        </w:rPr>
        <w:t xml:space="preserve"> Lord Walker of Gestingthorpe NPJ.</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 </w:t>
      </w:r>
      <w:r w:rsidR="00797B25">
        <w:rPr>
          <w:rFonts w:ascii="Times New Roman" w:hAnsi="Times New Roman"/>
          <w:szCs w:val="24"/>
        </w:rPr>
        <w:t>S</w:t>
      </w:r>
      <w:r w:rsidRPr="00171B16">
        <w:rPr>
          <w:rFonts w:ascii="Times New Roman" w:hAnsi="Times New Roman"/>
          <w:szCs w:val="24"/>
        </w:rPr>
        <w:t>ection 68(4)</w:t>
      </w:r>
      <w:r w:rsidR="00797B25">
        <w:rPr>
          <w:rFonts w:ascii="Times New Roman" w:hAnsi="Times New Roman"/>
          <w:szCs w:val="24"/>
        </w:rPr>
        <w:t xml:space="preserve"> of t</w:t>
      </w:r>
      <w:r w:rsidR="00797B25">
        <w:rPr>
          <w:rFonts w:ascii="Times New Roman" w:hAnsi="Times New Roman"/>
          <w:szCs w:val="24"/>
          <w:lang w:eastAsia="zh-HK"/>
        </w:rPr>
        <w:t>he IRO</w:t>
      </w:r>
      <w:r w:rsidRPr="00171B16">
        <w:rPr>
          <w:rFonts w:ascii="Times New Roman" w:hAnsi="Times New Roman"/>
          <w:szCs w:val="24"/>
        </w:rPr>
        <w:t xml:space="preserve"> provides for the burden of proof in an appeal to the Board of Review:</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overflowPunct w:val="0"/>
        <w:autoSpaceDE w:val="0"/>
        <w:autoSpaceDN w:val="0"/>
        <w:ind w:leftChars="638" w:left="1531"/>
        <w:jc w:val="both"/>
        <w:rPr>
          <w:rFonts w:ascii="Times New Roman" w:hAnsi="Times New Roman"/>
          <w:szCs w:val="24"/>
        </w:rPr>
      </w:pPr>
      <w:r w:rsidRPr="00171B16">
        <w:rPr>
          <w:rFonts w:ascii="Times New Roman" w:hAnsi="Times New Roman"/>
          <w:szCs w:val="24"/>
        </w:rPr>
        <w:t>‘</w:t>
      </w:r>
      <w:r w:rsidRPr="00171B16">
        <w:rPr>
          <w:rFonts w:ascii="Times New Roman" w:hAnsi="Times New Roman"/>
          <w:i/>
          <w:szCs w:val="24"/>
        </w:rPr>
        <w:t>The onus of proving that the assessment appealed against is excessive or incorrect shall be on the appellant.</w:t>
      </w:r>
      <w:r w:rsidRPr="00171B16">
        <w:rPr>
          <w:rFonts w:ascii="Times New Roman" w:hAnsi="Times New Roman"/>
          <w:szCs w:val="24"/>
        </w:rPr>
        <w:t>’</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According to  section 66(3)</w:t>
      </w:r>
      <w:r w:rsidR="00797B25">
        <w:rPr>
          <w:rFonts w:ascii="Times New Roman" w:hAnsi="Times New Roman"/>
          <w:szCs w:val="24"/>
        </w:rPr>
        <w:t xml:space="preserve"> of t</w:t>
      </w:r>
      <w:r w:rsidR="00797B25">
        <w:rPr>
          <w:rFonts w:ascii="Times New Roman" w:hAnsi="Times New Roman" w:hint="eastAsia"/>
          <w:szCs w:val="24"/>
          <w:lang w:eastAsia="zh-HK"/>
        </w:rPr>
        <w:t>he IRO</w:t>
      </w:r>
      <w:r w:rsidRPr="00171B16">
        <w:rPr>
          <w:rFonts w:ascii="Times New Roman" w:hAnsi="Times New Roman"/>
          <w:szCs w:val="24"/>
        </w:rPr>
        <w:t>:</w:t>
      </w:r>
    </w:p>
    <w:p w:rsidR="00DE788C" w:rsidRPr="00171B16" w:rsidRDefault="00DE788C" w:rsidP="00632E07">
      <w:pPr>
        <w:pStyle w:val="a7"/>
        <w:overflowPunct w:val="0"/>
        <w:autoSpaceDE w:val="0"/>
        <w:autoSpaceDN w:val="0"/>
        <w:ind w:leftChars="0" w:left="432"/>
        <w:jc w:val="both"/>
        <w:rPr>
          <w:rFonts w:ascii="Times New Roman" w:hAnsi="Times New Roman"/>
          <w:szCs w:val="24"/>
        </w:rPr>
      </w:pPr>
    </w:p>
    <w:p w:rsidR="00DE788C" w:rsidRPr="00171B16" w:rsidRDefault="00DE788C" w:rsidP="00632E07">
      <w:pPr>
        <w:pStyle w:val="a7"/>
        <w:overflowPunct w:val="0"/>
        <w:autoSpaceDE w:val="0"/>
        <w:autoSpaceDN w:val="0"/>
        <w:ind w:leftChars="638" w:left="1531"/>
        <w:jc w:val="both"/>
        <w:rPr>
          <w:rFonts w:ascii="Times New Roman" w:hAnsi="Times New Roman"/>
          <w:szCs w:val="24"/>
        </w:rPr>
      </w:pPr>
      <w:r w:rsidRPr="00171B16">
        <w:rPr>
          <w:rFonts w:ascii="Times New Roman" w:hAnsi="Times New Roman"/>
          <w:szCs w:val="24"/>
        </w:rPr>
        <w:t>‘</w:t>
      </w:r>
      <w:r w:rsidRPr="00171B16">
        <w:rPr>
          <w:rFonts w:ascii="Times New Roman" w:hAnsi="Times New Roman"/>
          <w:i/>
          <w:szCs w:val="24"/>
        </w:rPr>
        <w:t>Save with the consent of the Board and on such terms as the Board may determine, an appellant may not at the hearing of his appeal rely on any grounds of appeal other than the grounds contained in his statement of grounds of appeal given in accordance with subsection (1).</w:t>
      </w:r>
      <w:r w:rsidRPr="00171B16">
        <w:rPr>
          <w:rFonts w:ascii="Times New Roman" w:hAnsi="Times New Roman"/>
          <w:szCs w:val="24"/>
        </w:rPr>
        <w:t>’</w:t>
      </w:r>
    </w:p>
    <w:p w:rsidR="00DE788C" w:rsidRPr="00171B16" w:rsidRDefault="00DE788C" w:rsidP="00632E07">
      <w:pPr>
        <w:widowControl/>
        <w:overflowPunct w:val="0"/>
        <w:autoSpaceDE w:val="0"/>
        <w:autoSpaceDN w:val="0"/>
        <w:rPr>
          <w:rFonts w:ascii="Times New Roman" w:hAnsi="Times New Roman"/>
          <w:szCs w:val="24"/>
        </w:rPr>
      </w:pPr>
    </w:p>
    <w:p w:rsidR="00DE788C" w:rsidRPr="00171B16" w:rsidRDefault="00DE788C" w:rsidP="00632E07">
      <w:pPr>
        <w:pStyle w:val="a7"/>
        <w:widowControl/>
        <w:numPr>
          <w:ilvl w:val="0"/>
          <w:numId w:val="1"/>
        </w:numPr>
        <w:overflowPunct w:val="0"/>
        <w:autoSpaceDE w:val="0"/>
        <w:autoSpaceDN w:val="0"/>
        <w:ind w:leftChars="0" w:left="0" w:firstLine="0"/>
        <w:rPr>
          <w:rFonts w:ascii="Times New Roman" w:hAnsi="Times New Roman"/>
          <w:szCs w:val="24"/>
        </w:rPr>
      </w:pPr>
      <w:r w:rsidRPr="00171B16">
        <w:rPr>
          <w:rFonts w:ascii="Times New Roman" w:hAnsi="Times New Roman"/>
          <w:szCs w:val="24"/>
        </w:rPr>
        <w:t xml:space="preserve"> </w:t>
      </w:r>
      <w:r w:rsidR="00797B25">
        <w:rPr>
          <w:rFonts w:ascii="Times New Roman" w:hAnsi="Times New Roman"/>
          <w:szCs w:val="24"/>
        </w:rPr>
        <w:t>S</w:t>
      </w:r>
      <w:r w:rsidRPr="00171B16">
        <w:rPr>
          <w:rFonts w:ascii="Times New Roman" w:hAnsi="Times New Roman"/>
          <w:szCs w:val="24"/>
        </w:rPr>
        <w:t>ection 14(1)</w:t>
      </w:r>
      <w:r w:rsidR="00797B25">
        <w:rPr>
          <w:rFonts w:ascii="Times New Roman" w:hAnsi="Times New Roman"/>
          <w:szCs w:val="24"/>
        </w:rPr>
        <w:t xml:space="preserve"> of the </w:t>
      </w:r>
      <w:r w:rsidR="00797B25">
        <w:rPr>
          <w:rFonts w:ascii="Times New Roman" w:hAnsi="Times New Roman" w:hint="eastAsia"/>
          <w:szCs w:val="24"/>
        </w:rPr>
        <w:t>IRO</w:t>
      </w:r>
      <w:r w:rsidRPr="00171B16">
        <w:rPr>
          <w:rFonts w:ascii="Times New Roman" w:hAnsi="Times New Roman"/>
          <w:szCs w:val="24"/>
        </w:rPr>
        <w:t xml:space="preserve"> provides:</w:t>
      </w:r>
    </w:p>
    <w:p w:rsidR="00DE788C" w:rsidRPr="00171B16" w:rsidRDefault="00DE788C" w:rsidP="00632E07">
      <w:pPr>
        <w:pStyle w:val="a7"/>
        <w:overflowPunct w:val="0"/>
        <w:autoSpaceDE w:val="0"/>
        <w:autoSpaceDN w:val="0"/>
        <w:ind w:leftChars="0" w:left="432"/>
        <w:jc w:val="both"/>
        <w:rPr>
          <w:rFonts w:ascii="Times New Roman" w:hAnsi="Times New Roman"/>
          <w:szCs w:val="24"/>
        </w:rPr>
      </w:pPr>
    </w:p>
    <w:p w:rsidR="00DE788C" w:rsidRPr="00171B16" w:rsidRDefault="00DE788C" w:rsidP="00632E07">
      <w:pPr>
        <w:pStyle w:val="a7"/>
        <w:overflowPunct w:val="0"/>
        <w:autoSpaceDE w:val="0"/>
        <w:autoSpaceDN w:val="0"/>
        <w:ind w:leftChars="638" w:left="1531"/>
        <w:jc w:val="both"/>
        <w:rPr>
          <w:rFonts w:ascii="Times New Roman" w:hAnsi="Times New Roman"/>
          <w:szCs w:val="24"/>
        </w:rPr>
      </w:pPr>
      <w:r w:rsidRPr="00171B16">
        <w:rPr>
          <w:rFonts w:ascii="Times New Roman" w:hAnsi="Times New Roman"/>
          <w:szCs w:val="24"/>
        </w:rPr>
        <w:t>‘</w:t>
      </w:r>
      <w:r w:rsidRPr="00171B16">
        <w:rPr>
          <w:rFonts w:ascii="Times New Roman" w:hAnsi="Times New Roman"/>
          <w:i/>
          <w:szCs w:val="24"/>
        </w:rPr>
        <w:t xml:space="preserve">Subject to the provisions of this Ordinance, profits tax shall be charged for each year of assessment </w:t>
      </w:r>
      <w:r>
        <w:rPr>
          <w:rFonts w:ascii="Times New Roman" w:hAnsi="Times New Roman"/>
          <w:i/>
          <w:szCs w:val="24"/>
        </w:rPr>
        <w:t xml:space="preserve">at the standard rate </w:t>
      </w:r>
      <w:r w:rsidRPr="00171B16">
        <w:rPr>
          <w:rFonts w:ascii="Times New Roman" w:hAnsi="Times New Roman"/>
          <w:i/>
          <w:szCs w:val="24"/>
        </w:rPr>
        <w:t>on every person carrying on a trade, profession or business in Hong Kong in respect of his assessable profits arising in or derived from Hong Kong for that year from such trade, profession or business (</w:t>
      </w:r>
      <w:r w:rsidRPr="00171B16">
        <w:rPr>
          <w:rFonts w:ascii="Times New Roman" w:hAnsi="Times New Roman"/>
          <w:b/>
          <w:i/>
          <w:szCs w:val="24"/>
          <w:u w:val="single"/>
        </w:rPr>
        <w:t>excluding profits arising from the sale of capital assets</w:t>
      </w:r>
      <w:r w:rsidRPr="00171B16">
        <w:rPr>
          <w:rFonts w:ascii="Times New Roman" w:hAnsi="Times New Roman"/>
          <w:i/>
          <w:szCs w:val="24"/>
        </w:rPr>
        <w:t>) as ascertained in accordance with this Part</w:t>
      </w:r>
      <w:r w:rsidRPr="00A12F7B">
        <w:rPr>
          <w:rFonts w:ascii="Times New Roman" w:hAnsi="Times New Roman"/>
          <w:szCs w:val="24"/>
        </w:rPr>
        <w:t>’ (emphasis added).</w:t>
      </w:r>
    </w:p>
    <w:p w:rsidR="00DE788C" w:rsidRPr="00171B16" w:rsidRDefault="00DE788C" w:rsidP="00632E07">
      <w:pPr>
        <w:pStyle w:val="a7"/>
        <w:overflowPunct w:val="0"/>
        <w:autoSpaceDE w:val="0"/>
        <w:autoSpaceDN w:val="0"/>
        <w:ind w:leftChars="0" w:left="965"/>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 </w:t>
      </w:r>
      <w:r w:rsidR="00797B25">
        <w:rPr>
          <w:rFonts w:ascii="Times New Roman" w:hAnsi="Times New Roman"/>
          <w:szCs w:val="24"/>
        </w:rPr>
        <w:t>S</w:t>
      </w:r>
      <w:r w:rsidRPr="00171B16">
        <w:rPr>
          <w:rFonts w:ascii="Times New Roman" w:hAnsi="Times New Roman"/>
          <w:szCs w:val="24"/>
        </w:rPr>
        <w:t>ection 2(1)</w:t>
      </w:r>
      <w:r w:rsidR="00797B25">
        <w:rPr>
          <w:rFonts w:ascii="Times New Roman" w:hAnsi="Times New Roman"/>
          <w:szCs w:val="24"/>
        </w:rPr>
        <w:t xml:space="preserve"> </w:t>
      </w:r>
      <w:r w:rsidR="00797B25">
        <w:rPr>
          <w:rFonts w:ascii="Times New Roman" w:hAnsi="Times New Roman"/>
          <w:szCs w:val="24"/>
          <w:lang w:eastAsia="zh-HK"/>
        </w:rPr>
        <w:t>of the IRO</w:t>
      </w:r>
      <w:r w:rsidRPr="00171B16">
        <w:rPr>
          <w:rFonts w:ascii="Times New Roman" w:hAnsi="Times New Roman"/>
          <w:szCs w:val="24"/>
        </w:rPr>
        <w:t xml:space="preserve"> defines ‘</w:t>
      </w:r>
      <w:r w:rsidRPr="00171B16">
        <w:rPr>
          <w:rFonts w:ascii="Times New Roman" w:hAnsi="Times New Roman"/>
          <w:i/>
          <w:szCs w:val="24"/>
        </w:rPr>
        <w:t>trade</w:t>
      </w:r>
      <w:r w:rsidRPr="00171B16">
        <w:rPr>
          <w:rFonts w:ascii="Times New Roman" w:hAnsi="Times New Roman"/>
          <w:szCs w:val="24"/>
        </w:rPr>
        <w:t>’ to include ‘</w:t>
      </w:r>
      <w:r w:rsidRPr="00171B16">
        <w:rPr>
          <w:rFonts w:ascii="Times New Roman" w:hAnsi="Times New Roman"/>
          <w:i/>
          <w:szCs w:val="24"/>
        </w:rPr>
        <w:t>every trade and manufacture, and every adventure and concern in the nature of trade</w:t>
      </w:r>
      <w:r w:rsidRPr="00171B16">
        <w:rPr>
          <w:rFonts w:ascii="Times New Roman" w:hAnsi="Times New Roman"/>
          <w:szCs w:val="24"/>
        </w:rPr>
        <w:t>’.</w:t>
      </w:r>
    </w:p>
    <w:p w:rsidR="00DE788C" w:rsidRPr="00171B16" w:rsidRDefault="00DE788C" w:rsidP="00632E07">
      <w:pPr>
        <w:pStyle w:val="a7"/>
        <w:overflowPunct w:val="0"/>
        <w:autoSpaceDE w:val="0"/>
        <w:autoSpaceDN w:val="0"/>
        <w:ind w:leftChars="0" w:left="432"/>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kern w:val="0"/>
          <w:szCs w:val="24"/>
        </w:rPr>
        <w:t>In considering t</w:t>
      </w:r>
      <w:r w:rsidRPr="00171B16">
        <w:rPr>
          <w:rFonts w:ascii="Times New Roman" w:hAnsi="Times New Roman"/>
          <w:kern w:val="0"/>
          <w:szCs w:val="24"/>
          <w:lang w:val="en-US"/>
        </w:rPr>
        <w:t xml:space="preserve">he material question of whether a transaction in question is </w:t>
      </w:r>
      <w:r w:rsidRPr="00171B16">
        <w:rPr>
          <w:rFonts w:ascii="Times New Roman" w:hAnsi="Times New Roman"/>
          <w:kern w:val="0"/>
          <w:szCs w:val="24"/>
          <w:lang w:val="en-US"/>
        </w:rPr>
        <w:lastRenderedPageBreak/>
        <w:t xml:space="preserve">an adventure in the nature of trade or merely a realization of capital assets, </w:t>
      </w:r>
      <w:r w:rsidRPr="00171B16">
        <w:rPr>
          <w:rFonts w:ascii="Times New Roman" w:hAnsi="Times New Roman"/>
          <w:szCs w:val="24"/>
        </w:rPr>
        <w:t xml:space="preserve">the Board seeks guidance from the Court of Final Appeal’s decision in </w:t>
      </w:r>
      <w:r w:rsidRPr="00171B16">
        <w:rPr>
          <w:rFonts w:ascii="Times New Roman" w:hAnsi="Times New Roman"/>
          <w:szCs w:val="24"/>
          <w:u w:val="single"/>
        </w:rPr>
        <w:t>Commissioner of Inland Revenue v Church Body of the Hong Kong Sheng Kung Hui &amp; Another</w:t>
      </w:r>
      <w:r w:rsidRPr="00171B16">
        <w:rPr>
          <w:rFonts w:ascii="Times New Roman" w:hAnsi="Times New Roman"/>
          <w:b/>
          <w:szCs w:val="24"/>
        </w:rPr>
        <w:t xml:space="preserve"> </w:t>
      </w:r>
      <w:r w:rsidRPr="00171B16">
        <w:rPr>
          <w:rFonts w:ascii="Times New Roman" w:eastAsia="Times New Roman" w:hAnsi="Times New Roman"/>
          <w:kern w:val="0"/>
          <w:szCs w:val="24"/>
          <w:lang w:val="en-US"/>
        </w:rPr>
        <w:t>(2016) 19 HKCFAR 54</w:t>
      </w:r>
      <w:r w:rsidRPr="00171B16">
        <w:rPr>
          <w:rFonts w:ascii="Times New Roman" w:hAnsi="Times New Roman"/>
          <w:kern w:val="0"/>
          <w:szCs w:val="24"/>
          <w:lang w:val="en-US"/>
        </w:rPr>
        <w:t>.  Fok PJ held:</w:t>
      </w:r>
    </w:p>
    <w:p w:rsidR="00DE788C" w:rsidRPr="00171B16" w:rsidRDefault="00DE788C" w:rsidP="00632E07">
      <w:pPr>
        <w:pStyle w:val="a7"/>
        <w:overflowPunct w:val="0"/>
        <w:autoSpaceDE w:val="0"/>
        <w:autoSpaceDN w:val="0"/>
        <w:jc w:val="both"/>
        <w:rPr>
          <w:rFonts w:ascii="Times New Roman" w:hAnsi="Times New Roman"/>
          <w:szCs w:val="24"/>
        </w:rPr>
      </w:pPr>
    </w:p>
    <w:p w:rsidR="00DE788C" w:rsidRPr="00A12F7B"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i/>
          <w:szCs w:val="24"/>
        </w:rPr>
      </w:pPr>
      <w:r>
        <w:rPr>
          <w:rFonts w:ascii="Times New Roman" w:hAnsi="Times New Roman"/>
          <w:szCs w:val="24"/>
        </w:rPr>
        <w:t>‘</w:t>
      </w:r>
      <w:r w:rsidRPr="00A12F7B">
        <w:rPr>
          <w:rFonts w:ascii="Times New Roman" w:hAnsi="Times New Roman"/>
          <w:i/>
          <w:szCs w:val="24"/>
        </w:rPr>
        <w:t>43.</w:t>
      </w:r>
      <w:r w:rsidRPr="00A12F7B">
        <w:rPr>
          <w:rFonts w:ascii="Times New Roman" w:hAnsi="Times New Roman"/>
          <w:i/>
          <w:szCs w:val="24"/>
        </w:rPr>
        <w:tab/>
      </w:r>
      <w:r w:rsidRPr="00A12F7B">
        <w:rPr>
          <w:rFonts w:ascii="Times New Roman" w:hAnsi="Times New Roman"/>
          <w:bCs/>
          <w:i/>
          <w:szCs w:val="24"/>
        </w:rPr>
        <w:t xml:space="preserve">Profits tax is chargeable </w:t>
      </w:r>
      <w:r w:rsidRPr="00A12F7B">
        <w:rPr>
          <w:rFonts w:ascii="Times New Roman" w:hAnsi="Times New Roman"/>
          <w:i/>
          <w:szCs w:val="24"/>
        </w:rPr>
        <w:t>only</w:t>
      </w:r>
      <w:r w:rsidRPr="00A12F7B">
        <w:rPr>
          <w:rFonts w:ascii="Times New Roman" w:hAnsi="Times New Roman"/>
          <w:bCs/>
          <w:i/>
          <w:szCs w:val="24"/>
        </w:rPr>
        <w:t xml:space="preserve"> on profits arising in or derived from the carrying on by a taxpayer of “a trade, profession or business” in Hong Kong and </w:t>
      </w:r>
      <w:r w:rsidRPr="00A12F7B">
        <w:rPr>
          <w:rFonts w:ascii="Times New Roman" w:hAnsi="Times New Roman"/>
          <w:b/>
          <w:i/>
          <w:szCs w:val="24"/>
          <w:u w:val="single"/>
        </w:rPr>
        <w:t>profits arising from the sale of capital assets are excluded</w:t>
      </w:r>
      <w:r w:rsidRPr="00A12F7B">
        <w:rPr>
          <w:rFonts w:ascii="Times New Roman" w:hAnsi="Times New Roman"/>
          <w:bCs/>
          <w:i/>
          <w:szCs w:val="24"/>
        </w:rPr>
        <w:t xml:space="preserve"> from such charge</w:t>
      </w:r>
      <w:r w:rsidRPr="00A12F7B">
        <w:rPr>
          <w:rFonts w:ascii="Times New Roman" w:hAnsi="Times New Roman"/>
          <w:i/>
          <w:szCs w:val="24"/>
        </w:rPr>
        <w:t>: Inland Revenue Ordinance (Cap. 112), section 14(1).</w:t>
      </w:r>
    </w:p>
    <w:p w:rsidR="00DE788C" w:rsidRPr="00A12F7B"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i/>
          <w:szCs w:val="24"/>
        </w:rPr>
      </w:pPr>
    </w:p>
    <w:p w:rsidR="00DE788C" w:rsidRPr="00A12F7B"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i/>
          <w:szCs w:val="24"/>
        </w:rPr>
      </w:pPr>
      <w:r w:rsidRPr="00A12F7B">
        <w:rPr>
          <w:rFonts w:ascii="Times New Roman" w:hAnsi="Times New Roman"/>
          <w:i/>
          <w:szCs w:val="24"/>
        </w:rPr>
        <w:t>44.</w:t>
      </w:r>
      <w:r w:rsidRPr="00A12F7B">
        <w:rPr>
          <w:rFonts w:ascii="Times New Roman" w:hAnsi="Times New Roman"/>
          <w:i/>
          <w:szCs w:val="24"/>
        </w:rPr>
        <w:tab/>
      </w:r>
      <w:r w:rsidRPr="00A12F7B">
        <w:rPr>
          <w:rFonts w:ascii="Times New Roman" w:hAnsi="Times New Roman"/>
          <w:bCs/>
          <w:i/>
          <w:szCs w:val="24"/>
        </w:rPr>
        <w:t xml:space="preserve">It clearly follows from this statutory charging provision that </w:t>
      </w:r>
      <w:r w:rsidRPr="00A12F7B">
        <w:rPr>
          <w:rFonts w:ascii="Times New Roman" w:hAnsi="Times New Roman"/>
          <w:b/>
          <w:bCs/>
          <w:i/>
          <w:szCs w:val="24"/>
          <w:u w:val="single"/>
        </w:rPr>
        <w:t xml:space="preserve">a landowner may sell his land at </w:t>
      </w:r>
      <w:r w:rsidRPr="00A12F7B">
        <w:rPr>
          <w:rFonts w:ascii="Times New Roman" w:hAnsi="Times New Roman"/>
          <w:b/>
          <w:i/>
          <w:szCs w:val="24"/>
          <w:u w:val="single"/>
        </w:rPr>
        <w:t>an enhanced price above his acquisition cost</w:t>
      </w:r>
      <w:r w:rsidRPr="00A12F7B">
        <w:rPr>
          <w:rFonts w:ascii="Times New Roman" w:hAnsi="Times New Roman"/>
          <w:b/>
          <w:bCs/>
          <w:i/>
          <w:szCs w:val="24"/>
          <w:u w:val="single"/>
        </w:rPr>
        <w:t xml:space="preserve"> but </w:t>
      </w:r>
      <w:r w:rsidRPr="00A12F7B">
        <w:rPr>
          <w:rFonts w:ascii="Times New Roman" w:hAnsi="Times New Roman"/>
          <w:b/>
          <w:i/>
          <w:szCs w:val="24"/>
          <w:u w:val="single"/>
        </w:rPr>
        <w:t>not be subject to tax on the profits</w:t>
      </w:r>
      <w:r w:rsidRPr="00A12F7B">
        <w:rPr>
          <w:rFonts w:ascii="Times New Roman" w:hAnsi="Times New Roman"/>
          <w:b/>
          <w:bCs/>
          <w:i/>
          <w:szCs w:val="24"/>
          <w:u w:val="single"/>
        </w:rPr>
        <w:t xml:space="preserve"> thereby generated </w:t>
      </w:r>
      <w:r w:rsidRPr="00A12F7B">
        <w:rPr>
          <w:rFonts w:ascii="Times New Roman" w:hAnsi="Times New Roman"/>
          <w:b/>
          <w:i/>
          <w:szCs w:val="24"/>
          <w:u w:val="single"/>
        </w:rPr>
        <w:t>unless in doing so he is embarking on a trade or business</w:t>
      </w:r>
      <w:r w:rsidRPr="00A12F7B">
        <w:rPr>
          <w:rFonts w:ascii="Times New Roman" w:hAnsi="Times New Roman"/>
          <w:b/>
          <w:bCs/>
          <w:i/>
          <w:szCs w:val="24"/>
          <w:u w:val="single"/>
        </w:rPr>
        <w:t xml:space="preserve"> of selling land</w:t>
      </w:r>
      <w:r w:rsidRPr="00A12F7B">
        <w:rPr>
          <w:rFonts w:ascii="Times New Roman" w:hAnsi="Times New Roman"/>
          <w:bCs/>
          <w:i/>
          <w:szCs w:val="24"/>
        </w:rPr>
        <w:t>.</w:t>
      </w:r>
      <w:r w:rsidRPr="00A12F7B">
        <w:rPr>
          <w:rFonts w:ascii="Times New Roman" w:hAnsi="Times New Roman"/>
          <w:i/>
          <w:szCs w:val="24"/>
        </w:rPr>
        <w:t xml:space="preserve"> So the material issue of fact in the present case was whether the taxpayers were carrying on a trade or business when they made the profits sought to be taxed, or whether those profits arose from the sale of a capital asset.</w:t>
      </w:r>
    </w:p>
    <w:p w:rsidR="00DE788C" w:rsidRPr="00A12F7B"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i/>
          <w:szCs w:val="24"/>
        </w:rPr>
      </w:pPr>
    </w:p>
    <w:p w:rsidR="00DE788C" w:rsidRPr="00053AC6"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i/>
          <w:szCs w:val="24"/>
        </w:rPr>
      </w:pPr>
      <w:r w:rsidRPr="00A12F7B">
        <w:rPr>
          <w:rFonts w:ascii="Times New Roman" w:hAnsi="Times New Roman"/>
          <w:i/>
          <w:szCs w:val="24"/>
        </w:rPr>
        <w:t>45.</w:t>
      </w:r>
      <w:r w:rsidRPr="00A12F7B">
        <w:rPr>
          <w:rFonts w:ascii="Times New Roman" w:hAnsi="Times New Roman"/>
          <w:i/>
          <w:szCs w:val="24"/>
        </w:rPr>
        <w:tab/>
      </w:r>
      <w:r w:rsidRPr="00A12F7B">
        <w:rPr>
          <w:rFonts w:ascii="Times New Roman" w:hAnsi="Times New Roman"/>
          <w:bCs/>
          <w:i/>
          <w:szCs w:val="24"/>
        </w:rPr>
        <w:t xml:space="preserve">The question of </w:t>
      </w:r>
      <w:r w:rsidRPr="00A12F7B">
        <w:rPr>
          <w:rFonts w:ascii="Times New Roman" w:hAnsi="Times New Roman"/>
          <w:b/>
          <w:bCs/>
          <w:i/>
          <w:szCs w:val="24"/>
          <w:u w:val="single"/>
        </w:rPr>
        <w:t xml:space="preserve">whether an activity amounts to the carrying on of a trade or business is </w:t>
      </w:r>
      <w:r w:rsidRPr="00A12F7B">
        <w:rPr>
          <w:rFonts w:ascii="Times New Roman" w:hAnsi="Times New Roman"/>
          <w:b/>
          <w:i/>
          <w:szCs w:val="24"/>
          <w:u w:val="single"/>
        </w:rPr>
        <w:t>a question of fact and degree</w:t>
      </w:r>
      <w:r w:rsidRPr="00A12F7B">
        <w:rPr>
          <w:rFonts w:ascii="Times New Roman" w:hAnsi="Times New Roman"/>
          <w:b/>
          <w:bCs/>
          <w:i/>
          <w:szCs w:val="24"/>
          <w:u w:val="single"/>
        </w:rPr>
        <w:t xml:space="preserve"> to be answered by the relevant fact-finding body on a consideration of </w:t>
      </w:r>
      <w:r w:rsidRPr="00A12F7B">
        <w:rPr>
          <w:rFonts w:ascii="Times New Roman" w:hAnsi="Times New Roman"/>
          <w:b/>
          <w:i/>
          <w:szCs w:val="24"/>
          <w:u w:val="single"/>
        </w:rPr>
        <w:t>all the circumstances</w:t>
      </w:r>
      <w:r w:rsidRPr="00A12F7B">
        <w:rPr>
          <w:rFonts w:ascii="Times New Roman" w:hAnsi="Times New Roman"/>
          <w:i/>
          <w:szCs w:val="24"/>
        </w:rPr>
        <w:t xml:space="preserve">: see </w:t>
      </w:r>
      <w:r w:rsidRPr="00053AC6">
        <w:rPr>
          <w:rFonts w:ascii="Times New Roman" w:hAnsi="Times New Roman"/>
          <w:i/>
          <w:szCs w:val="24"/>
        </w:rPr>
        <w:t xml:space="preserve">Lee Yee Shing v Commissioner of Inland Revenue </w:t>
      </w:r>
      <w:r w:rsidRPr="00A12F7B">
        <w:rPr>
          <w:rFonts w:ascii="Times New Roman" w:hAnsi="Times New Roman"/>
          <w:i/>
          <w:szCs w:val="24"/>
        </w:rPr>
        <w:t xml:space="preserve">and </w:t>
      </w:r>
      <w:r w:rsidRPr="00053AC6">
        <w:rPr>
          <w:rFonts w:ascii="Times New Roman" w:hAnsi="Times New Roman"/>
          <w:i/>
          <w:szCs w:val="24"/>
        </w:rPr>
        <w:t>Real Estate Investments (NT) Ltd v Commissioner of Inland Revenue.</w:t>
      </w:r>
    </w:p>
    <w:p w:rsidR="00DE788C" w:rsidRPr="00053AC6"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i/>
          <w:szCs w:val="24"/>
        </w:rPr>
      </w:pPr>
    </w:p>
    <w:p w:rsidR="00DE788C" w:rsidRPr="00053AC6"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i/>
          <w:szCs w:val="24"/>
        </w:rPr>
      </w:pPr>
      <w:r w:rsidRPr="00A12F7B">
        <w:rPr>
          <w:rFonts w:ascii="Times New Roman" w:hAnsi="Times New Roman"/>
          <w:i/>
          <w:szCs w:val="24"/>
        </w:rPr>
        <w:t>46.</w:t>
      </w:r>
      <w:r w:rsidRPr="00A12F7B">
        <w:rPr>
          <w:rFonts w:ascii="Times New Roman" w:hAnsi="Times New Roman"/>
          <w:i/>
          <w:szCs w:val="24"/>
        </w:rPr>
        <w:tab/>
      </w:r>
      <w:r w:rsidRPr="00A12F7B">
        <w:rPr>
          <w:rFonts w:ascii="Times New Roman" w:hAnsi="Times New Roman"/>
          <w:b/>
          <w:i/>
          <w:szCs w:val="24"/>
          <w:u w:val="single"/>
        </w:rPr>
        <w:t>An intention to trade is essential</w:t>
      </w:r>
      <w:r w:rsidRPr="00A12F7B">
        <w:rPr>
          <w:rFonts w:ascii="Times New Roman" w:hAnsi="Times New Roman"/>
          <w:bCs/>
          <w:i/>
          <w:szCs w:val="24"/>
        </w:rPr>
        <w:t>.</w:t>
      </w:r>
      <w:r w:rsidRPr="00A12F7B">
        <w:rPr>
          <w:rFonts w:ascii="Times New Roman" w:hAnsi="Times New Roman"/>
          <w:i/>
          <w:szCs w:val="24"/>
        </w:rPr>
        <w:t xml:space="preserve"> As Lord Wilberforce said in </w:t>
      </w:r>
      <w:r w:rsidRPr="00053AC6">
        <w:rPr>
          <w:rFonts w:ascii="Times New Roman" w:hAnsi="Times New Roman"/>
          <w:i/>
          <w:szCs w:val="24"/>
        </w:rPr>
        <w:t>Simmons v IRC:</w:t>
      </w:r>
    </w:p>
    <w:p w:rsidR="00DE788C" w:rsidRPr="00A12F7B" w:rsidRDefault="00DE788C" w:rsidP="00632E07">
      <w:pPr>
        <w:pStyle w:val="a7"/>
        <w:overflowPunct w:val="0"/>
        <w:autoSpaceDE w:val="0"/>
        <w:autoSpaceDN w:val="0"/>
        <w:ind w:leftChars="0" w:left="965"/>
        <w:jc w:val="both"/>
        <w:rPr>
          <w:rFonts w:ascii="Times New Roman" w:hAnsi="Times New Roman"/>
          <w:i/>
          <w:szCs w:val="24"/>
        </w:rPr>
      </w:pPr>
    </w:p>
    <w:p w:rsidR="00DE788C" w:rsidRPr="00A12F7B" w:rsidRDefault="00DE788C" w:rsidP="00632E07">
      <w:pPr>
        <w:pStyle w:val="a7"/>
        <w:overflowPunct w:val="0"/>
        <w:autoSpaceDE w:val="0"/>
        <w:autoSpaceDN w:val="0"/>
        <w:ind w:leftChars="878" w:left="2107"/>
        <w:jc w:val="both"/>
        <w:rPr>
          <w:rFonts w:ascii="Times New Roman" w:hAnsi="Times New Roman"/>
          <w:i/>
          <w:szCs w:val="24"/>
        </w:rPr>
      </w:pPr>
      <w:r w:rsidRPr="00A12F7B">
        <w:rPr>
          <w:rFonts w:ascii="Times New Roman" w:hAnsi="Times New Roman"/>
          <w:bCs/>
          <w:i/>
          <w:szCs w:val="24"/>
        </w:rPr>
        <w:t>“</w:t>
      </w:r>
      <w:r w:rsidRPr="00A12F7B">
        <w:rPr>
          <w:rFonts w:ascii="Times New Roman" w:hAnsi="Times New Roman"/>
          <w:b/>
          <w:i/>
          <w:szCs w:val="24"/>
          <w:u w:val="single"/>
        </w:rPr>
        <w:t>Trading requires an intention to trade</w:t>
      </w:r>
      <w:r w:rsidRPr="00A12F7B">
        <w:rPr>
          <w:rFonts w:ascii="Times New Roman" w:hAnsi="Times New Roman"/>
          <w:bCs/>
          <w:i/>
          <w:szCs w:val="24"/>
        </w:rPr>
        <w:t xml:space="preserve">: normally the question to be asked is </w:t>
      </w:r>
      <w:r w:rsidRPr="00A12F7B">
        <w:rPr>
          <w:rFonts w:ascii="Times New Roman" w:hAnsi="Times New Roman"/>
          <w:b/>
          <w:bCs/>
          <w:i/>
          <w:szCs w:val="24"/>
          <w:u w:val="single"/>
        </w:rPr>
        <w:t xml:space="preserve">whether this intention existed </w:t>
      </w:r>
      <w:r w:rsidRPr="00A12F7B">
        <w:rPr>
          <w:rFonts w:ascii="Times New Roman" w:hAnsi="Times New Roman"/>
          <w:b/>
          <w:i/>
          <w:szCs w:val="24"/>
          <w:u w:val="single"/>
        </w:rPr>
        <w:t>at the time of the acquisition of the asset</w:t>
      </w:r>
      <w:r w:rsidRPr="00A12F7B">
        <w:rPr>
          <w:rFonts w:ascii="Times New Roman" w:hAnsi="Times New Roman"/>
          <w:bCs/>
          <w:i/>
          <w:szCs w:val="24"/>
        </w:rPr>
        <w:t>.</w:t>
      </w:r>
      <w:r w:rsidRPr="00A12F7B">
        <w:rPr>
          <w:rFonts w:ascii="Times New Roman" w:hAnsi="Times New Roman"/>
          <w:i/>
          <w:szCs w:val="24"/>
        </w:rPr>
        <w:t xml:space="preserve"> </w:t>
      </w:r>
      <w:r w:rsidRPr="00A12F7B">
        <w:rPr>
          <w:rFonts w:ascii="Times New Roman" w:hAnsi="Times New Roman"/>
          <w:b/>
          <w:bCs/>
          <w:i/>
          <w:szCs w:val="24"/>
          <w:u w:val="single"/>
        </w:rPr>
        <w:t xml:space="preserve">Was it acquired with </w:t>
      </w:r>
      <w:r w:rsidRPr="00A12F7B">
        <w:rPr>
          <w:rFonts w:ascii="Times New Roman" w:hAnsi="Times New Roman"/>
          <w:b/>
          <w:i/>
          <w:szCs w:val="24"/>
          <w:u w:val="single"/>
        </w:rPr>
        <w:t>the intention of disposing of it at a profit</w:t>
      </w:r>
      <w:r w:rsidRPr="00A12F7B">
        <w:rPr>
          <w:rFonts w:ascii="Times New Roman" w:hAnsi="Times New Roman"/>
          <w:b/>
          <w:bCs/>
          <w:i/>
          <w:szCs w:val="24"/>
          <w:u w:val="single"/>
        </w:rPr>
        <w:t xml:space="preserve">, or was it acquired </w:t>
      </w:r>
      <w:r w:rsidRPr="00A12F7B">
        <w:rPr>
          <w:rFonts w:ascii="Times New Roman" w:hAnsi="Times New Roman"/>
          <w:b/>
          <w:i/>
          <w:szCs w:val="24"/>
          <w:u w:val="single"/>
        </w:rPr>
        <w:t>as a permanent investment</w:t>
      </w:r>
      <w:r w:rsidRPr="00A12F7B">
        <w:rPr>
          <w:rFonts w:ascii="Times New Roman" w:hAnsi="Times New Roman"/>
          <w:b/>
          <w:bCs/>
          <w:i/>
          <w:szCs w:val="24"/>
          <w:u w:val="single"/>
        </w:rPr>
        <w:t>?</w:t>
      </w:r>
      <w:r w:rsidRPr="00A12F7B">
        <w:rPr>
          <w:rFonts w:ascii="Times New Roman" w:hAnsi="Times New Roman"/>
          <w:bCs/>
          <w:i/>
          <w:szCs w:val="24"/>
        </w:rPr>
        <w:t xml:space="preserve"> Often it is necessary to ask further questions: a permanent investment may be sold in order to acquire another investment thought to be more satisfactory; that does not involve an operation of trade, whether the first investment is sold at a profit or at a loss. </w:t>
      </w:r>
      <w:r w:rsidRPr="00A12F7B">
        <w:rPr>
          <w:rFonts w:ascii="Times New Roman" w:hAnsi="Times New Roman"/>
          <w:b/>
          <w:i/>
          <w:szCs w:val="24"/>
          <w:u w:val="single"/>
        </w:rPr>
        <w:t>Intentions may be changed</w:t>
      </w:r>
      <w:r w:rsidRPr="00A12F7B">
        <w:rPr>
          <w:rFonts w:ascii="Times New Roman" w:hAnsi="Times New Roman"/>
          <w:b/>
          <w:bCs/>
          <w:i/>
          <w:szCs w:val="24"/>
          <w:u w:val="single"/>
        </w:rPr>
        <w:t>.</w:t>
      </w:r>
      <w:r w:rsidRPr="00A12F7B">
        <w:rPr>
          <w:rFonts w:ascii="Times New Roman" w:hAnsi="Times New Roman"/>
          <w:i/>
          <w:szCs w:val="24"/>
        </w:rPr>
        <w:t xml:space="preserve"> </w:t>
      </w:r>
      <w:r w:rsidRPr="00A12F7B">
        <w:rPr>
          <w:rFonts w:ascii="Times New Roman" w:hAnsi="Times New Roman"/>
          <w:b/>
          <w:i/>
          <w:szCs w:val="24"/>
          <w:u w:val="single"/>
        </w:rPr>
        <w:t xml:space="preserve">What was </w:t>
      </w:r>
      <w:r w:rsidRPr="00A12F7B">
        <w:rPr>
          <w:rFonts w:ascii="Times New Roman" w:hAnsi="Times New Roman"/>
          <w:b/>
          <w:bCs/>
          <w:i/>
          <w:szCs w:val="24"/>
          <w:u w:val="single"/>
        </w:rPr>
        <w:t>first an investment may be put into the trading stock</w:t>
      </w:r>
      <w:r w:rsidRPr="00A12F7B">
        <w:rPr>
          <w:rFonts w:ascii="Times New Roman" w:hAnsi="Times New Roman"/>
          <w:b/>
          <w:i/>
          <w:szCs w:val="24"/>
          <w:u w:val="single"/>
        </w:rPr>
        <w:t xml:space="preserve"> – and, I suppose,</w:t>
      </w:r>
      <w:r w:rsidRPr="00A12F7B">
        <w:rPr>
          <w:rFonts w:ascii="Times New Roman" w:hAnsi="Times New Roman"/>
          <w:b/>
          <w:bCs/>
          <w:i/>
          <w:szCs w:val="24"/>
          <w:u w:val="single"/>
        </w:rPr>
        <w:t xml:space="preserve"> vice versa</w:t>
      </w:r>
      <w:r w:rsidRPr="00A12F7B">
        <w:rPr>
          <w:rFonts w:ascii="Times New Roman" w:hAnsi="Times New Roman"/>
          <w:i/>
          <w:szCs w:val="24"/>
        </w:rPr>
        <w:t xml:space="preserve">. </w:t>
      </w:r>
      <w:r w:rsidRPr="00A12F7B">
        <w:rPr>
          <w:rFonts w:ascii="Times New Roman" w:hAnsi="Times New Roman"/>
          <w:b/>
          <w:bCs/>
          <w:i/>
          <w:szCs w:val="24"/>
          <w:u w:val="single"/>
        </w:rPr>
        <w:t xml:space="preserve">If findings of this kind are to be made </w:t>
      </w:r>
      <w:r w:rsidRPr="00A12F7B">
        <w:rPr>
          <w:rFonts w:ascii="Times New Roman" w:hAnsi="Times New Roman"/>
          <w:b/>
          <w:i/>
          <w:szCs w:val="24"/>
          <w:u w:val="single"/>
        </w:rPr>
        <w:t>precision is required</w:t>
      </w:r>
      <w:r w:rsidRPr="00A12F7B">
        <w:rPr>
          <w:rFonts w:ascii="Times New Roman" w:hAnsi="Times New Roman"/>
          <w:bCs/>
          <w:i/>
          <w:szCs w:val="24"/>
        </w:rPr>
        <w:t>, since a shift of an asset from one category to another will involve changes in the company’s accounts, and possibly, a liability to tax</w:t>
      </w:r>
      <w:r w:rsidRPr="00A12F7B">
        <w:rPr>
          <w:rFonts w:ascii="Times New Roman" w:hAnsi="Times New Roman"/>
          <w:i/>
          <w:szCs w:val="24"/>
        </w:rPr>
        <w:t xml:space="preserve">: see </w:t>
      </w:r>
      <w:r w:rsidRPr="00053AC6">
        <w:rPr>
          <w:rFonts w:ascii="Times New Roman" w:hAnsi="Times New Roman"/>
          <w:i/>
          <w:szCs w:val="24"/>
        </w:rPr>
        <w:t>Sharkey v Wernher</w:t>
      </w:r>
      <w:r w:rsidRPr="00A12F7B">
        <w:rPr>
          <w:rFonts w:ascii="Times New Roman" w:hAnsi="Times New Roman"/>
          <w:i/>
          <w:szCs w:val="24"/>
        </w:rPr>
        <w:t xml:space="preserve"> [1956] A.C. 58. </w:t>
      </w:r>
      <w:r w:rsidRPr="00A12F7B">
        <w:rPr>
          <w:rFonts w:ascii="Times New Roman" w:hAnsi="Times New Roman"/>
          <w:bCs/>
          <w:i/>
          <w:szCs w:val="24"/>
        </w:rPr>
        <w:t>What I think is not possible is for an asset to be both trading stock and permanent investment at the same time, nor to possess an indeterminate status – neither trading stock nor permanent asset.</w:t>
      </w:r>
      <w:r w:rsidRPr="00A12F7B">
        <w:rPr>
          <w:rFonts w:ascii="Times New Roman" w:hAnsi="Times New Roman"/>
          <w:i/>
          <w:szCs w:val="24"/>
        </w:rPr>
        <w:t xml:space="preserve"> </w:t>
      </w:r>
      <w:r w:rsidRPr="00A12F7B">
        <w:rPr>
          <w:rFonts w:ascii="Times New Roman" w:hAnsi="Times New Roman"/>
          <w:bCs/>
          <w:i/>
          <w:szCs w:val="24"/>
        </w:rPr>
        <w:t xml:space="preserve">It must be one or other, even though, and this seems to me legitimate </w:t>
      </w:r>
      <w:r w:rsidRPr="00A12F7B">
        <w:rPr>
          <w:rFonts w:ascii="Times New Roman" w:hAnsi="Times New Roman"/>
          <w:bCs/>
          <w:i/>
          <w:szCs w:val="24"/>
        </w:rPr>
        <w:lastRenderedPageBreak/>
        <w:t xml:space="preserve">and intelligible, </w:t>
      </w:r>
      <w:r w:rsidRPr="00A12F7B">
        <w:rPr>
          <w:rFonts w:ascii="Times New Roman" w:hAnsi="Times New Roman"/>
          <w:b/>
          <w:bCs/>
          <w:i/>
          <w:szCs w:val="24"/>
          <w:u w:val="single"/>
        </w:rPr>
        <w:t xml:space="preserve">the company, in whatever character it acquires the asset, may </w:t>
      </w:r>
      <w:r w:rsidRPr="00A12F7B">
        <w:rPr>
          <w:rFonts w:ascii="Times New Roman" w:hAnsi="Times New Roman"/>
          <w:b/>
          <w:i/>
          <w:szCs w:val="24"/>
          <w:u w:val="single"/>
        </w:rPr>
        <w:t>reserve an intention to change its character</w:t>
      </w:r>
      <w:r w:rsidRPr="00A12F7B">
        <w:rPr>
          <w:rFonts w:ascii="Times New Roman" w:hAnsi="Times New Roman"/>
          <w:bCs/>
          <w:i/>
          <w:szCs w:val="24"/>
        </w:rPr>
        <w:t>.</w:t>
      </w:r>
      <w:r w:rsidRPr="00A12F7B">
        <w:rPr>
          <w:rFonts w:ascii="Times New Roman" w:hAnsi="Times New Roman"/>
          <w:i/>
          <w:szCs w:val="24"/>
        </w:rPr>
        <w:t xml:space="preserve"> To do so would, in fact, amount to little more than making explicit what is necessarily implicit in all commercial operations, namely that </w:t>
      </w:r>
      <w:r w:rsidRPr="00A12F7B">
        <w:rPr>
          <w:rFonts w:ascii="Times New Roman" w:hAnsi="Times New Roman"/>
          <w:b/>
          <w:i/>
          <w:szCs w:val="24"/>
          <w:u w:val="single"/>
        </w:rPr>
        <w:t xml:space="preserve">situations are </w:t>
      </w:r>
      <w:r w:rsidRPr="00A12F7B">
        <w:rPr>
          <w:rFonts w:ascii="Times New Roman" w:hAnsi="Times New Roman"/>
          <w:b/>
          <w:bCs/>
          <w:i/>
          <w:szCs w:val="24"/>
          <w:u w:val="single"/>
        </w:rPr>
        <w:t>open to review</w:t>
      </w:r>
      <w:r w:rsidRPr="00A12F7B">
        <w:rPr>
          <w:rFonts w:ascii="Times New Roman" w:hAnsi="Times New Roman"/>
          <w:i/>
          <w:szCs w:val="24"/>
        </w:rPr>
        <w:t>.”</w:t>
      </w:r>
    </w:p>
    <w:p w:rsidR="00DE788C" w:rsidRPr="00A12F7B" w:rsidRDefault="00DE788C" w:rsidP="00632E07">
      <w:pPr>
        <w:pStyle w:val="a7"/>
        <w:overflowPunct w:val="0"/>
        <w:autoSpaceDE w:val="0"/>
        <w:autoSpaceDN w:val="0"/>
        <w:ind w:leftChars="878" w:left="2107"/>
        <w:jc w:val="both"/>
        <w:rPr>
          <w:rFonts w:ascii="Times New Roman" w:hAnsi="Times New Roman"/>
          <w:i/>
          <w:szCs w:val="24"/>
        </w:rPr>
      </w:pPr>
    </w:p>
    <w:p w:rsidR="00DE788C" w:rsidRPr="00A12F7B"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bCs/>
          <w:i/>
          <w:szCs w:val="24"/>
        </w:rPr>
      </w:pPr>
      <w:r w:rsidRPr="00A12F7B">
        <w:rPr>
          <w:rFonts w:ascii="Times New Roman" w:hAnsi="Times New Roman"/>
          <w:i/>
          <w:szCs w:val="24"/>
        </w:rPr>
        <w:t>47.</w:t>
      </w:r>
      <w:r w:rsidRPr="00A12F7B">
        <w:rPr>
          <w:rFonts w:ascii="Times New Roman" w:hAnsi="Times New Roman"/>
          <w:i/>
          <w:szCs w:val="24"/>
        </w:rPr>
        <w:tab/>
        <w:t xml:space="preserve">As this passage shows: </w:t>
      </w:r>
      <w:r w:rsidRPr="00A12F7B">
        <w:rPr>
          <w:rFonts w:ascii="Times New Roman" w:hAnsi="Times New Roman"/>
          <w:bCs/>
          <w:i/>
          <w:szCs w:val="24"/>
        </w:rPr>
        <w:t xml:space="preserve">(1) the relevant time to consider intention is when the relevant asset is sold; (2) </w:t>
      </w:r>
      <w:r w:rsidRPr="00A12F7B">
        <w:rPr>
          <w:rFonts w:ascii="Times New Roman" w:hAnsi="Times New Roman"/>
          <w:b/>
          <w:bCs/>
          <w:i/>
          <w:szCs w:val="24"/>
          <w:u w:val="single"/>
        </w:rPr>
        <w:t xml:space="preserve">the intention then </w:t>
      </w:r>
      <w:r w:rsidRPr="00A12F7B">
        <w:rPr>
          <w:rFonts w:ascii="Times New Roman" w:hAnsi="Times New Roman"/>
          <w:b/>
          <w:i/>
          <w:szCs w:val="24"/>
          <w:u w:val="single"/>
        </w:rPr>
        <w:t>may be different</w:t>
      </w:r>
      <w:r w:rsidRPr="00A12F7B">
        <w:rPr>
          <w:rFonts w:ascii="Times New Roman" w:hAnsi="Times New Roman"/>
          <w:b/>
          <w:bCs/>
          <w:i/>
          <w:szCs w:val="24"/>
          <w:u w:val="single"/>
        </w:rPr>
        <w:t xml:space="preserve"> to the intention when the asset was originally acquired</w:t>
      </w:r>
      <w:r w:rsidRPr="00A12F7B">
        <w:rPr>
          <w:rFonts w:ascii="Times New Roman" w:hAnsi="Times New Roman"/>
          <w:bCs/>
          <w:i/>
          <w:szCs w:val="24"/>
        </w:rPr>
        <w:t>; but (3) if a change of intention is to be relied upon as the basis for a finding of an intention to trade, precision in the fact finding process is required.</w:t>
      </w:r>
    </w:p>
    <w:p w:rsidR="00DE788C" w:rsidRPr="00A12F7B" w:rsidRDefault="00DE788C" w:rsidP="00632E07">
      <w:pPr>
        <w:pStyle w:val="a7"/>
        <w:overflowPunct w:val="0"/>
        <w:autoSpaceDE w:val="0"/>
        <w:autoSpaceDN w:val="0"/>
        <w:ind w:leftChars="0" w:left="994"/>
        <w:jc w:val="both"/>
        <w:rPr>
          <w:rFonts w:ascii="Times New Roman" w:eastAsia="SimSun" w:hAnsi="Times New Roman"/>
          <w:i/>
          <w:szCs w:val="24"/>
          <w:lang w:eastAsia="zh-CN"/>
        </w:rPr>
      </w:pPr>
    </w:p>
    <w:p w:rsidR="00DE788C" w:rsidRPr="00A12F7B" w:rsidRDefault="00DE788C" w:rsidP="00632E07">
      <w:pPr>
        <w:pStyle w:val="a7"/>
        <w:tabs>
          <w:tab w:val="left" w:pos="2107"/>
        </w:tabs>
        <w:overflowPunct w:val="0"/>
        <w:autoSpaceDE w:val="0"/>
        <w:autoSpaceDN w:val="0"/>
        <w:ind w:leftChars="638" w:left="2059" w:hangingChars="220" w:hanging="528"/>
        <w:jc w:val="both"/>
        <w:rPr>
          <w:rFonts w:ascii="Times New Roman" w:eastAsia="SimSun" w:hAnsi="Times New Roman"/>
          <w:i/>
          <w:szCs w:val="24"/>
          <w:lang w:eastAsia="zh-CN"/>
        </w:rPr>
      </w:pPr>
      <w:r w:rsidRPr="00A12F7B">
        <w:rPr>
          <w:rFonts w:ascii="Times New Roman" w:eastAsia="SimSun" w:hAnsi="Times New Roman"/>
          <w:i/>
          <w:szCs w:val="24"/>
          <w:lang w:eastAsia="zh-CN"/>
        </w:rPr>
        <w:t>…</w:t>
      </w:r>
    </w:p>
    <w:p w:rsidR="00DE788C" w:rsidRPr="00A12F7B" w:rsidRDefault="00DE788C" w:rsidP="00632E07">
      <w:pPr>
        <w:pStyle w:val="a7"/>
        <w:overflowPunct w:val="0"/>
        <w:autoSpaceDE w:val="0"/>
        <w:autoSpaceDN w:val="0"/>
        <w:ind w:leftChars="0" w:left="994"/>
        <w:jc w:val="both"/>
        <w:rPr>
          <w:rFonts w:ascii="Times New Roman" w:eastAsia="SimSun" w:hAnsi="Times New Roman"/>
          <w:i/>
          <w:szCs w:val="24"/>
          <w:lang w:eastAsia="zh-CN"/>
        </w:rPr>
      </w:pPr>
    </w:p>
    <w:p w:rsidR="00DE788C" w:rsidRPr="00A12F7B"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i/>
          <w:szCs w:val="24"/>
        </w:rPr>
      </w:pPr>
      <w:r w:rsidRPr="00A12F7B">
        <w:rPr>
          <w:rFonts w:ascii="Times New Roman" w:hAnsi="Times New Roman"/>
          <w:i/>
          <w:szCs w:val="24"/>
        </w:rPr>
        <w:t>48.</w:t>
      </w:r>
      <w:r w:rsidRPr="00A12F7B">
        <w:rPr>
          <w:rFonts w:ascii="Times New Roman" w:hAnsi="Times New Roman"/>
          <w:i/>
          <w:szCs w:val="24"/>
        </w:rPr>
        <w:tab/>
      </w:r>
      <w:r w:rsidRPr="00A12F7B">
        <w:rPr>
          <w:rFonts w:ascii="Times New Roman" w:hAnsi="Times New Roman"/>
          <w:bCs/>
          <w:i/>
          <w:szCs w:val="24"/>
        </w:rPr>
        <w:t xml:space="preserve">It is well-settled that an owner of land may dispose of his land at a higher price than that for which he acquired it and not be liable for profits tax on the gain, since </w:t>
      </w:r>
      <w:r w:rsidRPr="00A12F7B">
        <w:rPr>
          <w:rFonts w:ascii="Times New Roman" w:hAnsi="Times New Roman"/>
          <w:b/>
          <w:bCs/>
          <w:i/>
          <w:szCs w:val="24"/>
          <w:u w:val="single"/>
        </w:rPr>
        <w:t xml:space="preserve">his gain is </w:t>
      </w:r>
      <w:r w:rsidRPr="00A12F7B">
        <w:rPr>
          <w:rFonts w:ascii="Times New Roman" w:hAnsi="Times New Roman"/>
          <w:b/>
          <w:i/>
          <w:szCs w:val="24"/>
          <w:u w:val="single"/>
        </w:rPr>
        <w:t xml:space="preserve">“a mere enhancement of value” </w:t>
      </w:r>
      <w:r w:rsidRPr="00A12F7B">
        <w:rPr>
          <w:rFonts w:ascii="Times New Roman" w:hAnsi="Times New Roman"/>
          <w:b/>
          <w:bCs/>
          <w:i/>
          <w:szCs w:val="24"/>
          <w:u w:val="single"/>
        </w:rPr>
        <w:t xml:space="preserve">which may be simply be </w:t>
      </w:r>
      <w:r w:rsidRPr="00A12F7B">
        <w:rPr>
          <w:rFonts w:ascii="Times New Roman" w:hAnsi="Times New Roman"/>
          <w:b/>
          <w:i/>
          <w:szCs w:val="24"/>
          <w:u w:val="single"/>
        </w:rPr>
        <w:t>the result of market forces</w:t>
      </w:r>
      <w:r w:rsidRPr="00A12F7B">
        <w:rPr>
          <w:rFonts w:ascii="Times New Roman" w:hAnsi="Times New Roman"/>
          <w:bCs/>
          <w:i/>
          <w:szCs w:val="24"/>
        </w:rPr>
        <w:t>.</w:t>
      </w:r>
      <w:r w:rsidRPr="00A12F7B">
        <w:rPr>
          <w:rFonts w:ascii="Times New Roman" w:hAnsi="Times New Roman"/>
          <w:i/>
          <w:szCs w:val="24"/>
        </w:rPr>
        <w:t xml:space="preserve"> Moreover, he may expend money improving the property in advance of such disposal without being held to have embarked on an adventure in the nature of trade. So, a landowner may lay out roads and sewers on his land or sub-divide it into smaller plots prior to sale, or re-invest the sale proceeds from part of the land to further improve the remaining parts of the land for further sales, without being found to have been carrying on a trade or business.</w:t>
      </w:r>
    </w:p>
    <w:p w:rsidR="00DE788C" w:rsidRPr="00A12F7B" w:rsidRDefault="00DE788C" w:rsidP="00632E07">
      <w:pPr>
        <w:pStyle w:val="a7"/>
        <w:overflowPunct w:val="0"/>
        <w:autoSpaceDE w:val="0"/>
        <w:autoSpaceDN w:val="0"/>
        <w:ind w:leftChars="0" w:left="994"/>
        <w:jc w:val="both"/>
        <w:rPr>
          <w:rFonts w:ascii="Times New Roman" w:hAnsi="Times New Roman"/>
          <w:i/>
          <w:szCs w:val="24"/>
        </w:rPr>
      </w:pPr>
    </w:p>
    <w:p w:rsidR="00DE788C" w:rsidRPr="00A12F7B"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i/>
          <w:szCs w:val="24"/>
        </w:rPr>
      </w:pPr>
      <w:r w:rsidRPr="00A12F7B">
        <w:rPr>
          <w:rFonts w:ascii="Times New Roman" w:hAnsi="Times New Roman"/>
          <w:i/>
          <w:szCs w:val="24"/>
        </w:rPr>
        <w:t>49.</w:t>
      </w:r>
      <w:r w:rsidRPr="00A12F7B">
        <w:rPr>
          <w:rFonts w:ascii="Times New Roman" w:hAnsi="Times New Roman"/>
          <w:i/>
          <w:szCs w:val="24"/>
        </w:rPr>
        <w:tab/>
        <w:t xml:space="preserve">Equally, however, a landowner may act in relation to the sale of his land in such a way that he will be found to have disposed of it in the course of a trade or business even if he did not himself buy the land but instead inherited it or has held the land for a long time for his own use. </w:t>
      </w:r>
      <w:r w:rsidRPr="00A12F7B">
        <w:rPr>
          <w:rFonts w:ascii="Times New Roman" w:hAnsi="Times New Roman"/>
          <w:bCs/>
          <w:i/>
          <w:szCs w:val="24"/>
        </w:rPr>
        <w:t>This may be so even if the disposal is a “one-off transaction”.</w:t>
      </w:r>
    </w:p>
    <w:p w:rsidR="00DE788C" w:rsidRPr="00A12F7B" w:rsidRDefault="00DE788C" w:rsidP="00632E07">
      <w:pPr>
        <w:pStyle w:val="a7"/>
        <w:overflowPunct w:val="0"/>
        <w:autoSpaceDE w:val="0"/>
        <w:autoSpaceDN w:val="0"/>
        <w:ind w:leftChars="0" w:left="994"/>
        <w:jc w:val="both"/>
        <w:rPr>
          <w:rFonts w:ascii="Times New Roman" w:eastAsia="SimSun" w:hAnsi="Times New Roman"/>
          <w:i/>
          <w:szCs w:val="24"/>
          <w:lang w:eastAsia="zh-CN"/>
        </w:rPr>
      </w:pPr>
    </w:p>
    <w:p w:rsidR="00DE788C" w:rsidRPr="00A12F7B" w:rsidRDefault="00DE788C" w:rsidP="00632E07">
      <w:pPr>
        <w:pStyle w:val="a7"/>
        <w:tabs>
          <w:tab w:val="left" w:pos="2107"/>
        </w:tabs>
        <w:overflowPunct w:val="0"/>
        <w:autoSpaceDE w:val="0"/>
        <w:autoSpaceDN w:val="0"/>
        <w:ind w:leftChars="638" w:left="2059" w:hangingChars="220" w:hanging="528"/>
        <w:jc w:val="both"/>
        <w:rPr>
          <w:rFonts w:ascii="Times New Roman" w:eastAsia="SimSun" w:hAnsi="Times New Roman"/>
          <w:i/>
          <w:szCs w:val="24"/>
          <w:lang w:eastAsia="zh-CN"/>
        </w:rPr>
      </w:pPr>
      <w:r w:rsidRPr="00A12F7B">
        <w:rPr>
          <w:rFonts w:ascii="Times New Roman" w:eastAsia="SimSun" w:hAnsi="Times New Roman"/>
          <w:i/>
          <w:szCs w:val="24"/>
          <w:lang w:eastAsia="zh-CN"/>
        </w:rPr>
        <w:t>…</w:t>
      </w:r>
    </w:p>
    <w:p w:rsidR="00DE788C" w:rsidRPr="00A12F7B" w:rsidRDefault="00DE788C" w:rsidP="00632E07">
      <w:pPr>
        <w:pStyle w:val="a7"/>
        <w:overflowPunct w:val="0"/>
        <w:autoSpaceDE w:val="0"/>
        <w:autoSpaceDN w:val="0"/>
        <w:ind w:leftChars="0" w:left="994"/>
        <w:jc w:val="both"/>
        <w:rPr>
          <w:rFonts w:ascii="Times New Roman" w:eastAsia="SimSun" w:hAnsi="Times New Roman"/>
          <w:i/>
          <w:szCs w:val="24"/>
          <w:lang w:eastAsia="zh-CN"/>
        </w:rPr>
      </w:pPr>
    </w:p>
    <w:p w:rsidR="00DE788C" w:rsidRPr="00A12F7B"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i/>
          <w:szCs w:val="24"/>
        </w:rPr>
      </w:pPr>
      <w:r w:rsidRPr="00A12F7B">
        <w:rPr>
          <w:rFonts w:ascii="Times New Roman" w:hAnsi="Times New Roman"/>
          <w:i/>
          <w:szCs w:val="24"/>
        </w:rPr>
        <w:t>50.</w:t>
      </w:r>
      <w:r w:rsidRPr="00A12F7B">
        <w:rPr>
          <w:rFonts w:ascii="Times New Roman" w:hAnsi="Times New Roman"/>
          <w:i/>
          <w:szCs w:val="24"/>
        </w:rPr>
        <w:tab/>
      </w:r>
      <w:r w:rsidRPr="00A12F7B">
        <w:rPr>
          <w:rFonts w:ascii="Times New Roman" w:hAnsi="Times New Roman"/>
          <w:bCs/>
          <w:i/>
          <w:szCs w:val="24"/>
        </w:rPr>
        <w:t xml:space="preserve">As indicated above, in determining whether an activity amounts to trading, the fact-finding tribunal must consider all the circumstances involved in the activity. </w:t>
      </w:r>
      <w:r w:rsidRPr="00A12F7B">
        <w:rPr>
          <w:rFonts w:ascii="Times New Roman" w:hAnsi="Times New Roman"/>
          <w:b/>
          <w:bCs/>
          <w:i/>
          <w:szCs w:val="24"/>
          <w:u w:val="single"/>
        </w:rPr>
        <w:t xml:space="preserve">It will then have to make </w:t>
      </w:r>
      <w:r w:rsidRPr="00A12F7B">
        <w:rPr>
          <w:rFonts w:ascii="Times New Roman" w:hAnsi="Times New Roman"/>
          <w:b/>
          <w:i/>
          <w:szCs w:val="24"/>
          <w:u w:val="single"/>
        </w:rPr>
        <w:t xml:space="preserve">a “value judgment” </w:t>
      </w:r>
      <w:r w:rsidRPr="00A12F7B">
        <w:rPr>
          <w:rFonts w:ascii="Times New Roman" w:hAnsi="Times New Roman"/>
          <w:b/>
          <w:bCs/>
          <w:i/>
          <w:szCs w:val="24"/>
          <w:u w:val="single"/>
        </w:rPr>
        <w:t>as to whether this constitutes trading and whether the requisite intention to trade can be inferred.</w:t>
      </w:r>
      <w:r w:rsidRPr="00A12F7B">
        <w:rPr>
          <w:rFonts w:ascii="Times New Roman" w:hAnsi="Times New Roman"/>
          <w:bCs/>
          <w:i/>
          <w:szCs w:val="24"/>
        </w:rPr>
        <w:t xml:space="preserve"> Regardless of what is claimed to be the intention subjectively, </w:t>
      </w:r>
      <w:r w:rsidRPr="00A12F7B">
        <w:rPr>
          <w:rFonts w:ascii="Times New Roman" w:hAnsi="Times New Roman"/>
          <w:b/>
          <w:bCs/>
          <w:i/>
          <w:szCs w:val="24"/>
          <w:u w:val="single"/>
        </w:rPr>
        <w:t>the question falls to be determined</w:t>
      </w:r>
      <w:r w:rsidRPr="00A12F7B">
        <w:rPr>
          <w:rFonts w:ascii="Times New Roman" w:hAnsi="Times New Roman"/>
          <w:b/>
          <w:i/>
          <w:szCs w:val="24"/>
          <w:u w:val="single"/>
        </w:rPr>
        <w:t xml:space="preserve"> objectively</w:t>
      </w:r>
      <w:r w:rsidRPr="00A12F7B">
        <w:rPr>
          <w:rFonts w:ascii="Times New Roman" w:hAnsi="Times New Roman"/>
          <w:b/>
          <w:bCs/>
          <w:i/>
          <w:szCs w:val="24"/>
          <w:u w:val="single"/>
        </w:rPr>
        <w:t xml:space="preserve"> having regard to all the surrounding circumstances</w:t>
      </w:r>
      <w:r w:rsidRPr="00A12F7B">
        <w:rPr>
          <w:rFonts w:ascii="Times New Roman" w:hAnsi="Times New Roman"/>
          <w:bCs/>
          <w:i/>
          <w:szCs w:val="24"/>
        </w:rPr>
        <w:t>.</w:t>
      </w:r>
    </w:p>
    <w:p w:rsidR="00DE788C" w:rsidRPr="00A12F7B" w:rsidRDefault="00DE788C" w:rsidP="00632E07">
      <w:pPr>
        <w:pStyle w:val="a7"/>
        <w:overflowPunct w:val="0"/>
        <w:autoSpaceDE w:val="0"/>
        <w:autoSpaceDN w:val="0"/>
        <w:ind w:leftChars="0" w:left="994"/>
        <w:jc w:val="both"/>
        <w:rPr>
          <w:rFonts w:ascii="Times New Roman" w:hAnsi="Times New Roman"/>
          <w:i/>
          <w:szCs w:val="24"/>
        </w:rPr>
      </w:pPr>
    </w:p>
    <w:p w:rsidR="00DE788C" w:rsidRPr="00A12F7B"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i/>
          <w:szCs w:val="24"/>
        </w:rPr>
      </w:pPr>
      <w:r w:rsidRPr="00A12F7B">
        <w:rPr>
          <w:rFonts w:ascii="Times New Roman" w:hAnsi="Times New Roman"/>
          <w:i/>
          <w:szCs w:val="24"/>
        </w:rPr>
        <w:t>51.</w:t>
      </w:r>
      <w:r w:rsidRPr="00A12F7B">
        <w:rPr>
          <w:rFonts w:ascii="Times New Roman" w:hAnsi="Times New Roman"/>
          <w:i/>
          <w:szCs w:val="24"/>
        </w:rPr>
        <w:tab/>
        <w:t xml:space="preserve">For this purpose, </w:t>
      </w:r>
      <w:r w:rsidRPr="00A12F7B">
        <w:rPr>
          <w:rFonts w:ascii="Times New Roman" w:hAnsi="Times New Roman"/>
          <w:b/>
          <w:i/>
          <w:szCs w:val="24"/>
          <w:u w:val="single"/>
        </w:rPr>
        <w:t xml:space="preserve">various factors have been identified as constituting </w:t>
      </w:r>
      <w:r w:rsidRPr="00A12F7B">
        <w:rPr>
          <w:rFonts w:ascii="Times New Roman" w:hAnsi="Times New Roman"/>
          <w:b/>
          <w:bCs/>
          <w:i/>
          <w:szCs w:val="24"/>
          <w:u w:val="single"/>
        </w:rPr>
        <w:t>“badges of trade”</w:t>
      </w:r>
      <w:r w:rsidRPr="00A12F7B">
        <w:rPr>
          <w:rFonts w:ascii="Times New Roman" w:hAnsi="Times New Roman"/>
          <w:b/>
          <w:i/>
          <w:szCs w:val="24"/>
          <w:u w:val="single"/>
        </w:rPr>
        <w:t>, the presence or absence of which may assist in the ultimate determination of whether there is an intention to trade or the carrying on of a trade</w:t>
      </w:r>
      <w:r w:rsidRPr="00A12F7B">
        <w:rPr>
          <w:rFonts w:ascii="Times New Roman" w:hAnsi="Times New Roman"/>
          <w:i/>
          <w:szCs w:val="24"/>
        </w:rPr>
        <w:t xml:space="preserve">. In </w:t>
      </w:r>
      <w:r w:rsidRPr="00053AC6">
        <w:rPr>
          <w:rFonts w:ascii="Times New Roman" w:hAnsi="Times New Roman"/>
          <w:i/>
          <w:szCs w:val="24"/>
        </w:rPr>
        <w:t>Lee Yee Shing</w:t>
      </w:r>
      <w:r w:rsidRPr="00A12F7B">
        <w:rPr>
          <w:rFonts w:ascii="Times New Roman" w:hAnsi="Times New Roman"/>
          <w:i/>
          <w:szCs w:val="24"/>
        </w:rPr>
        <w:t xml:space="preserve">, McHugh NPJ </w:t>
      </w:r>
      <w:r w:rsidRPr="00A12F7B">
        <w:rPr>
          <w:rFonts w:ascii="Times New Roman" w:hAnsi="Times New Roman"/>
          <w:i/>
          <w:szCs w:val="24"/>
        </w:rPr>
        <w:lastRenderedPageBreak/>
        <w:t xml:space="preserve">identified the following </w:t>
      </w:r>
      <w:r>
        <w:rPr>
          <w:rFonts w:ascii="Times New Roman" w:hAnsi="Times New Roman"/>
          <w:i/>
          <w:szCs w:val="24"/>
        </w:rPr>
        <w:t>“</w:t>
      </w:r>
      <w:r w:rsidRPr="00A12F7B">
        <w:rPr>
          <w:rFonts w:ascii="Times New Roman" w:hAnsi="Times New Roman"/>
          <w:i/>
          <w:szCs w:val="24"/>
        </w:rPr>
        <w:t>badges</w:t>
      </w:r>
      <w:r>
        <w:rPr>
          <w:rFonts w:ascii="Times New Roman" w:hAnsi="Times New Roman"/>
          <w:i/>
          <w:szCs w:val="24"/>
        </w:rPr>
        <w:t>”</w:t>
      </w:r>
      <w:r w:rsidRPr="00A12F7B">
        <w:rPr>
          <w:rFonts w:ascii="Times New Roman" w:hAnsi="Times New Roman"/>
          <w:i/>
          <w:szCs w:val="24"/>
        </w:rPr>
        <w:t xml:space="preserve"> at [60], namely:</w:t>
      </w:r>
    </w:p>
    <w:p w:rsidR="00DE788C" w:rsidRPr="00A12F7B" w:rsidRDefault="00DE788C" w:rsidP="00632E07">
      <w:pPr>
        <w:pStyle w:val="a7"/>
        <w:overflowPunct w:val="0"/>
        <w:autoSpaceDE w:val="0"/>
        <w:autoSpaceDN w:val="0"/>
        <w:ind w:leftChars="0" w:left="994"/>
        <w:jc w:val="both"/>
        <w:rPr>
          <w:rFonts w:ascii="Times New Roman" w:hAnsi="Times New Roman"/>
          <w:i/>
          <w:szCs w:val="24"/>
        </w:rPr>
      </w:pPr>
    </w:p>
    <w:p w:rsidR="00DE788C" w:rsidRPr="00A12F7B" w:rsidRDefault="00DE788C" w:rsidP="00632E07">
      <w:pPr>
        <w:pStyle w:val="a7"/>
        <w:overflowPunct w:val="0"/>
        <w:autoSpaceDE w:val="0"/>
        <w:autoSpaceDN w:val="0"/>
        <w:ind w:leftChars="878" w:left="2107"/>
        <w:jc w:val="both"/>
        <w:rPr>
          <w:rFonts w:ascii="Times New Roman" w:hAnsi="Times New Roman"/>
          <w:i/>
          <w:szCs w:val="24"/>
        </w:rPr>
      </w:pPr>
      <w:r w:rsidRPr="00A12F7B">
        <w:rPr>
          <w:rFonts w:ascii="Times New Roman" w:hAnsi="Times New Roman"/>
          <w:i/>
          <w:szCs w:val="24"/>
        </w:rPr>
        <w:t>“…whether the taxpayer:</w:t>
      </w:r>
    </w:p>
    <w:p w:rsidR="00DE788C" w:rsidRPr="00A12F7B" w:rsidRDefault="00DE788C" w:rsidP="00632E07">
      <w:pPr>
        <w:pStyle w:val="a7"/>
        <w:overflowPunct w:val="0"/>
        <w:autoSpaceDE w:val="0"/>
        <w:autoSpaceDN w:val="0"/>
        <w:ind w:leftChars="0" w:left="993" w:firstLine="447"/>
        <w:jc w:val="both"/>
        <w:rPr>
          <w:rFonts w:ascii="Times New Roman" w:hAnsi="Times New Roman"/>
          <w:i/>
          <w:szCs w:val="24"/>
        </w:rPr>
      </w:pPr>
    </w:p>
    <w:p w:rsidR="00DE788C" w:rsidRPr="00A12F7B" w:rsidRDefault="00DE788C" w:rsidP="00632E07">
      <w:pPr>
        <w:pStyle w:val="a7"/>
        <w:numPr>
          <w:ilvl w:val="0"/>
          <w:numId w:val="29"/>
        </w:numPr>
        <w:tabs>
          <w:tab w:val="left" w:pos="2683"/>
        </w:tabs>
        <w:overflowPunct w:val="0"/>
        <w:autoSpaceDE w:val="0"/>
        <w:autoSpaceDN w:val="0"/>
        <w:ind w:leftChars="878" w:left="2683" w:hangingChars="240" w:hanging="576"/>
        <w:jc w:val="both"/>
        <w:rPr>
          <w:rFonts w:ascii="Times New Roman" w:hAnsi="Times New Roman"/>
          <w:i/>
          <w:szCs w:val="24"/>
        </w:rPr>
      </w:pPr>
      <w:r w:rsidRPr="00A12F7B">
        <w:rPr>
          <w:rFonts w:ascii="Times New Roman" w:hAnsi="Times New Roman"/>
          <w:i/>
          <w:szCs w:val="24"/>
        </w:rPr>
        <w:t>has frequently engaged in similar transactions?</w:t>
      </w:r>
    </w:p>
    <w:p w:rsidR="00DE788C" w:rsidRPr="00A12F7B" w:rsidRDefault="00DE788C" w:rsidP="00632E07">
      <w:pPr>
        <w:pStyle w:val="a7"/>
        <w:tabs>
          <w:tab w:val="left" w:pos="2683"/>
        </w:tabs>
        <w:overflowPunct w:val="0"/>
        <w:autoSpaceDE w:val="0"/>
        <w:autoSpaceDN w:val="0"/>
        <w:ind w:leftChars="0" w:left="576" w:hangingChars="240" w:hanging="576"/>
        <w:jc w:val="both"/>
        <w:rPr>
          <w:rFonts w:ascii="Times New Roman" w:hAnsi="Times New Roman"/>
          <w:i/>
          <w:szCs w:val="24"/>
        </w:rPr>
      </w:pPr>
    </w:p>
    <w:p w:rsidR="00DE788C" w:rsidRPr="00A12F7B" w:rsidRDefault="00DE788C" w:rsidP="00632E07">
      <w:pPr>
        <w:pStyle w:val="a7"/>
        <w:numPr>
          <w:ilvl w:val="0"/>
          <w:numId w:val="29"/>
        </w:numPr>
        <w:tabs>
          <w:tab w:val="left" w:pos="2683"/>
        </w:tabs>
        <w:overflowPunct w:val="0"/>
        <w:autoSpaceDE w:val="0"/>
        <w:autoSpaceDN w:val="0"/>
        <w:ind w:leftChars="878" w:left="2683" w:hangingChars="240" w:hanging="576"/>
        <w:jc w:val="both"/>
        <w:rPr>
          <w:rFonts w:ascii="Times New Roman" w:hAnsi="Times New Roman"/>
          <w:i/>
          <w:szCs w:val="24"/>
        </w:rPr>
      </w:pPr>
      <w:r w:rsidRPr="00A12F7B">
        <w:rPr>
          <w:rFonts w:ascii="Times New Roman" w:hAnsi="Times New Roman"/>
          <w:i/>
          <w:szCs w:val="24"/>
        </w:rPr>
        <w:t>has held the asset or commodity for a lengthy period?</w:t>
      </w:r>
    </w:p>
    <w:p w:rsidR="00DE788C" w:rsidRPr="00A12F7B" w:rsidRDefault="00DE788C" w:rsidP="00632E07">
      <w:pPr>
        <w:pStyle w:val="a7"/>
        <w:tabs>
          <w:tab w:val="left" w:pos="2683"/>
        </w:tabs>
        <w:overflowPunct w:val="0"/>
        <w:autoSpaceDE w:val="0"/>
        <w:autoSpaceDN w:val="0"/>
        <w:ind w:leftChars="0" w:left="576" w:hangingChars="240" w:hanging="576"/>
        <w:jc w:val="both"/>
        <w:rPr>
          <w:rFonts w:ascii="Times New Roman" w:hAnsi="Times New Roman"/>
          <w:i/>
          <w:szCs w:val="24"/>
        </w:rPr>
      </w:pPr>
    </w:p>
    <w:p w:rsidR="00DE788C" w:rsidRPr="00A12F7B" w:rsidRDefault="00DE788C" w:rsidP="00632E07">
      <w:pPr>
        <w:pStyle w:val="a7"/>
        <w:tabs>
          <w:tab w:val="left" w:pos="2683"/>
        </w:tabs>
        <w:overflowPunct w:val="0"/>
        <w:autoSpaceDE w:val="0"/>
        <w:autoSpaceDN w:val="0"/>
        <w:ind w:leftChars="878" w:left="2683" w:hangingChars="240" w:hanging="576"/>
        <w:jc w:val="both"/>
        <w:rPr>
          <w:rFonts w:ascii="Times New Roman" w:hAnsi="Times New Roman"/>
          <w:i/>
          <w:szCs w:val="24"/>
        </w:rPr>
      </w:pPr>
      <w:r w:rsidRPr="00A12F7B">
        <w:rPr>
          <w:rFonts w:ascii="Times New Roman" w:hAnsi="Times New Roman"/>
          <w:i/>
          <w:szCs w:val="24"/>
        </w:rPr>
        <w:t>(3)</w:t>
      </w:r>
      <w:r w:rsidRPr="00A12F7B">
        <w:rPr>
          <w:rFonts w:ascii="Times New Roman" w:hAnsi="Times New Roman"/>
          <w:i/>
          <w:szCs w:val="24"/>
        </w:rPr>
        <w:tab/>
        <w:t>has acquired an asset or commodity that is normally the subject of trading rather than investment?</w:t>
      </w:r>
    </w:p>
    <w:p w:rsidR="00DE788C" w:rsidRPr="00A12F7B" w:rsidRDefault="00DE788C" w:rsidP="00632E07">
      <w:pPr>
        <w:pStyle w:val="a7"/>
        <w:tabs>
          <w:tab w:val="left" w:pos="2683"/>
        </w:tabs>
        <w:overflowPunct w:val="0"/>
        <w:autoSpaceDE w:val="0"/>
        <w:autoSpaceDN w:val="0"/>
        <w:ind w:leftChars="878" w:left="2683" w:hangingChars="240" w:hanging="576"/>
        <w:jc w:val="both"/>
        <w:rPr>
          <w:rFonts w:ascii="Times New Roman" w:hAnsi="Times New Roman"/>
          <w:i/>
          <w:szCs w:val="24"/>
        </w:rPr>
      </w:pPr>
    </w:p>
    <w:p w:rsidR="00DE788C" w:rsidRPr="00A12F7B" w:rsidRDefault="00DE788C" w:rsidP="00632E07">
      <w:pPr>
        <w:pStyle w:val="a7"/>
        <w:tabs>
          <w:tab w:val="left" w:pos="2683"/>
        </w:tabs>
        <w:overflowPunct w:val="0"/>
        <w:autoSpaceDE w:val="0"/>
        <w:autoSpaceDN w:val="0"/>
        <w:ind w:leftChars="878" w:left="2683" w:hangingChars="240" w:hanging="576"/>
        <w:jc w:val="both"/>
        <w:rPr>
          <w:rFonts w:ascii="Times New Roman" w:hAnsi="Times New Roman"/>
          <w:i/>
          <w:szCs w:val="24"/>
        </w:rPr>
      </w:pPr>
      <w:r w:rsidRPr="00A12F7B">
        <w:rPr>
          <w:rFonts w:ascii="Times New Roman" w:hAnsi="Times New Roman"/>
          <w:i/>
          <w:szCs w:val="24"/>
        </w:rPr>
        <w:t>(4)</w:t>
      </w:r>
      <w:r w:rsidRPr="00A12F7B">
        <w:rPr>
          <w:rFonts w:ascii="Times New Roman" w:hAnsi="Times New Roman"/>
          <w:i/>
          <w:szCs w:val="24"/>
        </w:rPr>
        <w:tab/>
        <w:t>has bought large quantities or numbers of the commodity or asset?</w:t>
      </w:r>
    </w:p>
    <w:p w:rsidR="00DE788C" w:rsidRPr="00A12F7B" w:rsidRDefault="00DE788C" w:rsidP="00632E07">
      <w:pPr>
        <w:pStyle w:val="a7"/>
        <w:tabs>
          <w:tab w:val="left" w:pos="2683"/>
        </w:tabs>
        <w:overflowPunct w:val="0"/>
        <w:autoSpaceDE w:val="0"/>
        <w:autoSpaceDN w:val="0"/>
        <w:ind w:leftChars="878" w:left="2683" w:hangingChars="240" w:hanging="576"/>
        <w:jc w:val="both"/>
        <w:rPr>
          <w:rFonts w:ascii="Times New Roman" w:hAnsi="Times New Roman"/>
          <w:i/>
          <w:szCs w:val="24"/>
        </w:rPr>
      </w:pPr>
    </w:p>
    <w:p w:rsidR="00DE788C" w:rsidRPr="00A12F7B" w:rsidRDefault="00DE788C" w:rsidP="00632E07">
      <w:pPr>
        <w:pStyle w:val="a7"/>
        <w:tabs>
          <w:tab w:val="left" w:pos="2683"/>
        </w:tabs>
        <w:overflowPunct w:val="0"/>
        <w:autoSpaceDE w:val="0"/>
        <w:autoSpaceDN w:val="0"/>
        <w:ind w:leftChars="878" w:left="2683" w:hangingChars="240" w:hanging="576"/>
        <w:jc w:val="both"/>
        <w:rPr>
          <w:rFonts w:ascii="Times New Roman" w:hAnsi="Times New Roman"/>
          <w:i/>
          <w:szCs w:val="24"/>
        </w:rPr>
      </w:pPr>
      <w:r w:rsidRPr="00A12F7B">
        <w:rPr>
          <w:rFonts w:ascii="Times New Roman" w:hAnsi="Times New Roman"/>
          <w:i/>
          <w:szCs w:val="24"/>
        </w:rPr>
        <w:t>(5)</w:t>
      </w:r>
      <w:r w:rsidRPr="00A12F7B">
        <w:rPr>
          <w:rFonts w:ascii="Times New Roman" w:hAnsi="Times New Roman"/>
          <w:i/>
          <w:szCs w:val="24"/>
        </w:rPr>
        <w:tab/>
        <w:t>has sold the commodity or asset for reasons that would not exist if the taxpayer had an intention to resell at the time of acquisition?</w:t>
      </w:r>
    </w:p>
    <w:p w:rsidR="00DE788C" w:rsidRPr="00A12F7B" w:rsidRDefault="00DE788C" w:rsidP="00632E07">
      <w:pPr>
        <w:pStyle w:val="a7"/>
        <w:tabs>
          <w:tab w:val="left" w:pos="2683"/>
        </w:tabs>
        <w:overflowPunct w:val="0"/>
        <w:autoSpaceDE w:val="0"/>
        <w:autoSpaceDN w:val="0"/>
        <w:ind w:leftChars="878" w:left="2683" w:hangingChars="240" w:hanging="576"/>
        <w:jc w:val="both"/>
        <w:rPr>
          <w:rFonts w:ascii="Times New Roman" w:hAnsi="Times New Roman"/>
          <w:i/>
          <w:szCs w:val="24"/>
        </w:rPr>
      </w:pPr>
    </w:p>
    <w:p w:rsidR="00DE788C" w:rsidRPr="00A12F7B" w:rsidRDefault="00DE788C" w:rsidP="00632E07">
      <w:pPr>
        <w:pStyle w:val="a7"/>
        <w:tabs>
          <w:tab w:val="left" w:pos="2683"/>
        </w:tabs>
        <w:overflowPunct w:val="0"/>
        <w:autoSpaceDE w:val="0"/>
        <w:autoSpaceDN w:val="0"/>
        <w:ind w:leftChars="878" w:left="2683" w:hangingChars="240" w:hanging="576"/>
        <w:jc w:val="both"/>
        <w:rPr>
          <w:rFonts w:ascii="Times New Roman" w:hAnsi="Times New Roman"/>
          <w:i/>
          <w:szCs w:val="24"/>
        </w:rPr>
      </w:pPr>
      <w:r w:rsidRPr="00A12F7B">
        <w:rPr>
          <w:rFonts w:ascii="Times New Roman" w:hAnsi="Times New Roman"/>
          <w:i/>
          <w:szCs w:val="24"/>
        </w:rPr>
        <w:t>(6)</w:t>
      </w:r>
      <w:r w:rsidRPr="00A12F7B">
        <w:rPr>
          <w:rFonts w:ascii="Times New Roman" w:hAnsi="Times New Roman"/>
          <w:i/>
          <w:szCs w:val="24"/>
        </w:rPr>
        <w:tab/>
        <w:t>has sought to add re-sale value to the asset by additions or repair?</w:t>
      </w:r>
    </w:p>
    <w:p w:rsidR="00DE788C" w:rsidRPr="00A12F7B" w:rsidRDefault="00DE788C" w:rsidP="00632E07">
      <w:pPr>
        <w:pStyle w:val="a7"/>
        <w:tabs>
          <w:tab w:val="left" w:pos="2683"/>
        </w:tabs>
        <w:overflowPunct w:val="0"/>
        <w:autoSpaceDE w:val="0"/>
        <w:autoSpaceDN w:val="0"/>
        <w:ind w:leftChars="878" w:left="2683" w:hangingChars="240" w:hanging="576"/>
        <w:jc w:val="both"/>
        <w:rPr>
          <w:rFonts w:ascii="Times New Roman" w:hAnsi="Times New Roman"/>
          <w:i/>
          <w:szCs w:val="24"/>
        </w:rPr>
      </w:pPr>
    </w:p>
    <w:p w:rsidR="00DE788C" w:rsidRPr="00A12F7B" w:rsidRDefault="00DE788C" w:rsidP="00632E07">
      <w:pPr>
        <w:pStyle w:val="a7"/>
        <w:tabs>
          <w:tab w:val="left" w:pos="2683"/>
        </w:tabs>
        <w:overflowPunct w:val="0"/>
        <w:autoSpaceDE w:val="0"/>
        <w:autoSpaceDN w:val="0"/>
        <w:ind w:leftChars="878" w:left="2683" w:hangingChars="240" w:hanging="576"/>
        <w:jc w:val="both"/>
        <w:rPr>
          <w:rFonts w:ascii="Times New Roman" w:hAnsi="Times New Roman"/>
          <w:i/>
          <w:szCs w:val="24"/>
        </w:rPr>
      </w:pPr>
      <w:r w:rsidRPr="00A12F7B">
        <w:rPr>
          <w:rFonts w:ascii="Times New Roman" w:hAnsi="Times New Roman"/>
          <w:i/>
          <w:szCs w:val="24"/>
        </w:rPr>
        <w:t>(7)</w:t>
      </w:r>
      <w:r w:rsidRPr="00A12F7B">
        <w:rPr>
          <w:rFonts w:ascii="Times New Roman" w:hAnsi="Times New Roman"/>
          <w:i/>
          <w:szCs w:val="24"/>
        </w:rPr>
        <w:tab/>
        <w:t>has expended time, money or effort in selling the asset or commodity that goes beyond what might be expected of a non-trader seeking to sell an asset of that class?</w:t>
      </w:r>
    </w:p>
    <w:p w:rsidR="00DE788C" w:rsidRPr="00A12F7B" w:rsidRDefault="00DE788C" w:rsidP="00632E07">
      <w:pPr>
        <w:pStyle w:val="a7"/>
        <w:tabs>
          <w:tab w:val="left" w:pos="2683"/>
        </w:tabs>
        <w:overflowPunct w:val="0"/>
        <w:autoSpaceDE w:val="0"/>
        <w:autoSpaceDN w:val="0"/>
        <w:ind w:leftChars="878" w:left="2683" w:hangingChars="240" w:hanging="576"/>
        <w:jc w:val="both"/>
        <w:rPr>
          <w:rFonts w:ascii="Times New Roman" w:hAnsi="Times New Roman"/>
          <w:i/>
          <w:szCs w:val="24"/>
        </w:rPr>
      </w:pPr>
    </w:p>
    <w:p w:rsidR="00DE788C" w:rsidRPr="00A12F7B" w:rsidRDefault="00DE788C" w:rsidP="00632E07">
      <w:pPr>
        <w:pStyle w:val="a7"/>
        <w:tabs>
          <w:tab w:val="left" w:pos="2683"/>
        </w:tabs>
        <w:overflowPunct w:val="0"/>
        <w:autoSpaceDE w:val="0"/>
        <w:autoSpaceDN w:val="0"/>
        <w:ind w:leftChars="878" w:left="2683" w:hangingChars="240" w:hanging="576"/>
        <w:jc w:val="both"/>
        <w:rPr>
          <w:rFonts w:ascii="Times New Roman" w:hAnsi="Times New Roman"/>
          <w:i/>
          <w:szCs w:val="24"/>
        </w:rPr>
      </w:pPr>
      <w:r w:rsidRPr="00A12F7B">
        <w:rPr>
          <w:rFonts w:ascii="Times New Roman" w:hAnsi="Times New Roman"/>
          <w:i/>
          <w:szCs w:val="24"/>
        </w:rPr>
        <w:t>(8)</w:t>
      </w:r>
      <w:r w:rsidRPr="00A12F7B">
        <w:rPr>
          <w:rFonts w:ascii="Times New Roman" w:hAnsi="Times New Roman"/>
          <w:i/>
          <w:szCs w:val="24"/>
        </w:rPr>
        <w:tab/>
        <w:t>has conceded an actual intention to resell at a profit when the asset or commodity was acquired?</w:t>
      </w:r>
    </w:p>
    <w:p w:rsidR="00DE788C" w:rsidRPr="00A12F7B" w:rsidRDefault="00DE788C" w:rsidP="00632E07">
      <w:pPr>
        <w:pStyle w:val="a7"/>
        <w:tabs>
          <w:tab w:val="left" w:pos="2683"/>
        </w:tabs>
        <w:overflowPunct w:val="0"/>
        <w:autoSpaceDE w:val="0"/>
        <w:autoSpaceDN w:val="0"/>
        <w:ind w:leftChars="878" w:left="2683" w:hangingChars="240" w:hanging="576"/>
        <w:jc w:val="both"/>
        <w:rPr>
          <w:rFonts w:ascii="Times New Roman" w:hAnsi="Times New Roman"/>
          <w:i/>
          <w:szCs w:val="24"/>
        </w:rPr>
      </w:pPr>
    </w:p>
    <w:p w:rsidR="00DE788C" w:rsidRPr="00A12F7B" w:rsidRDefault="00DE788C" w:rsidP="00632E07">
      <w:pPr>
        <w:pStyle w:val="a7"/>
        <w:tabs>
          <w:tab w:val="left" w:pos="2683"/>
        </w:tabs>
        <w:overflowPunct w:val="0"/>
        <w:autoSpaceDE w:val="0"/>
        <w:autoSpaceDN w:val="0"/>
        <w:ind w:leftChars="878" w:left="2683" w:hangingChars="240" w:hanging="576"/>
        <w:jc w:val="both"/>
        <w:rPr>
          <w:rFonts w:ascii="Times New Roman" w:hAnsi="Times New Roman"/>
          <w:i/>
          <w:szCs w:val="24"/>
        </w:rPr>
      </w:pPr>
      <w:r w:rsidRPr="00A12F7B">
        <w:rPr>
          <w:rFonts w:ascii="Times New Roman" w:hAnsi="Times New Roman"/>
          <w:i/>
          <w:szCs w:val="24"/>
        </w:rPr>
        <w:t>(9)</w:t>
      </w:r>
      <w:r w:rsidRPr="00A12F7B">
        <w:rPr>
          <w:rFonts w:ascii="Times New Roman" w:hAnsi="Times New Roman"/>
          <w:i/>
          <w:szCs w:val="24"/>
        </w:rPr>
        <w:tab/>
        <w:t>has purchased the asset or commodity for personal use or pleasure or for income?”</w:t>
      </w:r>
    </w:p>
    <w:p w:rsidR="00DE788C" w:rsidRPr="00A12F7B" w:rsidRDefault="00DE788C" w:rsidP="00632E07">
      <w:pPr>
        <w:pStyle w:val="a7"/>
        <w:overflowPunct w:val="0"/>
        <w:autoSpaceDE w:val="0"/>
        <w:autoSpaceDN w:val="0"/>
        <w:ind w:leftChars="0" w:left="994"/>
        <w:jc w:val="both"/>
        <w:rPr>
          <w:rFonts w:ascii="Times New Roman" w:hAnsi="Times New Roman"/>
          <w:i/>
          <w:szCs w:val="24"/>
        </w:rPr>
      </w:pPr>
    </w:p>
    <w:p w:rsidR="00DE788C" w:rsidRPr="00A12F7B" w:rsidRDefault="00DE788C" w:rsidP="00632E07">
      <w:pPr>
        <w:pStyle w:val="a7"/>
        <w:overflowPunct w:val="0"/>
        <w:autoSpaceDE w:val="0"/>
        <w:autoSpaceDN w:val="0"/>
        <w:ind w:leftChars="878" w:left="2107"/>
        <w:jc w:val="both"/>
        <w:rPr>
          <w:rFonts w:ascii="Times New Roman" w:hAnsi="Times New Roman"/>
          <w:i/>
          <w:szCs w:val="24"/>
        </w:rPr>
      </w:pPr>
      <w:r w:rsidRPr="00A12F7B">
        <w:rPr>
          <w:rFonts w:ascii="Times New Roman" w:hAnsi="Times New Roman"/>
          <w:i/>
          <w:szCs w:val="24"/>
        </w:rPr>
        <w:t>These are very similar to the “badges of trade” listed by Sir Nicholas Browne-Wilkinson V-C (as he then was) in Marson (Inspector of Taxes) v Morton, which McHugh NPJ also set out in his judgment in Lee Yee Shing at [62].</w:t>
      </w:r>
    </w:p>
    <w:p w:rsidR="00DE788C" w:rsidRPr="00A12F7B" w:rsidRDefault="00DE788C" w:rsidP="00632E07">
      <w:pPr>
        <w:pStyle w:val="a7"/>
        <w:overflowPunct w:val="0"/>
        <w:autoSpaceDE w:val="0"/>
        <w:autoSpaceDN w:val="0"/>
        <w:ind w:leftChars="0" w:left="994"/>
        <w:jc w:val="both"/>
        <w:rPr>
          <w:rFonts w:ascii="Times New Roman" w:hAnsi="Times New Roman"/>
          <w:i/>
          <w:szCs w:val="24"/>
        </w:rPr>
      </w:pPr>
    </w:p>
    <w:p w:rsidR="00DE788C" w:rsidRPr="00171B16"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szCs w:val="24"/>
        </w:rPr>
      </w:pPr>
      <w:r w:rsidRPr="00A12F7B">
        <w:rPr>
          <w:rFonts w:ascii="Times New Roman" w:hAnsi="Times New Roman"/>
          <w:i/>
          <w:szCs w:val="24"/>
        </w:rPr>
        <w:t>52.</w:t>
      </w:r>
      <w:r w:rsidRPr="00A12F7B">
        <w:rPr>
          <w:rFonts w:ascii="Times New Roman" w:hAnsi="Times New Roman"/>
          <w:i/>
          <w:szCs w:val="24"/>
        </w:rPr>
        <w:tab/>
      </w:r>
      <w:r w:rsidRPr="00A12F7B">
        <w:rPr>
          <w:rFonts w:ascii="Times New Roman" w:hAnsi="Times New Roman"/>
          <w:bCs/>
          <w:i/>
          <w:szCs w:val="24"/>
        </w:rPr>
        <w:t>It is important to note that Sir Nicolas Browne-Wilkinson V-C stated that it was clear the question of whether or not there was an adventure in the nature of trade depended on (a) “all the facts and circumstances of each particular case” and (b) “</w:t>
      </w:r>
      <w:r w:rsidRPr="00A12F7B">
        <w:rPr>
          <w:rFonts w:ascii="Times New Roman" w:hAnsi="Times New Roman"/>
          <w:b/>
          <w:bCs/>
          <w:i/>
          <w:szCs w:val="24"/>
          <w:u w:val="single"/>
        </w:rPr>
        <w:t xml:space="preserve">the </w:t>
      </w:r>
      <w:r w:rsidRPr="00A12F7B">
        <w:rPr>
          <w:rFonts w:ascii="Times New Roman" w:hAnsi="Times New Roman"/>
          <w:b/>
          <w:i/>
          <w:szCs w:val="24"/>
          <w:u w:val="single"/>
        </w:rPr>
        <w:t>interaction between the various factors</w:t>
      </w:r>
      <w:r w:rsidRPr="00A12F7B">
        <w:rPr>
          <w:rFonts w:ascii="Times New Roman" w:hAnsi="Times New Roman"/>
          <w:b/>
          <w:bCs/>
          <w:i/>
          <w:szCs w:val="24"/>
          <w:u w:val="single"/>
        </w:rPr>
        <w:t xml:space="preserve"> that are present in any given case</w:t>
      </w:r>
      <w:r w:rsidRPr="00A12F7B">
        <w:rPr>
          <w:rFonts w:ascii="Times New Roman" w:hAnsi="Times New Roman"/>
          <w:bCs/>
          <w:i/>
          <w:szCs w:val="24"/>
        </w:rPr>
        <w:t>”. He was also at pains to emphasise that “</w:t>
      </w:r>
      <w:r w:rsidRPr="00A12F7B">
        <w:rPr>
          <w:rFonts w:ascii="Times New Roman" w:hAnsi="Times New Roman"/>
          <w:b/>
          <w:bCs/>
          <w:i/>
          <w:szCs w:val="24"/>
          <w:u w:val="single"/>
        </w:rPr>
        <w:t xml:space="preserve">the factors…are </w:t>
      </w:r>
      <w:r w:rsidRPr="00A12F7B">
        <w:rPr>
          <w:rFonts w:ascii="Times New Roman" w:hAnsi="Times New Roman"/>
          <w:b/>
          <w:i/>
          <w:szCs w:val="24"/>
          <w:u w:val="single"/>
        </w:rPr>
        <w:t>in no sense a comprehensive list</w:t>
      </w:r>
      <w:r w:rsidRPr="00A12F7B">
        <w:rPr>
          <w:rFonts w:ascii="Times New Roman" w:hAnsi="Times New Roman"/>
          <w:b/>
          <w:bCs/>
          <w:i/>
          <w:szCs w:val="24"/>
          <w:u w:val="single"/>
        </w:rPr>
        <w:t xml:space="preserve"> of all relevant matters, </w:t>
      </w:r>
      <w:r w:rsidRPr="00A12F7B">
        <w:rPr>
          <w:rFonts w:ascii="Times New Roman" w:hAnsi="Times New Roman"/>
          <w:b/>
          <w:i/>
          <w:szCs w:val="24"/>
          <w:u w:val="single"/>
        </w:rPr>
        <w:t>nor is any one of them…decisive</w:t>
      </w:r>
      <w:r w:rsidRPr="00A12F7B">
        <w:rPr>
          <w:rFonts w:ascii="Times New Roman" w:hAnsi="Times New Roman"/>
          <w:b/>
          <w:bCs/>
          <w:i/>
          <w:szCs w:val="24"/>
          <w:u w:val="single"/>
        </w:rPr>
        <w:t xml:space="preserve"> in all cases</w:t>
      </w:r>
      <w:r w:rsidRPr="00A12F7B">
        <w:rPr>
          <w:rFonts w:ascii="Times New Roman" w:hAnsi="Times New Roman"/>
          <w:bCs/>
          <w:i/>
          <w:szCs w:val="24"/>
        </w:rPr>
        <w:t>”.</w:t>
      </w:r>
      <w:r w:rsidRPr="00A12F7B">
        <w:rPr>
          <w:rFonts w:ascii="Times New Roman" w:hAnsi="Times New Roman"/>
          <w:i/>
          <w:szCs w:val="24"/>
        </w:rPr>
        <w:t xml:space="preserve"> As Lord Bridge has observed, “the law has never succeeded in establishing precise rules which can be applied to all situations to distinguish between trading stock and capital assets”. Indeed, it is perhaps unfortunate that the various </w:t>
      </w:r>
      <w:r w:rsidRPr="00A12F7B">
        <w:rPr>
          <w:rFonts w:ascii="Times New Roman" w:hAnsi="Times New Roman"/>
          <w:i/>
          <w:szCs w:val="24"/>
        </w:rPr>
        <w:lastRenderedPageBreak/>
        <w:t xml:space="preserve">factors are referred to as “badges of trade”, since that phrase tends to suggest that the mere presence of one or more of those badges may mean that an activity is in the nature of a trade. </w:t>
      </w:r>
      <w:r w:rsidRPr="00A12F7B">
        <w:rPr>
          <w:rFonts w:ascii="Times New Roman" w:hAnsi="Times New Roman"/>
          <w:b/>
          <w:bCs/>
          <w:i/>
          <w:szCs w:val="24"/>
          <w:u w:val="single"/>
        </w:rPr>
        <w:t xml:space="preserve">This is not the intent of the list of factors, the purpose of which is to identify the facts and matters to which a fact-finding tribunal will look </w:t>
      </w:r>
      <w:r w:rsidRPr="00A12F7B">
        <w:rPr>
          <w:rFonts w:ascii="Times New Roman" w:hAnsi="Times New Roman"/>
          <w:b/>
          <w:i/>
          <w:szCs w:val="24"/>
          <w:u w:val="single"/>
        </w:rPr>
        <w:t>holistically</w:t>
      </w:r>
      <w:r w:rsidRPr="00A12F7B">
        <w:rPr>
          <w:rFonts w:ascii="Times New Roman" w:hAnsi="Times New Roman"/>
          <w:b/>
          <w:bCs/>
          <w:i/>
          <w:szCs w:val="24"/>
          <w:u w:val="single"/>
        </w:rPr>
        <w:t xml:space="preserve"> in order to determine if the inference of an intention to trade is or is not to be drawn</w:t>
      </w:r>
      <w:r w:rsidRPr="00A12F7B">
        <w:rPr>
          <w:rFonts w:ascii="Times New Roman" w:hAnsi="Times New Roman"/>
          <w:bCs/>
          <w:i/>
          <w:szCs w:val="24"/>
        </w:rPr>
        <w:t>…</w:t>
      </w:r>
      <w:r w:rsidRPr="00A12F7B">
        <w:rPr>
          <w:rFonts w:ascii="Times New Roman" w:hAnsi="Times New Roman"/>
          <w:b/>
          <w:i/>
          <w:szCs w:val="24"/>
          <w:u w:val="single"/>
        </w:rPr>
        <w:t>(emphasis added)</w:t>
      </w:r>
      <w:r w:rsidRPr="00A12F7B">
        <w:rPr>
          <w:rFonts w:ascii="Times New Roman" w:hAnsi="Times New Roman"/>
          <w:bCs/>
          <w:i/>
          <w:szCs w:val="24"/>
        </w:rPr>
        <w:t>.</w:t>
      </w:r>
      <w:r>
        <w:rPr>
          <w:rFonts w:ascii="Times New Roman" w:hAnsi="Times New Roman"/>
          <w:szCs w:val="24"/>
        </w:rPr>
        <w:t>’</w:t>
      </w:r>
    </w:p>
    <w:p w:rsidR="00DE788C" w:rsidRPr="00171B16" w:rsidRDefault="00DE788C" w:rsidP="00632E07">
      <w:pPr>
        <w:pStyle w:val="a7"/>
        <w:overflowPunct w:val="0"/>
        <w:autoSpaceDE w:val="0"/>
        <w:autoSpaceDN w:val="0"/>
        <w:jc w:val="both"/>
        <w:rPr>
          <w:rFonts w:ascii="Times New Roman" w:hAnsi="Times New Roman"/>
          <w:szCs w:val="24"/>
        </w:rPr>
      </w:pPr>
    </w:p>
    <w:p w:rsidR="00DE788C" w:rsidRPr="00171B16" w:rsidRDefault="00DE788C" w:rsidP="00632E07">
      <w:pPr>
        <w:pStyle w:val="a7"/>
        <w:overflowPunct w:val="0"/>
        <w:autoSpaceDE w:val="0"/>
        <w:autoSpaceDN w:val="0"/>
        <w:ind w:leftChars="638" w:left="1531"/>
        <w:jc w:val="both"/>
        <w:rPr>
          <w:rFonts w:ascii="Times New Roman" w:hAnsi="Times New Roman"/>
          <w:szCs w:val="24"/>
        </w:rPr>
      </w:pPr>
      <w:r w:rsidRPr="00171B16">
        <w:rPr>
          <w:rFonts w:ascii="Times New Roman" w:hAnsi="Times New Roman"/>
          <w:szCs w:val="24"/>
        </w:rPr>
        <w:t xml:space="preserve">(See also </w:t>
      </w:r>
      <w:r w:rsidRPr="00171B16">
        <w:rPr>
          <w:rFonts w:ascii="Times New Roman" w:hAnsi="Times New Roman"/>
          <w:szCs w:val="24"/>
          <w:u w:val="single"/>
        </w:rPr>
        <w:t>Perfekta Enterprises Ltd v Commissioner of Inland Revenue</w:t>
      </w:r>
      <w:r w:rsidRPr="00171B16">
        <w:rPr>
          <w:rFonts w:ascii="Times New Roman" w:hAnsi="Times New Roman"/>
          <w:szCs w:val="24"/>
        </w:rPr>
        <w:t xml:space="preserve"> (2019) 22 HKCFAR 203 at paragraphs 24-27 </w:t>
      </w:r>
      <w:r w:rsidRPr="00A12F7B">
        <w:rPr>
          <w:rFonts w:ascii="Times New Roman" w:hAnsi="Times New Roman"/>
          <w:szCs w:val="24"/>
        </w:rPr>
        <w:t>per</w:t>
      </w:r>
      <w:r w:rsidRPr="00171B16">
        <w:rPr>
          <w:rFonts w:ascii="Times New Roman" w:hAnsi="Times New Roman"/>
          <w:szCs w:val="24"/>
        </w:rPr>
        <w:t xml:space="preserve"> Fok PJ)</w:t>
      </w:r>
    </w:p>
    <w:p w:rsidR="00DE788C" w:rsidRPr="00171B16" w:rsidRDefault="00DE788C" w:rsidP="00632E07">
      <w:pPr>
        <w:overflowPunct w:val="0"/>
        <w:autoSpaceDE w:val="0"/>
        <w:autoSpaceDN w:val="0"/>
        <w:jc w:val="both"/>
        <w:rPr>
          <w:rFonts w:ascii="Times New Roman" w:hAnsi="Times New Roman"/>
          <w:szCs w:val="24"/>
        </w:rPr>
      </w:pPr>
      <w:r w:rsidRPr="00171B16">
        <w:rPr>
          <w:rFonts w:ascii="Times New Roman" w:hAnsi="Times New Roman"/>
          <w:szCs w:val="24"/>
        </w:rPr>
        <w:t xml:space="preserve"> </w:t>
      </w:r>
    </w:p>
    <w:p w:rsidR="00DE788C" w:rsidRPr="00A12F7B"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With respect to the question of whether there was an intention to trade, the Court of Final Appeal in </w:t>
      </w:r>
      <w:r w:rsidRPr="00171B16">
        <w:rPr>
          <w:rFonts w:ascii="Times New Roman" w:hAnsi="Times New Roman"/>
          <w:szCs w:val="24"/>
          <w:u w:val="single"/>
        </w:rPr>
        <w:t>Lee Yee Shing v Commissioner of Inland Revenue</w:t>
      </w:r>
      <w:r w:rsidRPr="00171B16">
        <w:rPr>
          <w:rFonts w:ascii="Times New Roman" w:hAnsi="Times New Roman"/>
          <w:b/>
          <w:szCs w:val="24"/>
        </w:rPr>
        <w:t xml:space="preserve"> </w:t>
      </w:r>
      <w:r w:rsidRPr="00171B16">
        <w:rPr>
          <w:rFonts w:ascii="Times New Roman" w:hAnsi="Times New Roman"/>
          <w:szCs w:val="24"/>
        </w:rPr>
        <w:t>(2008) 11 HKCFAR 6 held:</w:t>
      </w:r>
    </w:p>
    <w:p w:rsidR="00DE788C" w:rsidRPr="00171B16" w:rsidRDefault="00DE788C" w:rsidP="00632E07">
      <w:pPr>
        <w:pStyle w:val="a7"/>
        <w:overflowPunct w:val="0"/>
        <w:autoSpaceDE w:val="0"/>
        <w:autoSpaceDN w:val="0"/>
        <w:ind w:leftChars="0" w:left="432"/>
        <w:jc w:val="both"/>
        <w:rPr>
          <w:rFonts w:ascii="Times New Roman" w:hAnsi="Times New Roman"/>
          <w:szCs w:val="24"/>
        </w:rPr>
      </w:pPr>
    </w:p>
    <w:p w:rsidR="00DE788C" w:rsidRPr="00A12F7B"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i/>
          <w:szCs w:val="24"/>
        </w:rPr>
      </w:pPr>
      <w:r>
        <w:rPr>
          <w:rFonts w:ascii="Times New Roman" w:hAnsi="Times New Roman"/>
          <w:szCs w:val="24"/>
        </w:rPr>
        <w:t>‘</w:t>
      </w:r>
      <w:r w:rsidRPr="00A12F7B">
        <w:rPr>
          <w:rFonts w:ascii="Times New Roman" w:hAnsi="Times New Roman"/>
          <w:i/>
          <w:szCs w:val="24"/>
        </w:rPr>
        <w:t>59.</w:t>
      </w:r>
      <w:r w:rsidRPr="00A12F7B">
        <w:rPr>
          <w:rFonts w:ascii="Times New Roman" w:hAnsi="Times New Roman"/>
          <w:i/>
          <w:szCs w:val="24"/>
        </w:rPr>
        <w:tab/>
      </w:r>
      <w:r w:rsidRPr="00A12F7B">
        <w:rPr>
          <w:rFonts w:ascii="Times New Roman" w:hAnsi="Times New Roman"/>
          <w:b/>
          <w:i/>
          <w:szCs w:val="24"/>
          <w:u w:val="single"/>
        </w:rPr>
        <w:t>The intention to trade to which Lord Wilberforce referred is not subjective but objective</w:t>
      </w:r>
      <w:r w:rsidRPr="00A12F7B">
        <w:rPr>
          <w:rFonts w:ascii="Times New Roman" w:hAnsi="Times New Roman"/>
          <w:i/>
          <w:szCs w:val="24"/>
        </w:rPr>
        <w:t xml:space="preserve">: </w:t>
      </w:r>
      <w:r w:rsidRPr="00053AC6">
        <w:rPr>
          <w:rFonts w:ascii="Times New Roman" w:hAnsi="Times New Roman"/>
          <w:i/>
          <w:szCs w:val="24"/>
        </w:rPr>
        <w:t>Iswera v Commissioner of Inland Revenue</w:t>
      </w:r>
      <w:r w:rsidRPr="00A12F7B">
        <w:rPr>
          <w:rFonts w:ascii="Times New Roman" w:hAnsi="Times New Roman"/>
          <w:i/>
          <w:szCs w:val="24"/>
        </w:rPr>
        <w:t xml:space="preserve"> [1965] 1 WLR 663 at p.668. </w:t>
      </w:r>
      <w:r w:rsidRPr="00A12F7B">
        <w:rPr>
          <w:rFonts w:ascii="Times New Roman" w:hAnsi="Times New Roman"/>
          <w:b/>
          <w:i/>
          <w:szCs w:val="24"/>
          <w:u w:val="single"/>
        </w:rPr>
        <w:t>It is inferred from all the circumstances of the case</w:t>
      </w:r>
      <w:r w:rsidRPr="00A12F7B">
        <w:rPr>
          <w:rFonts w:ascii="Times New Roman" w:hAnsi="Times New Roman"/>
          <w:i/>
          <w:szCs w:val="24"/>
        </w:rPr>
        <w:t xml:space="preserve">, as Mortimer J pointed out in </w:t>
      </w:r>
      <w:r w:rsidRPr="00053AC6">
        <w:rPr>
          <w:rFonts w:ascii="Times New Roman" w:hAnsi="Times New Roman"/>
          <w:i/>
          <w:szCs w:val="24"/>
        </w:rPr>
        <w:t>All Best Wishes Ltd v Commissioner of Inland Revenue</w:t>
      </w:r>
      <w:r w:rsidRPr="00A12F7B">
        <w:rPr>
          <w:rFonts w:ascii="Times New Roman" w:hAnsi="Times New Roman"/>
          <w:i/>
          <w:szCs w:val="24"/>
        </w:rPr>
        <w:t xml:space="preserve"> (1992) 3 HKTC 750 at p.771. </w:t>
      </w:r>
      <w:r w:rsidRPr="00A12F7B">
        <w:rPr>
          <w:rFonts w:ascii="Times New Roman" w:hAnsi="Times New Roman"/>
          <w:b/>
          <w:bCs/>
          <w:i/>
          <w:szCs w:val="24"/>
          <w:u w:val="single"/>
        </w:rPr>
        <w:t>A</w:t>
      </w:r>
      <w:r w:rsidRPr="00A12F7B">
        <w:rPr>
          <w:rFonts w:ascii="Times New Roman" w:hAnsi="Times New Roman"/>
          <w:b/>
          <w:i/>
          <w:szCs w:val="24"/>
          <w:u w:val="single"/>
        </w:rPr>
        <w:t xml:space="preserve"> distinction</w:t>
      </w:r>
      <w:r w:rsidRPr="00A12F7B">
        <w:rPr>
          <w:rFonts w:ascii="Times New Roman" w:hAnsi="Times New Roman"/>
          <w:b/>
          <w:bCs/>
          <w:i/>
          <w:szCs w:val="24"/>
          <w:u w:val="single"/>
        </w:rPr>
        <w:t xml:space="preserve"> has to be drawn between the case where </w:t>
      </w:r>
      <w:r w:rsidRPr="00A12F7B">
        <w:rPr>
          <w:rFonts w:ascii="Times New Roman" w:hAnsi="Times New Roman"/>
          <w:b/>
          <w:i/>
          <w:szCs w:val="24"/>
          <w:u w:val="single"/>
        </w:rPr>
        <w:t>the taxpayer concedes that he or she had the intention to resell for profit</w:t>
      </w:r>
      <w:r w:rsidRPr="00A12F7B">
        <w:rPr>
          <w:rFonts w:ascii="Times New Roman" w:hAnsi="Times New Roman"/>
          <w:b/>
          <w:bCs/>
          <w:i/>
          <w:szCs w:val="24"/>
          <w:u w:val="single"/>
        </w:rPr>
        <w:t xml:space="preserve"> when the asset or commodity was acquired and the case where </w:t>
      </w:r>
      <w:r w:rsidRPr="00A12F7B">
        <w:rPr>
          <w:rFonts w:ascii="Times New Roman" w:hAnsi="Times New Roman"/>
          <w:b/>
          <w:i/>
          <w:szCs w:val="24"/>
          <w:u w:val="single"/>
        </w:rPr>
        <w:t>the taxpayer asserts that no such intention existed</w:t>
      </w:r>
      <w:r w:rsidRPr="00A12F7B">
        <w:rPr>
          <w:rFonts w:ascii="Times New Roman" w:hAnsi="Times New Roman"/>
          <w:bCs/>
          <w:i/>
          <w:szCs w:val="24"/>
        </w:rPr>
        <w:t>.</w:t>
      </w:r>
      <w:r w:rsidRPr="00A12F7B">
        <w:rPr>
          <w:rFonts w:ascii="Times New Roman" w:hAnsi="Times New Roman"/>
          <w:i/>
          <w:szCs w:val="24"/>
        </w:rPr>
        <w:t xml:space="preserve"> If the taxpayer concedes the intention in a case where the taxing authority claims that a profit is assessable to tax, the concession is generally but not always decisive of intention: </w:t>
      </w:r>
      <w:r w:rsidRPr="00053AC6">
        <w:rPr>
          <w:rFonts w:ascii="Times New Roman" w:hAnsi="Times New Roman"/>
          <w:i/>
          <w:szCs w:val="24"/>
        </w:rPr>
        <w:t>Inland Revenue Commissioners v Reinhold</w:t>
      </w:r>
      <w:r w:rsidRPr="00A12F7B">
        <w:rPr>
          <w:rFonts w:ascii="Times New Roman" w:hAnsi="Times New Roman"/>
          <w:i/>
          <w:szCs w:val="24"/>
        </w:rPr>
        <w:t xml:space="preserve"> (1953) 34 TC 389. However, in cases where the taxpayer is claiming that a loss is an allowable deduction because he or she had an intention to resell for profit </w:t>
      </w:r>
      <w:r w:rsidRPr="00A12F7B">
        <w:rPr>
          <w:rFonts w:ascii="Times New Roman" w:hAnsi="Times New Roman"/>
          <w:b/>
          <w:i/>
          <w:szCs w:val="24"/>
          <w:u w:val="single"/>
        </w:rPr>
        <w:t>or where the taxpayer has made a profit but denies an intention to resell at the date of acquisition</w:t>
      </w:r>
      <w:r w:rsidRPr="00A12F7B">
        <w:rPr>
          <w:rFonts w:ascii="Times New Roman" w:hAnsi="Times New Roman"/>
          <w:bCs/>
          <w:i/>
          <w:szCs w:val="24"/>
        </w:rPr>
        <w:t xml:space="preserve">, </w:t>
      </w:r>
      <w:r w:rsidRPr="00A12F7B">
        <w:rPr>
          <w:rFonts w:ascii="Times New Roman" w:hAnsi="Times New Roman"/>
          <w:b/>
          <w:bCs/>
          <w:i/>
          <w:szCs w:val="24"/>
          <w:u w:val="single"/>
        </w:rPr>
        <w:t xml:space="preserve">the tribunal of fact determines the intention issue </w:t>
      </w:r>
      <w:r w:rsidRPr="00A12F7B">
        <w:rPr>
          <w:rFonts w:ascii="Times New Roman" w:hAnsi="Times New Roman"/>
          <w:b/>
          <w:i/>
          <w:szCs w:val="24"/>
          <w:u w:val="single"/>
        </w:rPr>
        <w:t>objectively</w:t>
      </w:r>
      <w:r w:rsidRPr="00A12F7B">
        <w:rPr>
          <w:rFonts w:ascii="Times New Roman" w:hAnsi="Times New Roman"/>
          <w:b/>
          <w:bCs/>
          <w:i/>
          <w:szCs w:val="24"/>
          <w:u w:val="single"/>
        </w:rPr>
        <w:t xml:space="preserve"> by examining </w:t>
      </w:r>
      <w:r w:rsidRPr="00A12F7B">
        <w:rPr>
          <w:rFonts w:ascii="Times New Roman" w:hAnsi="Times New Roman"/>
          <w:b/>
          <w:i/>
          <w:szCs w:val="24"/>
          <w:u w:val="single"/>
        </w:rPr>
        <w:t>all the circumstances</w:t>
      </w:r>
      <w:r w:rsidRPr="00A12F7B">
        <w:rPr>
          <w:rFonts w:ascii="Times New Roman" w:hAnsi="Times New Roman"/>
          <w:b/>
          <w:bCs/>
          <w:i/>
          <w:szCs w:val="24"/>
          <w:u w:val="single"/>
        </w:rPr>
        <w:t xml:space="preserve"> of the case</w:t>
      </w:r>
      <w:r w:rsidRPr="00A12F7B">
        <w:rPr>
          <w:rFonts w:ascii="Times New Roman" w:hAnsi="Times New Roman"/>
          <w:bCs/>
          <w:i/>
          <w:szCs w:val="24"/>
        </w:rPr>
        <w:t>.</w:t>
      </w:r>
      <w:r w:rsidRPr="00A12F7B">
        <w:rPr>
          <w:rFonts w:ascii="Times New Roman" w:hAnsi="Times New Roman"/>
          <w:i/>
          <w:szCs w:val="24"/>
        </w:rPr>
        <w:t xml:space="preserve"> </w:t>
      </w:r>
      <w:r w:rsidRPr="00A12F7B">
        <w:rPr>
          <w:rFonts w:ascii="Times New Roman" w:hAnsi="Times New Roman"/>
          <w:bCs/>
          <w:i/>
          <w:szCs w:val="24"/>
        </w:rPr>
        <w:t>It examines the circumstances to see whether the “badges of trade” are or are not present.</w:t>
      </w:r>
      <w:r w:rsidRPr="00A12F7B">
        <w:rPr>
          <w:rFonts w:ascii="Times New Roman" w:hAnsi="Times New Roman"/>
          <w:i/>
          <w:szCs w:val="24"/>
        </w:rPr>
        <w:t xml:space="preserve"> </w:t>
      </w:r>
      <w:r w:rsidRPr="00A12F7B">
        <w:rPr>
          <w:rFonts w:ascii="Times New Roman" w:hAnsi="Times New Roman"/>
          <w:b/>
          <w:i/>
          <w:szCs w:val="24"/>
          <w:u w:val="single"/>
        </w:rPr>
        <w:t>In substance, it is “the badges of trade” that are criteria for determining what Lord Wilberforce called “an operation of trade”</w:t>
      </w:r>
      <w:r w:rsidRPr="00A12F7B">
        <w:rPr>
          <w:rFonts w:ascii="Times New Roman" w:hAnsi="Times New Roman"/>
          <w:i/>
          <w:szCs w:val="24"/>
        </w:rPr>
        <w:t>.</w:t>
      </w:r>
    </w:p>
    <w:p w:rsidR="00DE788C" w:rsidRPr="00A12F7B" w:rsidRDefault="00DE788C">
      <w:pPr>
        <w:pStyle w:val="a7"/>
        <w:tabs>
          <w:tab w:val="left" w:pos="2107"/>
        </w:tabs>
        <w:overflowPunct w:val="0"/>
        <w:autoSpaceDE w:val="0"/>
        <w:autoSpaceDN w:val="0"/>
        <w:ind w:leftChars="638" w:left="2107" w:hangingChars="240" w:hanging="576"/>
        <w:jc w:val="both"/>
        <w:rPr>
          <w:rFonts w:ascii="Times New Roman" w:hAnsi="Times New Roman"/>
          <w:i/>
          <w:szCs w:val="24"/>
        </w:rPr>
      </w:pPr>
    </w:p>
    <w:p w:rsidR="00DE788C" w:rsidRPr="00A12F7B" w:rsidRDefault="00DE788C">
      <w:pPr>
        <w:pStyle w:val="a7"/>
        <w:tabs>
          <w:tab w:val="left" w:pos="2107"/>
        </w:tabs>
        <w:overflowPunct w:val="0"/>
        <w:autoSpaceDE w:val="0"/>
        <w:autoSpaceDN w:val="0"/>
        <w:ind w:leftChars="638" w:left="2107" w:hangingChars="240" w:hanging="576"/>
        <w:jc w:val="both"/>
        <w:rPr>
          <w:rFonts w:ascii="Times New Roman" w:hAnsi="Times New Roman"/>
          <w:i/>
          <w:szCs w:val="24"/>
        </w:rPr>
      </w:pPr>
      <w:r w:rsidRPr="00A12F7B">
        <w:rPr>
          <w:rFonts w:ascii="Times New Roman" w:hAnsi="Times New Roman"/>
          <w:i/>
          <w:szCs w:val="24"/>
        </w:rPr>
        <w:t>…</w:t>
      </w:r>
    </w:p>
    <w:p w:rsidR="00DE788C" w:rsidRPr="00A12F7B" w:rsidRDefault="00DE788C">
      <w:pPr>
        <w:pStyle w:val="a7"/>
        <w:tabs>
          <w:tab w:val="left" w:pos="2107"/>
        </w:tabs>
        <w:overflowPunct w:val="0"/>
        <w:autoSpaceDE w:val="0"/>
        <w:autoSpaceDN w:val="0"/>
        <w:ind w:leftChars="638" w:left="2107" w:hangingChars="240" w:hanging="576"/>
        <w:jc w:val="both"/>
        <w:rPr>
          <w:rFonts w:ascii="Times New Roman" w:hAnsi="Times New Roman"/>
          <w:i/>
          <w:szCs w:val="24"/>
        </w:rPr>
      </w:pPr>
    </w:p>
    <w:p w:rsidR="00DE788C" w:rsidRPr="00171B16"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szCs w:val="24"/>
        </w:rPr>
      </w:pPr>
      <w:r w:rsidRPr="00A12F7B">
        <w:rPr>
          <w:rFonts w:ascii="Times New Roman" w:hAnsi="Times New Roman"/>
          <w:i/>
          <w:szCs w:val="24"/>
        </w:rPr>
        <w:t>61.</w:t>
      </w:r>
      <w:r w:rsidRPr="00A12F7B">
        <w:rPr>
          <w:rFonts w:ascii="Times New Roman" w:hAnsi="Times New Roman"/>
          <w:i/>
          <w:szCs w:val="24"/>
        </w:rPr>
        <w:tab/>
      </w:r>
      <w:r w:rsidRPr="00A12F7B">
        <w:rPr>
          <w:rFonts w:ascii="Times New Roman" w:hAnsi="Times New Roman"/>
          <w:b/>
          <w:i/>
          <w:szCs w:val="24"/>
          <w:u w:val="single"/>
        </w:rPr>
        <w:t>In some cases, the source of finance for the purchase may also be a badge of trade, particularly where the asset or commodity is sold shortly after purchase.</w:t>
      </w:r>
      <w:r w:rsidRPr="00A12F7B">
        <w:rPr>
          <w:rFonts w:ascii="Times New Roman" w:hAnsi="Times New Roman"/>
          <w:i/>
          <w:szCs w:val="24"/>
        </w:rPr>
        <w:t xml:space="preserve"> </w:t>
      </w:r>
      <w:r w:rsidRPr="00A12F7B">
        <w:rPr>
          <w:rFonts w:ascii="Times New Roman" w:hAnsi="Times New Roman"/>
          <w:b/>
          <w:i/>
          <w:szCs w:val="24"/>
          <w:u w:val="single"/>
        </w:rPr>
        <w:t xml:space="preserve">But borrowing to acquire an asset or commodity is usually </w:t>
      </w:r>
      <w:r w:rsidRPr="00A12F7B">
        <w:rPr>
          <w:rFonts w:ascii="Times New Roman" w:hAnsi="Times New Roman"/>
          <w:b/>
          <w:bCs/>
          <w:i/>
          <w:szCs w:val="24"/>
          <w:u w:val="single"/>
        </w:rPr>
        <w:t>a neutral factor</w:t>
      </w:r>
      <w:r w:rsidRPr="00A12F7B">
        <w:rPr>
          <w:rFonts w:ascii="Times New Roman" w:hAnsi="Times New Roman"/>
          <w:i/>
          <w:szCs w:val="24"/>
        </w:rPr>
        <w:t xml:space="preserve"> </w:t>
      </w:r>
      <w:r w:rsidRPr="00A12F7B">
        <w:rPr>
          <w:rFonts w:ascii="Times New Roman" w:hAnsi="Times New Roman"/>
          <w:b/>
          <w:i/>
          <w:szCs w:val="24"/>
          <w:u w:val="single"/>
        </w:rPr>
        <w:t>(emphasis added)</w:t>
      </w:r>
      <w:r w:rsidRPr="00A12F7B">
        <w:rPr>
          <w:rFonts w:ascii="Times New Roman" w:hAnsi="Times New Roman"/>
          <w:i/>
          <w:szCs w:val="24"/>
        </w:rPr>
        <w:t>.</w:t>
      </w:r>
      <w:r>
        <w:rPr>
          <w:rFonts w:ascii="Times New Roman" w:hAnsi="Times New Roman"/>
          <w:szCs w:val="24"/>
        </w:rPr>
        <w:t>’</w:t>
      </w:r>
    </w:p>
    <w:p w:rsidR="00DE788C" w:rsidRPr="00171B16" w:rsidRDefault="00DE788C" w:rsidP="00632E07">
      <w:pPr>
        <w:overflowPunct w:val="0"/>
        <w:autoSpaceDE w:val="0"/>
        <w:autoSpaceDN w:val="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The other fundamental question is what a taxpayer is required to prove before he can succeed in his appeal to the Board of Review.  It was analysed in </w:t>
      </w:r>
      <w:r w:rsidRPr="00171B16">
        <w:rPr>
          <w:rFonts w:ascii="Times New Roman" w:hAnsi="Times New Roman"/>
          <w:szCs w:val="24"/>
          <w:u w:val="single"/>
        </w:rPr>
        <w:t>Real Estate Investments (NT) Ltd v Commissioner of Inland Revenue</w:t>
      </w:r>
      <w:r w:rsidRPr="00171B16">
        <w:rPr>
          <w:rFonts w:ascii="Times New Roman" w:hAnsi="Times New Roman"/>
          <w:b/>
          <w:i/>
          <w:szCs w:val="24"/>
        </w:rPr>
        <w:t xml:space="preserve"> </w:t>
      </w:r>
      <w:r w:rsidRPr="00171B16">
        <w:rPr>
          <w:rFonts w:ascii="Times New Roman" w:hAnsi="Times New Roman"/>
          <w:szCs w:val="24"/>
        </w:rPr>
        <w:t xml:space="preserve">(2008) 11 HKCFAR 433 as </w:t>
      </w:r>
      <w:r w:rsidRPr="00171B16">
        <w:rPr>
          <w:rFonts w:ascii="Times New Roman" w:hAnsi="Times New Roman"/>
          <w:szCs w:val="24"/>
        </w:rPr>
        <w:lastRenderedPageBreak/>
        <w:t xml:space="preserve">follows: </w:t>
      </w:r>
    </w:p>
    <w:p w:rsidR="00DE788C" w:rsidRPr="00171B16" w:rsidRDefault="00DE788C" w:rsidP="00632E07">
      <w:pPr>
        <w:pStyle w:val="a7"/>
        <w:overflowPunct w:val="0"/>
        <w:autoSpaceDE w:val="0"/>
        <w:autoSpaceDN w:val="0"/>
        <w:ind w:leftChars="0" w:left="432"/>
        <w:jc w:val="both"/>
        <w:rPr>
          <w:rFonts w:ascii="Times New Roman" w:hAnsi="Times New Roman"/>
          <w:szCs w:val="24"/>
        </w:rPr>
      </w:pPr>
    </w:p>
    <w:p w:rsidR="00DE788C" w:rsidRPr="00A12F7B"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b/>
          <w:bCs/>
          <w:i/>
          <w:szCs w:val="24"/>
          <w:u w:val="single"/>
        </w:rPr>
      </w:pPr>
      <w:r>
        <w:rPr>
          <w:rFonts w:ascii="Times New Roman" w:hAnsi="Times New Roman"/>
          <w:szCs w:val="24"/>
        </w:rPr>
        <w:t>‘</w:t>
      </w:r>
      <w:r w:rsidRPr="00A12F7B">
        <w:rPr>
          <w:rFonts w:ascii="Times New Roman" w:hAnsi="Times New Roman"/>
          <w:i/>
          <w:szCs w:val="24"/>
        </w:rPr>
        <w:t>47.</w:t>
      </w:r>
      <w:r w:rsidRPr="00A12F7B">
        <w:rPr>
          <w:rFonts w:ascii="Times New Roman" w:hAnsi="Times New Roman"/>
          <w:i/>
          <w:szCs w:val="24"/>
        </w:rPr>
        <w:tab/>
        <w:t xml:space="preserve">Suppose a tax assessment is made on the footing that the position is X and the taxpayer appeals against the assessment by contending that the position is Y. </w:t>
      </w:r>
      <w:r w:rsidRPr="00A12F7B">
        <w:rPr>
          <w:rFonts w:ascii="Times New Roman" w:hAnsi="Times New Roman"/>
          <w:b/>
          <w:i/>
          <w:szCs w:val="24"/>
          <w:u w:val="single"/>
        </w:rPr>
        <w:t>The taxpayer will have to prove his contention.</w:t>
      </w:r>
      <w:r w:rsidRPr="00A12F7B">
        <w:rPr>
          <w:rFonts w:ascii="Times New Roman" w:hAnsi="Times New Roman"/>
          <w:bCs/>
          <w:i/>
          <w:szCs w:val="24"/>
        </w:rPr>
        <w:t xml:space="preserve"> </w:t>
      </w:r>
      <w:r w:rsidRPr="00A12F7B">
        <w:rPr>
          <w:rFonts w:ascii="Times New Roman" w:hAnsi="Times New Roman"/>
          <w:b/>
          <w:i/>
          <w:szCs w:val="24"/>
          <w:u w:val="single"/>
        </w:rPr>
        <w:t>So his appeal to the Board of Review would fail if the Board positively determines that, contrary to his contention, the position is X.</w:t>
      </w:r>
      <w:r w:rsidRPr="00A12F7B">
        <w:rPr>
          <w:rFonts w:ascii="Times New Roman" w:hAnsi="Times New Roman"/>
          <w:bCs/>
          <w:i/>
          <w:szCs w:val="24"/>
        </w:rPr>
        <w:t xml:space="preserve"> </w:t>
      </w:r>
      <w:r w:rsidRPr="00A12F7B">
        <w:rPr>
          <w:rFonts w:ascii="Times New Roman" w:hAnsi="Times New Roman"/>
          <w:b/>
          <w:i/>
          <w:szCs w:val="24"/>
          <w:u w:val="single"/>
        </w:rPr>
        <w:t>And it would likewise fail if the Board merely determines that he has not proved his contention that the position is Y.</w:t>
      </w:r>
      <w:r w:rsidRPr="00A12F7B">
        <w:rPr>
          <w:rFonts w:ascii="Times New Roman" w:hAnsi="Times New Roman"/>
          <w:i/>
          <w:szCs w:val="24"/>
        </w:rPr>
        <w:t xml:space="preserve"> </w:t>
      </w:r>
      <w:r w:rsidRPr="00A12F7B">
        <w:rPr>
          <w:rFonts w:ascii="Times New Roman" w:hAnsi="Times New Roman"/>
          <w:b/>
          <w:bCs/>
          <w:i/>
          <w:szCs w:val="24"/>
          <w:u w:val="single"/>
        </w:rPr>
        <w:t>Either way, no appeal by the taxpayer against the Board’s decision could succeed on the “true and only reasonable conclusion” basis unless the court is of the view that the true and only reasonable conclusion is that the position is Y.</w:t>
      </w:r>
    </w:p>
    <w:p w:rsidR="00DE788C" w:rsidRPr="00A12F7B" w:rsidRDefault="00DE788C">
      <w:pPr>
        <w:pStyle w:val="a7"/>
        <w:tabs>
          <w:tab w:val="left" w:pos="2107"/>
        </w:tabs>
        <w:overflowPunct w:val="0"/>
        <w:autoSpaceDE w:val="0"/>
        <w:autoSpaceDN w:val="0"/>
        <w:ind w:leftChars="638" w:left="2107" w:hangingChars="240" w:hanging="576"/>
        <w:jc w:val="both"/>
        <w:rPr>
          <w:rFonts w:ascii="Times New Roman" w:hAnsi="Times New Roman"/>
          <w:i/>
          <w:szCs w:val="24"/>
        </w:rPr>
      </w:pPr>
    </w:p>
    <w:p w:rsidR="00DE788C" w:rsidRPr="00A12F7B"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i/>
          <w:szCs w:val="24"/>
        </w:rPr>
      </w:pPr>
      <w:r w:rsidRPr="00A12F7B">
        <w:rPr>
          <w:rFonts w:ascii="Times New Roman" w:hAnsi="Times New Roman"/>
          <w:i/>
          <w:szCs w:val="24"/>
        </w:rPr>
        <w:t>48.</w:t>
      </w:r>
      <w:r w:rsidRPr="00A12F7B">
        <w:rPr>
          <w:rFonts w:ascii="Times New Roman" w:hAnsi="Times New Roman"/>
          <w:i/>
          <w:szCs w:val="24"/>
        </w:rPr>
        <w:tab/>
      </w:r>
      <w:r w:rsidRPr="00A12F7B">
        <w:rPr>
          <w:rFonts w:ascii="Times New Roman" w:hAnsi="Times New Roman"/>
          <w:bCs/>
          <w:i/>
          <w:szCs w:val="24"/>
        </w:rPr>
        <w:t xml:space="preserve">For “the position is X” read “the Property was trading stock”, and for “the position is Y” read “the Property was a capital asset”. That gives you the situation in the present case. In other words, </w:t>
      </w:r>
      <w:r w:rsidRPr="00A12F7B">
        <w:rPr>
          <w:rFonts w:ascii="Times New Roman" w:hAnsi="Times New Roman"/>
          <w:b/>
          <w:i/>
          <w:szCs w:val="24"/>
          <w:u w:val="single"/>
        </w:rPr>
        <w:t>the Taxpayer fails unless the true and only reasonable conclusion is that the Property was a capital asset</w:t>
      </w:r>
      <w:r w:rsidRPr="00A12F7B">
        <w:rPr>
          <w:rFonts w:ascii="Times New Roman" w:hAnsi="Times New Roman"/>
          <w:bCs/>
          <w:i/>
          <w:szCs w:val="24"/>
        </w:rPr>
        <w:t>.</w:t>
      </w:r>
    </w:p>
    <w:p w:rsidR="00DE788C" w:rsidRPr="00A12F7B" w:rsidRDefault="00DE788C">
      <w:pPr>
        <w:pStyle w:val="a7"/>
        <w:tabs>
          <w:tab w:val="left" w:pos="2107"/>
        </w:tabs>
        <w:overflowPunct w:val="0"/>
        <w:autoSpaceDE w:val="0"/>
        <w:autoSpaceDN w:val="0"/>
        <w:ind w:leftChars="638" w:left="2107" w:hangingChars="240" w:hanging="576"/>
        <w:jc w:val="both"/>
        <w:rPr>
          <w:rFonts w:ascii="Times New Roman" w:hAnsi="Times New Roman"/>
          <w:i/>
          <w:szCs w:val="24"/>
        </w:rPr>
      </w:pPr>
    </w:p>
    <w:p w:rsidR="00DE788C" w:rsidRPr="00A12F7B" w:rsidRDefault="00DE788C">
      <w:pPr>
        <w:pStyle w:val="a7"/>
        <w:tabs>
          <w:tab w:val="left" w:pos="2107"/>
        </w:tabs>
        <w:overflowPunct w:val="0"/>
        <w:autoSpaceDE w:val="0"/>
        <w:autoSpaceDN w:val="0"/>
        <w:ind w:leftChars="638" w:left="2107" w:hangingChars="240" w:hanging="576"/>
        <w:jc w:val="both"/>
        <w:rPr>
          <w:rFonts w:ascii="Times New Roman" w:hAnsi="Times New Roman"/>
          <w:i/>
          <w:szCs w:val="24"/>
        </w:rPr>
      </w:pPr>
      <w:r w:rsidRPr="00A12F7B">
        <w:rPr>
          <w:rFonts w:ascii="Times New Roman" w:hAnsi="Times New Roman"/>
          <w:i/>
          <w:szCs w:val="24"/>
        </w:rPr>
        <w:t>…</w:t>
      </w:r>
    </w:p>
    <w:p w:rsidR="00DE788C" w:rsidRPr="00A12F7B" w:rsidRDefault="00DE788C">
      <w:pPr>
        <w:pStyle w:val="a7"/>
        <w:tabs>
          <w:tab w:val="left" w:pos="2107"/>
        </w:tabs>
        <w:overflowPunct w:val="0"/>
        <w:autoSpaceDE w:val="0"/>
        <w:autoSpaceDN w:val="0"/>
        <w:ind w:leftChars="638" w:left="2107" w:hangingChars="240" w:hanging="576"/>
        <w:jc w:val="both"/>
        <w:rPr>
          <w:rFonts w:ascii="Times New Roman" w:hAnsi="Times New Roman"/>
          <w:i/>
          <w:szCs w:val="24"/>
        </w:rPr>
      </w:pPr>
    </w:p>
    <w:p w:rsidR="00DE788C" w:rsidRPr="00A12F7B"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i/>
          <w:szCs w:val="24"/>
        </w:rPr>
      </w:pPr>
      <w:r w:rsidRPr="00A12F7B">
        <w:rPr>
          <w:rFonts w:ascii="Times New Roman" w:hAnsi="Times New Roman"/>
          <w:i/>
          <w:szCs w:val="24"/>
        </w:rPr>
        <w:t>51.</w:t>
      </w:r>
      <w:r w:rsidRPr="00A12F7B">
        <w:rPr>
          <w:rFonts w:ascii="Times New Roman" w:hAnsi="Times New Roman"/>
          <w:i/>
          <w:szCs w:val="24"/>
        </w:rPr>
        <w:tab/>
        <w:t xml:space="preserve">Those answers to the Taxpayer’s points rest essentially on common-sense and obvious commercial realities. It is nevertheless worthwhile mentioning two authorities relevant to those answers. One of those authorities is </w:t>
      </w:r>
      <w:r w:rsidRPr="00053AC6">
        <w:rPr>
          <w:rFonts w:ascii="Times New Roman" w:hAnsi="Times New Roman"/>
          <w:i/>
          <w:szCs w:val="24"/>
        </w:rPr>
        <w:t xml:space="preserve">Chinachem Investment Co Ltd v CIR </w:t>
      </w:r>
      <w:r w:rsidRPr="00A12F7B">
        <w:rPr>
          <w:rFonts w:ascii="Times New Roman" w:hAnsi="Times New Roman"/>
          <w:i/>
          <w:szCs w:val="24"/>
        </w:rPr>
        <w:t>(1987) 2 HKTC 261. It is relevant to the answers to points (i), (ii) and (iv). The properties there in question had been held for substantial periods, in some instances for as long as 15 years. And they had generally been let throughout. Profits tax was charged on the profits derived from their disposal, it being the Revenue’s case that they were trading stock. The taxpayer challenged that charge to profits tax, its case being that the properties were capital assets.</w:t>
      </w:r>
    </w:p>
    <w:p w:rsidR="00DE788C" w:rsidRPr="00A12F7B" w:rsidRDefault="00DE788C" w:rsidP="00632E07">
      <w:pPr>
        <w:overflowPunct w:val="0"/>
        <w:autoSpaceDE w:val="0"/>
        <w:autoSpaceDN w:val="0"/>
        <w:ind w:left="576" w:hangingChars="240" w:hanging="576"/>
        <w:jc w:val="both"/>
        <w:rPr>
          <w:rFonts w:ascii="Times New Roman" w:hAnsi="Times New Roman"/>
          <w:i/>
          <w:szCs w:val="24"/>
        </w:rPr>
      </w:pPr>
    </w:p>
    <w:p w:rsidR="00DE788C" w:rsidRPr="00A12F7B" w:rsidRDefault="00DE788C" w:rsidP="00632E07">
      <w:pPr>
        <w:pStyle w:val="a7"/>
        <w:tabs>
          <w:tab w:val="left" w:pos="2107"/>
        </w:tabs>
        <w:overflowPunct w:val="0"/>
        <w:autoSpaceDE w:val="0"/>
        <w:autoSpaceDN w:val="0"/>
        <w:ind w:leftChars="638" w:left="2107" w:hangingChars="240" w:hanging="576"/>
        <w:jc w:val="both"/>
        <w:rPr>
          <w:rFonts w:ascii="Times New Roman" w:hAnsi="Times New Roman"/>
          <w:i/>
          <w:szCs w:val="24"/>
        </w:rPr>
      </w:pPr>
      <w:r w:rsidRPr="00A12F7B">
        <w:rPr>
          <w:rFonts w:ascii="Times New Roman" w:hAnsi="Times New Roman"/>
          <w:i/>
          <w:szCs w:val="24"/>
        </w:rPr>
        <w:t>52.</w:t>
      </w:r>
      <w:r w:rsidRPr="00A12F7B">
        <w:rPr>
          <w:rFonts w:ascii="Times New Roman" w:hAnsi="Times New Roman"/>
          <w:i/>
          <w:szCs w:val="24"/>
        </w:rPr>
        <w:tab/>
      </w:r>
      <w:r w:rsidRPr="00A12F7B">
        <w:rPr>
          <w:rFonts w:ascii="Times New Roman" w:hAnsi="Times New Roman"/>
          <w:b/>
          <w:bCs/>
          <w:i/>
          <w:szCs w:val="24"/>
          <w:u w:val="single"/>
        </w:rPr>
        <w:t xml:space="preserve">Sir Alan Huggins VP, having accepted that the facts were </w:t>
      </w:r>
      <w:r w:rsidRPr="00A12F7B">
        <w:rPr>
          <w:rFonts w:ascii="Times New Roman" w:hAnsi="Times New Roman"/>
          <w:b/>
          <w:i/>
          <w:szCs w:val="24"/>
          <w:u w:val="single"/>
        </w:rPr>
        <w:t>consistent with that taxpayer’s case</w:t>
      </w:r>
      <w:r w:rsidRPr="00A12F7B">
        <w:rPr>
          <w:rFonts w:ascii="Times New Roman" w:hAnsi="Times New Roman"/>
          <w:b/>
          <w:bCs/>
          <w:i/>
          <w:szCs w:val="24"/>
          <w:u w:val="single"/>
        </w:rPr>
        <w:t xml:space="preserve">, then turned to the question of </w:t>
      </w:r>
      <w:r w:rsidRPr="00A12F7B">
        <w:rPr>
          <w:rFonts w:ascii="Times New Roman" w:hAnsi="Times New Roman"/>
          <w:b/>
          <w:i/>
          <w:szCs w:val="24"/>
          <w:u w:val="single"/>
        </w:rPr>
        <w:t>whether they were inconsistent with the Revenue’s case</w:t>
      </w:r>
      <w:r w:rsidRPr="00A12F7B">
        <w:rPr>
          <w:rFonts w:ascii="Times New Roman" w:hAnsi="Times New Roman"/>
          <w:b/>
          <w:bCs/>
          <w:i/>
          <w:szCs w:val="24"/>
          <w:u w:val="single"/>
        </w:rPr>
        <w:t>, and gave this answer</w:t>
      </w:r>
      <w:r w:rsidRPr="00A12F7B">
        <w:rPr>
          <w:rFonts w:ascii="Times New Roman" w:hAnsi="Times New Roman"/>
          <w:b/>
          <w:i/>
          <w:szCs w:val="24"/>
        </w:rPr>
        <w:t xml:space="preserve"> </w:t>
      </w:r>
      <w:r w:rsidRPr="00A12F7B">
        <w:rPr>
          <w:rFonts w:ascii="Times New Roman" w:hAnsi="Times New Roman"/>
          <w:i/>
          <w:szCs w:val="24"/>
        </w:rPr>
        <w:t xml:space="preserve">(at p. 311):  </w:t>
      </w:r>
    </w:p>
    <w:p w:rsidR="00DE788C" w:rsidRPr="00A12F7B" w:rsidRDefault="00DE788C" w:rsidP="00632E07">
      <w:pPr>
        <w:overflowPunct w:val="0"/>
        <w:autoSpaceDE w:val="0"/>
        <w:autoSpaceDN w:val="0"/>
        <w:jc w:val="both"/>
        <w:rPr>
          <w:rFonts w:ascii="Times New Roman" w:hAnsi="Times New Roman"/>
          <w:i/>
          <w:szCs w:val="24"/>
        </w:rPr>
      </w:pPr>
    </w:p>
    <w:p w:rsidR="00DE788C" w:rsidRPr="00A12F7B" w:rsidRDefault="00DE788C" w:rsidP="00632E07">
      <w:pPr>
        <w:overflowPunct w:val="0"/>
        <w:autoSpaceDE w:val="0"/>
        <w:autoSpaceDN w:val="0"/>
        <w:ind w:leftChars="878" w:left="2107"/>
        <w:jc w:val="both"/>
        <w:rPr>
          <w:rFonts w:ascii="Times New Roman" w:hAnsi="Times New Roman"/>
          <w:i/>
          <w:szCs w:val="24"/>
        </w:rPr>
      </w:pPr>
      <w:r>
        <w:rPr>
          <w:rFonts w:ascii="Times New Roman" w:hAnsi="Times New Roman"/>
          <w:i/>
          <w:szCs w:val="24"/>
        </w:rPr>
        <w:t>“</w:t>
      </w:r>
      <w:r w:rsidRPr="00A12F7B">
        <w:rPr>
          <w:rFonts w:ascii="Times New Roman" w:hAnsi="Times New Roman"/>
          <w:b/>
          <w:i/>
          <w:szCs w:val="24"/>
          <w:u w:val="single"/>
        </w:rPr>
        <w:t>They are not – particularly having regard to the economic climate of Hong Kong during the relevant periods</w:t>
      </w:r>
      <w:r w:rsidRPr="00A12F7B">
        <w:rPr>
          <w:rFonts w:ascii="Times New Roman" w:hAnsi="Times New Roman"/>
          <w:i/>
          <w:szCs w:val="24"/>
          <w:u w:val="single"/>
        </w:rPr>
        <w:t>:</w:t>
      </w:r>
      <w:r w:rsidRPr="00A12F7B">
        <w:rPr>
          <w:rFonts w:ascii="Times New Roman" w:hAnsi="Times New Roman"/>
          <w:i/>
          <w:szCs w:val="24"/>
        </w:rPr>
        <w:t xml:space="preserve"> </w:t>
      </w:r>
      <w:r w:rsidRPr="00A12F7B">
        <w:rPr>
          <w:rFonts w:ascii="Times New Roman" w:hAnsi="Times New Roman"/>
          <w:b/>
          <w:bCs/>
          <w:i/>
          <w:szCs w:val="24"/>
          <w:u w:val="single"/>
        </w:rPr>
        <w:t xml:space="preserve">[the taxpayer] may have been </w:t>
      </w:r>
      <w:r w:rsidRPr="00A12F7B">
        <w:rPr>
          <w:rFonts w:ascii="Times New Roman" w:hAnsi="Times New Roman"/>
          <w:b/>
          <w:i/>
          <w:szCs w:val="24"/>
          <w:u w:val="single"/>
        </w:rPr>
        <w:t>waiting for a favourable opportunity to sell</w:t>
      </w:r>
      <w:r w:rsidRPr="00A12F7B">
        <w:rPr>
          <w:rFonts w:ascii="Times New Roman" w:hAnsi="Times New Roman"/>
          <w:bCs/>
          <w:i/>
          <w:szCs w:val="24"/>
          <w:u w:val="single"/>
        </w:rPr>
        <w:t xml:space="preserve"> </w:t>
      </w:r>
      <w:r w:rsidRPr="00A12F7B">
        <w:rPr>
          <w:rFonts w:ascii="Times New Roman" w:hAnsi="Times New Roman"/>
          <w:b/>
          <w:bCs/>
          <w:i/>
          <w:szCs w:val="24"/>
          <w:u w:val="single"/>
        </w:rPr>
        <w:t xml:space="preserve">and merely have been </w:t>
      </w:r>
      <w:r w:rsidRPr="00A12F7B">
        <w:rPr>
          <w:rFonts w:ascii="Times New Roman" w:hAnsi="Times New Roman"/>
          <w:b/>
          <w:i/>
          <w:szCs w:val="24"/>
          <w:u w:val="single"/>
        </w:rPr>
        <w:t>turning the properties to good account in the meantime</w:t>
      </w:r>
      <w:r w:rsidRPr="00A12F7B">
        <w:rPr>
          <w:rFonts w:ascii="Times New Roman" w:hAnsi="Times New Roman"/>
          <w:bCs/>
          <w:i/>
          <w:szCs w:val="24"/>
          <w:u w:val="single"/>
        </w:rPr>
        <w:t>.</w:t>
      </w:r>
      <w:r w:rsidRPr="00A12F7B">
        <w:rPr>
          <w:rFonts w:ascii="Times New Roman" w:hAnsi="Times New Roman"/>
          <w:bCs/>
          <w:i/>
          <w:szCs w:val="24"/>
        </w:rPr>
        <w:t xml:space="preserve"> Equally, the fact that the properties were let at full economic rents is consistent with the case of both sides,</w:t>
      </w:r>
      <w:r w:rsidRPr="00A12F7B">
        <w:rPr>
          <w:rFonts w:ascii="Times New Roman" w:hAnsi="Times New Roman"/>
          <w:i/>
          <w:szCs w:val="24"/>
        </w:rPr>
        <w:t xml:space="preserve"> although if the lettings had been at rents below the economic rents that would clearly have supported [the Revenue’s] contention. </w:t>
      </w:r>
      <w:r w:rsidRPr="00A12F7B">
        <w:rPr>
          <w:rFonts w:ascii="Times New Roman" w:hAnsi="Times New Roman"/>
          <w:bCs/>
          <w:i/>
          <w:szCs w:val="24"/>
        </w:rPr>
        <w:t xml:space="preserve">Again, the renewal of the leases was </w:t>
      </w:r>
      <w:r w:rsidRPr="00A12F7B">
        <w:rPr>
          <w:rFonts w:ascii="Times New Roman" w:hAnsi="Times New Roman"/>
          <w:bCs/>
          <w:i/>
          <w:szCs w:val="24"/>
        </w:rPr>
        <w:lastRenderedPageBreak/>
        <w:t>equivocal and it is immaterial that the initiative was taken by [the taxpayer]: these facts may indicate nothing more than that the ‘favourable opportunity to sell’ had not arrived and that it was expected that lettings would be more beneficial than sales within the period of the new leases.</w:t>
      </w:r>
      <w:r>
        <w:rPr>
          <w:rFonts w:ascii="Times New Roman" w:hAnsi="Times New Roman"/>
          <w:i/>
          <w:szCs w:val="24"/>
        </w:rPr>
        <w:t>”</w:t>
      </w:r>
    </w:p>
    <w:p w:rsidR="00DE788C" w:rsidRPr="00A12F7B" w:rsidRDefault="00DE788C" w:rsidP="00632E07">
      <w:pPr>
        <w:tabs>
          <w:tab w:val="left" w:pos="1418"/>
        </w:tabs>
        <w:overflowPunct w:val="0"/>
        <w:autoSpaceDE w:val="0"/>
        <w:autoSpaceDN w:val="0"/>
        <w:ind w:left="965"/>
        <w:jc w:val="both"/>
        <w:rPr>
          <w:rFonts w:ascii="Times New Roman" w:hAnsi="Times New Roman"/>
          <w:i/>
          <w:szCs w:val="24"/>
        </w:rPr>
      </w:pPr>
    </w:p>
    <w:p w:rsidR="00DE788C" w:rsidRPr="00171B16" w:rsidRDefault="00DE788C" w:rsidP="00632E07">
      <w:pPr>
        <w:overflowPunct w:val="0"/>
        <w:autoSpaceDE w:val="0"/>
        <w:autoSpaceDN w:val="0"/>
        <w:ind w:leftChars="638" w:left="1531"/>
        <w:jc w:val="both"/>
        <w:rPr>
          <w:rFonts w:ascii="Times New Roman" w:hAnsi="Times New Roman"/>
          <w:szCs w:val="24"/>
        </w:rPr>
      </w:pPr>
      <w:r w:rsidRPr="00A12F7B">
        <w:rPr>
          <w:rFonts w:ascii="Times New Roman" w:hAnsi="Times New Roman"/>
          <w:i/>
          <w:szCs w:val="24"/>
        </w:rPr>
        <w:t xml:space="preserve">The other members of the Court of Appeal agreed </w:t>
      </w:r>
      <w:r w:rsidRPr="00A12F7B">
        <w:rPr>
          <w:rFonts w:ascii="Times New Roman" w:hAnsi="Times New Roman"/>
          <w:b/>
          <w:i/>
          <w:szCs w:val="24"/>
          <w:u w:val="single"/>
        </w:rPr>
        <w:t>(emphasis added)</w:t>
      </w:r>
      <w:r w:rsidRPr="00A12F7B">
        <w:rPr>
          <w:rFonts w:ascii="Times New Roman" w:hAnsi="Times New Roman"/>
          <w:i/>
          <w:szCs w:val="24"/>
        </w:rPr>
        <w:t>.</w:t>
      </w:r>
      <w:r>
        <w:rPr>
          <w:rFonts w:ascii="Times New Roman" w:hAnsi="Times New Roman"/>
          <w:szCs w:val="24"/>
        </w:rPr>
        <w:t>’</w:t>
      </w:r>
      <w:r w:rsidRPr="00171B16">
        <w:rPr>
          <w:rFonts w:ascii="Times New Roman" w:hAnsi="Times New Roman"/>
          <w:szCs w:val="24"/>
        </w:rPr>
        <w:t xml:space="preserve"> </w:t>
      </w:r>
    </w:p>
    <w:p w:rsidR="00DE788C" w:rsidRPr="00171B16" w:rsidRDefault="00DE788C" w:rsidP="00632E07">
      <w:pPr>
        <w:overflowPunct w:val="0"/>
        <w:autoSpaceDE w:val="0"/>
        <w:autoSpaceDN w:val="0"/>
        <w:jc w:val="both"/>
        <w:rPr>
          <w:rFonts w:ascii="Times New Roman" w:hAnsi="Times New Roman"/>
          <w:b/>
          <w:szCs w:val="24"/>
          <w:u w:val="single"/>
        </w:rPr>
      </w:pPr>
    </w:p>
    <w:p w:rsidR="00DE788C" w:rsidRPr="006D4A62" w:rsidRDefault="00DE788C" w:rsidP="00632E07">
      <w:pPr>
        <w:pStyle w:val="a7"/>
        <w:numPr>
          <w:ilvl w:val="0"/>
          <w:numId w:val="40"/>
        </w:numPr>
        <w:overflowPunct w:val="0"/>
        <w:autoSpaceDE w:val="0"/>
        <w:autoSpaceDN w:val="0"/>
        <w:ind w:leftChars="0" w:left="0" w:firstLine="0"/>
        <w:jc w:val="both"/>
        <w:rPr>
          <w:rFonts w:ascii="Times New Roman" w:hAnsi="Times New Roman"/>
          <w:b/>
          <w:szCs w:val="24"/>
        </w:rPr>
      </w:pPr>
      <w:r w:rsidRPr="006D4A62">
        <w:rPr>
          <w:rFonts w:ascii="Times New Roman" w:hAnsi="Times New Roman"/>
          <w:b/>
          <w:szCs w:val="24"/>
        </w:rPr>
        <w:t>Taxpayer’s Witnesses</w:t>
      </w:r>
    </w:p>
    <w:p w:rsidR="00DE788C" w:rsidRPr="00171B16" w:rsidRDefault="00DE788C" w:rsidP="00632E07">
      <w:pPr>
        <w:overflowPunct w:val="0"/>
        <w:autoSpaceDE w:val="0"/>
        <w:autoSpaceDN w:val="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In the Appeal, the Taxpayer has called the following witnesses to give oral evidence for and on its behalf:</w:t>
      </w:r>
    </w:p>
    <w:p w:rsidR="00DE788C" w:rsidRPr="00171B16" w:rsidRDefault="00DE788C" w:rsidP="00632E07">
      <w:pPr>
        <w:pStyle w:val="a7"/>
        <w:overflowPunct w:val="0"/>
        <w:autoSpaceDE w:val="0"/>
        <w:autoSpaceDN w:val="0"/>
        <w:ind w:leftChars="0" w:left="432"/>
        <w:jc w:val="both"/>
        <w:rPr>
          <w:rFonts w:ascii="Times New Roman" w:hAnsi="Times New Roman"/>
          <w:szCs w:val="24"/>
        </w:rPr>
      </w:pPr>
    </w:p>
    <w:p w:rsidR="00DE788C" w:rsidRPr="00171B16" w:rsidRDefault="00DE788C" w:rsidP="00632E07">
      <w:pPr>
        <w:pStyle w:val="a7"/>
        <w:numPr>
          <w:ilvl w:val="0"/>
          <w:numId w:val="34"/>
        </w:numPr>
        <w:tabs>
          <w:tab w:val="left" w:pos="2107"/>
        </w:tabs>
        <w:overflowPunct w:val="0"/>
        <w:autoSpaceDE w:val="0"/>
        <w:autoSpaceDN w:val="0"/>
        <w:ind w:leftChars="638" w:left="2059" w:hangingChars="220" w:hanging="528"/>
        <w:jc w:val="both"/>
        <w:rPr>
          <w:rFonts w:ascii="Times New Roman" w:hAnsi="Times New Roman"/>
          <w:szCs w:val="24"/>
        </w:rPr>
      </w:pPr>
      <w:r>
        <w:rPr>
          <w:rFonts w:ascii="Times New Roman" w:hAnsi="Times New Roman" w:hint="eastAsia"/>
          <w:szCs w:val="24"/>
        </w:rPr>
        <w:t>M</w:t>
      </w:r>
      <w:r>
        <w:rPr>
          <w:rFonts w:ascii="Times New Roman" w:hAnsi="Times New Roman" w:hint="eastAsia"/>
          <w:szCs w:val="24"/>
          <w:lang w:eastAsia="zh-HK"/>
        </w:rPr>
        <w:t>r C</w:t>
      </w:r>
      <w:r w:rsidRPr="00171B16">
        <w:rPr>
          <w:rFonts w:ascii="Times New Roman" w:hAnsi="Times New Roman"/>
          <w:szCs w:val="24"/>
        </w:rPr>
        <w:t xml:space="preserve">, one of the </w:t>
      </w:r>
      <w:r>
        <w:rPr>
          <w:rFonts w:ascii="Times New Roman" w:hAnsi="Times New Roman"/>
          <w:szCs w:val="24"/>
        </w:rPr>
        <w:t>Position D</w:t>
      </w:r>
      <w:r w:rsidRPr="00171B16">
        <w:rPr>
          <w:rFonts w:ascii="Times New Roman" w:hAnsi="Times New Roman"/>
          <w:szCs w:val="24"/>
        </w:rPr>
        <w:t xml:space="preserve"> and </w:t>
      </w:r>
      <w:r>
        <w:rPr>
          <w:rFonts w:ascii="Times New Roman" w:hAnsi="Times New Roman"/>
          <w:szCs w:val="24"/>
        </w:rPr>
        <w:t>Position E</w:t>
      </w:r>
      <w:r w:rsidRPr="00171B16">
        <w:rPr>
          <w:rFonts w:ascii="Times New Roman" w:hAnsi="Times New Roman"/>
          <w:szCs w:val="24"/>
        </w:rPr>
        <w:t xml:space="preserve"> of the Taxpayer;</w:t>
      </w:r>
    </w:p>
    <w:p w:rsidR="00DE788C" w:rsidRPr="00171B16" w:rsidRDefault="00DE788C" w:rsidP="00632E07">
      <w:pPr>
        <w:pStyle w:val="a7"/>
        <w:tabs>
          <w:tab w:val="left" w:pos="2107"/>
        </w:tabs>
        <w:overflowPunct w:val="0"/>
        <w:autoSpaceDE w:val="0"/>
        <w:autoSpaceDN w:val="0"/>
        <w:ind w:leftChars="638" w:left="2059" w:hangingChars="220" w:hanging="528"/>
        <w:jc w:val="both"/>
        <w:rPr>
          <w:rFonts w:ascii="Times New Roman" w:hAnsi="Times New Roman"/>
          <w:szCs w:val="24"/>
        </w:rPr>
      </w:pPr>
    </w:p>
    <w:p w:rsidR="00DE788C" w:rsidRPr="00816624" w:rsidRDefault="00DE788C" w:rsidP="00632E07">
      <w:pPr>
        <w:pStyle w:val="a7"/>
        <w:numPr>
          <w:ilvl w:val="0"/>
          <w:numId w:val="34"/>
        </w:numPr>
        <w:tabs>
          <w:tab w:val="left" w:pos="2107"/>
        </w:tabs>
        <w:overflowPunct w:val="0"/>
        <w:autoSpaceDE w:val="0"/>
        <w:autoSpaceDN w:val="0"/>
        <w:ind w:leftChars="638" w:left="2059" w:hangingChars="220" w:hanging="528"/>
        <w:jc w:val="both"/>
        <w:rPr>
          <w:rFonts w:ascii="Times New Roman" w:hAnsi="Times New Roman"/>
          <w:szCs w:val="24"/>
        </w:rPr>
      </w:pPr>
      <w:r>
        <w:rPr>
          <w:rFonts w:ascii="Times New Roman" w:hAnsi="Times New Roman"/>
          <w:szCs w:val="24"/>
        </w:rPr>
        <w:t>Mr Y</w:t>
      </w:r>
      <w:r w:rsidRPr="00816624">
        <w:rPr>
          <w:rFonts w:ascii="Times New Roman" w:hAnsi="Times New Roman"/>
          <w:szCs w:val="24"/>
        </w:rPr>
        <w:t xml:space="preserve">, </w:t>
      </w:r>
      <w:r>
        <w:rPr>
          <w:rFonts w:ascii="Times New Roman" w:hAnsi="Times New Roman"/>
          <w:szCs w:val="24"/>
        </w:rPr>
        <w:t>Position D</w:t>
      </w:r>
      <w:r w:rsidRPr="00816624">
        <w:rPr>
          <w:rFonts w:ascii="Times New Roman" w:hAnsi="Times New Roman"/>
          <w:szCs w:val="24"/>
        </w:rPr>
        <w:t xml:space="preserve"> of </w:t>
      </w:r>
      <w:r>
        <w:rPr>
          <w:rFonts w:ascii="Times New Roman" w:hAnsi="Times New Roman"/>
          <w:szCs w:val="24"/>
        </w:rPr>
        <w:t>Company Z</w:t>
      </w:r>
      <w:r w:rsidRPr="00816624">
        <w:rPr>
          <w:rFonts w:ascii="Times New Roman" w:hAnsi="Times New Roman"/>
          <w:szCs w:val="24"/>
        </w:rPr>
        <w:t xml:space="preserve">; </w:t>
      </w:r>
    </w:p>
    <w:p w:rsidR="00DE788C" w:rsidRPr="00816624" w:rsidRDefault="00DE788C" w:rsidP="00632E07">
      <w:pPr>
        <w:pStyle w:val="a7"/>
        <w:tabs>
          <w:tab w:val="left" w:pos="2107"/>
        </w:tabs>
        <w:overflowPunct w:val="0"/>
        <w:autoSpaceDE w:val="0"/>
        <w:autoSpaceDN w:val="0"/>
        <w:ind w:leftChars="638" w:left="2059" w:hangingChars="220" w:hanging="528"/>
        <w:jc w:val="both"/>
        <w:rPr>
          <w:rFonts w:ascii="Times New Roman" w:hAnsi="Times New Roman"/>
          <w:szCs w:val="24"/>
        </w:rPr>
      </w:pPr>
    </w:p>
    <w:p w:rsidR="00DE788C" w:rsidRPr="00816624" w:rsidRDefault="00DE788C" w:rsidP="00632E07">
      <w:pPr>
        <w:pStyle w:val="a7"/>
        <w:numPr>
          <w:ilvl w:val="0"/>
          <w:numId w:val="34"/>
        </w:numPr>
        <w:tabs>
          <w:tab w:val="left" w:pos="2107"/>
        </w:tabs>
        <w:overflowPunct w:val="0"/>
        <w:autoSpaceDE w:val="0"/>
        <w:autoSpaceDN w:val="0"/>
        <w:ind w:leftChars="638" w:left="2059" w:hangingChars="220" w:hanging="528"/>
        <w:jc w:val="both"/>
        <w:rPr>
          <w:rFonts w:ascii="Times New Roman" w:hAnsi="Times New Roman"/>
          <w:szCs w:val="24"/>
        </w:rPr>
      </w:pPr>
      <w:r w:rsidRPr="00816624">
        <w:rPr>
          <w:rFonts w:ascii="Times New Roman" w:hAnsi="Times New Roman"/>
          <w:szCs w:val="24"/>
        </w:rPr>
        <w:t xml:space="preserve">Ms </w:t>
      </w:r>
      <w:r>
        <w:rPr>
          <w:rFonts w:ascii="Times New Roman" w:hAnsi="Times New Roman"/>
          <w:szCs w:val="24"/>
        </w:rPr>
        <w:t>AA</w:t>
      </w:r>
      <w:r w:rsidRPr="00816624">
        <w:rPr>
          <w:rFonts w:ascii="Times New Roman" w:hAnsi="Times New Roman"/>
          <w:szCs w:val="24"/>
        </w:rPr>
        <w:t xml:space="preserve">, </w:t>
      </w:r>
      <w:r>
        <w:rPr>
          <w:rFonts w:ascii="Times New Roman" w:hAnsi="Times New Roman"/>
          <w:szCs w:val="24"/>
        </w:rPr>
        <w:t>Position AB</w:t>
      </w:r>
      <w:r w:rsidRPr="00816624">
        <w:rPr>
          <w:rFonts w:ascii="Times New Roman" w:hAnsi="Times New Roman"/>
          <w:szCs w:val="24"/>
        </w:rPr>
        <w:t xml:space="preserve"> of </w:t>
      </w:r>
      <w:r>
        <w:rPr>
          <w:rFonts w:ascii="Times New Roman" w:hAnsi="Times New Roman"/>
          <w:szCs w:val="24"/>
        </w:rPr>
        <w:t>Company R</w:t>
      </w:r>
      <w:r w:rsidRPr="00816624">
        <w:rPr>
          <w:rFonts w:ascii="Times New Roman" w:hAnsi="Times New Roman"/>
          <w:szCs w:val="24"/>
        </w:rPr>
        <w:t>; and</w:t>
      </w:r>
    </w:p>
    <w:p w:rsidR="00DE788C" w:rsidRPr="00816624" w:rsidRDefault="00DE788C" w:rsidP="00632E07">
      <w:pPr>
        <w:pStyle w:val="a7"/>
        <w:tabs>
          <w:tab w:val="left" w:pos="2107"/>
        </w:tabs>
        <w:overflowPunct w:val="0"/>
        <w:autoSpaceDE w:val="0"/>
        <w:autoSpaceDN w:val="0"/>
        <w:ind w:leftChars="638" w:left="2059" w:hangingChars="220" w:hanging="528"/>
        <w:jc w:val="both"/>
        <w:rPr>
          <w:rFonts w:ascii="Times New Roman" w:hAnsi="Times New Roman"/>
          <w:szCs w:val="24"/>
        </w:rPr>
      </w:pPr>
    </w:p>
    <w:p w:rsidR="00DE788C" w:rsidRPr="00816624" w:rsidRDefault="00DE788C" w:rsidP="00632E07">
      <w:pPr>
        <w:pStyle w:val="a7"/>
        <w:numPr>
          <w:ilvl w:val="0"/>
          <w:numId w:val="34"/>
        </w:numPr>
        <w:tabs>
          <w:tab w:val="left" w:pos="2107"/>
        </w:tabs>
        <w:overflowPunct w:val="0"/>
        <w:autoSpaceDE w:val="0"/>
        <w:autoSpaceDN w:val="0"/>
        <w:ind w:leftChars="638" w:left="2059" w:hangingChars="220" w:hanging="528"/>
        <w:jc w:val="both"/>
        <w:rPr>
          <w:rFonts w:ascii="Times New Roman" w:hAnsi="Times New Roman"/>
          <w:szCs w:val="24"/>
        </w:rPr>
      </w:pPr>
      <w:r w:rsidRPr="00816624">
        <w:rPr>
          <w:rFonts w:ascii="Times New Roman" w:hAnsi="Times New Roman"/>
          <w:szCs w:val="24"/>
        </w:rPr>
        <w:t xml:space="preserve">Mr </w:t>
      </w:r>
      <w:r>
        <w:rPr>
          <w:rFonts w:ascii="Times New Roman" w:hAnsi="Times New Roman"/>
          <w:szCs w:val="24"/>
        </w:rPr>
        <w:t>AC</w:t>
      </w:r>
      <w:r w:rsidRPr="00816624">
        <w:rPr>
          <w:rFonts w:ascii="Times New Roman" w:hAnsi="Times New Roman"/>
          <w:szCs w:val="24"/>
        </w:rPr>
        <w:t xml:space="preserve">, </w:t>
      </w:r>
      <w:r>
        <w:rPr>
          <w:rFonts w:ascii="Times New Roman" w:hAnsi="Times New Roman"/>
          <w:szCs w:val="24"/>
        </w:rPr>
        <w:t>Position AD</w:t>
      </w:r>
      <w:r w:rsidRPr="00816624">
        <w:rPr>
          <w:rFonts w:ascii="Times New Roman" w:hAnsi="Times New Roman"/>
          <w:szCs w:val="24"/>
        </w:rPr>
        <w:t xml:space="preserve"> of </w:t>
      </w:r>
      <w:r>
        <w:rPr>
          <w:rFonts w:ascii="Times New Roman" w:hAnsi="Times New Roman"/>
          <w:szCs w:val="24"/>
        </w:rPr>
        <w:t>Company U</w:t>
      </w:r>
      <w:r w:rsidRPr="00816624">
        <w:rPr>
          <w:rFonts w:ascii="Times New Roman" w:hAnsi="Times New Roman"/>
          <w:szCs w:val="24"/>
        </w:rPr>
        <w:t>.</w:t>
      </w:r>
    </w:p>
    <w:p w:rsidR="00DE788C" w:rsidRPr="00816624" w:rsidRDefault="00DE788C" w:rsidP="00632E07">
      <w:pPr>
        <w:pStyle w:val="a7"/>
        <w:overflowPunct w:val="0"/>
        <w:autoSpaceDE w:val="0"/>
        <w:autoSpaceDN w:val="0"/>
        <w:ind w:leftChars="0" w:left="432"/>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816624">
        <w:rPr>
          <w:rFonts w:ascii="Times New Roman" w:hAnsi="Times New Roman"/>
          <w:szCs w:val="24"/>
        </w:rPr>
        <w:t xml:space="preserve">The Commissioner submits that the Board should draw adverse inferences against the Taxpayer for failing to call Ms </w:t>
      </w:r>
      <w:r>
        <w:rPr>
          <w:rFonts w:ascii="Times New Roman" w:hAnsi="Times New Roman"/>
          <w:szCs w:val="24"/>
        </w:rPr>
        <w:t>AE</w:t>
      </w:r>
      <w:r w:rsidRPr="00816624">
        <w:rPr>
          <w:rFonts w:ascii="Times New Roman" w:hAnsi="Times New Roman"/>
          <w:szCs w:val="24"/>
        </w:rPr>
        <w:t xml:space="preserve">, </w:t>
      </w:r>
      <w:r w:rsidRPr="00171B16">
        <w:rPr>
          <w:rFonts w:ascii="Times New Roman" w:hAnsi="Times New Roman"/>
          <w:szCs w:val="24"/>
        </w:rPr>
        <w:t xml:space="preserve">an account clerk of </w:t>
      </w:r>
      <w:r>
        <w:rPr>
          <w:rFonts w:ascii="Times New Roman" w:hAnsi="Times New Roman"/>
          <w:szCs w:val="24"/>
        </w:rPr>
        <w:t>Company U</w:t>
      </w:r>
      <w:r w:rsidRPr="00171B16">
        <w:rPr>
          <w:rFonts w:ascii="Times New Roman" w:hAnsi="Times New Roman"/>
          <w:szCs w:val="24"/>
        </w:rPr>
        <w:t xml:space="preserve">, as witness.  According to the Commissioner, </w:t>
      </w:r>
      <w:r w:rsidRPr="00816624">
        <w:rPr>
          <w:rFonts w:ascii="Times New Roman" w:hAnsi="Times New Roman"/>
          <w:szCs w:val="24"/>
        </w:rPr>
        <w:t xml:space="preserve">Ms </w:t>
      </w:r>
      <w:r>
        <w:rPr>
          <w:rFonts w:ascii="Times New Roman" w:hAnsi="Times New Roman"/>
          <w:szCs w:val="24"/>
        </w:rPr>
        <w:t>AE</w:t>
      </w:r>
      <w:r w:rsidRPr="00171B16">
        <w:rPr>
          <w:rFonts w:ascii="Times New Roman" w:hAnsi="Times New Roman"/>
          <w:szCs w:val="24"/>
        </w:rPr>
        <w:t xml:space="preserve"> was one of the contact persons between the Taxpayer and the estate agents and had also signed tenancy agreements for and on behalf of the Taxpayer, and it is therefore reasonable to infer that she should have material knowledge of the Taxpayer’s interactions with the estate agents; notwithstanding that, the Taxpayer has not called </w:t>
      </w:r>
      <w:r w:rsidRPr="00816624">
        <w:rPr>
          <w:rFonts w:ascii="Times New Roman" w:hAnsi="Times New Roman"/>
          <w:szCs w:val="24"/>
        </w:rPr>
        <w:t xml:space="preserve">Ms </w:t>
      </w:r>
      <w:r>
        <w:rPr>
          <w:rFonts w:ascii="Times New Roman" w:hAnsi="Times New Roman"/>
          <w:szCs w:val="24"/>
        </w:rPr>
        <w:t>AE</w:t>
      </w:r>
      <w:r w:rsidRPr="00171B16">
        <w:rPr>
          <w:rFonts w:ascii="Times New Roman" w:hAnsi="Times New Roman"/>
          <w:szCs w:val="24"/>
        </w:rPr>
        <w:t xml:space="preserve"> as a witness to give evidence in the Appeal. </w:t>
      </w:r>
    </w:p>
    <w:p w:rsidR="00DE788C" w:rsidRPr="00304C8F" w:rsidRDefault="00DE788C" w:rsidP="00632E07">
      <w:pPr>
        <w:pStyle w:val="a7"/>
        <w:overflowPunct w:val="0"/>
        <w:autoSpaceDE w:val="0"/>
        <w:autoSpaceDN w:val="0"/>
        <w:rPr>
          <w:rFonts w:ascii="Times New Roman" w:hAnsi="Times New Roman"/>
          <w:iCs/>
          <w:color w:val="000000"/>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iCs/>
          <w:color w:val="000000"/>
          <w:szCs w:val="24"/>
        </w:rPr>
        <w:t>To begin with, the adverse inferences that could be drawn against a</w:t>
      </w:r>
      <w:r w:rsidRPr="00171B16">
        <w:rPr>
          <w:rFonts w:ascii="Times New Roman" w:hAnsi="Times New Roman"/>
          <w:bCs/>
          <w:color w:val="000000"/>
          <w:szCs w:val="24"/>
        </w:rPr>
        <w:t xml:space="preserve"> person failing to call as witness a person whom he might reasonably be expected to call</w:t>
      </w:r>
      <w:r w:rsidRPr="00171B16">
        <w:rPr>
          <w:rFonts w:ascii="Times New Roman" w:hAnsi="Times New Roman"/>
          <w:iCs/>
          <w:color w:val="000000"/>
          <w:szCs w:val="24"/>
        </w:rPr>
        <w:t xml:space="preserve"> were explained by the Court of Appeal in </w:t>
      </w:r>
      <w:r w:rsidRPr="00171B16">
        <w:rPr>
          <w:rFonts w:ascii="Times New Roman" w:hAnsi="Times New Roman"/>
          <w:iCs/>
          <w:color w:val="000000"/>
          <w:szCs w:val="24"/>
          <w:u w:val="single"/>
        </w:rPr>
        <w:t>Li Sau Keung v Maxcredit Engineering Ltd &amp; Another</w:t>
      </w:r>
      <w:r w:rsidRPr="00171B16">
        <w:rPr>
          <w:rFonts w:ascii="Times New Roman" w:hAnsi="Times New Roman"/>
          <w:color w:val="000000"/>
          <w:szCs w:val="24"/>
        </w:rPr>
        <w:t>, CACV 16/2003 (unreported, 25 November 2003):</w:t>
      </w:r>
    </w:p>
    <w:p w:rsidR="00DE788C" w:rsidRPr="00171B16" w:rsidRDefault="00DE788C" w:rsidP="00632E07">
      <w:pPr>
        <w:pStyle w:val="a7"/>
        <w:overflowPunct w:val="0"/>
        <w:autoSpaceDE w:val="0"/>
        <w:autoSpaceDN w:val="0"/>
        <w:ind w:leftChars="0" w:left="425"/>
        <w:jc w:val="both"/>
        <w:rPr>
          <w:rFonts w:ascii="Times New Roman" w:hAnsi="Times New Roman"/>
          <w:szCs w:val="24"/>
        </w:rPr>
      </w:pPr>
    </w:p>
    <w:p w:rsidR="00DE788C" w:rsidRPr="00A12F7B" w:rsidRDefault="00DE788C" w:rsidP="00632E07">
      <w:pPr>
        <w:pStyle w:val="a7"/>
        <w:tabs>
          <w:tab w:val="left" w:pos="2107"/>
        </w:tabs>
        <w:overflowPunct w:val="0"/>
        <w:autoSpaceDE w:val="0"/>
        <w:autoSpaceDN w:val="0"/>
        <w:ind w:leftChars="638" w:left="2059" w:hangingChars="220" w:hanging="528"/>
        <w:jc w:val="both"/>
        <w:rPr>
          <w:rFonts w:ascii="Times New Roman" w:hAnsi="Times New Roman"/>
          <w:i/>
          <w:color w:val="000000"/>
          <w:szCs w:val="24"/>
        </w:rPr>
      </w:pPr>
      <w:r>
        <w:rPr>
          <w:rFonts w:ascii="Times New Roman" w:hAnsi="Times New Roman"/>
          <w:szCs w:val="24"/>
        </w:rPr>
        <w:t>‘</w:t>
      </w:r>
      <w:r w:rsidRPr="00A12F7B">
        <w:rPr>
          <w:rFonts w:ascii="Times New Roman" w:hAnsi="Times New Roman"/>
          <w:i/>
          <w:szCs w:val="24"/>
        </w:rPr>
        <w:t>28</w:t>
      </w:r>
      <w:r w:rsidRPr="00A12F7B">
        <w:rPr>
          <w:rFonts w:ascii="Times New Roman" w:hAnsi="Times New Roman"/>
          <w:i/>
          <w:color w:val="000000"/>
          <w:szCs w:val="24"/>
        </w:rPr>
        <w:t>.</w:t>
      </w:r>
      <w:r w:rsidRPr="00A12F7B">
        <w:rPr>
          <w:rFonts w:ascii="Times New Roman" w:hAnsi="Times New Roman"/>
          <w:i/>
          <w:color w:val="000000"/>
          <w:szCs w:val="24"/>
        </w:rPr>
        <w:tab/>
        <w:t>But the plaintiff’s evidence was unequivocal: he maintained that he had told So about the fall. Not only was it not put to the plaintiff that he never told So about it, So, who was an employee of the 2</w:t>
      </w:r>
      <w:r w:rsidRPr="00A12F7B">
        <w:rPr>
          <w:rFonts w:ascii="Times New Roman" w:hAnsi="Times New Roman"/>
          <w:i/>
          <w:color w:val="000000"/>
          <w:szCs w:val="24"/>
          <w:vertAlign w:val="superscript"/>
        </w:rPr>
        <w:t>nd</w:t>
      </w:r>
      <w:r w:rsidRPr="00A12F7B">
        <w:rPr>
          <w:rFonts w:ascii="Times New Roman" w:hAnsi="Times New Roman"/>
          <w:i/>
          <w:color w:val="000000"/>
          <w:szCs w:val="24"/>
        </w:rPr>
        <w:t xml:space="preserve"> defendant, was not called to give evidence. Mr Chan SC rightly submitted that this was a matter that may properly be taken into account. In </w:t>
      </w:r>
      <w:r w:rsidRPr="00A12F7B">
        <w:rPr>
          <w:rFonts w:ascii="Times New Roman" w:hAnsi="Times New Roman"/>
          <w:b/>
          <w:i/>
          <w:color w:val="000000"/>
          <w:szCs w:val="24"/>
        </w:rPr>
        <w:t>Cavendish Funding Ltd v Henry Spencer &amp; Sons Ltd</w:t>
      </w:r>
      <w:r w:rsidRPr="00A12F7B">
        <w:rPr>
          <w:rFonts w:ascii="Times New Roman" w:hAnsi="Times New Roman"/>
          <w:i/>
          <w:color w:val="000000"/>
          <w:szCs w:val="24"/>
        </w:rPr>
        <w:t xml:space="preserve"> [1998] 6 EG 146 at 148-149, Aldous LJ cited the following passage from the judgment of Newton and Norris JJ in </w:t>
      </w:r>
      <w:r w:rsidRPr="00A12F7B">
        <w:rPr>
          <w:rFonts w:ascii="Times New Roman" w:hAnsi="Times New Roman"/>
          <w:b/>
          <w:i/>
          <w:color w:val="000000"/>
          <w:szCs w:val="24"/>
        </w:rPr>
        <w:t>O’Donnell v Reichard</w:t>
      </w:r>
      <w:r w:rsidRPr="00A12F7B">
        <w:rPr>
          <w:rFonts w:ascii="Times New Roman" w:hAnsi="Times New Roman"/>
          <w:i/>
          <w:color w:val="000000"/>
          <w:szCs w:val="24"/>
        </w:rPr>
        <w:t xml:space="preserve"> [1975] VR 916 at 929:</w:t>
      </w:r>
    </w:p>
    <w:p w:rsidR="00DE788C" w:rsidRPr="00A12F7B" w:rsidRDefault="00DE788C" w:rsidP="00632E07">
      <w:pPr>
        <w:pStyle w:val="a8"/>
        <w:overflowPunct w:val="0"/>
        <w:autoSpaceDE w:val="0"/>
        <w:autoSpaceDN w:val="0"/>
        <w:ind w:left="1418" w:rightChars="-24" w:right="-58"/>
        <w:jc w:val="both"/>
        <w:rPr>
          <w:rFonts w:ascii="Times New Roman" w:hAnsi="Times New Roman"/>
          <w:i/>
          <w:color w:val="000000"/>
          <w:sz w:val="24"/>
          <w:szCs w:val="24"/>
        </w:rPr>
      </w:pPr>
    </w:p>
    <w:p w:rsidR="00DE788C" w:rsidRPr="00A12F7B" w:rsidRDefault="00DE788C" w:rsidP="00632E07">
      <w:pPr>
        <w:pStyle w:val="a8"/>
        <w:overflowPunct w:val="0"/>
        <w:autoSpaceDE w:val="0"/>
        <w:autoSpaceDN w:val="0"/>
        <w:ind w:leftChars="878" w:left="2107"/>
        <w:jc w:val="both"/>
        <w:rPr>
          <w:rFonts w:ascii="Times New Roman" w:hAnsi="Times New Roman"/>
          <w:i/>
          <w:color w:val="000000"/>
          <w:sz w:val="24"/>
          <w:szCs w:val="24"/>
        </w:rPr>
      </w:pPr>
      <w:r w:rsidRPr="00A12F7B">
        <w:rPr>
          <w:rFonts w:ascii="Times New Roman" w:hAnsi="Times New Roman"/>
          <w:i/>
          <w:color w:val="000000"/>
          <w:sz w:val="24"/>
          <w:szCs w:val="24"/>
        </w:rPr>
        <w:t xml:space="preserve">“It is sufficient to say that in our opinion for the purposes of the present case </w:t>
      </w:r>
      <w:r w:rsidRPr="00A12F7B">
        <w:rPr>
          <w:rFonts w:ascii="Times New Roman" w:hAnsi="Times New Roman"/>
          <w:b/>
          <w:bCs/>
          <w:i/>
          <w:color w:val="000000"/>
          <w:sz w:val="24"/>
          <w:szCs w:val="24"/>
          <w:u w:val="single"/>
        </w:rPr>
        <w:t xml:space="preserve">the law may be stated to be that where a person without explanation fails to call as a witness a person who he might </w:t>
      </w:r>
      <w:r w:rsidRPr="00A12F7B">
        <w:rPr>
          <w:rFonts w:ascii="Times New Roman" w:hAnsi="Times New Roman"/>
          <w:b/>
          <w:bCs/>
          <w:i/>
          <w:color w:val="000000"/>
          <w:sz w:val="24"/>
          <w:szCs w:val="24"/>
          <w:u w:val="single"/>
        </w:rPr>
        <w:lastRenderedPageBreak/>
        <w:t>reasonably be expected to call, if that person’s evidence would be favourable to him</w:t>
      </w:r>
      <w:r w:rsidRPr="00A12F7B">
        <w:rPr>
          <w:rFonts w:ascii="Times New Roman" w:hAnsi="Times New Roman"/>
          <w:bCs/>
          <w:i/>
          <w:color w:val="000000"/>
          <w:sz w:val="24"/>
          <w:szCs w:val="24"/>
        </w:rPr>
        <w:t>, then, although the jury may not treat as evidence what they may as a matter of speculation think that that person would have said if he had been called as a witness,</w:t>
      </w:r>
      <w:r w:rsidRPr="00053AC6">
        <w:rPr>
          <w:rFonts w:ascii="Times New Roman" w:hAnsi="Times New Roman"/>
          <w:bCs/>
          <w:i/>
          <w:iCs/>
          <w:color w:val="000000"/>
          <w:sz w:val="24"/>
          <w:szCs w:val="24"/>
        </w:rPr>
        <w:t xml:space="preserve"> </w:t>
      </w:r>
      <w:r w:rsidRPr="00A12F7B">
        <w:rPr>
          <w:rFonts w:ascii="Times New Roman" w:hAnsi="Times New Roman"/>
          <w:bCs/>
          <w:i/>
          <w:color w:val="000000"/>
          <w:sz w:val="24"/>
          <w:szCs w:val="24"/>
        </w:rPr>
        <w:t xml:space="preserve">nevertheless </w:t>
      </w:r>
      <w:r w:rsidRPr="00A12F7B">
        <w:rPr>
          <w:rFonts w:ascii="Times New Roman" w:hAnsi="Times New Roman"/>
          <w:b/>
          <w:bCs/>
          <w:i/>
          <w:color w:val="000000"/>
          <w:sz w:val="24"/>
          <w:szCs w:val="24"/>
          <w:u w:val="single"/>
        </w:rPr>
        <w:t xml:space="preserve">it is </w:t>
      </w:r>
      <w:r w:rsidRPr="00A12F7B">
        <w:rPr>
          <w:rFonts w:ascii="Times New Roman" w:hAnsi="Times New Roman"/>
          <w:b/>
          <w:i/>
          <w:color w:val="000000"/>
          <w:sz w:val="24"/>
          <w:szCs w:val="24"/>
          <w:u w:val="single"/>
        </w:rPr>
        <w:t>open to the jury to infer</w:t>
      </w:r>
      <w:r w:rsidRPr="00A12F7B">
        <w:rPr>
          <w:rFonts w:ascii="Times New Roman" w:hAnsi="Times New Roman"/>
          <w:b/>
          <w:bCs/>
          <w:i/>
          <w:color w:val="000000"/>
          <w:sz w:val="24"/>
          <w:szCs w:val="24"/>
          <w:u w:val="single"/>
        </w:rPr>
        <w:t xml:space="preserve"> that that person’s evidence would </w:t>
      </w:r>
      <w:r w:rsidRPr="00A12F7B">
        <w:rPr>
          <w:rFonts w:ascii="Times New Roman" w:hAnsi="Times New Roman"/>
          <w:b/>
          <w:i/>
          <w:color w:val="000000"/>
          <w:sz w:val="24"/>
          <w:szCs w:val="24"/>
          <w:u w:val="single"/>
        </w:rPr>
        <w:t>not have helped that party’s case</w:t>
      </w:r>
      <w:r w:rsidRPr="00A12F7B">
        <w:rPr>
          <w:rFonts w:ascii="Times New Roman" w:hAnsi="Times New Roman"/>
          <w:b/>
          <w:bCs/>
          <w:i/>
          <w:color w:val="000000"/>
          <w:sz w:val="24"/>
          <w:szCs w:val="24"/>
          <w:u w:val="single"/>
        </w:rPr>
        <w:t xml:space="preserve">; if the jury draw that inference then they may properly </w:t>
      </w:r>
      <w:r w:rsidRPr="00A12F7B">
        <w:rPr>
          <w:rFonts w:ascii="Times New Roman" w:hAnsi="Times New Roman"/>
          <w:b/>
          <w:i/>
          <w:color w:val="000000"/>
          <w:sz w:val="24"/>
          <w:szCs w:val="24"/>
          <w:u w:val="single"/>
        </w:rPr>
        <w:t>take it into account against the party in question</w:t>
      </w:r>
      <w:r w:rsidRPr="00A12F7B">
        <w:rPr>
          <w:rFonts w:ascii="Times New Roman" w:hAnsi="Times New Roman"/>
          <w:b/>
          <w:bCs/>
          <w:i/>
          <w:color w:val="000000"/>
          <w:sz w:val="24"/>
          <w:szCs w:val="24"/>
          <w:u w:val="single"/>
        </w:rPr>
        <w:t xml:space="preserve"> for </w:t>
      </w:r>
      <w:r w:rsidRPr="00A12F7B">
        <w:rPr>
          <w:rFonts w:ascii="Times New Roman" w:hAnsi="Times New Roman"/>
          <w:b/>
          <w:i/>
          <w:color w:val="000000"/>
          <w:sz w:val="24"/>
          <w:szCs w:val="24"/>
          <w:u w:val="single"/>
        </w:rPr>
        <w:t>two purposes</w:t>
      </w:r>
      <w:r w:rsidRPr="00A12F7B">
        <w:rPr>
          <w:rFonts w:ascii="Times New Roman" w:hAnsi="Times New Roman"/>
          <w:bCs/>
          <w:i/>
          <w:color w:val="000000"/>
          <w:sz w:val="24"/>
          <w:szCs w:val="24"/>
        </w:rPr>
        <w:t>, namely</w:t>
      </w:r>
      <w:r w:rsidRPr="00A12F7B">
        <w:rPr>
          <w:rFonts w:ascii="Times New Roman" w:hAnsi="Times New Roman"/>
          <w:i/>
          <w:color w:val="000000"/>
          <w:sz w:val="24"/>
          <w:szCs w:val="24"/>
        </w:rPr>
        <w:t>:</w:t>
      </w:r>
    </w:p>
    <w:p w:rsidR="00DE788C" w:rsidRPr="00A12F7B" w:rsidRDefault="00DE788C" w:rsidP="00632E07">
      <w:pPr>
        <w:pStyle w:val="a8"/>
        <w:overflowPunct w:val="0"/>
        <w:autoSpaceDE w:val="0"/>
        <w:autoSpaceDN w:val="0"/>
        <w:ind w:left="1411" w:rightChars="-24" w:right="-58"/>
        <w:jc w:val="both"/>
        <w:rPr>
          <w:rFonts w:ascii="Times New Roman" w:hAnsi="Times New Roman"/>
          <w:b/>
          <w:i/>
          <w:color w:val="000000"/>
          <w:sz w:val="24"/>
          <w:szCs w:val="24"/>
          <w:u w:val="single"/>
        </w:rPr>
      </w:pPr>
    </w:p>
    <w:p w:rsidR="00DE788C" w:rsidRPr="00171B16" w:rsidRDefault="00DE788C" w:rsidP="00632E07">
      <w:pPr>
        <w:pStyle w:val="a8"/>
        <w:tabs>
          <w:tab w:val="left" w:pos="2683"/>
        </w:tabs>
        <w:overflowPunct w:val="0"/>
        <w:autoSpaceDE w:val="0"/>
        <w:autoSpaceDN w:val="0"/>
        <w:ind w:leftChars="878" w:left="2636" w:hangingChars="220" w:hanging="529"/>
        <w:jc w:val="both"/>
        <w:rPr>
          <w:rFonts w:ascii="Times New Roman" w:hAnsi="Times New Roman"/>
          <w:sz w:val="24"/>
          <w:szCs w:val="24"/>
        </w:rPr>
      </w:pPr>
      <w:r w:rsidRPr="00A12F7B">
        <w:rPr>
          <w:rFonts w:ascii="Times New Roman" w:hAnsi="Times New Roman"/>
          <w:b/>
          <w:i/>
          <w:color w:val="000000"/>
          <w:sz w:val="24"/>
          <w:szCs w:val="24"/>
          <w:u w:val="single"/>
        </w:rPr>
        <w:t>(a)</w:t>
      </w:r>
      <w:r w:rsidRPr="00A12F7B">
        <w:rPr>
          <w:rFonts w:ascii="Times New Roman" w:hAnsi="Times New Roman"/>
          <w:b/>
          <w:i/>
          <w:color w:val="000000"/>
          <w:sz w:val="24"/>
          <w:szCs w:val="24"/>
          <w:u w:val="single"/>
        </w:rPr>
        <w:tab/>
        <w:t>in deciding whether to accept any particular evidence</w:t>
      </w:r>
      <w:r w:rsidRPr="00A12F7B">
        <w:rPr>
          <w:rFonts w:ascii="Times New Roman" w:hAnsi="Times New Roman"/>
          <w:bCs/>
          <w:i/>
          <w:color w:val="000000"/>
          <w:sz w:val="24"/>
          <w:szCs w:val="24"/>
        </w:rPr>
        <w:t xml:space="preserve">, </w:t>
      </w:r>
      <w:r w:rsidRPr="00A12F7B">
        <w:rPr>
          <w:rFonts w:ascii="Times New Roman" w:hAnsi="Times New Roman"/>
          <w:b/>
          <w:bCs/>
          <w:i/>
          <w:color w:val="000000"/>
          <w:sz w:val="24"/>
          <w:szCs w:val="24"/>
          <w:u w:val="single"/>
        </w:rPr>
        <w:t xml:space="preserve">which has </w:t>
      </w:r>
      <w:r w:rsidRPr="00A12F7B">
        <w:rPr>
          <w:rFonts w:ascii="Times New Roman" w:hAnsi="Times New Roman"/>
          <w:b/>
          <w:i/>
          <w:color w:val="000000"/>
          <w:sz w:val="24"/>
          <w:szCs w:val="24"/>
          <w:u w:val="single"/>
        </w:rPr>
        <w:t>in fact been given</w:t>
      </w:r>
      <w:r w:rsidRPr="00A12F7B">
        <w:rPr>
          <w:rFonts w:ascii="Times New Roman" w:hAnsi="Times New Roman"/>
          <w:b/>
          <w:bCs/>
          <w:i/>
          <w:color w:val="000000"/>
          <w:sz w:val="24"/>
          <w:szCs w:val="24"/>
          <w:u w:val="single"/>
        </w:rPr>
        <w:t xml:space="preserve">, either </w:t>
      </w:r>
      <w:r w:rsidRPr="00A12F7B">
        <w:rPr>
          <w:rFonts w:ascii="Times New Roman" w:hAnsi="Times New Roman"/>
          <w:b/>
          <w:i/>
          <w:color w:val="000000"/>
          <w:sz w:val="24"/>
          <w:szCs w:val="24"/>
          <w:u w:val="single"/>
        </w:rPr>
        <w:t>for or against that party</w:t>
      </w:r>
      <w:r w:rsidRPr="00A12F7B">
        <w:rPr>
          <w:rFonts w:ascii="Times New Roman" w:hAnsi="Times New Roman"/>
          <w:bCs/>
          <w:i/>
          <w:color w:val="000000"/>
          <w:sz w:val="24"/>
          <w:szCs w:val="24"/>
        </w:rPr>
        <w:t xml:space="preserve">, </w:t>
      </w:r>
      <w:r w:rsidRPr="00A12F7B">
        <w:rPr>
          <w:rFonts w:ascii="Times New Roman" w:hAnsi="Times New Roman"/>
          <w:b/>
          <w:bCs/>
          <w:i/>
          <w:color w:val="000000"/>
          <w:sz w:val="24"/>
          <w:szCs w:val="24"/>
          <w:u w:val="single"/>
        </w:rPr>
        <w:t xml:space="preserve">and which </w:t>
      </w:r>
      <w:r w:rsidRPr="00A12F7B">
        <w:rPr>
          <w:rFonts w:ascii="Times New Roman" w:hAnsi="Times New Roman"/>
          <w:b/>
          <w:i/>
          <w:color w:val="000000"/>
          <w:sz w:val="24"/>
          <w:szCs w:val="24"/>
          <w:u w:val="single"/>
        </w:rPr>
        <w:t>relates to a matter</w:t>
      </w:r>
      <w:r w:rsidRPr="00A12F7B">
        <w:rPr>
          <w:rFonts w:ascii="Times New Roman" w:hAnsi="Times New Roman"/>
          <w:b/>
          <w:bCs/>
          <w:i/>
          <w:color w:val="000000"/>
          <w:sz w:val="24"/>
          <w:szCs w:val="24"/>
          <w:u w:val="single"/>
        </w:rPr>
        <w:t xml:space="preserve"> with respect to which the person not called as </w:t>
      </w:r>
      <w:r w:rsidRPr="00A12F7B">
        <w:rPr>
          <w:rFonts w:ascii="Times New Roman" w:hAnsi="Times New Roman"/>
          <w:b/>
          <w:i/>
          <w:color w:val="000000"/>
          <w:sz w:val="24"/>
          <w:szCs w:val="24"/>
          <w:u w:val="single"/>
        </w:rPr>
        <w:t>a witness could have spoken</w:t>
      </w:r>
      <w:r w:rsidRPr="00A12F7B">
        <w:rPr>
          <w:rFonts w:ascii="Times New Roman" w:hAnsi="Times New Roman"/>
          <w:i/>
          <w:color w:val="000000"/>
          <w:sz w:val="24"/>
          <w:szCs w:val="24"/>
        </w:rPr>
        <w:t xml:space="preserve">…” </w:t>
      </w:r>
      <w:r w:rsidRPr="00A12F7B">
        <w:rPr>
          <w:rFonts w:ascii="Times New Roman" w:hAnsi="Times New Roman"/>
          <w:b/>
          <w:i/>
          <w:color w:val="000000"/>
          <w:sz w:val="24"/>
          <w:szCs w:val="24"/>
          <w:u w:val="single"/>
        </w:rPr>
        <w:t>(emphasis added)</w:t>
      </w:r>
      <w:r w:rsidRPr="00A12F7B">
        <w:rPr>
          <w:rFonts w:ascii="Times New Roman" w:hAnsi="Times New Roman"/>
          <w:bCs/>
          <w:i/>
          <w:color w:val="000000"/>
          <w:sz w:val="24"/>
          <w:szCs w:val="24"/>
        </w:rPr>
        <w:t>.</w:t>
      </w:r>
      <w:r>
        <w:rPr>
          <w:rFonts w:ascii="Times New Roman" w:hAnsi="Times New Roman"/>
          <w:bCs/>
          <w:color w:val="000000"/>
          <w:sz w:val="24"/>
          <w:szCs w:val="24"/>
        </w:rPr>
        <w:t>’</w:t>
      </w:r>
    </w:p>
    <w:p w:rsidR="00DE788C" w:rsidRPr="00171B16" w:rsidRDefault="00DE788C" w:rsidP="00632E07">
      <w:pPr>
        <w:pStyle w:val="a8"/>
        <w:overflowPunct w:val="0"/>
        <w:autoSpaceDE w:val="0"/>
        <w:autoSpaceDN w:val="0"/>
        <w:ind w:rightChars="-24" w:right="-58"/>
        <w:jc w:val="both"/>
        <w:rPr>
          <w:rFonts w:ascii="Times New Roman" w:hAnsi="Times New Roman"/>
          <w:sz w:val="24"/>
          <w:szCs w:val="24"/>
        </w:rPr>
      </w:pPr>
    </w:p>
    <w:p w:rsidR="00DE788C" w:rsidRPr="00171B16" w:rsidRDefault="00DE788C" w:rsidP="00632E07">
      <w:pPr>
        <w:pStyle w:val="a8"/>
        <w:numPr>
          <w:ilvl w:val="0"/>
          <w:numId w:val="1"/>
        </w:numPr>
        <w:overflowPunct w:val="0"/>
        <w:autoSpaceDE w:val="0"/>
        <w:autoSpaceDN w:val="0"/>
        <w:ind w:left="0" w:firstLine="0"/>
        <w:jc w:val="both"/>
        <w:rPr>
          <w:rFonts w:ascii="Times New Roman" w:hAnsi="Times New Roman"/>
          <w:sz w:val="24"/>
          <w:szCs w:val="24"/>
        </w:rPr>
      </w:pPr>
      <w:r w:rsidRPr="00171B16">
        <w:rPr>
          <w:rFonts w:ascii="Times New Roman" w:hAnsi="Times New Roman"/>
          <w:bCs/>
          <w:iCs/>
          <w:color w:val="000000"/>
          <w:sz w:val="24"/>
          <w:szCs w:val="24"/>
        </w:rPr>
        <w:t>It is pertinent to note that if the reason for the witness’s absence or silence satisfies the Court, no adverse inference may be drawn.  If there is some credible explanation given, even if it is not wholly satisfactory, the potentially detrimental effect of his or her absence or silence may be reduced or nullified</w:t>
      </w:r>
      <w:r w:rsidRPr="00171B16">
        <w:rPr>
          <w:rFonts w:ascii="Times New Roman" w:hAnsi="Times New Roman"/>
          <w:iCs/>
          <w:color w:val="000000"/>
          <w:sz w:val="24"/>
          <w:szCs w:val="24"/>
        </w:rPr>
        <w:t xml:space="preserve">: see </w:t>
      </w:r>
      <w:r w:rsidRPr="00171B16">
        <w:rPr>
          <w:rFonts w:ascii="Times New Roman" w:hAnsi="Times New Roman"/>
          <w:iCs/>
          <w:color w:val="000000"/>
          <w:sz w:val="24"/>
          <w:szCs w:val="24"/>
          <w:u w:val="single"/>
        </w:rPr>
        <w:t>Pacific Electric Wire &amp; Cable Co Ltd v Texan Management Ltd &amp; Others</w:t>
      </w:r>
      <w:r w:rsidRPr="00171B16">
        <w:rPr>
          <w:rFonts w:ascii="Times New Roman" w:hAnsi="Times New Roman"/>
          <w:color w:val="000000"/>
          <w:sz w:val="24"/>
          <w:szCs w:val="24"/>
        </w:rPr>
        <w:t xml:space="preserve">, CACV 90, 91, 93-96/2012 (unreported, 17 September 2013) at </w:t>
      </w:r>
      <w:r w:rsidRPr="00171B16">
        <w:rPr>
          <w:rFonts w:ascii="Times New Roman" w:hAnsi="Times New Roman" w:hint="eastAsia"/>
          <w:sz w:val="24"/>
          <w:szCs w:val="24"/>
          <w:lang w:eastAsia="zh-HK"/>
        </w:rPr>
        <w:t>p</w:t>
      </w:r>
      <w:r w:rsidRPr="00171B16">
        <w:rPr>
          <w:rFonts w:ascii="Times New Roman" w:hAnsi="Times New Roman"/>
          <w:sz w:val="24"/>
          <w:szCs w:val="24"/>
          <w:lang w:eastAsia="zh-HK"/>
        </w:rPr>
        <w:t>aragraph</w:t>
      </w:r>
      <w:r w:rsidRPr="00171B16">
        <w:rPr>
          <w:rFonts w:ascii="Times New Roman" w:hAnsi="Times New Roman"/>
          <w:color w:val="000000"/>
          <w:sz w:val="24"/>
          <w:szCs w:val="24"/>
        </w:rPr>
        <w:t xml:space="preserve"> 106 (CA); </w:t>
      </w:r>
      <w:r w:rsidRPr="00171B16">
        <w:rPr>
          <w:rFonts w:ascii="Times New Roman" w:hAnsi="Times New Roman"/>
          <w:iCs/>
          <w:color w:val="000000"/>
          <w:sz w:val="24"/>
          <w:szCs w:val="24"/>
          <w:u w:val="single"/>
        </w:rPr>
        <w:t>Tjang Siu Thu v Profield Construction Engineering Ltd &amp; Another</w:t>
      </w:r>
      <w:r w:rsidRPr="00171B16">
        <w:rPr>
          <w:rFonts w:ascii="Times New Roman" w:hAnsi="Times New Roman"/>
          <w:sz w:val="24"/>
          <w:szCs w:val="24"/>
        </w:rPr>
        <w:t xml:space="preserve"> [2015] 5 HKC 22 at </w:t>
      </w:r>
      <w:r w:rsidRPr="00171B16">
        <w:rPr>
          <w:rFonts w:ascii="Times New Roman" w:hAnsi="Times New Roman" w:hint="eastAsia"/>
          <w:sz w:val="24"/>
          <w:szCs w:val="24"/>
          <w:lang w:eastAsia="zh-HK"/>
        </w:rPr>
        <w:t>p</w:t>
      </w:r>
      <w:r w:rsidRPr="00171B16">
        <w:rPr>
          <w:rFonts w:ascii="Times New Roman" w:hAnsi="Times New Roman"/>
          <w:sz w:val="24"/>
          <w:szCs w:val="24"/>
          <w:lang w:eastAsia="zh-HK"/>
        </w:rPr>
        <w:t xml:space="preserve">aragraph </w:t>
      </w:r>
      <w:r w:rsidRPr="00171B16">
        <w:rPr>
          <w:rFonts w:ascii="Times New Roman" w:hAnsi="Times New Roman"/>
          <w:sz w:val="24"/>
          <w:szCs w:val="24"/>
        </w:rPr>
        <w:t>33 (CA).</w:t>
      </w:r>
    </w:p>
    <w:p w:rsidR="00DE788C" w:rsidRPr="00171B16" w:rsidRDefault="00DE788C" w:rsidP="00632E07">
      <w:pPr>
        <w:pStyle w:val="a8"/>
        <w:overflowPunct w:val="0"/>
        <w:autoSpaceDE w:val="0"/>
        <w:autoSpaceDN w:val="0"/>
        <w:jc w:val="both"/>
        <w:rPr>
          <w:rFonts w:ascii="Times New Roman" w:hAnsi="Times New Roman"/>
          <w:sz w:val="24"/>
          <w:szCs w:val="24"/>
        </w:rPr>
      </w:pPr>
    </w:p>
    <w:p w:rsidR="00DE788C" w:rsidRPr="00171B16" w:rsidRDefault="00DE788C" w:rsidP="00632E07">
      <w:pPr>
        <w:pStyle w:val="a8"/>
        <w:numPr>
          <w:ilvl w:val="0"/>
          <w:numId w:val="1"/>
        </w:numPr>
        <w:overflowPunct w:val="0"/>
        <w:autoSpaceDE w:val="0"/>
        <w:autoSpaceDN w:val="0"/>
        <w:ind w:left="0" w:firstLine="0"/>
        <w:jc w:val="both"/>
        <w:rPr>
          <w:rFonts w:ascii="Times New Roman" w:hAnsi="Times New Roman"/>
          <w:sz w:val="24"/>
          <w:szCs w:val="24"/>
        </w:rPr>
      </w:pPr>
      <w:r w:rsidRPr="00171B16">
        <w:rPr>
          <w:rFonts w:ascii="Times New Roman" w:hAnsi="Times New Roman"/>
          <w:sz w:val="24"/>
          <w:szCs w:val="24"/>
        </w:rPr>
        <w:t xml:space="preserve">In the present case, </w:t>
      </w:r>
      <w:r>
        <w:rPr>
          <w:rFonts w:ascii="Times New Roman" w:hAnsi="Times New Roman"/>
          <w:sz w:val="24"/>
          <w:szCs w:val="24"/>
        </w:rPr>
        <w:t>Mr C</w:t>
      </w:r>
      <w:r w:rsidRPr="00171B16">
        <w:rPr>
          <w:rFonts w:ascii="Times New Roman" w:hAnsi="Times New Roman"/>
          <w:sz w:val="24"/>
          <w:szCs w:val="24"/>
        </w:rPr>
        <w:t xml:space="preserve"> explains in his oral evidence that</w:t>
      </w:r>
      <w:r w:rsidRPr="00304C8F">
        <w:rPr>
          <w:rFonts w:ascii="Times New Roman" w:hAnsi="Times New Roman"/>
          <w:sz w:val="24"/>
          <w:szCs w:val="24"/>
        </w:rPr>
        <w:t xml:space="preserve"> </w:t>
      </w:r>
      <w:r w:rsidRPr="00A12F7B">
        <w:rPr>
          <w:rFonts w:ascii="Times New Roman" w:hAnsi="Times New Roman"/>
          <w:sz w:val="24"/>
          <w:szCs w:val="24"/>
        </w:rPr>
        <w:t xml:space="preserve">Ms </w:t>
      </w:r>
      <w:r>
        <w:rPr>
          <w:rFonts w:ascii="Times New Roman" w:hAnsi="Times New Roman"/>
          <w:sz w:val="24"/>
          <w:szCs w:val="24"/>
        </w:rPr>
        <w:t>AE</w:t>
      </w:r>
      <w:r w:rsidRPr="00304C8F">
        <w:rPr>
          <w:rFonts w:ascii="Times New Roman" w:hAnsi="Times New Roman"/>
          <w:sz w:val="24"/>
          <w:szCs w:val="24"/>
        </w:rPr>
        <w:t xml:space="preserve"> h</w:t>
      </w:r>
      <w:r w:rsidRPr="00171B16">
        <w:rPr>
          <w:rFonts w:ascii="Times New Roman" w:hAnsi="Times New Roman"/>
          <w:sz w:val="24"/>
          <w:szCs w:val="24"/>
        </w:rPr>
        <w:t xml:space="preserve">as been diagnosed of breast cancer and she therefore would not want to undergo the stress of testifying for the Taxpayer in the Appeal.  </w:t>
      </w:r>
      <w:r>
        <w:rPr>
          <w:rFonts w:ascii="Times New Roman" w:hAnsi="Times New Roman"/>
          <w:sz w:val="24"/>
          <w:szCs w:val="24"/>
        </w:rPr>
        <w:t>Mr C</w:t>
      </w:r>
      <w:r w:rsidRPr="00171B16">
        <w:rPr>
          <w:rFonts w:ascii="Times New Roman" w:hAnsi="Times New Roman"/>
          <w:sz w:val="24"/>
          <w:szCs w:val="24"/>
        </w:rPr>
        <w:t xml:space="preserve"> also mentions that</w:t>
      </w:r>
      <w:r w:rsidRPr="00304C8F">
        <w:rPr>
          <w:rFonts w:ascii="Times New Roman" w:hAnsi="Times New Roman"/>
          <w:sz w:val="24"/>
          <w:szCs w:val="24"/>
        </w:rPr>
        <w:t xml:space="preserve"> </w:t>
      </w:r>
      <w:r w:rsidRPr="00A12F7B">
        <w:rPr>
          <w:rFonts w:ascii="Times New Roman" w:hAnsi="Times New Roman"/>
          <w:sz w:val="24"/>
          <w:szCs w:val="24"/>
        </w:rPr>
        <w:t xml:space="preserve">Ms </w:t>
      </w:r>
      <w:r>
        <w:rPr>
          <w:rFonts w:ascii="Times New Roman" w:hAnsi="Times New Roman"/>
          <w:sz w:val="24"/>
          <w:szCs w:val="24"/>
        </w:rPr>
        <w:t>AE</w:t>
      </w:r>
      <w:r w:rsidRPr="00304C8F">
        <w:rPr>
          <w:rFonts w:ascii="Times New Roman" w:hAnsi="Times New Roman"/>
          <w:sz w:val="24"/>
          <w:szCs w:val="24"/>
        </w:rPr>
        <w:t xml:space="preserve"> </w:t>
      </w:r>
      <w:r w:rsidRPr="00171B16">
        <w:rPr>
          <w:rFonts w:ascii="Times New Roman" w:hAnsi="Times New Roman"/>
          <w:sz w:val="24"/>
          <w:szCs w:val="24"/>
        </w:rPr>
        <w:t xml:space="preserve">might agree to attend the hearing had he insisted.  It is true, as submitted by the Commissioner, that the Taxpayer has not provided the Board with any medical evidence of </w:t>
      </w:r>
      <w:r>
        <w:rPr>
          <w:rFonts w:ascii="Times New Roman" w:hAnsi="Times New Roman"/>
          <w:sz w:val="24"/>
          <w:szCs w:val="24"/>
        </w:rPr>
        <w:t>Ms AE</w:t>
      </w:r>
      <w:r w:rsidRPr="00171B16">
        <w:rPr>
          <w:rFonts w:ascii="Times New Roman" w:hAnsi="Times New Roman"/>
          <w:sz w:val="24"/>
          <w:szCs w:val="24"/>
        </w:rPr>
        <w:t xml:space="preserve">’s physical condition.  Nor was the same raised in the letter to the Board dated 7 September 2021.  </w:t>
      </w:r>
      <w:r w:rsidRPr="00171B16">
        <w:rPr>
          <w:rFonts w:ascii="Times New Roman" w:hAnsi="Times New Roman"/>
          <w:sz w:val="24"/>
          <w:szCs w:val="24"/>
          <w:lang w:val="en-GB"/>
        </w:rPr>
        <w:t>That said, t</w:t>
      </w:r>
      <w:r w:rsidRPr="00171B16">
        <w:rPr>
          <w:rFonts w:ascii="Times New Roman" w:hAnsi="Times New Roman"/>
          <w:sz w:val="24"/>
          <w:szCs w:val="24"/>
        </w:rPr>
        <w:t xml:space="preserve">here is no reason or basis for the Board to doubt the veracity of the Taxpayer’s explanation provided by </w:t>
      </w:r>
      <w:r>
        <w:rPr>
          <w:rFonts w:ascii="Times New Roman" w:hAnsi="Times New Roman"/>
          <w:sz w:val="24"/>
          <w:szCs w:val="24"/>
        </w:rPr>
        <w:t>Mr C</w:t>
      </w:r>
      <w:r w:rsidRPr="00171B16">
        <w:rPr>
          <w:rFonts w:ascii="Times New Roman" w:hAnsi="Times New Roman"/>
          <w:sz w:val="24"/>
          <w:szCs w:val="24"/>
        </w:rPr>
        <w:t xml:space="preserve"> for not calling </w:t>
      </w:r>
      <w:r>
        <w:rPr>
          <w:rFonts w:ascii="Times New Roman" w:hAnsi="Times New Roman"/>
          <w:sz w:val="24"/>
          <w:szCs w:val="24"/>
        </w:rPr>
        <w:t>Ms AE</w:t>
      </w:r>
      <w:r w:rsidRPr="00171B16">
        <w:rPr>
          <w:rFonts w:ascii="Times New Roman" w:hAnsi="Times New Roman"/>
          <w:sz w:val="24"/>
          <w:szCs w:val="24"/>
        </w:rPr>
        <w:t xml:space="preserve"> as a witness in the Appeal.</w:t>
      </w:r>
    </w:p>
    <w:p w:rsidR="00DE788C" w:rsidRPr="00171B16" w:rsidRDefault="00DE788C" w:rsidP="00632E07">
      <w:pPr>
        <w:pStyle w:val="a7"/>
        <w:overflowPunct w:val="0"/>
        <w:autoSpaceDE w:val="0"/>
        <w:autoSpaceDN w:val="0"/>
        <w:rPr>
          <w:rFonts w:ascii="Times New Roman" w:hAnsi="Times New Roman"/>
          <w:szCs w:val="24"/>
          <w:lang w:val="en-HK"/>
        </w:rPr>
      </w:pPr>
    </w:p>
    <w:p w:rsidR="00DE788C" w:rsidRPr="00171B16" w:rsidRDefault="00DE788C" w:rsidP="00632E07">
      <w:pPr>
        <w:pStyle w:val="a8"/>
        <w:numPr>
          <w:ilvl w:val="0"/>
          <w:numId w:val="1"/>
        </w:numPr>
        <w:overflowPunct w:val="0"/>
        <w:autoSpaceDE w:val="0"/>
        <w:autoSpaceDN w:val="0"/>
        <w:ind w:left="0" w:firstLine="0"/>
        <w:jc w:val="both"/>
        <w:rPr>
          <w:rFonts w:ascii="Times New Roman" w:hAnsi="Times New Roman"/>
          <w:sz w:val="24"/>
          <w:szCs w:val="24"/>
        </w:rPr>
      </w:pPr>
      <w:r w:rsidRPr="00171B16">
        <w:rPr>
          <w:rFonts w:ascii="Times New Roman" w:hAnsi="Times New Roman"/>
          <w:sz w:val="24"/>
          <w:szCs w:val="24"/>
          <w:lang w:val="en-GB"/>
        </w:rPr>
        <w:t>In these circumstances, the Board is not persuaded that it is appropriate to draw adverse inferences against the Taxpayer for not calling</w:t>
      </w:r>
      <w:r w:rsidRPr="00171B16">
        <w:rPr>
          <w:rFonts w:ascii="Times New Roman" w:hAnsi="Times New Roman"/>
          <w:sz w:val="24"/>
          <w:szCs w:val="24"/>
        </w:rPr>
        <w:t xml:space="preserve"> </w:t>
      </w:r>
      <w:r>
        <w:rPr>
          <w:rFonts w:ascii="Times New Roman" w:hAnsi="Times New Roman"/>
          <w:sz w:val="24"/>
          <w:szCs w:val="24"/>
        </w:rPr>
        <w:t>Ms AE</w:t>
      </w:r>
      <w:r w:rsidRPr="00171B16">
        <w:rPr>
          <w:rFonts w:ascii="Times New Roman" w:hAnsi="Times New Roman"/>
          <w:sz w:val="24"/>
          <w:szCs w:val="24"/>
        </w:rPr>
        <w:t xml:space="preserve"> as a witness in the Appeal; whether or not the Taxpayer is able to discharge its burden of proof in the Appeal without </w:t>
      </w:r>
      <w:r>
        <w:rPr>
          <w:rFonts w:ascii="Times New Roman" w:hAnsi="Times New Roman"/>
          <w:sz w:val="24"/>
          <w:szCs w:val="24"/>
        </w:rPr>
        <w:t>Ms AE</w:t>
      </w:r>
      <w:r w:rsidRPr="00171B16">
        <w:rPr>
          <w:rFonts w:ascii="Times New Roman" w:hAnsi="Times New Roman"/>
          <w:sz w:val="24"/>
          <w:szCs w:val="24"/>
        </w:rPr>
        <w:t>’s evidence is a separate matter.</w:t>
      </w:r>
    </w:p>
    <w:p w:rsidR="00DE788C" w:rsidRPr="00304C8F" w:rsidRDefault="00DE788C" w:rsidP="00632E07">
      <w:pPr>
        <w:pStyle w:val="a7"/>
        <w:overflowPunct w:val="0"/>
        <w:autoSpaceDE w:val="0"/>
        <w:autoSpaceDN w:val="0"/>
        <w:rPr>
          <w:rFonts w:ascii="Times New Roman" w:hAnsi="Times New Roman"/>
          <w:szCs w:val="24"/>
          <w:lang w:val="en-HK"/>
        </w:rPr>
      </w:pPr>
    </w:p>
    <w:p w:rsidR="00DE788C" w:rsidRPr="00171B16" w:rsidRDefault="00DE788C" w:rsidP="00632E07">
      <w:pPr>
        <w:pStyle w:val="a8"/>
        <w:numPr>
          <w:ilvl w:val="0"/>
          <w:numId w:val="1"/>
        </w:numPr>
        <w:overflowPunct w:val="0"/>
        <w:autoSpaceDE w:val="0"/>
        <w:autoSpaceDN w:val="0"/>
        <w:ind w:left="0" w:firstLine="0"/>
        <w:jc w:val="both"/>
        <w:rPr>
          <w:rFonts w:ascii="Times New Roman" w:hAnsi="Times New Roman"/>
          <w:sz w:val="24"/>
          <w:szCs w:val="24"/>
        </w:rPr>
      </w:pPr>
      <w:r w:rsidRPr="00171B16">
        <w:rPr>
          <w:rFonts w:ascii="Times New Roman" w:hAnsi="Times New Roman"/>
          <w:sz w:val="24"/>
          <w:szCs w:val="24"/>
        </w:rPr>
        <w:t xml:space="preserve">Turning now to </w:t>
      </w:r>
      <w:r>
        <w:rPr>
          <w:rFonts w:ascii="Times New Roman" w:hAnsi="Times New Roman"/>
          <w:sz w:val="24"/>
          <w:szCs w:val="24"/>
        </w:rPr>
        <w:t>Mr B</w:t>
      </w:r>
      <w:r w:rsidRPr="00171B16">
        <w:rPr>
          <w:rFonts w:ascii="Times New Roman" w:hAnsi="Times New Roman"/>
          <w:sz w:val="24"/>
          <w:szCs w:val="24"/>
        </w:rPr>
        <w:t xml:space="preserve">, the other </w:t>
      </w:r>
      <w:r>
        <w:rPr>
          <w:rFonts w:ascii="Times New Roman" w:hAnsi="Times New Roman"/>
          <w:sz w:val="24"/>
          <w:szCs w:val="24"/>
        </w:rPr>
        <w:t>Position D</w:t>
      </w:r>
      <w:r w:rsidRPr="00171B16">
        <w:rPr>
          <w:rFonts w:ascii="Times New Roman" w:hAnsi="Times New Roman"/>
          <w:sz w:val="24"/>
          <w:szCs w:val="24"/>
        </w:rPr>
        <w:t xml:space="preserve"> and </w:t>
      </w:r>
      <w:r>
        <w:rPr>
          <w:rFonts w:ascii="Times New Roman" w:hAnsi="Times New Roman"/>
          <w:sz w:val="24"/>
          <w:szCs w:val="24"/>
        </w:rPr>
        <w:t>Position E</w:t>
      </w:r>
      <w:r w:rsidRPr="00171B16">
        <w:rPr>
          <w:rFonts w:ascii="Times New Roman" w:hAnsi="Times New Roman"/>
          <w:sz w:val="24"/>
          <w:szCs w:val="24"/>
        </w:rPr>
        <w:t xml:space="preserve"> of the Taxpayer, he made a witness statement on 7 September 2021 for the Appeal.  But as </w:t>
      </w:r>
      <w:r>
        <w:rPr>
          <w:rFonts w:ascii="Times New Roman" w:hAnsi="Times New Roman"/>
          <w:sz w:val="24"/>
          <w:szCs w:val="24"/>
        </w:rPr>
        <w:t>Mr B</w:t>
      </w:r>
      <w:r w:rsidRPr="00171B16">
        <w:rPr>
          <w:rFonts w:ascii="Times New Roman" w:hAnsi="Times New Roman"/>
          <w:sz w:val="24"/>
          <w:szCs w:val="24"/>
        </w:rPr>
        <w:t xml:space="preserve"> has not turned up in the Appeal,</w:t>
      </w:r>
      <w:r w:rsidRPr="00171B16">
        <w:rPr>
          <w:rStyle w:val="ac"/>
          <w:rFonts w:ascii="Times New Roman" w:hAnsi="Times New Roman"/>
          <w:sz w:val="24"/>
          <w:szCs w:val="24"/>
        </w:rPr>
        <w:footnoteReference w:id="5"/>
      </w:r>
      <w:r w:rsidRPr="00171B16">
        <w:rPr>
          <w:rFonts w:ascii="Times New Roman" w:hAnsi="Times New Roman"/>
          <w:sz w:val="24"/>
          <w:szCs w:val="24"/>
        </w:rPr>
        <w:t xml:space="preserve"> no weight should be given to any of the matters set out in his witness statement.</w:t>
      </w:r>
    </w:p>
    <w:p w:rsidR="00DE788C" w:rsidRPr="00171B16" w:rsidRDefault="00DE788C" w:rsidP="00632E07">
      <w:pPr>
        <w:pStyle w:val="a7"/>
        <w:overflowPunct w:val="0"/>
        <w:autoSpaceDE w:val="0"/>
        <w:autoSpaceDN w:val="0"/>
        <w:rPr>
          <w:rFonts w:ascii="Times New Roman" w:hAnsi="Times New Roman"/>
          <w:szCs w:val="24"/>
          <w:lang w:val="en-HK"/>
        </w:rPr>
      </w:pPr>
    </w:p>
    <w:p w:rsidR="00DE788C" w:rsidRPr="00171B16" w:rsidRDefault="00DE788C" w:rsidP="00632E07">
      <w:pPr>
        <w:pStyle w:val="a8"/>
        <w:numPr>
          <w:ilvl w:val="0"/>
          <w:numId w:val="1"/>
        </w:numPr>
        <w:overflowPunct w:val="0"/>
        <w:autoSpaceDE w:val="0"/>
        <w:autoSpaceDN w:val="0"/>
        <w:ind w:left="0" w:firstLine="0"/>
        <w:jc w:val="both"/>
        <w:rPr>
          <w:rFonts w:ascii="Times New Roman" w:hAnsi="Times New Roman"/>
          <w:sz w:val="24"/>
          <w:szCs w:val="24"/>
        </w:rPr>
      </w:pPr>
      <w:r w:rsidRPr="00171B16">
        <w:rPr>
          <w:rFonts w:ascii="Times New Roman" w:hAnsi="Times New Roman"/>
          <w:sz w:val="24"/>
          <w:szCs w:val="24"/>
        </w:rPr>
        <w:t xml:space="preserve">With respect to Ms </w:t>
      </w:r>
      <w:r>
        <w:rPr>
          <w:rFonts w:ascii="Times New Roman" w:hAnsi="Times New Roman"/>
          <w:sz w:val="24"/>
          <w:szCs w:val="24"/>
        </w:rPr>
        <w:t>AH</w:t>
      </w:r>
      <w:r w:rsidRPr="00816624">
        <w:rPr>
          <w:rFonts w:ascii="Times New Roman" w:hAnsi="Times New Roman"/>
          <w:sz w:val="24"/>
          <w:szCs w:val="24"/>
        </w:rPr>
        <w:t xml:space="preserve"> and Ms </w:t>
      </w:r>
      <w:r>
        <w:rPr>
          <w:rFonts w:ascii="Times New Roman" w:hAnsi="Times New Roman"/>
          <w:sz w:val="24"/>
          <w:szCs w:val="24"/>
        </w:rPr>
        <w:t>AL</w:t>
      </w:r>
      <w:r w:rsidRPr="00171B16">
        <w:rPr>
          <w:rFonts w:ascii="Times New Roman" w:hAnsi="Times New Roman"/>
          <w:sz w:val="24"/>
          <w:szCs w:val="24"/>
        </w:rPr>
        <w:t xml:space="preserve">, both being the estate agents of </w:t>
      </w:r>
      <w:r>
        <w:rPr>
          <w:rFonts w:ascii="Times New Roman" w:hAnsi="Times New Roman"/>
          <w:sz w:val="24"/>
          <w:szCs w:val="24"/>
        </w:rPr>
        <w:t>Company H</w:t>
      </w:r>
      <w:r w:rsidRPr="00171B16">
        <w:rPr>
          <w:rFonts w:ascii="Times New Roman" w:hAnsi="Times New Roman"/>
          <w:sz w:val="24"/>
          <w:szCs w:val="24"/>
        </w:rPr>
        <w:t xml:space="preserve">, the Commissioner submits that it is reasonable to infer that they should have material knowledge of the Taxpayer’s interactions with </w:t>
      </w:r>
      <w:r>
        <w:rPr>
          <w:rFonts w:ascii="Times New Roman" w:hAnsi="Times New Roman"/>
          <w:sz w:val="24"/>
          <w:szCs w:val="24"/>
        </w:rPr>
        <w:t>Company H</w:t>
      </w:r>
      <w:r w:rsidRPr="00171B16">
        <w:rPr>
          <w:rFonts w:ascii="Times New Roman" w:hAnsi="Times New Roman"/>
          <w:sz w:val="24"/>
          <w:szCs w:val="24"/>
        </w:rPr>
        <w:t xml:space="preserve"> insofar as Property 1 and Property 4 were concerned.  As </w:t>
      </w:r>
      <w:r>
        <w:rPr>
          <w:rFonts w:ascii="Times New Roman" w:hAnsi="Times New Roman"/>
          <w:sz w:val="24"/>
          <w:szCs w:val="24"/>
        </w:rPr>
        <w:t>Ms AH</w:t>
      </w:r>
      <w:r w:rsidRPr="00171B16">
        <w:rPr>
          <w:rFonts w:ascii="Times New Roman" w:hAnsi="Times New Roman"/>
          <w:sz w:val="24"/>
          <w:szCs w:val="24"/>
        </w:rPr>
        <w:t xml:space="preserve"> and </w:t>
      </w:r>
      <w:r>
        <w:rPr>
          <w:rFonts w:ascii="Times New Roman" w:hAnsi="Times New Roman"/>
          <w:sz w:val="24"/>
          <w:szCs w:val="24"/>
        </w:rPr>
        <w:t>Ms AL</w:t>
      </w:r>
      <w:r w:rsidRPr="00171B16">
        <w:rPr>
          <w:rFonts w:ascii="Times New Roman" w:hAnsi="Times New Roman"/>
          <w:sz w:val="24"/>
          <w:szCs w:val="24"/>
        </w:rPr>
        <w:t xml:space="preserve"> are not called as witnesses by the </w:t>
      </w:r>
      <w:r w:rsidRPr="00171B16">
        <w:rPr>
          <w:rFonts w:ascii="Times New Roman" w:hAnsi="Times New Roman"/>
          <w:sz w:val="24"/>
          <w:szCs w:val="24"/>
        </w:rPr>
        <w:lastRenderedPageBreak/>
        <w:t xml:space="preserve">Taxpayer in the Appeal, no weight should be given by the Board to their two letters dated 8 May 2017 and 30 May 2017. </w:t>
      </w:r>
    </w:p>
    <w:p w:rsidR="00DE788C" w:rsidRPr="00171B16" w:rsidRDefault="00DE788C" w:rsidP="00632E07">
      <w:pPr>
        <w:pStyle w:val="a8"/>
        <w:overflowPunct w:val="0"/>
        <w:autoSpaceDE w:val="0"/>
        <w:autoSpaceDN w:val="0"/>
        <w:jc w:val="both"/>
        <w:rPr>
          <w:rFonts w:ascii="Times New Roman" w:hAnsi="Times New Roman"/>
          <w:sz w:val="24"/>
          <w:szCs w:val="24"/>
        </w:rPr>
      </w:pPr>
    </w:p>
    <w:p w:rsidR="00DE788C" w:rsidRPr="00171B16" w:rsidRDefault="00DE788C" w:rsidP="00632E07">
      <w:pPr>
        <w:pStyle w:val="a8"/>
        <w:numPr>
          <w:ilvl w:val="0"/>
          <w:numId w:val="1"/>
        </w:numPr>
        <w:overflowPunct w:val="0"/>
        <w:autoSpaceDE w:val="0"/>
        <w:autoSpaceDN w:val="0"/>
        <w:ind w:left="0" w:firstLine="0"/>
        <w:jc w:val="both"/>
        <w:rPr>
          <w:rFonts w:ascii="Times New Roman" w:hAnsi="Times New Roman"/>
          <w:sz w:val="24"/>
          <w:szCs w:val="24"/>
        </w:rPr>
      </w:pPr>
      <w:r w:rsidRPr="00171B16">
        <w:rPr>
          <w:rFonts w:ascii="Times New Roman" w:hAnsi="Times New Roman"/>
          <w:sz w:val="24"/>
          <w:szCs w:val="24"/>
        </w:rPr>
        <w:t xml:space="preserve">In considering the evidence of the Taxpayer’s witnesses, namely, </w:t>
      </w:r>
      <w:r>
        <w:rPr>
          <w:rFonts w:ascii="Times New Roman" w:hAnsi="Times New Roman"/>
          <w:sz w:val="24"/>
          <w:szCs w:val="24"/>
        </w:rPr>
        <w:t>Mr C</w:t>
      </w:r>
      <w:r w:rsidRPr="00171B16">
        <w:rPr>
          <w:rFonts w:ascii="Times New Roman" w:hAnsi="Times New Roman"/>
          <w:sz w:val="24"/>
          <w:szCs w:val="24"/>
        </w:rPr>
        <w:t xml:space="preserve">, </w:t>
      </w:r>
      <w:r>
        <w:rPr>
          <w:rFonts w:ascii="Times New Roman" w:hAnsi="Times New Roman"/>
          <w:sz w:val="24"/>
          <w:szCs w:val="24"/>
        </w:rPr>
        <w:t>Mr Y</w:t>
      </w:r>
      <w:r w:rsidRPr="00171B16">
        <w:rPr>
          <w:rFonts w:ascii="Times New Roman" w:hAnsi="Times New Roman"/>
          <w:sz w:val="24"/>
          <w:szCs w:val="24"/>
        </w:rPr>
        <w:t xml:space="preserve">, </w:t>
      </w:r>
      <w:r>
        <w:rPr>
          <w:rFonts w:ascii="Times New Roman" w:hAnsi="Times New Roman"/>
          <w:sz w:val="24"/>
          <w:szCs w:val="24"/>
        </w:rPr>
        <w:t>Ms AA</w:t>
      </w:r>
      <w:r w:rsidRPr="00171B16">
        <w:rPr>
          <w:rFonts w:ascii="Times New Roman" w:hAnsi="Times New Roman"/>
          <w:sz w:val="24"/>
          <w:szCs w:val="24"/>
        </w:rPr>
        <w:t xml:space="preserve"> and </w:t>
      </w:r>
      <w:r>
        <w:rPr>
          <w:rFonts w:ascii="Times New Roman" w:hAnsi="Times New Roman"/>
          <w:sz w:val="24"/>
          <w:szCs w:val="24"/>
        </w:rPr>
        <w:t>Mr AC</w:t>
      </w:r>
      <w:r w:rsidRPr="00171B16">
        <w:rPr>
          <w:rFonts w:ascii="Times New Roman" w:hAnsi="Times New Roman"/>
          <w:sz w:val="24"/>
          <w:szCs w:val="24"/>
        </w:rPr>
        <w:t xml:space="preserve">, in the Appeal, the Board bears in mind the legal principles relevant to the assessment of a witness’ credibility as summarized by Yeung J in </w:t>
      </w:r>
      <w:r w:rsidRPr="00171B16">
        <w:rPr>
          <w:rFonts w:ascii="Times New Roman" w:hAnsi="Times New Roman"/>
          <w:sz w:val="24"/>
          <w:szCs w:val="24"/>
          <w:u w:val="single"/>
        </w:rPr>
        <w:t>Goldbay Fortis Ltd v Asia Allied Infrastructure Holdings Ltd</w:t>
      </w:r>
      <w:r w:rsidRPr="00171B16">
        <w:rPr>
          <w:rFonts w:ascii="Times New Roman" w:hAnsi="Times New Roman"/>
          <w:sz w:val="24"/>
          <w:szCs w:val="24"/>
        </w:rPr>
        <w:t>, HCA 371/2014 &amp; HCA 2449/2013 (unreported, 16 June 2021) [2021] HKCFI 1684:</w:t>
      </w:r>
    </w:p>
    <w:p w:rsidR="00DE788C" w:rsidRPr="00171B16" w:rsidRDefault="00DE788C" w:rsidP="00632E07">
      <w:pPr>
        <w:pStyle w:val="a8"/>
        <w:overflowPunct w:val="0"/>
        <w:autoSpaceDE w:val="0"/>
        <w:autoSpaceDN w:val="0"/>
        <w:ind w:left="432"/>
        <w:rPr>
          <w:rFonts w:ascii="Times New Roman" w:hAnsi="Times New Roman"/>
          <w:sz w:val="24"/>
          <w:szCs w:val="24"/>
        </w:rPr>
      </w:pPr>
      <w:r w:rsidRPr="00171B16">
        <w:rPr>
          <w:rFonts w:ascii="Times New Roman" w:hAnsi="Times New Roman"/>
          <w:sz w:val="24"/>
          <w:szCs w:val="24"/>
        </w:rPr>
        <w:t xml:space="preserve"> </w:t>
      </w:r>
    </w:p>
    <w:p w:rsidR="00DE788C" w:rsidRPr="00171B16" w:rsidRDefault="00DE788C" w:rsidP="00632E07">
      <w:pPr>
        <w:pStyle w:val="a8"/>
        <w:tabs>
          <w:tab w:val="left" w:pos="2107"/>
        </w:tabs>
        <w:overflowPunct w:val="0"/>
        <w:autoSpaceDE w:val="0"/>
        <w:autoSpaceDN w:val="0"/>
        <w:ind w:leftChars="638" w:left="2059" w:hangingChars="220" w:hanging="528"/>
        <w:jc w:val="both"/>
        <w:rPr>
          <w:rFonts w:ascii="Times New Roman" w:hAnsi="Times New Roman"/>
          <w:sz w:val="24"/>
          <w:szCs w:val="24"/>
        </w:rPr>
      </w:pPr>
      <w:r w:rsidRPr="00171B16">
        <w:rPr>
          <w:rFonts w:ascii="Times New Roman" w:hAnsi="Times New Roman"/>
          <w:sz w:val="24"/>
          <w:szCs w:val="24"/>
        </w:rPr>
        <w:t>‘</w:t>
      </w:r>
      <w:r w:rsidRPr="00A12F7B">
        <w:rPr>
          <w:rFonts w:ascii="Times New Roman" w:hAnsi="Times New Roman"/>
          <w:i/>
          <w:sz w:val="24"/>
          <w:szCs w:val="24"/>
        </w:rPr>
        <w:t>73.</w:t>
      </w:r>
      <w:r w:rsidRPr="00A12F7B">
        <w:rPr>
          <w:rFonts w:ascii="Times New Roman" w:hAnsi="Times New Roman"/>
          <w:i/>
          <w:sz w:val="24"/>
          <w:szCs w:val="24"/>
        </w:rPr>
        <w:tab/>
        <w:t xml:space="preserve">The approach for assessing credibility is not in dispute. I have been cited a number of authorities, which include </w:t>
      </w:r>
      <w:r w:rsidRPr="00BE4192">
        <w:rPr>
          <w:rFonts w:ascii="Times New Roman" w:hAnsi="Times New Roman"/>
          <w:i/>
          <w:sz w:val="24"/>
          <w:szCs w:val="24"/>
        </w:rPr>
        <w:t>Hui Cheung Fai v Another v Daiwa Development Ltd &amp; Others</w:t>
      </w:r>
      <w:r w:rsidRPr="00A12F7B">
        <w:rPr>
          <w:rFonts w:ascii="Times New Roman" w:hAnsi="Times New Roman"/>
          <w:i/>
          <w:sz w:val="24"/>
          <w:szCs w:val="24"/>
        </w:rPr>
        <w:t xml:space="preserve">, unrep., HCA 1734/2009, 8 April 2014, §§77-79 </w:t>
      </w:r>
      <w:r w:rsidRPr="00BE4192">
        <w:rPr>
          <w:rFonts w:ascii="Times New Roman" w:hAnsi="Times New Roman"/>
          <w:i/>
          <w:sz w:val="24"/>
          <w:szCs w:val="24"/>
        </w:rPr>
        <w:t>per</w:t>
      </w:r>
      <w:r w:rsidRPr="00A12F7B">
        <w:rPr>
          <w:rFonts w:ascii="Times New Roman" w:hAnsi="Times New Roman"/>
          <w:i/>
          <w:sz w:val="24"/>
          <w:szCs w:val="24"/>
        </w:rPr>
        <w:t xml:space="preserve"> DHCJ Eugene Fung SC and </w:t>
      </w:r>
      <w:r w:rsidRPr="00BE4192">
        <w:rPr>
          <w:rFonts w:ascii="Times New Roman" w:hAnsi="Times New Roman"/>
          <w:i/>
          <w:sz w:val="24"/>
          <w:szCs w:val="24"/>
        </w:rPr>
        <w:t xml:space="preserve">Hua Tyan Development Ltd v Zurich Insurance Co Ltd </w:t>
      </w:r>
      <w:r w:rsidRPr="00A12F7B">
        <w:rPr>
          <w:rFonts w:ascii="Times New Roman" w:hAnsi="Times New Roman"/>
          <w:i/>
          <w:sz w:val="24"/>
          <w:szCs w:val="24"/>
        </w:rPr>
        <w:t xml:space="preserve">[2012] 4 HKLRD 827 §27 </w:t>
      </w:r>
      <w:r w:rsidRPr="00BE4192">
        <w:rPr>
          <w:rFonts w:ascii="Times New Roman" w:hAnsi="Times New Roman"/>
          <w:i/>
          <w:sz w:val="24"/>
          <w:szCs w:val="24"/>
        </w:rPr>
        <w:t>per</w:t>
      </w:r>
      <w:r w:rsidRPr="00A12F7B">
        <w:rPr>
          <w:rFonts w:ascii="Times New Roman" w:hAnsi="Times New Roman"/>
          <w:i/>
          <w:sz w:val="24"/>
          <w:szCs w:val="24"/>
        </w:rPr>
        <w:t xml:space="preserve"> Andrew Chung J, </w:t>
      </w:r>
      <w:r w:rsidRPr="00BE4192">
        <w:rPr>
          <w:rFonts w:ascii="Times New Roman" w:hAnsi="Times New Roman"/>
          <w:i/>
          <w:sz w:val="24"/>
          <w:szCs w:val="24"/>
        </w:rPr>
        <w:t>Hung Fung Enterprises Holdings Ltd and Other v The Agricultural Bank of China</w:t>
      </w:r>
      <w:r w:rsidRPr="00A12F7B">
        <w:rPr>
          <w:rFonts w:ascii="Times New Roman" w:hAnsi="Times New Roman"/>
          <w:i/>
          <w:sz w:val="24"/>
          <w:szCs w:val="24"/>
        </w:rPr>
        <w:t xml:space="preserve">, unrep., HCA 16459/1998, 4 October 2010, §47 </w:t>
      </w:r>
      <w:r w:rsidRPr="00BE4192">
        <w:rPr>
          <w:rFonts w:ascii="Times New Roman" w:hAnsi="Times New Roman"/>
          <w:i/>
          <w:sz w:val="24"/>
          <w:szCs w:val="24"/>
        </w:rPr>
        <w:t>per</w:t>
      </w:r>
      <w:r w:rsidRPr="00A12F7B">
        <w:rPr>
          <w:rFonts w:ascii="Times New Roman" w:hAnsi="Times New Roman"/>
          <w:i/>
          <w:sz w:val="24"/>
          <w:szCs w:val="24"/>
        </w:rPr>
        <w:t xml:space="preserve"> To J. </w:t>
      </w:r>
      <w:r w:rsidRPr="00A12F7B">
        <w:rPr>
          <w:rFonts w:ascii="Times New Roman" w:hAnsi="Times New Roman"/>
          <w:b/>
          <w:bCs/>
          <w:i/>
          <w:sz w:val="24"/>
          <w:szCs w:val="24"/>
          <w:u w:val="single"/>
        </w:rPr>
        <w:t>I remind myself when considering a witness’ credibility</w:t>
      </w:r>
      <w:r w:rsidRPr="00A12F7B">
        <w:rPr>
          <w:rFonts w:ascii="Times New Roman" w:hAnsi="Times New Roman"/>
          <w:b/>
          <w:i/>
          <w:sz w:val="24"/>
          <w:szCs w:val="24"/>
          <w:u w:val="single"/>
        </w:rPr>
        <w:t xml:space="preserve"> </w:t>
      </w:r>
      <w:r w:rsidRPr="00A12F7B">
        <w:rPr>
          <w:rFonts w:ascii="Times New Roman" w:hAnsi="Times New Roman"/>
          <w:b/>
          <w:bCs/>
          <w:i/>
          <w:sz w:val="24"/>
          <w:szCs w:val="24"/>
          <w:u w:val="single"/>
        </w:rPr>
        <w:t xml:space="preserve">the importance of considering the </w:t>
      </w:r>
      <w:r w:rsidRPr="00A12F7B">
        <w:rPr>
          <w:rFonts w:ascii="Times New Roman" w:hAnsi="Times New Roman"/>
          <w:b/>
          <w:i/>
          <w:sz w:val="24"/>
          <w:szCs w:val="24"/>
          <w:u w:val="single"/>
        </w:rPr>
        <w:t>inherent likelihood or unlikelihood</w:t>
      </w:r>
      <w:r w:rsidRPr="00A12F7B">
        <w:rPr>
          <w:rFonts w:ascii="Times New Roman" w:hAnsi="Times New Roman"/>
          <w:b/>
          <w:bCs/>
          <w:i/>
          <w:sz w:val="24"/>
          <w:szCs w:val="24"/>
          <w:u w:val="single"/>
        </w:rPr>
        <w:t xml:space="preserve"> of the witness’ evidence, the </w:t>
      </w:r>
      <w:r w:rsidRPr="00A12F7B">
        <w:rPr>
          <w:rFonts w:ascii="Times New Roman" w:hAnsi="Times New Roman"/>
          <w:b/>
          <w:i/>
          <w:sz w:val="24"/>
          <w:szCs w:val="24"/>
          <w:u w:val="single"/>
        </w:rPr>
        <w:t>consistency</w:t>
      </w:r>
      <w:r w:rsidRPr="00A12F7B">
        <w:rPr>
          <w:rFonts w:ascii="Times New Roman" w:hAnsi="Times New Roman"/>
          <w:bCs/>
          <w:i/>
          <w:sz w:val="24"/>
          <w:szCs w:val="24"/>
        </w:rPr>
        <w:t xml:space="preserve"> </w:t>
      </w:r>
      <w:r w:rsidRPr="00A12F7B">
        <w:rPr>
          <w:rFonts w:ascii="Times New Roman" w:hAnsi="Times New Roman"/>
          <w:b/>
          <w:bCs/>
          <w:i/>
          <w:sz w:val="24"/>
          <w:szCs w:val="24"/>
          <w:u w:val="single"/>
        </w:rPr>
        <w:t>of the witness’ evidence with</w:t>
      </w:r>
      <w:r w:rsidRPr="00A12F7B">
        <w:rPr>
          <w:rFonts w:ascii="Times New Roman" w:hAnsi="Times New Roman"/>
          <w:b/>
          <w:i/>
          <w:sz w:val="24"/>
          <w:szCs w:val="24"/>
          <w:u w:val="single"/>
        </w:rPr>
        <w:t xml:space="preserve"> undisputed or indisputable evidence</w:t>
      </w:r>
      <w:r w:rsidRPr="00A12F7B">
        <w:rPr>
          <w:rFonts w:ascii="Times New Roman" w:hAnsi="Times New Roman"/>
          <w:bCs/>
          <w:i/>
          <w:sz w:val="24"/>
          <w:szCs w:val="24"/>
        </w:rPr>
        <w:t xml:space="preserve">, </w:t>
      </w:r>
      <w:r w:rsidRPr="00A12F7B">
        <w:rPr>
          <w:rFonts w:ascii="Times New Roman" w:hAnsi="Times New Roman"/>
          <w:b/>
          <w:bCs/>
          <w:i/>
          <w:sz w:val="24"/>
          <w:szCs w:val="24"/>
          <w:u w:val="single"/>
        </w:rPr>
        <w:t xml:space="preserve">with </w:t>
      </w:r>
      <w:r w:rsidRPr="00A12F7B">
        <w:rPr>
          <w:rFonts w:ascii="Times New Roman" w:hAnsi="Times New Roman"/>
          <w:b/>
          <w:i/>
          <w:sz w:val="24"/>
          <w:szCs w:val="24"/>
          <w:u w:val="single"/>
        </w:rPr>
        <w:t>contemporaneous conduct and documents</w:t>
      </w:r>
      <w:r w:rsidRPr="00A12F7B">
        <w:rPr>
          <w:rFonts w:ascii="Times New Roman" w:hAnsi="Times New Roman"/>
          <w:b/>
          <w:bCs/>
          <w:i/>
          <w:sz w:val="24"/>
          <w:szCs w:val="24"/>
          <w:u w:val="single"/>
        </w:rPr>
        <w:t xml:space="preserve">, and the </w:t>
      </w:r>
      <w:r w:rsidRPr="00A12F7B">
        <w:rPr>
          <w:rFonts w:ascii="Times New Roman" w:hAnsi="Times New Roman"/>
          <w:b/>
          <w:i/>
          <w:sz w:val="24"/>
          <w:szCs w:val="24"/>
          <w:u w:val="single"/>
        </w:rPr>
        <w:t>internal consistency</w:t>
      </w:r>
      <w:r w:rsidRPr="00A12F7B">
        <w:rPr>
          <w:rFonts w:ascii="Times New Roman" w:hAnsi="Times New Roman"/>
          <w:b/>
          <w:bCs/>
          <w:i/>
          <w:sz w:val="24"/>
          <w:szCs w:val="24"/>
          <w:u w:val="single"/>
        </w:rPr>
        <w:t xml:space="preserve"> of the witness’ evidence.</w:t>
      </w:r>
      <w:r w:rsidRPr="00A12F7B">
        <w:rPr>
          <w:rFonts w:ascii="Times New Roman" w:hAnsi="Times New Roman"/>
          <w:i/>
          <w:sz w:val="24"/>
          <w:szCs w:val="24"/>
        </w:rPr>
        <w:t xml:space="preserve"> </w:t>
      </w:r>
      <w:r w:rsidRPr="00A12F7B">
        <w:rPr>
          <w:rFonts w:ascii="Times New Roman" w:hAnsi="Times New Roman"/>
          <w:b/>
          <w:bCs/>
          <w:i/>
          <w:sz w:val="24"/>
          <w:szCs w:val="24"/>
          <w:u w:val="single"/>
        </w:rPr>
        <w:t xml:space="preserve">I need to consider the </w:t>
      </w:r>
      <w:r w:rsidRPr="00A12F7B">
        <w:rPr>
          <w:rFonts w:ascii="Times New Roman" w:hAnsi="Times New Roman"/>
          <w:b/>
          <w:i/>
          <w:sz w:val="24"/>
          <w:szCs w:val="24"/>
          <w:u w:val="single"/>
        </w:rPr>
        <w:t>totality of the evidence</w:t>
      </w:r>
      <w:r w:rsidRPr="00A12F7B">
        <w:rPr>
          <w:rFonts w:ascii="Times New Roman" w:hAnsi="Times New Roman"/>
          <w:b/>
          <w:bCs/>
          <w:i/>
          <w:sz w:val="24"/>
          <w:szCs w:val="24"/>
          <w:u w:val="single"/>
        </w:rPr>
        <w:t>.</w:t>
      </w:r>
      <w:r w:rsidRPr="00A12F7B">
        <w:rPr>
          <w:rFonts w:ascii="Times New Roman" w:hAnsi="Times New Roman"/>
          <w:i/>
          <w:sz w:val="24"/>
          <w:szCs w:val="24"/>
        </w:rPr>
        <w:t xml:space="preserve"> I warn myself against attaching undue weight on demeanour, though demeanour is obviously relevant when considering credibility. I also bear in mind </w:t>
      </w:r>
      <w:r w:rsidRPr="00BE4192">
        <w:rPr>
          <w:rFonts w:ascii="Times New Roman" w:hAnsi="Times New Roman"/>
          <w:i/>
          <w:sz w:val="24"/>
          <w:szCs w:val="24"/>
        </w:rPr>
        <w:t xml:space="preserve">Re H (Minors) </w:t>
      </w:r>
      <w:r w:rsidRPr="00A12F7B">
        <w:rPr>
          <w:rFonts w:ascii="Times New Roman" w:hAnsi="Times New Roman"/>
          <w:i/>
          <w:sz w:val="24"/>
          <w:szCs w:val="24"/>
        </w:rPr>
        <w:t>[1996] AC 563, which Mr. Li has reminded me of, that the more serious the allegation sought to be proved is, the more cogent the evidence relied upon to support it must be</w:t>
      </w:r>
      <w:r w:rsidRPr="00A12F7B">
        <w:rPr>
          <w:rFonts w:ascii="Times New Roman" w:hAnsi="Times New Roman"/>
          <w:b/>
          <w:i/>
          <w:sz w:val="24"/>
          <w:szCs w:val="24"/>
        </w:rPr>
        <w:t xml:space="preserve"> </w:t>
      </w:r>
      <w:r w:rsidRPr="00A12F7B">
        <w:rPr>
          <w:rFonts w:ascii="Times New Roman" w:hAnsi="Times New Roman"/>
          <w:b/>
          <w:i/>
          <w:sz w:val="24"/>
          <w:szCs w:val="24"/>
          <w:u w:val="single"/>
        </w:rPr>
        <w:t>(emphasis added)</w:t>
      </w:r>
      <w:r w:rsidRPr="00A12F7B">
        <w:rPr>
          <w:rFonts w:ascii="Times New Roman" w:hAnsi="Times New Roman"/>
          <w:i/>
          <w:sz w:val="24"/>
          <w:szCs w:val="24"/>
        </w:rPr>
        <w:t>.</w:t>
      </w:r>
      <w:r w:rsidRPr="00171B16">
        <w:rPr>
          <w:rFonts w:ascii="Times New Roman" w:hAnsi="Times New Roman"/>
          <w:sz w:val="24"/>
          <w:szCs w:val="24"/>
        </w:rPr>
        <w:t>’</w:t>
      </w:r>
    </w:p>
    <w:p w:rsidR="00DE788C" w:rsidRPr="00171B16" w:rsidRDefault="00DE788C" w:rsidP="00632E07">
      <w:pPr>
        <w:overflowPunct w:val="0"/>
        <w:autoSpaceDE w:val="0"/>
        <w:autoSpaceDN w:val="0"/>
        <w:ind w:rightChars="-24" w:right="-58"/>
        <w:jc w:val="both"/>
        <w:rPr>
          <w:rFonts w:ascii="Times New Roman" w:hAnsi="Times New Roman"/>
          <w:szCs w:val="24"/>
        </w:rPr>
      </w:pPr>
    </w:p>
    <w:p w:rsidR="00DE788C" w:rsidRPr="00816624" w:rsidRDefault="00DE788C" w:rsidP="00632E07">
      <w:pPr>
        <w:pStyle w:val="a7"/>
        <w:numPr>
          <w:ilvl w:val="0"/>
          <w:numId w:val="40"/>
        </w:numPr>
        <w:overflowPunct w:val="0"/>
        <w:autoSpaceDE w:val="0"/>
        <w:autoSpaceDN w:val="0"/>
        <w:ind w:leftChars="0" w:left="0" w:firstLine="0"/>
        <w:jc w:val="both"/>
        <w:rPr>
          <w:rFonts w:ascii="Times New Roman" w:hAnsi="Times New Roman"/>
          <w:b/>
          <w:szCs w:val="24"/>
        </w:rPr>
      </w:pPr>
      <w:r w:rsidRPr="00816624">
        <w:rPr>
          <w:rFonts w:ascii="Times New Roman" w:hAnsi="Times New Roman"/>
          <w:b/>
          <w:szCs w:val="24"/>
        </w:rPr>
        <w:t>Consideration of Badges of Trade in respect of all the Subject Properties</w:t>
      </w:r>
    </w:p>
    <w:p w:rsidR="00DE788C" w:rsidRPr="00171B16" w:rsidRDefault="00DE788C" w:rsidP="00632E07">
      <w:pPr>
        <w:pStyle w:val="a7"/>
        <w:overflowPunct w:val="0"/>
        <w:autoSpaceDE w:val="0"/>
        <w:autoSpaceDN w:val="0"/>
        <w:ind w:leftChars="0" w:left="432"/>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bCs/>
          <w:szCs w:val="24"/>
        </w:rPr>
        <w:t xml:space="preserve">Profits tax is only chargeable on profits arising in or derived from the carrying on by the Taxpayer of a trade but profits arising from the sale of capital assets are excluded under </w:t>
      </w:r>
      <w:r w:rsidRPr="00171B16">
        <w:rPr>
          <w:rFonts w:ascii="Times New Roman" w:hAnsi="Times New Roman"/>
          <w:szCs w:val="24"/>
        </w:rPr>
        <w:t xml:space="preserve"> section 14</w:t>
      </w:r>
      <w:r w:rsidR="00797B25">
        <w:rPr>
          <w:rFonts w:ascii="Times New Roman" w:hAnsi="Times New Roman"/>
          <w:szCs w:val="24"/>
        </w:rPr>
        <w:t xml:space="preserve"> of the IRO</w:t>
      </w:r>
      <w:r w:rsidRPr="00171B16">
        <w:rPr>
          <w:rFonts w:ascii="Times New Roman" w:hAnsi="Times New Roman"/>
          <w:szCs w:val="24"/>
        </w:rPr>
        <w:t xml:space="preserve">.  The Taxpayer </w:t>
      </w:r>
      <w:r w:rsidRPr="00171B16">
        <w:rPr>
          <w:rFonts w:ascii="Times New Roman" w:hAnsi="Times New Roman"/>
          <w:bCs/>
          <w:szCs w:val="24"/>
        </w:rPr>
        <w:t>may sell the Subject Properties at an enhanced price above its costs of acquisition without being subject to profits tax, unless the Taxpayer was embarking on a trade of selling the Subject Properties.</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The Commissioner’s case is that the Subject Properties were the trading stocks of the Taxpayer and profits tax was therefore charged of the Taxpayer on the profits derived from the sale of them.  The taxpayer on the other hand challenges such charge to profits tax, its case being that the Subject Properties were its capital assets.</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As identified in Section C above, the material issue for determination was whether the Taxpayer was carrying on a trade of selling the Subject Properties and made profits therefrom, or whether those profits were generated by the Taxpayer from the sale of the Subject Properties as capital assets which were excluded under  s</w:t>
      </w:r>
      <w:r>
        <w:rPr>
          <w:rFonts w:ascii="Times New Roman" w:hAnsi="Times New Roman"/>
          <w:szCs w:val="24"/>
        </w:rPr>
        <w:t>ection</w:t>
      </w:r>
      <w:r w:rsidRPr="00171B16">
        <w:rPr>
          <w:rFonts w:ascii="Times New Roman" w:hAnsi="Times New Roman"/>
          <w:szCs w:val="24"/>
        </w:rPr>
        <w:t xml:space="preserve"> 14</w:t>
      </w:r>
      <w:r w:rsidR="00797B25">
        <w:rPr>
          <w:rFonts w:ascii="Times New Roman" w:hAnsi="Times New Roman"/>
          <w:szCs w:val="24"/>
        </w:rPr>
        <w:t xml:space="preserve"> of the IRO</w:t>
      </w:r>
      <w:r w:rsidRPr="00171B16">
        <w:rPr>
          <w:rFonts w:ascii="Times New Roman" w:hAnsi="Times New Roman"/>
          <w:szCs w:val="24"/>
        </w:rPr>
        <w:t>.</w:t>
      </w:r>
    </w:p>
    <w:p w:rsidR="00DE788C" w:rsidRPr="00171B16" w:rsidRDefault="00DE788C" w:rsidP="00632E07">
      <w:pPr>
        <w:pStyle w:val="a7"/>
        <w:overflowPunct w:val="0"/>
        <w:autoSpaceDE w:val="0"/>
        <w:autoSpaceDN w:val="0"/>
        <w:rPr>
          <w:rFonts w:ascii="Times New Roman" w:hAnsi="Times New Roman"/>
          <w:bCs/>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bCs/>
          <w:szCs w:val="24"/>
        </w:rPr>
        <w:t xml:space="preserve">The Taxpayer bears the burden of proof in the Appeal.  The Taxpayer would fail the Appeal unless it satisfies the Board that the true and only reasonable conclusion is that the Subject Properties were capital assets: see </w:t>
      </w:r>
      <w:r w:rsidRPr="00171B16">
        <w:rPr>
          <w:rFonts w:ascii="Times New Roman" w:hAnsi="Times New Roman"/>
          <w:szCs w:val="24"/>
          <w:u w:val="single"/>
        </w:rPr>
        <w:t>Real Estate</w:t>
      </w:r>
      <w:r w:rsidRPr="00171B16">
        <w:rPr>
          <w:rFonts w:ascii="Times New Roman" w:hAnsi="Times New Roman"/>
          <w:b/>
          <w:i/>
          <w:szCs w:val="24"/>
        </w:rPr>
        <w:t xml:space="preserve"> </w:t>
      </w:r>
      <w:r w:rsidRPr="00171B16">
        <w:rPr>
          <w:rFonts w:ascii="Times New Roman" w:hAnsi="Times New Roman"/>
          <w:szCs w:val="24"/>
        </w:rPr>
        <w:t>(</w:t>
      </w:r>
      <w:r w:rsidRPr="00816624">
        <w:rPr>
          <w:rFonts w:ascii="Times New Roman" w:hAnsi="Times New Roman"/>
          <w:i/>
          <w:iCs/>
          <w:szCs w:val="24"/>
        </w:rPr>
        <w:t>supra</w:t>
      </w:r>
      <w:r w:rsidRPr="00171B16">
        <w:rPr>
          <w:rFonts w:ascii="Times New Roman" w:hAnsi="Times New Roman"/>
          <w:szCs w:val="24"/>
        </w:rPr>
        <w:t>).</w:t>
      </w:r>
    </w:p>
    <w:p w:rsidR="00DE788C" w:rsidRPr="00171B16" w:rsidRDefault="00DE788C" w:rsidP="00632E07">
      <w:pPr>
        <w:pStyle w:val="a7"/>
        <w:overflowPunct w:val="0"/>
        <w:autoSpaceDE w:val="0"/>
        <w:autoSpaceDN w:val="0"/>
        <w:rPr>
          <w:rFonts w:ascii="Times New Roman" w:hAnsi="Times New Roman"/>
          <w:bCs/>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bCs/>
          <w:szCs w:val="24"/>
        </w:rPr>
        <w:t>The question of whether the sale of the Subject Properties by the Taxpayer amount to the carrying on of a trade is a question of fact and degree.  In answering it, the Board has considered all the circumstances of the present case as required</w:t>
      </w:r>
      <w:r w:rsidRPr="00171B16">
        <w:rPr>
          <w:rFonts w:ascii="Times New Roman" w:hAnsi="Times New Roman"/>
          <w:szCs w:val="24"/>
        </w:rPr>
        <w:t xml:space="preserve">: see </w:t>
      </w:r>
      <w:r w:rsidRPr="00171B16">
        <w:rPr>
          <w:rFonts w:ascii="Times New Roman" w:hAnsi="Times New Roman"/>
          <w:szCs w:val="24"/>
          <w:u w:val="single"/>
        </w:rPr>
        <w:t>Lee Yee Shing</w:t>
      </w:r>
      <w:r w:rsidRPr="00171B16">
        <w:rPr>
          <w:rFonts w:ascii="Times New Roman" w:hAnsi="Times New Roman"/>
          <w:i/>
          <w:szCs w:val="24"/>
        </w:rPr>
        <w:t xml:space="preserve"> </w:t>
      </w:r>
      <w:r w:rsidRPr="00171B16">
        <w:rPr>
          <w:rFonts w:ascii="Times New Roman" w:hAnsi="Times New Roman"/>
          <w:iCs/>
          <w:szCs w:val="24"/>
        </w:rPr>
        <w:t>(</w:t>
      </w:r>
      <w:r w:rsidRPr="00816624">
        <w:rPr>
          <w:rFonts w:ascii="Times New Roman" w:hAnsi="Times New Roman"/>
          <w:i/>
          <w:iCs/>
          <w:szCs w:val="24"/>
        </w:rPr>
        <w:t>supra</w:t>
      </w:r>
      <w:r w:rsidRPr="00171B16">
        <w:rPr>
          <w:rFonts w:ascii="Times New Roman" w:hAnsi="Times New Roman"/>
          <w:iCs/>
          <w:szCs w:val="24"/>
        </w:rPr>
        <w:t xml:space="preserve">), </w:t>
      </w:r>
      <w:r w:rsidRPr="00171B16">
        <w:rPr>
          <w:rFonts w:ascii="Times New Roman" w:hAnsi="Times New Roman"/>
          <w:szCs w:val="24"/>
          <w:u w:val="single"/>
        </w:rPr>
        <w:t>Real Estate</w:t>
      </w:r>
      <w:r w:rsidRPr="00171B16">
        <w:rPr>
          <w:rFonts w:ascii="Times New Roman" w:hAnsi="Times New Roman"/>
          <w:i/>
          <w:szCs w:val="24"/>
        </w:rPr>
        <w:t xml:space="preserve"> </w:t>
      </w:r>
      <w:r w:rsidRPr="00171B16">
        <w:rPr>
          <w:rFonts w:ascii="Times New Roman" w:hAnsi="Times New Roman"/>
          <w:iCs/>
          <w:szCs w:val="24"/>
        </w:rPr>
        <w:t>(</w:t>
      </w:r>
      <w:r w:rsidRPr="00816624">
        <w:rPr>
          <w:rFonts w:ascii="Times New Roman" w:hAnsi="Times New Roman"/>
          <w:i/>
          <w:iCs/>
          <w:szCs w:val="24"/>
        </w:rPr>
        <w:t>supra</w:t>
      </w:r>
      <w:r w:rsidRPr="00171B16">
        <w:rPr>
          <w:rFonts w:ascii="Times New Roman" w:hAnsi="Times New Roman"/>
          <w:iCs/>
          <w:szCs w:val="24"/>
        </w:rPr>
        <w:t xml:space="preserve">) &amp; </w:t>
      </w:r>
      <w:r w:rsidRPr="00171B16">
        <w:rPr>
          <w:rFonts w:ascii="Times New Roman" w:hAnsi="Times New Roman"/>
          <w:szCs w:val="24"/>
          <w:u w:val="single"/>
        </w:rPr>
        <w:t>Church Body</w:t>
      </w:r>
      <w:r w:rsidRPr="00171B16">
        <w:rPr>
          <w:rFonts w:ascii="Times New Roman" w:hAnsi="Times New Roman"/>
          <w:iCs/>
          <w:szCs w:val="24"/>
        </w:rPr>
        <w:t xml:space="preserve"> (</w:t>
      </w:r>
      <w:r w:rsidRPr="00816624">
        <w:rPr>
          <w:rFonts w:ascii="Times New Roman" w:hAnsi="Times New Roman"/>
          <w:i/>
          <w:iCs/>
          <w:szCs w:val="24"/>
        </w:rPr>
        <w:t>supra</w:t>
      </w:r>
      <w:r w:rsidRPr="00171B16">
        <w:rPr>
          <w:rFonts w:ascii="Times New Roman" w:hAnsi="Times New Roman"/>
          <w:iCs/>
          <w:szCs w:val="24"/>
        </w:rPr>
        <w:t>)</w:t>
      </w:r>
      <w:r w:rsidRPr="00171B16">
        <w:rPr>
          <w:rFonts w:ascii="Times New Roman" w:hAnsi="Times New Roman"/>
          <w:i/>
          <w:szCs w:val="24"/>
        </w:rPr>
        <w:t>.</w:t>
      </w:r>
    </w:p>
    <w:p w:rsidR="00DE788C" w:rsidRPr="00171B16" w:rsidRDefault="00DE788C" w:rsidP="00632E07">
      <w:pPr>
        <w:pStyle w:val="a7"/>
        <w:overflowPunct w:val="0"/>
        <w:autoSpaceDE w:val="0"/>
        <w:autoSpaceDN w:val="0"/>
        <w:rPr>
          <w:rFonts w:ascii="Times New Roman" w:hAnsi="Times New Roman"/>
          <w:b/>
          <w:szCs w:val="24"/>
          <w:u w:val="single"/>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bCs/>
          <w:szCs w:val="24"/>
        </w:rPr>
        <w:t>As trading requires an intention to trade, the Board has focused on the question of whether the Subject Properties were acquired by the Taxpayer with the intention of disposing of them at a profit or as permanent investment.  It has been borne in mind by the Board that the Taxpayer’s intentions may change; if the Board takes the view that there was such change on the Taxpayer’s part, it is necessary for the Board to identify it with precision</w:t>
      </w:r>
      <w:r w:rsidRPr="00171B16">
        <w:rPr>
          <w:rFonts w:ascii="Times New Roman" w:hAnsi="Times New Roman"/>
          <w:szCs w:val="24"/>
        </w:rPr>
        <w:t xml:space="preserve">: see </w:t>
      </w:r>
      <w:r w:rsidRPr="00171B16">
        <w:rPr>
          <w:rFonts w:ascii="Times New Roman" w:hAnsi="Times New Roman"/>
          <w:szCs w:val="24"/>
          <w:u w:val="single"/>
        </w:rPr>
        <w:t>Church Body</w:t>
      </w:r>
      <w:r w:rsidRPr="00171B16">
        <w:rPr>
          <w:rFonts w:ascii="Times New Roman" w:hAnsi="Times New Roman"/>
          <w:bCs/>
          <w:i/>
          <w:iCs/>
          <w:szCs w:val="24"/>
        </w:rPr>
        <w:t xml:space="preserve"> </w:t>
      </w:r>
      <w:r w:rsidRPr="00171B16">
        <w:rPr>
          <w:rFonts w:ascii="Times New Roman" w:hAnsi="Times New Roman"/>
          <w:szCs w:val="24"/>
        </w:rPr>
        <w:t>(</w:t>
      </w:r>
      <w:r w:rsidRPr="00816624">
        <w:rPr>
          <w:rFonts w:ascii="Times New Roman" w:hAnsi="Times New Roman"/>
          <w:i/>
          <w:szCs w:val="24"/>
        </w:rPr>
        <w:t>supra</w:t>
      </w:r>
      <w:r w:rsidRPr="00171B16">
        <w:rPr>
          <w:rFonts w:ascii="Times New Roman" w:hAnsi="Times New Roman"/>
          <w:szCs w:val="24"/>
        </w:rPr>
        <w:t xml:space="preserve">), referring to </w:t>
      </w:r>
      <w:r w:rsidRPr="00171B16">
        <w:rPr>
          <w:rFonts w:ascii="Times New Roman" w:hAnsi="Times New Roman"/>
          <w:szCs w:val="24"/>
          <w:u w:val="single"/>
        </w:rPr>
        <w:t>Simmons v IRC</w:t>
      </w:r>
      <w:r w:rsidRPr="00171B16">
        <w:rPr>
          <w:rFonts w:ascii="Times New Roman" w:hAnsi="Times New Roman"/>
          <w:szCs w:val="24"/>
        </w:rPr>
        <w:t xml:space="preserve"> </w:t>
      </w:r>
      <w:r w:rsidRPr="00A12F7B">
        <w:rPr>
          <w:rFonts w:ascii="Times New Roman" w:hAnsi="Times New Roman"/>
          <w:szCs w:val="24"/>
        </w:rPr>
        <w:t>per</w:t>
      </w:r>
      <w:r w:rsidRPr="00171B16">
        <w:rPr>
          <w:rFonts w:ascii="Times New Roman" w:hAnsi="Times New Roman"/>
          <w:iCs/>
          <w:szCs w:val="24"/>
        </w:rPr>
        <w:t xml:space="preserve"> </w:t>
      </w:r>
      <w:r w:rsidRPr="00171B16">
        <w:rPr>
          <w:rFonts w:ascii="Times New Roman" w:hAnsi="Times New Roman"/>
          <w:szCs w:val="24"/>
        </w:rPr>
        <w:t>Lord Wilberforce.</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bCs/>
          <w:szCs w:val="24"/>
        </w:rPr>
        <w:t xml:space="preserve">In making the </w:t>
      </w:r>
      <w:r w:rsidRPr="00171B16">
        <w:rPr>
          <w:rFonts w:ascii="Times New Roman" w:hAnsi="Times New Roman"/>
          <w:bCs/>
          <w:iCs/>
          <w:szCs w:val="24"/>
        </w:rPr>
        <w:t>value judgment</w:t>
      </w:r>
      <w:r w:rsidRPr="00171B16">
        <w:rPr>
          <w:rFonts w:ascii="Times New Roman" w:hAnsi="Times New Roman"/>
          <w:bCs/>
          <w:szCs w:val="24"/>
        </w:rPr>
        <w:t xml:space="preserve"> as to whether there was trading by the Taxpayer and whether the requisite intention to trade can be inferred, the Board disregards what is claimed by the Taxpayer to be its subjective intention and determines the question objectively: see </w:t>
      </w:r>
      <w:r w:rsidRPr="00171B16">
        <w:rPr>
          <w:rFonts w:ascii="Times New Roman" w:hAnsi="Times New Roman"/>
          <w:iCs/>
          <w:szCs w:val="24"/>
          <w:u w:val="single"/>
        </w:rPr>
        <w:t>Church Body</w:t>
      </w:r>
      <w:r w:rsidRPr="00171B16">
        <w:rPr>
          <w:rFonts w:ascii="Times New Roman" w:hAnsi="Times New Roman"/>
          <w:bCs/>
          <w:szCs w:val="24"/>
        </w:rPr>
        <w:t xml:space="preserve"> (s</w:t>
      </w:r>
      <w:r w:rsidRPr="00816624">
        <w:rPr>
          <w:rFonts w:ascii="Times New Roman" w:hAnsi="Times New Roman"/>
          <w:i/>
          <w:iCs/>
          <w:szCs w:val="24"/>
        </w:rPr>
        <w:t>upra</w:t>
      </w:r>
      <w:r w:rsidRPr="00171B16">
        <w:rPr>
          <w:rFonts w:ascii="Times New Roman" w:hAnsi="Times New Roman"/>
          <w:bCs/>
          <w:szCs w:val="24"/>
        </w:rPr>
        <w:t>).</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In the present case, the Taxpayer has made profits out of the sale of the Subject Properties but asserts that it had no intention </w:t>
      </w:r>
      <w:r w:rsidRPr="00171B16">
        <w:rPr>
          <w:rFonts w:ascii="Times New Roman" w:hAnsi="Times New Roman"/>
          <w:bCs/>
          <w:szCs w:val="24"/>
        </w:rPr>
        <w:t xml:space="preserve">to resell them for profits when they were acquired.  The Board therefore has to determine the intention of the Taxpayer objectively, by examining all the circumstances, including whether or not the </w:t>
      </w:r>
      <w:r>
        <w:rPr>
          <w:rFonts w:ascii="Times New Roman" w:hAnsi="Times New Roman"/>
          <w:bCs/>
          <w:szCs w:val="24"/>
        </w:rPr>
        <w:t>‘</w:t>
      </w:r>
      <w:r w:rsidRPr="00171B16">
        <w:rPr>
          <w:rFonts w:ascii="Times New Roman" w:hAnsi="Times New Roman"/>
          <w:bCs/>
          <w:iCs/>
          <w:szCs w:val="24"/>
        </w:rPr>
        <w:t>badges of trade</w:t>
      </w:r>
      <w:r>
        <w:rPr>
          <w:rFonts w:ascii="Times New Roman" w:hAnsi="Times New Roman"/>
          <w:bCs/>
          <w:szCs w:val="24"/>
        </w:rPr>
        <w:t>’</w:t>
      </w:r>
      <w:r w:rsidRPr="00171B16">
        <w:rPr>
          <w:rFonts w:ascii="Times New Roman" w:hAnsi="Times New Roman"/>
          <w:bCs/>
          <w:szCs w:val="24"/>
        </w:rPr>
        <w:t xml:space="preserve"> were present.  But these badges of trade do not provide any comprehensive or exhaustive list; nor is any one single factor decisive.  The Board has examined all the facts and matters </w:t>
      </w:r>
      <w:r w:rsidRPr="00171B16">
        <w:rPr>
          <w:rFonts w:ascii="Times New Roman" w:hAnsi="Times New Roman"/>
          <w:bCs/>
          <w:iCs/>
          <w:szCs w:val="24"/>
        </w:rPr>
        <w:t>holistically</w:t>
      </w:r>
      <w:r w:rsidRPr="00171B16">
        <w:rPr>
          <w:rFonts w:ascii="Times New Roman" w:hAnsi="Times New Roman"/>
          <w:bCs/>
          <w:szCs w:val="24"/>
        </w:rPr>
        <w:t xml:space="preserve"> and further taken into account their interaction in order to determine whether or not the inference of an intention to trade by the Taxpayer is to be drawn</w:t>
      </w:r>
      <w:r w:rsidRPr="00171B16">
        <w:rPr>
          <w:rFonts w:ascii="Times New Roman" w:hAnsi="Times New Roman"/>
          <w:szCs w:val="24"/>
        </w:rPr>
        <w:t xml:space="preserve">: see </w:t>
      </w:r>
      <w:r w:rsidRPr="00171B16">
        <w:rPr>
          <w:rFonts w:ascii="Times New Roman" w:hAnsi="Times New Roman"/>
          <w:szCs w:val="24"/>
          <w:u w:val="single"/>
        </w:rPr>
        <w:t>Lee Yee Shing</w:t>
      </w:r>
      <w:r w:rsidRPr="00171B16">
        <w:rPr>
          <w:rFonts w:ascii="Times New Roman" w:hAnsi="Times New Roman"/>
          <w:b/>
          <w:i/>
          <w:szCs w:val="24"/>
        </w:rPr>
        <w:t xml:space="preserve"> </w:t>
      </w:r>
      <w:r w:rsidRPr="00171B16">
        <w:rPr>
          <w:rFonts w:ascii="Times New Roman" w:hAnsi="Times New Roman"/>
          <w:szCs w:val="24"/>
        </w:rPr>
        <w:t>(</w:t>
      </w:r>
      <w:r w:rsidRPr="00816624">
        <w:rPr>
          <w:rFonts w:ascii="Times New Roman" w:hAnsi="Times New Roman"/>
          <w:i/>
          <w:iCs/>
          <w:szCs w:val="24"/>
        </w:rPr>
        <w:t>supra</w:t>
      </w:r>
      <w:r w:rsidRPr="00171B16">
        <w:rPr>
          <w:rFonts w:ascii="Times New Roman" w:hAnsi="Times New Roman"/>
          <w:szCs w:val="24"/>
        </w:rPr>
        <w:t xml:space="preserve">) (referring to </w:t>
      </w:r>
      <w:r w:rsidRPr="00171B16">
        <w:rPr>
          <w:rFonts w:ascii="Times New Roman" w:hAnsi="Times New Roman"/>
          <w:szCs w:val="24"/>
          <w:u w:val="single"/>
        </w:rPr>
        <w:t>Marson</w:t>
      </w:r>
      <w:r w:rsidRPr="00171B16">
        <w:rPr>
          <w:rFonts w:ascii="Times New Roman" w:hAnsi="Times New Roman"/>
          <w:b/>
          <w:bCs/>
          <w:i/>
          <w:szCs w:val="24"/>
        </w:rPr>
        <w:t xml:space="preserve"> </w:t>
      </w:r>
      <w:r w:rsidRPr="00171B16">
        <w:rPr>
          <w:rFonts w:ascii="Times New Roman" w:hAnsi="Times New Roman"/>
          <w:szCs w:val="24"/>
          <w:u w:val="single"/>
        </w:rPr>
        <w:t>(Inspector of Taxes) v Morton</w:t>
      </w:r>
      <w:r w:rsidRPr="00171B16">
        <w:rPr>
          <w:rFonts w:ascii="Times New Roman" w:hAnsi="Times New Roman"/>
          <w:szCs w:val="24"/>
        </w:rPr>
        <w:t xml:space="preserve"> </w:t>
      </w:r>
      <w:r w:rsidRPr="00A12F7B">
        <w:rPr>
          <w:rFonts w:ascii="Times New Roman" w:hAnsi="Times New Roman"/>
          <w:iCs/>
          <w:szCs w:val="24"/>
        </w:rPr>
        <w:t>per</w:t>
      </w:r>
      <w:r w:rsidRPr="00171B16">
        <w:rPr>
          <w:rFonts w:ascii="Times New Roman" w:hAnsi="Times New Roman"/>
          <w:szCs w:val="24"/>
        </w:rPr>
        <w:t xml:space="preserve"> Sir Nicholas Browne-Wilkinson V-C (as he then was); </w:t>
      </w:r>
      <w:r w:rsidRPr="00171B16">
        <w:rPr>
          <w:rFonts w:ascii="Times New Roman" w:hAnsi="Times New Roman"/>
          <w:szCs w:val="24"/>
          <w:u w:val="single"/>
        </w:rPr>
        <w:t>Church Body</w:t>
      </w:r>
      <w:r w:rsidRPr="00171B16">
        <w:rPr>
          <w:rFonts w:ascii="Times New Roman" w:hAnsi="Times New Roman"/>
          <w:szCs w:val="24"/>
        </w:rPr>
        <w:t xml:space="preserve"> (</w:t>
      </w:r>
      <w:r w:rsidRPr="00816624">
        <w:rPr>
          <w:rFonts w:ascii="Times New Roman" w:hAnsi="Times New Roman"/>
          <w:i/>
          <w:iCs/>
          <w:szCs w:val="24"/>
        </w:rPr>
        <w:t>supra</w:t>
      </w:r>
      <w:r w:rsidRPr="00171B16">
        <w:rPr>
          <w:rFonts w:ascii="Times New Roman" w:hAnsi="Times New Roman"/>
          <w:szCs w:val="24"/>
        </w:rPr>
        <w:t>).</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All the factors identified below are criteria for an operation of trade by the Taxpayer.  After viewing them together with the matters to be further set out in the next few sections in respect of the individual Subject Properties as a whole, the Board is of the view that the Taxpayer acquired the Subject Properties </w:t>
      </w:r>
      <w:r w:rsidRPr="00171B16">
        <w:rPr>
          <w:rFonts w:ascii="Times New Roman" w:hAnsi="Times New Roman"/>
          <w:bCs/>
          <w:szCs w:val="24"/>
        </w:rPr>
        <w:t>with the intention of disposing of them at a profit and not as permanent investment.</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On the facts, it can be clearly seen that the Taxpayer had acquired various properties including the Subject Properties, one after the other, starting from 2007 (Property</w:t>
      </w:r>
      <w:r>
        <w:rPr>
          <w:rFonts w:ascii="Times New Roman" w:hAnsi="Times New Roman"/>
          <w:szCs w:val="24"/>
        </w:rPr>
        <w:t xml:space="preserve"> F6</w:t>
      </w:r>
      <w:r w:rsidRPr="00171B16">
        <w:rPr>
          <w:rFonts w:ascii="Times New Roman" w:hAnsi="Times New Roman"/>
          <w:szCs w:val="24"/>
        </w:rPr>
        <w:t>), 2008 (Property 1), 2010 (Property 2 &amp; Property 3) to 2011 (Property 4 and Property</w:t>
      </w:r>
      <w:r>
        <w:rPr>
          <w:rFonts w:ascii="Times New Roman" w:hAnsi="Times New Roman"/>
          <w:szCs w:val="24"/>
        </w:rPr>
        <w:t xml:space="preserve"> F7</w:t>
      </w:r>
      <w:r w:rsidRPr="00171B16">
        <w:rPr>
          <w:rFonts w:ascii="Times New Roman" w:hAnsi="Times New Roman"/>
          <w:szCs w:val="24"/>
        </w:rPr>
        <w:t>).  The Taxpayer then disposed of all of them – save and except Property</w:t>
      </w:r>
      <w:r>
        <w:rPr>
          <w:rFonts w:ascii="Times New Roman" w:hAnsi="Times New Roman"/>
          <w:szCs w:val="24"/>
        </w:rPr>
        <w:t xml:space="preserve"> F7 </w:t>
      </w:r>
      <w:r w:rsidRPr="00171B16">
        <w:rPr>
          <w:rFonts w:ascii="Times New Roman" w:hAnsi="Times New Roman"/>
          <w:szCs w:val="24"/>
        </w:rPr>
        <w:t xml:space="preserve">– in 2009 (Property 1), 2011 (Property </w:t>
      </w:r>
      <w:r>
        <w:rPr>
          <w:rFonts w:ascii="Times New Roman" w:hAnsi="Times New Roman"/>
          <w:szCs w:val="24"/>
        </w:rPr>
        <w:t xml:space="preserve">F6 </w:t>
      </w:r>
      <w:r w:rsidRPr="00171B16">
        <w:rPr>
          <w:rFonts w:ascii="Times New Roman" w:hAnsi="Times New Roman"/>
          <w:szCs w:val="24"/>
        </w:rPr>
        <w:t>&amp; Property 3) and 2012 (Property 2 &amp; Property 4).</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The level and intensity of transactions entered into by the Taxpayer during those few years were obviously not infrequent.  It would not be incorrect to describe that </w:t>
      </w:r>
      <w:r w:rsidRPr="00171B16">
        <w:rPr>
          <w:rFonts w:ascii="Times New Roman" w:hAnsi="Times New Roman"/>
          <w:szCs w:val="24"/>
        </w:rPr>
        <w:lastRenderedPageBreak/>
        <w:t>the Taxpayer was frequently engaging in similar conveyances or transactions over that period of time.</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By objective standard, the Taxpayer can hardly be considered to have held the Subject Properties for a</w:t>
      </w:r>
      <w:r w:rsidRPr="00171B16">
        <w:rPr>
          <w:rFonts w:ascii="Times New Roman" w:hAnsi="Times New Roman"/>
          <w:i/>
          <w:szCs w:val="24"/>
        </w:rPr>
        <w:t xml:space="preserve"> </w:t>
      </w:r>
      <w:r w:rsidRPr="00A12F7B">
        <w:rPr>
          <w:rFonts w:ascii="Times New Roman" w:hAnsi="Times New Roman"/>
          <w:szCs w:val="24"/>
        </w:rPr>
        <w:t>lengthy</w:t>
      </w:r>
      <w:r w:rsidRPr="00171B16">
        <w:rPr>
          <w:rFonts w:ascii="Times New Roman" w:hAnsi="Times New Roman"/>
          <w:szCs w:val="24"/>
        </w:rPr>
        <w:t xml:space="preserve"> period.</w:t>
      </w:r>
    </w:p>
    <w:p w:rsidR="00DE788C" w:rsidRPr="00171B16" w:rsidRDefault="00DE788C" w:rsidP="00632E07">
      <w:pPr>
        <w:pStyle w:val="a7"/>
        <w:overflowPunct w:val="0"/>
        <w:autoSpaceDE w:val="0"/>
        <w:autoSpaceDN w:val="0"/>
        <w:ind w:leftChars="0" w:left="425"/>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At the material times, real properties were common subject of trading by investors in Hong Kong.</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The number of real properties – six in total – acquired by the Taxpayer over a period of four years is not scanty or few.  As observed above, after the Taxpayer acquired them, they were disposed of shortly afterwards at different times.</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The Taxpayer has derived substantial gains from the sale of all of the Subject Properties within a short period of time. </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The fact that the Taxpayer had acquired the Subject Properties with finance from banks so as to enable it to dispose of them shortly afterwards is a relevant </w:t>
      </w:r>
      <w:r w:rsidRPr="00171B16">
        <w:rPr>
          <w:rFonts w:ascii="Times New Roman" w:hAnsi="Times New Roman"/>
          <w:iCs/>
          <w:szCs w:val="24"/>
        </w:rPr>
        <w:t>badge of trade</w:t>
      </w:r>
      <w:r w:rsidRPr="00171B16">
        <w:rPr>
          <w:rFonts w:ascii="Times New Roman" w:hAnsi="Times New Roman"/>
          <w:szCs w:val="24"/>
        </w:rPr>
        <w:t xml:space="preserve"> or factor supporting that there was an intention to trade or the carrying on of a trade by the Taxpayer in the present case.</w:t>
      </w:r>
    </w:p>
    <w:p w:rsidR="00DE788C" w:rsidRPr="00171B16" w:rsidRDefault="00DE788C" w:rsidP="00632E07">
      <w:pPr>
        <w:overflowPunct w:val="0"/>
        <w:autoSpaceDE w:val="0"/>
        <w:autoSpaceDN w:val="0"/>
        <w:jc w:val="both"/>
        <w:rPr>
          <w:rFonts w:ascii="Times New Roman" w:hAnsi="Times New Roman"/>
          <w:b/>
          <w:szCs w:val="24"/>
          <w:u w:val="single"/>
        </w:rPr>
      </w:pPr>
    </w:p>
    <w:p w:rsidR="00DE788C" w:rsidRPr="00816624" w:rsidRDefault="00DE788C" w:rsidP="00632E07">
      <w:pPr>
        <w:pStyle w:val="a7"/>
        <w:numPr>
          <w:ilvl w:val="0"/>
          <w:numId w:val="40"/>
        </w:numPr>
        <w:overflowPunct w:val="0"/>
        <w:autoSpaceDE w:val="0"/>
        <w:autoSpaceDN w:val="0"/>
        <w:ind w:leftChars="0" w:left="0" w:firstLine="0"/>
        <w:jc w:val="both"/>
        <w:rPr>
          <w:rFonts w:ascii="Times New Roman" w:hAnsi="Times New Roman"/>
          <w:b/>
          <w:szCs w:val="24"/>
        </w:rPr>
      </w:pPr>
      <w:r w:rsidRPr="00816624">
        <w:rPr>
          <w:rFonts w:ascii="Times New Roman" w:hAnsi="Times New Roman"/>
          <w:b/>
          <w:szCs w:val="24"/>
        </w:rPr>
        <w:t>Property 1</w:t>
      </w:r>
    </w:p>
    <w:p w:rsidR="00DE788C" w:rsidRPr="00171B16" w:rsidRDefault="00DE788C" w:rsidP="00632E07">
      <w:pPr>
        <w:pStyle w:val="a7"/>
        <w:overflowPunct w:val="0"/>
        <w:autoSpaceDE w:val="0"/>
        <w:autoSpaceDN w:val="0"/>
        <w:rPr>
          <w:rFonts w:ascii="Times New Roman" w:hAnsi="Times New Roman"/>
          <w:bCs/>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In addition to the aforesaid, the Board is satisfied that </w:t>
      </w:r>
      <w:r w:rsidRPr="00171B16">
        <w:rPr>
          <w:rFonts w:ascii="Times New Roman" w:hAnsi="Times New Roman"/>
          <w:bCs/>
          <w:szCs w:val="24"/>
        </w:rPr>
        <w:t>Property 1 was a</w:t>
      </w:r>
      <w:r w:rsidRPr="00171B16">
        <w:rPr>
          <w:rFonts w:ascii="Times New Roman" w:hAnsi="Times New Roman"/>
          <w:szCs w:val="24"/>
        </w:rPr>
        <w:t xml:space="preserve"> trading stock of the Taxpayer and the sale of it was in the nature of the trade by the Taxpayer for the following reasons.</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First of all, the Minutes of the </w:t>
      </w:r>
      <w:r w:rsidRPr="00A12F7B">
        <w:rPr>
          <w:rFonts w:ascii="Times New Roman" w:hAnsi="Times New Roman"/>
          <w:szCs w:val="24"/>
        </w:rPr>
        <w:t>Position D</w:t>
      </w:r>
      <w:r>
        <w:rPr>
          <w:rFonts w:ascii="Times New Roman" w:hAnsi="Times New Roman"/>
          <w:szCs w:val="24"/>
        </w:rPr>
        <w:t>s</w:t>
      </w:r>
      <w:r w:rsidRPr="00921046">
        <w:rPr>
          <w:rFonts w:ascii="Times New Roman" w:hAnsi="Times New Roman"/>
          <w:szCs w:val="24"/>
        </w:rPr>
        <w:t>’ Meeting</w:t>
      </w:r>
      <w:r w:rsidRPr="00171B16">
        <w:rPr>
          <w:rFonts w:ascii="Times New Roman" w:hAnsi="Times New Roman"/>
          <w:szCs w:val="24"/>
        </w:rPr>
        <w:t xml:space="preserve"> held on 2 April 2008 contained </w:t>
      </w:r>
      <w:r w:rsidRPr="00171B16">
        <w:rPr>
          <w:rFonts w:ascii="Times New Roman" w:hAnsi="Times New Roman"/>
          <w:bCs/>
          <w:szCs w:val="24"/>
        </w:rPr>
        <w:t>the</w:t>
      </w:r>
      <w:r w:rsidRPr="00171B16">
        <w:rPr>
          <w:rFonts w:ascii="Times New Roman" w:hAnsi="Times New Roman"/>
          <w:szCs w:val="24"/>
        </w:rPr>
        <w:t xml:space="preserve"> self-serving statements of the Taxpayer which represented only </w:t>
      </w:r>
      <w:r w:rsidRPr="00171B16">
        <w:rPr>
          <w:rFonts w:ascii="Times New Roman" w:hAnsi="Times New Roman"/>
          <w:bCs/>
          <w:szCs w:val="24"/>
        </w:rPr>
        <w:t>the Taxpayer’s subjective intention</w:t>
      </w:r>
      <w:r w:rsidRPr="00171B16">
        <w:rPr>
          <w:rFonts w:ascii="Times New Roman" w:hAnsi="Times New Roman"/>
          <w:szCs w:val="24"/>
        </w:rPr>
        <w:t xml:space="preserve">.  The question of </w:t>
      </w:r>
      <w:r w:rsidRPr="00171B16">
        <w:rPr>
          <w:rFonts w:ascii="Times New Roman" w:hAnsi="Times New Roman"/>
          <w:bCs/>
          <w:szCs w:val="24"/>
        </w:rPr>
        <w:t>whether there was any intention to trade by the Taxpayer has to be determined objectively by the Board, having regard to all the surrounding circumstances regardless of what was claimed by the Taxpayer.</w:t>
      </w:r>
    </w:p>
    <w:p w:rsidR="00DE788C" w:rsidRPr="00171B16" w:rsidRDefault="00DE788C" w:rsidP="00632E07">
      <w:pPr>
        <w:overflowPunct w:val="0"/>
        <w:autoSpaceDE w:val="0"/>
        <w:autoSpaceDN w:val="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Second, the Taxpayer only held Property 1 for a short period of time as summarized below:</w:t>
      </w:r>
    </w:p>
    <w:p w:rsidR="00DE788C" w:rsidRPr="00171B16" w:rsidRDefault="00DE788C" w:rsidP="00632E07">
      <w:pPr>
        <w:overflowPunct w:val="0"/>
        <w:autoSpaceDE w:val="0"/>
        <w:autoSpaceDN w:val="0"/>
        <w:rPr>
          <w:rFonts w:ascii="Times New Roman" w:hAnsi="Times New Roman"/>
          <w:szCs w:val="24"/>
        </w:rPr>
      </w:pPr>
    </w:p>
    <w:tbl>
      <w:tblPr>
        <w:tblW w:w="0" w:type="auto"/>
        <w:tblInd w:w="1418" w:type="dxa"/>
        <w:tblLook w:val="04A0" w:firstRow="1" w:lastRow="0" w:firstColumn="1" w:lastColumn="0" w:noHBand="0" w:noVBand="1"/>
      </w:tblPr>
      <w:tblGrid>
        <w:gridCol w:w="2410"/>
        <w:gridCol w:w="2693"/>
      </w:tblGrid>
      <w:tr w:rsidR="00DE788C" w:rsidRPr="00171B16" w:rsidTr="00632E07">
        <w:tc>
          <w:tcPr>
            <w:tcW w:w="2410" w:type="dxa"/>
            <w:shd w:val="clear" w:color="auto" w:fill="auto"/>
          </w:tcPr>
          <w:p w:rsidR="00DE788C" w:rsidRPr="00A12F7B" w:rsidRDefault="00DE788C" w:rsidP="00632E07">
            <w:pPr>
              <w:pStyle w:val="a7"/>
              <w:overflowPunct w:val="0"/>
              <w:autoSpaceDE w:val="0"/>
              <w:autoSpaceDN w:val="0"/>
              <w:ind w:leftChars="0" w:left="0"/>
              <w:jc w:val="center"/>
              <w:rPr>
                <w:rFonts w:ascii="Times New Roman" w:hAnsi="Times New Roman"/>
                <w:szCs w:val="24"/>
                <w:u w:val="single"/>
              </w:rPr>
            </w:pPr>
            <w:r w:rsidRPr="00A12F7B">
              <w:rPr>
                <w:rFonts w:ascii="Times New Roman" w:hAnsi="Times New Roman"/>
                <w:szCs w:val="24"/>
                <w:u w:val="single"/>
              </w:rPr>
              <w:t>Date</w:t>
            </w:r>
          </w:p>
        </w:tc>
        <w:tc>
          <w:tcPr>
            <w:tcW w:w="2693" w:type="dxa"/>
            <w:shd w:val="clear" w:color="auto" w:fill="auto"/>
          </w:tcPr>
          <w:p w:rsidR="00DE788C" w:rsidRPr="00A12F7B" w:rsidRDefault="00DE788C" w:rsidP="00632E07">
            <w:pPr>
              <w:pStyle w:val="a7"/>
              <w:overflowPunct w:val="0"/>
              <w:autoSpaceDE w:val="0"/>
              <w:autoSpaceDN w:val="0"/>
              <w:ind w:leftChars="0" w:left="0"/>
              <w:jc w:val="center"/>
              <w:rPr>
                <w:rFonts w:ascii="Times New Roman" w:hAnsi="Times New Roman"/>
                <w:szCs w:val="24"/>
                <w:u w:val="single"/>
              </w:rPr>
            </w:pPr>
            <w:r w:rsidRPr="00A12F7B">
              <w:rPr>
                <w:rFonts w:ascii="Times New Roman" w:hAnsi="Times New Roman"/>
                <w:szCs w:val="24"/>
                <w:u w:val="single"/>
              </w:rPr>
              <w:t>Agreement</w:t>
            </w:r>
          </w:p>
        </w:tc>
      </w:tr>
      <w:tr w:rsidR="00DE788C" w:rsidRPr="00171B16" w:rsidTr="00632E07">
        <w:tc>
          <w:tcPr>
            <w:tcW w:w="2410" w:type="dxa"/>
            <w:shd w:val="clear" w:color="auto" w:fill="auto"/>
          </w:tcPr>
          <w:p w:rsidR="00DE788C" w:rsidRPr="00A12F7B" w:rsidRDefault="00DE788C" w:rsidP="00632E07">
            <w:pPr>
              <w:pStyle w:val="a7"/>
              <w:overflowPunct w:val="0"/>
              <w:autoSpaceDE w:val="0"/>
              <w:autoSpaceDN w:val="0"/>
              <w:ind w:leftChars="0" w:left="0"/>
              <w:rPr>
                <w:rFonts w:ascii="Times New Roman" w:hAnsi="Times New Roman"/>
                <w:bCs/>
                <w:szCs w:val="24"/>
              </w:rPr>
            </w:pPr>
            <w:r w:rsidRPr="00A12F7B">
              <w:rPr>
                <w:rFonts w:ascii="Times New Roman" w:hAnsi="Times New Roman"/>
                <w:bCs/>
                <w:szCs w:val="24"/>
              </w:rPr>
              <w:t>For Purchase</w:t>
            </w:r>
          </w:p>
        </w:tc>
        <w:tc>
          <w:tcPr>
            <w:tcW w:w="2693"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p>
        </w:tc>
      </w:tr>
      <w:tr w:rsidR="00DE788C" w:rsidRPr="00171B16" w:rsidTr="00632E07">
        <w:tc>
          <w:tcPr>
            <w:tcW w:w="2410"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 xml:space="preserve">2 April </w:t>
            </w:r>
            <w:r w:rsidRPr="00A12F7B">
              <w:rPr>
                <w:rFonts w:ascii="Times New Roman" w:hAnsi="Times New Roman"/>
                <w:bCs/>
                <w:szCs w:val="24"/>
              </w:rPr>
              <w:t>2008</w:t>
            </w:r>
          </w:p>
        </w:tc>
        <w:tc>
          <w:tcPr>
            <w:tcW w:w="2693"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Provisional Agreement</w:t>
            </w:r>
          </w:p>
        </w:tc>
      </w:tr>
      <w:tr w:rsidR="00DE788C" w:rsidRPr="00171B16" w:rsidTr="00632E07">
        <w:tc>
          <w:tcPr>
            <w:tcW w:w="2410"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 xml:space="preserve">19 April </w:t>
            </w:r>
            <w:r w:rsidRPr="00A12F7B">
              <w:rPr>
                <w:rFonts w:ascii="Times New Roman" w:hAnsi="Times New Roman"/>
                <w:bCs/>
                <w:szCs w:val="24"/>
              </w:rPr>
              <w:t>2008</w:t>
            </w:r>
          </w:p>
        </w:tc>
        <w:tc>
          <w:tcPr>
            <w:tcW w:w="2693"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Formal Agreement</w:t>
            </w:r>
          </w:p>
        </w:tc>
      </w:tr>
      <w:tr w:rsidR="00DE788C" w:rsidRPr="00171B16" w:rsidTr="00632E07">
        <w:tc>
          <w:tcPr>
            <w:tcW w:w="2410"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 xml:space="preserve">8 May </w:t>
            </w:r>
            <w:r w:rsidRPr="00A12F7B">
              <w:rPr>
                <w:rFonts w:ascii="Times New Roman" w:hAnsi="Times New Roman"/>
                <w:bCs/>
                <w:szCs w:val="24"/>
              </w:rPr>
              <w:t>2008</w:t>
            </w:r>
          </w:p>
        </w:tc>
        <w:tc>
          <w:tcPr>
            <w:tcW w:w="2693"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Assignment</w:t>
            </w:r>
          </w:p>
        </w:tc>
      </w:tr>
      <w:tr w:rsidR="00DE788C" w:rsidRPr="00171B16" w:rsidTr="00632E07">
        <w:tc>
          <w:tcPr>
            <w:tcW w:w="2410" w:type="dxa"/>
            <w:shd w:val="clear" w:color="auto" w:fill="auto"/>
          </w:tcPr>
          <w:p w:rsidR="00DE788C" w:rsidRPr="00A12F7B" w:rsidRDefault="00DE788C" w:rsidP="00632E07">
            <w:pPr>
              <w:pStyle w:val="a7"/>
              <w:overflowPunct w:val="0"/>
              <w:autoSpaceDE w:val="0"/>
              <w:autoSpaceDN w:val="0"/>
              <w:ind w:leftChars="0" w:left="0"/>
              <w:jc w:val="both"/>
              <w:rPr>
                <w:rFonts w:ascii="Times New Roman" w:hAnsi="Times New Roman"/>
                <w:bCs/>
                <w:szCs w:val="24"/>
              </w:rPr>
            </w:pPr>
            <w:r w:rsidRPr="00A12F7B">
              <w:rPr>
                <w:rFonts w:ascii="Times New Roman" w:hAnsi="Times New Roman"/>
                <w:bCs/>
                <w:szCs w:val="24"/>
              </w:rPr>
              <w:t>For Sale</w:t>
            </w:r>
          </w:p>
        </w:tc>
        <w:tc>
          <w:tcPr>
            <w:tcW w:w="2693"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p>
        </w:tc>
      </w:tr>
      <w:tr w:rsidR="00DE788C" w:rsidRPr="00171B16" w:rsidTr="00632E07">
        <w:tc>
          <w:tcPr>
            <w:tcW w:w="2410" w:type="dxa"/>
            <w:shd w:val="clear" w:color="auto" w:fill="auto"/>
          </w:tcPr>
          <w:p w:rsidR="00DE788C" w:rsidRPr="00B22C96" w:rsidRDefault="00DE788C" w:rsidP="00632E07">
            <w:pPr>
              <w:pStyle w:val="a7"/>
              <w:overflowPunct w:val="0"/>
              <w:autoSpaceDE w:val="0"/>
              <w:autoSpaceDN w:val="0"/>
              <w:ind w:leftChars="0" w:left="0"/>
              <w:jc w:val="center"/>
              <w:rPr>
                <w:rFonts w:ascii="Times New Roman" w:hAnsi="Times New Roman"/>
                <w:szCs w:val="24"/>
              </w:rPr>
            </w:pPr>
            <w:r w:rsidRPr="00B22C96">
              <w:rPr>
                <w:rFonts w:ascii="Times New Roman" w:hAnsi="Times New Roman"/>
                <w:szCs w:val="24"/>
              </w:rPr>
              <w:t xml:space="preserve">31 December </w:t>
            </w:r>
            <w:r w:rsidRPr="00A12F7B">
              <w:rPr>
                <w:rFonts w:ascii="Times New Roman" w:hAnsi="Times New Roman"/>
                <w:bCs/>
                <w:szCs w:val="24"/>
              </w:rPr>
              <w:t>2009</w:t>
            </w:r>
          </w:p>
        </w:tc>
        <w:tc>
          <w:tcPr>
            <w:tcW w:w="2693"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Provisional Agreement</w:t>
            </w:r>
          </w:p>
        </w:tc>
      </w:tr>
      <w:tr w:rsidR="00DE788C" w:rsidRPr="00171B16" w:rsidTr="00632E07">
        <w:tc>
          <w:tcPr>
            <w:tcW w:w="2410" w:type="dxa"/>
            <w:shd w:val="clear" w:color="auto" w:fill="auto"/>
          </w:tcPr>
          <w:p w:rsidR="00DE788C" w:rsidRPr="00B22C96" w:rsidRDefault="00DE788C" w:rsidP="00632E07">
            <w:pPr>
              <w:pStyle w:val="a7"/>
              <w:overflowPunct w:val="0"/>
              <w:autoSpaceDE w:val="0"/>
              <w:autoSpaceDN w:val="0"/>
              <w:ind w:leftChars="0" w:left="0"/>
              <w:jc w:val="center"/>
              <w:rPr>
                <w:rFonts w:ascii="Times New Roman" w:hAnsi="Times New Roman"/>
                <w:szCs w:val="24"/>
              </w:rPr>
            </w:pPr>
            <w:r w:rsidRPr="00B22C96">
              <w:rPr>
                <w:rFonts w:ascii="Times New Roman" w:hAnsi="Times New Roman"/>
                <w:szCs w:val="24"/>
              </w:rPr>
              <w:t xml:space="preserve">12 January </w:t>
            </w:r>
            <w:r w:rsidRPr="00A12F7B">
              <w:rPr>
                <w:rFonts w:ascii="Times New Roman" w:hAnsi="Times New Roman"/>
                <w:bCs/>
                <w:szCs w:val="24"/>
              </w:rPr>
              <w:t>2010</w:t>
            </w:r>
          </w:p>
        </w:tc>
        <w:tc>
          <w:tcPr>
            <w:tcW w:w="2693"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Formal Agreement</w:t>
            </w:r>
          </w:p>
        </w:tc>
      </w:tr>
      <w:tr w:rsidR="00DE788C" w:rsidRPr="00171B16" w:rsidTr="00632E07">
        <w:tc>
          <w:tcPr>
            <w:tcW w:w="2410" w:type="dxa"/>
            <w:shd w:val="clear" w:color="auto" w:fill="auto"/>
          </w:tcPr>
          <w:p w:rsidR="00DE788C" w:rsidRPr="00B22C96" w:rsidRDefault="00DE788C" w:rsidP="00632E07">
            <w:pPr>
              <w:pStyle w:val="a7"/>
              <w:overflowPunct w:val="0"/>
              <w:autoSpaceDE w:val="0"/>
              <w:autoSpaceDN w:val="0"/>
              <w:ind w:leftChars="0" w:left="0"/>
              <w:jc w:val="center"/>
              <w:rPr>
                <w:rFonts w:ascii="Times New Roman" w:hAnsi="Times New Roman"/>
                <w:szCs w:val="24"/>
              </w:rPr>
            </w:pPr>
            <w:r w:rsidRPr="00B22C96">
              <w:rPr>
                <w:rFonts w:ascii="Times New Roman" w:hAnsi="Times New Roman"/>
                <w:szCs w:val="24"/>
              </w:rPr>
              <w:t xml:space="preserve">3 March </w:t>
            </w:r>
            <w:r w:rsidRPr="00A12F7B">
              <w:rPr>
                <w:rFonts w:ascii="Times New Roman" w:hAnsi="Times New Roman"/>
                <w:bCs/>
                <w:szCs w:val="24"/>
              </w:rPr>
              <w:t>2010</w:t>
            </w:r>
          </w:p>
        </w:tc>
        <w:tc>
          <w:tcPr>
            <w:tcW w:w="2693" w:type="dxa"/>
            <w:shd w:val="clear" w:color="auto" w:fill="auto"/>
          </w:tcPr>
          <w:p w:rsidR="00DE788C" w:rsidRPr="00171B16" w:rsidRDefault="00DE788C" w:rsidP="00632E07">
            <w:pPr>
              <w:pStyle w:val="a7"/>
              <w:overflowPunct w:val="0"/>
              <w:autoSpaceDE w:val="0"/>
              <w:autoSpaceDN w:val="0"/>
              <w:ind w:leftChars="0" w:left="0"/>
              <w:jc w:val="center"/>
              <w:rPr>
                <w:rFonts w:ascii="Times New Roman" w:hAnsi="Times New Roman"/>
                <w:szCs w:val="24"/>
              </w:rPr>
            </w:pPr>
            <w:r w:rsidRPr="00171B16">
              <w:rPr>
                <w:rFonts w:ascii="Times New Roman" w:hAnsi="Times New Roman"/>
                <w:szCs w:val="24"/>
              </w:rPr>
              <w:t>Assignment</w:t>
            </w:r>
          </w:p>
        </w:tc>
      </w:tr>
    </w:tbl>
    <w:p w:rsidR="00DE788C" w:rsidRPr="00171B16" w:rsidRDefault="00DE788C" w:rsidP="00632E07">
      <w:pPr>
        <w:overflowPunct w:val="0"/>
        <w:autoSpaceDE w:val="0"/>
        <w:autoSpaceDN w:val="0"/>
        <w:rPr>
          <w:rFonts w:ascii="Times New Roman" w:hAnsi="Times New Roman"/>
          <w:szCs w:val="24"/>
        </w:rPr>
      </w:pPr>
      <w:r w:rsidRPr="00171B16">
        <w:rPr>
          <w:rFonts w:ascii="Times New Roman" w:hAnsi="Times New Roman"/>
          <w:szCs w:val="24"/>
        </w:rPr>
        <w:tab/>
      </w: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When the above is considered together with the steps taken by the Taxpayer </w:t>
      </w:r>
      <w:r w:rsidRPr="00171B16">
        <w:rPr>
          <w:rFonts w:ascii="Times New Roman" w:hAnsi="Times New Roman"/>
          <w:szCs w:val="24"/>
        </w:rPr>
        <w:lastRenderedPageBreak/>
        <w:t>to sell Property 1 as analysed below, it becomes even more tolerably clear that there was an intention to trade or the carrying on</w:t>
      </w:r>
      <w:r w:rsidRPr="00171B16">
        <w:rPr>
          <w:rFonts w:ascii="Times New Roman" w:hAnsi="Times New Roman"/>
          <w:szCs w:val="24"/>
          <w:lang w:val="en-US"/>
        </w:rPr>
        <w:t xml:space="preserve"> of </w:t>
      </w:r>
      <w:r w:rsidRPr="00171B16">
        <w:rPr>
          <w:rFonts w:ascii="Times New Roman" w:hAnsi="Times New Roman"/>
          <w:szCs w:val="24"/>
        </w:rPr>
        <w:t>a trade by the Taxpayer.</w:t>
      </w:r>
    </w:p>
    <w:p w:rsidR="00DE788C" w:rsidRPr="00171B16" w:rsidRDefault="00DE788C" w:rsidP="00632E07">
      <w:pPr>
        <w:pStyle w:val="a7"/>
        <w:overflowPunct w:val="0"/>
        <w:autoSpaceDE w:val="0"/>
        <w:autoSpaceDN w:val="0"/>
        <w:ind w:leftChars="0" w:left="432"/>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The Commissioner highlights the following entries in </w:t>
      </w:r>
      <w:r>
        <w:rPr>
          <w:rFonts w:ascii="Times New Roman" w:hAnsi="Times New Roman"/>
          <w:szCs w:val="24"/>
        </w:rPr>
        <w:t>Company H</w:t>
      </w:r>
      <w:r w:rsidRPr="00171B16">
        <w:rPr>
          <w:rFonts w:ascii="Times New Roman" w:hAnsi="Times New Roman"/>
          <w:szCs w:val="24"/>
        </w:rPr>
        <w:t>’s computer record of Property 1:</w:t>
      </w:r>
      <w:r w:rsidRPr="00171B16">
        <w:rPr>
          <w:rStyle w:val="ac"/>
          <w:rFonts w:ascii="Times New Roman" w:hAnsi="Times New Roman"/>
          <w:szCs w:val="24"/>
        </w:rPr>
        <w:footnoteReference w:id="6"/>
      </w:r>
    </w:p>
    <w:p w:rsidR="00DE788C" w:rsidRPr="00171B16" w:rsidRDefault="00DE788C" w:rsidP="00632E07">
      <w:pPr>
        <w:pStyle w:val="a7"/>
        <w:overflowPunct w:val="0"/>
        <w:autoSpaceDE w:val="0"/>
        <w:autoSpaceDN w:val="0"/>
        <w:ind w:leftChars="0" w:left="432"/>
        <w:jc w:val="both"/>
        <w:rPr>
          <w:rFonts w:ascii="Times New Roman" w:hAnsi="Times New Roman"/>
          <w:szCs w:val="24"/>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110"/>
      </w:tblGrid>
      <w:tr w:rsidR="00DE788C" w:rsidRPr="00171B16" w:rsidTr="00632E07">
        <w:tc>
          <w:tcPr>
            <w:tcW w:w="2268" w:type="dxa"/>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Client Information</w:t>
            </w:r>
          </w:p>
        </w:tc>
        <w:tc>
          <w:tcPr>
            <w:tcW w:w="4110" w:type="dxa"/>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b/>
                <w:szCs w:val="24"/>
                <w:u w:val="single"/>
              </w:rPr>
            </w:pPr>
          </w:p>
        </w:tc>
      </w:tr>
      <w:tr w:rsidR="00DE788C" w:rsidRPr="00171B16" w:rsidTr="00632E07">
        <w:tc>
          <w:tcPr>
            <w:tcW w:w="2268" w:type="dxa"/>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 xml:space="preserve">Owner </w:t>
            </w:r>
          </w:p>
        </w:tc>
        <w:tc>
          <w:tcPr>
            <w:tcW w:w="4110" w:type="dxa"/>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Pr>
                <w:rFonts w:ascii="Times New Roman" w:hAnsi="Times New Roman"/>
                <w:szCs w:val="24"/>
              </w:rPr>
              <w:t>COMPANY A</w:t>
            </w:r>
          </w:p>
        </w:tc>
      </w:tr>
      <w:tr w:rsidR="00DE788C" w:rsidRPr="00171B16" w:rsidTr="00632E07">
        <w:tc>
          <w:tcPr>
            <w:tcW w:w="2268" w:type="dxa"/>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Contact Person</w:t>
            </w:r>
          </w:p>
        </w:tc>
        <w:tc>
          <w:tcPr>
            <w:tcW w:w="4110" w:type="dxa"/>
            <w:shd w:val="clear" w:color="auto" w:fill="auto"/>
          </w:tcPr>
          <w:p w:rsidR="00DE788C" w:rsidRPr="00171B16" w:rsidRDefault="00DE788C">
            <w:pPr>
              <w:pStyle w:val="a7"/>
              <w:overflowPunct w:val="0"/>
              <w:autoSpaceDE w:val="0"/>
              <w:autoSpaceDN w:val="0"/>
              <w:ind w:leftChars="0" w:left="0"/>
              <w:jc w:val="both"/>
              <w:rPr>
                <w:rFonts w:ascii="Times New Roman" w:hAnsi="Times New Roman"/>
                <w:szCs w:val="24"/>
              </w:rPr>
            </w:pPr>
            <w:r>
              <w:rPr>
                <w:rFonts w:ascii="Times New Roman" w:hAnsi="Times New Roman"/>
                <w:szCs w:val="24"/>
              </w:rPr>
              <w:t>MR AM</w:t>
            </w:r>
          </w:p>
        </w:tc>
      </w:tr>
    </w:tbl>
    <w:p w:rsidR="00DE788C" w:rsidRPr="00171B16" w:rsidRDefault="00DE788C" w:rsidP="00632E07">
      <w:pPr>
        <w:widowControl/>
        <w:overflowPunct w:val="0"/>
        <w:autoSpaceDE w:val="0"/>
        <w:autoSpaceDN w:val="0"/>
        <w:rPr>
          <w:rFonts w:ascii="Times New Roman" w:hAnsi="Times New Roman"/>
          <w:szCs w:val="24"/>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110"/>
      </w:tblGrid>
      <w:tr w:rsidR="00DE788C" w:rsidRPr="00171B16" w:rsidTr="00632E07">
        <w:tc>
          <w:tcPr>
            <w:tcW w:w="2268" w:type="dxa"/>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Name</w:t>
            </w:r>
          </w:p>
        </w:tc>
        <w:tc>
          <w:tcPr>
            <w:tcW w:w="4110" w:type="dxa"/>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Pr>
                <w:rFonts w:ascii="Times New Roman" w:hAnsi="Times New Roman"/>
                <w:szCs w:val="24"/>
              </w:rPr>
              <w:t>COMPANY A</w:t>
            </w:r>
          </w:p>
        </w:tc>
      </w:tr>
      <w:tr w:rsidR="00DE788C" w:rsidRPr="00171B16" w:rsidTr="00632E07">
        <w:tc>
          <w:tcPr>
            <w:tcW w:w="2268" w:type="dxa"/>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 xml:space="preserve">Contact </w:t>
            </w:r>
          </w:p>
        </w:tc>
        <w:tc>
          <w:tcPr>
            <w:tcW w:w="4110" w:type="dxa"/>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Pr>
                <w:rFonts w:ascii="Times New Roman" w:hAnsi="Times New Roman"/>
                <w:szCs w:val="24"/>
              </w:rPr>
              <w:t>XXXXXXXX</w:t>
            </w:r>
          </w:p>
        </w:tc>
      </w:tr>
      <w:tr w:rsidR="00DE788C" w:rsidRPr="00171B16" w:rsidTr="00632E07">
        <w:tc>
          <w:tcPr>
            <w:tcW w:w="2268" w:type="dxa"/>
            <w:tcBorders>
              <w:bottom w:val="single" w:sz="4" w:space="0" w:color="auto"/>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13 May 2008</w:t>
            </w:r>
          </w:p>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17:58:46</w:t>
            </w:r>
          </w:p>
        </w:tc>
        <w:tc>
          <w:tcPr>
            <w:tcW w:w="4110" w:type="dxa"/>
            <w:tcBorders>
              <w:bottom w:val="single" w:sz="4" w:space="0" w:color="auto"/>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w:t>
            </w:r>
            <w:r>
              <w:rPr>
                <w:rFonts w:ascii="Times New Roman" w:hAnsi="Times New Roman"/>
                <w:szCs w:val="24"/>
              </w:rPr>
              <w:t>MS AH</w:t>
            </w:r>
            <w:r w:rsidRPr="00171B16">
              <w:rPr>
                <w:rFonts w:ascii="Times New Roman" w:hAnsi="Times New Roman"/>
                <w:szCs w:val="24"/>
              </w:rPr>
              <w:t xml:space="preserve">, </w:t>
            </w:r>
            <w:r>
              <w:rPr>
                <w:rFonts w:ascii="Times New Roman" w:hAnsi="Times New Roman"/>
                <w:szCs w:val="24"/>
              </w:rPr>
              <w:t>PROPERTY F10</w:t>
            </w:r>
            <w:r w:rsidRPr="00171B16">
              <w:rPr>
                <w:rFonts w:ascii="Times New Roman" w:hAnsi="Times New Roman"/>
                <w:szCs w:val="24"/>
              </w:rPr>
              <w:t>)</w:t>
            </w:r>
          </w:p>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OPEN FOR SALE, FV CALL MR</w:t>
            </w:r>
          </w:p>
        </w:tc>
      </w:tr>
      <w:tr w:rsidR="00DE788C" w:rsidRPr="00171B16" w:rsidTr="00632E07">
        <w:tc>
          <w:tcPr>
            <w:tcW w:w="2268" w:type="dxa"/>
            <w:tcBorders>
              <w:left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p>
        </w:tc>
        <w:tc>
          <w:tcPr>
            <w:tcW w:w="4110" w:type="dxa"/>
            <w:tcBorders>
              <w:left w:val="nil"/>
              <w:right w:val="nil"/>
            </w:tcBorders>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p>
        </w:tc>
      </w:tr>
      <w:tr w:rsidR="00DE788C" w:rsidRPr="00171B16" w:rsidTr="00632E07">
        <w:tc>
          <w:tcPr>
            <w:tcW w:w="2268" w:type="dxa"/>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19 November 2008</w:t>
            </w:r>
          </w:p>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14:52:53</w:t>
            </w:r>
          </w:p>
        </w:tc>
        <w:tc>
          <w:tcPr>
            <w:tcW w:w="4110" w:type="dxa"/>
            <w:shd w:val="clear" w:color="auto" w:fill="auto"/>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w:t>
            </w:r>
            <w:r>
              <w:rPr>
                <w:rFonts w:ascii="Times New Roman" w:hAnsi="Times New Roman"/>
                <w:szCs w:val="24"/>
              </w:rPr>
              <w:t>MS AH</w:t>
            </w:r>
            <w:r w:rsidRPr="00171B16">
              <w:rPr>
                <w:rFonts w:ascii="Times New Roman" w:hAnsi="Times New Roman"/>
                <w:szCs w:val="24"/>
              </w:rPr>
              <w:t xml:space="preserve">, </w:t>
            </w:r>
            <w:r>
              <w:rPr>
                <w:rFonts w:ascii="Times New Roman" w:hAnsi="Times New Roman"/>
                <w:szCs w:val="24"/>
              </w:rPr>
              <w:t>PROPERTY F10</w:t>
            </w:r>
            <w:r w:rsidRPr="00171B16">
              <w:rPr>
                <w:rFonts w:ascii="Times New Roman" w:hAnsi="Times New Roman"/>
                <w:szCs w:val="24"/>
              </w:rPr>
              <w:t>)</w:t>
            </w:r>
          </w:p>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FOR LEASE TOO</w:t>
            </w:r>
          </w:p>
        </w:tc>
      </w:tr>
    </w:tbl>
    <w:p w:rsidR="00DE788C" w:rsidRPr="00171B16" w:rsidRDefault="00DE788C" w:rsidP="00632E07">
      <w:pPr>
        <w:pStyle w:val="a7"/>
        <w:tabs>
          <w:tab w:val="left" w:pos="3690"/>
        </w:tabs>
        <w:overflowPunct w:val="0"/>
        <w:autoSpaceDE w:val="0"/>
        <w:autoSpaceDN w:val="0"/>
        <w:ind w:leftChars="0" w:left="426"/>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The Commissioner submits that the said computer record provides objective evidence that Property 1 was open for sale immediately or shortly after Property 1 was assigned to the Taxpayer.  According to the Commissioner, the reference to </w:t>
      </w:r>
      <w:r>
        <w:rPr>
          <w:rFonts w:ascii="Times New Roman" w:hAnsi="Times New Roman"/>
          <w:szCs w:val="24"/>
        </w:rPr>
        <w:t>‘</w:t>
      </w:r>
      <w:r w:rsidRPr="00A12F7B">
        <w:rPr>
          <w:rFonts w:ascii="Times New Roman" w:hAnsi="Times New Roman"/>
          <w:iCs/>
          <w:szCs w:val="24"/>
        </w:rPr>
        <w:t xml:space="preserve">MR </w:t>
      </w:r>
      <w:r>
        <w:rPr>
          <w:rFonts w:ascii="Times New Roman" w:hAnsi="Times New Roman"/>
          <w:iCs/>
          <w:szCs w:val="24"/>
        </w:rPr>
        <w:t>AM</w:t>
      </w:r>
      <w:r>
        <w:rPr>
          <w:rFonts w:ascii="Times New Roman" w:hAnsi="Times New Roman"/>
          <w:szCs w:val="24"/>
        </w:rPr>
        <w:t>’</w:t>
      </w:r>
      <w:r w:rsidRPr="00171B16">
        <w:rPr>
          <w:rFonts w:ascii="Times New Roman" w:hAnsi="Times New Roman"/>
          <w:szCs w:val="24"/>
        </w:rPr>
        <w:t xml:space="preserve"> could only be realistically referring to </w:t>
      </w:r>
      <w:r>
        <w:rPr>
          <w:rFonts w:ascii="Times New Roman" w:hAnsi="Times New Roman"/>
          <w:szCs w:val="24"/>
        </w:rPr>
        <w:t>Mr C</w:t>
      </w:r>
      <w:r w:rsidRPr="00171B16">
        <w:rPr>
          <w:rFonts w:ascii="Times New Roman" w:hAnsi="Times New Roman"/>
          <w:szCs w:val="24"/>
        </w:rPr>
        <w:t xml:space="preserve">.  The Commissioner points out that </w:t>
      </w:r>
      <w:r>
        <w:rPr>
          <w:rFonts w:ascii="Times New Roman" w:hAnsi="Times New Roman"/>
          <w:szCs w:val="24"/>
        </w:rPr>
        <w:t>Mr C</w:t>
      </w:r>
      <w:r w:rsidRPr="00171B16">
        <w:rPr>
          <w:rFonts w:ascii="Times New Roman" w:hAnsi="Times New Roman"/>
          <w:szCs w:val="24"/>
        </w:rPr>
        <w:t xml:space="preserve"> was listed as the contact person and his mobile phone was also included; Property 1 was marked </w:t>
      </w:r>
      <w:r>
        <w:rPr>
          <w:rFonts w:ascii="Times New Roman" w:hAnsi="Times New Roman"/>
          <w:szCs w:val="24"/>
        </w:rPr>
        <w:t>‘</w:t>
      </w:r>
      <w:r w:rsidRPr="00A12F7B">
        <w:rPr>
          <w:rFonts w:ascii="Times New Roman" w:hAnsi="Times New Roman"/>
          <w:iCs/>
          <w:szCs w:val="24"/>
        </w:rPr>
        <w:t>OPEN FOR SALE</w:t>
      </w:r>
      <w:r>
        <w:rPr>
          <w:rFonts w:ascii="Times New Roman" w:hAnsi="Times New Roman"/>
          <w:szCs w:val="24"/>
        </w:rPr>
        <w:t>’</w:t>
      </w:r>
      <w:r w:rsidRPr="00171B16">
        <w:rPr>
          <w:rFonts w:ascii="Times New Roman" w:hAnsi="Times New Roman"/>
          <w:szCs w:val="24"/>
        </w:rPr>
        <w:t xml:space="preserve"> by </w:t>
      </w:r>
      <w:r>
        <w:rPr>
          <w:rFonts w:ascii="Times New Roman" w:hAnsi="Times New Roman"/>
          <w:szCs w:val="24"/>
        </w:rPr>
        <w:t>Ms AH</w:t>
      </w:r>
      <w:r w:rsidRPr="00171B16">
        <w:rPr>
          <w:rFonts w:ascii="Times New Roman" w:hAnsi="Times New Roman"/>
          <w:szCs w:val="24"/>
        </w:rPr>
        <w:t xml:space="preserve"> on 13 May 2008, which was only 5 days after the assignment of Property 1 to the Taxpayer.  The Commissioner relies on these matters to show that the Taxpayer had the intention to trade Property 1.</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On the other hand, the Taxpayer denies that it had given </w:t>
      </w:r>
      <w:r>
        <w:rPr>
          <w:rFonts w:ascii="Times New Roman" w:hAnsi="Times New Roman"/>
          <w:szCs w:val="24"/>
        </w:rPr>
        <w:t>Company H</w:t>
      </w:r>
      <w:r w:rsidRPr="00171B16">
        <w:rPr>
          <w:rFonts w:ascii="Times New Roman" w:hAnsi="Times New Roman"/>
          <w:szCs w:val="24"/>
        </w:rPr>
        <w:t xml:space="preserve"> and other estate agents any instruction to sell Property 1.  The Taxpayer disputes the accuracy of </w:t>
      </w:r>
      <w:r>
        <w:rPr>
          <w:rFonts w:ascii="Times New Roman" w:hAnsi="Times New Roman"/>
          <w:szCs w:val="24"/>
        </w:rPr>
        <w:t>Company H</w:t>
      </w:r>
      <w:r w:rsidRPr="00171B16">
        <w:rPr>
          <w:rFonts w:ascii="Times New Roman" w:hAnsi="Times New Roman"/>
          <w:szCs w:val="24"/>
        </w:rPr>
        <w:t xml:space="preserve">’s computer record.  </w:t>
      </w:r>
      <w:r>
        <w:rPr>
          <w:rFonts w:ascii="Times New Roman" w:hAnsi="Times New Roman"/>
          <w:szCs w:val="24"/>
        </w:rPr>
        <w:t>Mr C</w:t>
      </w:r>
      <w:r w:rsidRPr="00171B16">
        <w:rPr>
          <w:rFonts w:ascii="Times New Roman" w:hAnsi="Times New Roman"/>
          <w:szCs w:val="24"/>
        </w:rPr>
        <w:t xml:space="preserve"> testifies that the only Estate Agency Agreement for Sale of Residential Properties in Hong Kong (Form 3) concluded by the Taxpayer with </w:t>
      </w:r>
      <w:r>
        <w:rPr>
          <w:rFonts w:ascii="Times New Roman" w:hAnsi="Times New Roman"/>
          <w:szCs w:val="24"/>
        </w:rPr>
        <w:t>Company H</w:t>
      </w:r>
      <w:r w:rsidRPr="00171B16">
        <w:rPr>
          <w:rFonts w:ascii="Times New Roman" w:hAnsi="Times New Roman"/>
          <w:szCs w:val="24"/>
        </w:rPr>
        <w:t xml:space="preserve"> in respect of Property 1 was the one dated 31 December 2009, and not 6 March 2009 as shown on </w:t>
      </w:r>
      <w:r>
        <w:rPr>
          <w:rFonts w:ascii="Times New Roman" w:hAnsi="Times New Roman"/>
          <w:szCs w:val="24"/>
        </w:rPr>
        <w:t>Company H</w:t>
      </w:r>
      <w:r w:rsidRPr="00171B16">
        <w:rPr>
          <w:rFonts w:ascii="Times New Roman" w:hAnsi="Times New Roman"/>
          <w:szCs w:val="24"/>
        </w:rPr>
        <w:t xml:space="preserve">’s computer record. </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In response to this, the Commissioner submits that </w:t>
      </w:r>
      <w:r>
        <w:rPr>
          <w:rFonts w:ascii="Times New Roman" w:hAnsi="Times New Roman"/>
          <w:szCs w:val="24"/>
        </w:rPr>
        <w:t>Mr C</w:t>
      </w:r>
      <w:r w:rsidRPr="00171B16">
        <w:rPr>
          <w:rFonts w:ascii="Times New Roman" w:hAnsi="Times New Roman"/>
          <w:szCs w:val="24"/>
        </w:rPr>
        <w:t xml:space="preserve"> has admitted that generally speaking, estate agents would commence work even before the formal execution of Form 3; the form was just an official document to make sure that the estate agents could get paid for their commission.</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As the Board understands it, this is however a different point and does not provide a complete answer to the Taxpayer’s challenge of the inaccuracy of </w:t>
      </w:r>
      <w:r>
        <w:rPr>
          <w:rFonts w:ascii="Times New Roman" w:hAnsi="Times New Roman"/>
          <w:szCs w:val="24"/>
        </w:rPr>
        <w:t>Company H</w:t>
      </w:r>
      <w:r w:rsidRPr="00171B16">
        <w:rPr>
          <w:rFonts w:ascii="Times New Roman" w:hAnsi="Times New Roman"/>
          <w:szCs w:val="24"/>
        </w:rPr>
        <w:t xml:space="preserve">’s computer record.     </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In light of the incorrect entry of 6 March 2009 as the date of Form 3, the </w:t>
      </w:r>
      <w:r w:rsidRPr="00171B16">
        <w:rPr>
          <w:rFonts w:ascii="Times New Roman" w:hAnsi="Times New Roman"/>
          <w:szCs w:val="24"/>
        </w:rPr>
        <w:lastRenderedPageBreak/>
        <w:t xml:space="preserve">Board has difficulty accepting the said </w:t>
      </w:r>
      <w:r>
        <w:rPr>
          <w:rFonts w:ascii="Times New Roman" w:hAnsi="Times New Roman"/>
          <w:szCs w:val="24"/>
        </w:rPr>
        <w:t>Company H</w:t>
      </w:r>
      <w:r w:rsidRPr="00171B16">
        <w:rPr>
          <w:rFonts w:ascii="Times New Roman" w:hAnsi="Times New Roman"/>
          <w:szCs w:val="24"/>
        </w:rPr>
        <w:t>’s computer record to be an accurate record that the Taxpayer had listed Property 1 for sale on 13 May 2008 as submitted by the Commissioner.  The Board also adds that even</w:t>
      </w:r>
      <w:r w:rsidRPr="003F1935">
        <w:rPr>
          <w:rFonts w:ascii="Times New Roman" w:hAnsi="Times New Roman"/>
          <w:szCs w:val="24"/>
        </w:rPr>
        <w:t xml:space="preserve"> </w:t>
      </w:r>
      <w:r>
        <w:rPr>
          <w:rFonts w:ascii="Times New Roman" w:hAnsi="Times New Roman"/>
          <w:szCs w:val="24"/>
        </w:rPr>
        <w:t xml:space="preserve">Company H </w:t>
      </w:r>
      <w:r w:rsidRPr="00171B16">
        <w:rPr>
          <w:rFonts w:ascii="Times New Roman" w:hAnsi="Times New Roman"/>
          <w:szCs w:val="24"/>
        </w:rPr>
        <w:t>has expressly qualified in their reply to the Commissioner dated 27 October 2017 that the truth or accuracy of the content of the computer record in question was not guaranteed or warranted.</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Separately, the Commissioner also relies on </w:t>
      </w:r>
      <w:r>
        <w:rPr>
          <w:rFonts w:ascii="Times New Roman" w:hAnsi="Times New Roman"/>
          <w:szCs w:val="24"/>
        </w:rPr>
        <w:t>Company AN</w:t>
      </w:r>
      <w:r w:rsidRPr="00171B16">
        <w:rPr>
          <w:rFonts w:ascii="Times New Roman" w:hAnsi="Times New Roman"/>
          <w:szCs w:val="24"/>
        </w:rPr>
        <w:t>’s computer record of Property 1</w:t>
      </w:r>
      <w:r w:rsidRPr="00171B16">
        <w:rPr>
          <w:rStyle w:val="ac"/>
          <w:rFonts w:ascii="Times New Roman" w:hAnsi="Times New Roman"/>
          <w:szCs w:val="24"/>
        </w:rPr>
        <w:footnoteReference w:id="7"/>
      </w:r>
      <w:r w:rsidRPr="00171B16">
        <w:rPr>
          <w:rFonts w:ascii="Times New Roman" w:hAnsi="Times New Roman"/>
          <w:szCs w:val="24"/>
        </w:rPr>
        <w:t xml:space="preserve"> and highlights the following entries:</w:t>
      </w:r>
    </w:p>
    <w:p w:rsidR="00DE788C" w:rsidRPr="00171B16" w:rsidRDefault="00DE788C" w:rsidP="00632E07">
      <w:pPr>
        <w:pStyle w:val="a7"/>
        <w:overflowPunct w:val="0"/>
        <w:autoSpaceDE w:val="0"/>
        <w:autoSpaceDN w:val="0"/>
        <w:rPr>
          <w:rFonts w:ascii="Times New Roman" w:hAnsi="Times New Roman"/>
          <w:szCs w:val="24"/>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3"/>
      </w:tblGrid>
      <w:tr w:rsidR="00DE788C" w:rsidRPr="00171B16" w:rsidTr="00632E07">
        <w:tc>
          <w:tcPr>
            <w:tcW w:w="2268" w:type="dxa"/>
            <w:shd w:val="clear" w:color="auto" w:fill="auto"/>
            <w:vAlign w:val="center"/>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Client Information</w:t>
            </w:r>
          </w:p>
        </w:tc>
        <w:tc>
          <w:tcPr>
            <w:tcW w:w="3543" w:type="dxa"/>
            <w:shd w:val="clear" w:color="auto" w:fill="auto"/>
            <w:vAlign w:val="center"/>
          </w:tcPr>
          <w:p w:rsidR="00DE788C" w:rsidRPr="00171B16" w:rsidRDefault="00DE788C" w:rsidP="00632E07">
            <w:pPr>
              <w:pStyle w:val="a7"/>
              <w:overflowPunct w:val="0"/>
              <w:autoSpaceDE w:val="0"/>
              <w:autoSpaceDN w:val="0"/>
              <w:ind w:leftChars="0" w:left="0"/>
              <w:jc w:val="both"/>
              <w:rPr>
                <w:rFonts w:ascii="Times New Roman" w:hAnsi="Times New Roman"/>
                <w:szCs w:val="24"/>
              </w:rPr>
            </w:pPr>
          </w:p>
        </w:tc>
      </w:tr>
      <w:tr w:rsidR="00DE788C" w:rsidRPr="00171B16" w:rsidTr="00632E07">
        <w:tc>
          <w:tcPr>
            <w:tcW w:w="2268" w:type="dxa"/>
            <w:shd w:val="clear" w:color="auto" w:fill="auto"/>
            <w:vAlign w:val="center"/>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Name</w:t>
            </w:r>
          </w:p>
        </w:tc>
        <w:tc>
          <w:tcPr>
            <w:tcW w:w="3543" w:type="dxa"/>
            <w:shd w:val="clear" w:color="auto" w:fill="auto"/>
            <w:vAlign w:val="center"/>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Pr>
                <w:rFonts w:ascii="Times New Roman" w:hAnsi="Times New Roman"/>
                <w:szCs w:val="24"/>
              </w:rPr>
              <w:t>COMPANY A</w:t>
            </w:r>
          </w:p>
        </w:tc>
      </w:tr>
      <w:tr w:rsidR="00DE788C" w:rsidRPr="00171B16" w:rsidTr="00632E07">
        <w:tc>
          <w:tcPr>
            <w:tcW w:w="2268" w:type="dxa"/>
            <w:shd w:val="clear" w:color="auto" w:fill="auto"/>
            <w:vAlign w:val="center"/>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Contact</w:t>
            </w:r>
          </w:p>
        </w:tc>
        <w:tc>
          <w:tcPr>
            <w:tcW w:w="3543" w:type="dxa"/>
            <w:shd w:val="clear" w:color="auto" w:fill="auto"/>
            <w:vAlign w:val="center"/>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Pr>
                <w:rFonts w:ascii="Times New Roman" w:hAnsi="Times New Roman"/>
                <w:szCs w:val="24"/>
              </w:rPr>
              <w:t>XXXXXXXX</w:t>
            </w:r>
          </w:p>
        </w:tc>
      </w:tr>
      <w:tr w:rsidR="00DE788C" w:rsidRPr="00171B16" w:rsidTr="00632E07">
        <w:tc>
          <w:tcPr>
            <w:tcW w:w="2268" w:type="dxa"/>
            <w:shd w:val="clear" w:color="auto" w:fill="auto"/>
            <w:vAlign w:val="center"/>
          </w:tcPr>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 xml:space="preserve">Remarks </w:t>
            </w:r>
          </w:p>
        </w:tc>
        <w:tc>
          <w:tcPr>
            <w:tcW w:w="3543" w:type="dxa"/>
            <w:shd w:val="clear" w:color="auto" w:fill="auto"/>
            <w:vAlign w:val="center"/>
          </w:tcPr>
          <w:p w:rsidR="00DE788C" w:rsidRPr="00171B16" w:rsidRDefault="00DE788C">
            <w:pPr>
              <w:pStyle w:val="a7"/>
              <w:overflowPunct w:val="0"/>
              <w:autoSpaceDE w:val="0"/>
              <w:autoSpaceDN w:val="0"/>
              <w:ind w:leftChars="0" w:left="0"/>
              <w:jc w:val="both"/>
              <w:rPr>
                <w:rFonts w:ascii="Times New Roman" w:hAnsi="Times New Roman"/>
                <w:szCs w:val="24"/>
              </w:rPr>
            </w:pPr>
            <w:r>
              <w:rPr>
                <w:rFonts w:ascii="Times New Roman" w:eastAsia="標楷體" w:hAnsi="Times New Roman" w:hint="eastAsia"/>
                <w:szCs w:val="24"/>
              </w:rPr>
              <w:t>A</w:t>
            </w:r>
            <w:r>
              <w:rPr>
                <w:rFonts w:ascii="Times New Roman" w:eastAsia="標楷體" w:hAnsi="Times New Roman"/>
                <w:szCs w:val="24"/>
              </w:rPr>
              <w:t>M</w:t>
            </w:r>
            <w:r>
              <w:rPr>
                <w:rFonts w:ascii="Times New Roman" w:eastAsia="標楷體" w:hAnsi="Times New Roman" w:hint="eastAsia"/>
                <w:szCs w:val="24"/>
                <w:lang w:eastAsia="zh-HK"/>
              </w:rPr>
              <w:t>生</w:t>
            </w:r>
            <w:r w:rsidRPr="00171B16">
              <w:rPr>
                <w:rFonts w:ascii="Times New Roman" w:hAnsi="Times New Roman"/>
                <w:szCs w:val="24"/>
              </w:rPr>
              <w:t xml:space="preserve"> (</w:t>
            </w:r>
            <w:r>
              <w:rPr>
                <w:rFonts w:ascii="Times New Roman" w:hAnsi="Times New Roman"/>
                <w:szCs w:val="24"/>
              </w:rPr>
              <w:t>COMPANY U</w:t>
            </w:r>
            <w:r w:rsidRPr="00171B16">
              <w:rPr>
                <w:rFonts w:ascii="Times New Roman" w:hAnsi="Times New Roman"/>
                <w:szCs w:val="24"/>
              </w:rPr>
              <w:t>)</w:t>
            </w:r>
          </w:p>
        </w:tc>
      </w:tr>
    </w:tbl>
    <w:p w:rsidR="00DE788C" w:rsidRPr="00171B16" w:rsidRDefault="00DE788C" w:rsidP="00632E07">
      <w:pPr>
        <w:widowControl/>
        <w:overflowPunct w:val="0"/>
        <w:autoSpaceDE w:val="0"/>
        <w:autoSpaceDN w:val="0"/>
        <w:rPr>
          <w:rFonts w:ascii="Times New Roman" w:hAnsi="Times New Roman"/>
          <w:szCs w:val="24"/>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19"/>
      </w:tblGrid>
      <w:tr w:rsidR="00DE788C" w:rsidRPr="00593907" w:rsidTr="00632E07">
        <w:tc>
          <w:tcPr>
            <w:tcW w:w="2268" w:type="dxa"/>
            <w:tcBorders>
              <w:bottom w:val="single" w:sz="4" w:space="0" w:color="auto"/>
            </w:tcBorders>
            <w:shd w:val="clear" w:color="auto" w:fill="auto"/>
          </w:tcPr>
          <w:p w:rsidR="00DE788C" w:rsidRPr="00593907" w:rsidRDefault="00DE788C" w:rsidP="00632E07">
            <w:pPr>
              <w:pStyle w:val="a7"/>
              <w:overflowPunct w:val="0"/>
              <w:autoSpaceDE w:val="0"/>
              <w:autoSpaceDN w:val="0"/>
              <w:ind w:leftChars="0" w:left="0"/>
              <w:jc w:val="both"/>
              <w:rPr>
                <w:rFonts w:ascii="Times New Roman" w:eastAsia="標楷體" w:hAnsi="Times New Roman"/>
                <w:szCs w:val="24"/>
              </w:rPr>
            </w:pPr>
            <w:r w:rsidRPr="00593907">
              <w:rPr>
                <w:rFonts w:ascii="Times New Roman" w:eastAsia="標楷體" w:hAnsi="Times New Roman"/>
                <w:szCs w:val="24"/>
              </w:rPr>
              <w:t>6 July 2008</w:t>
            </w:r>
          </w:p>
          <w:p w:rsidR="00DE788C" w:rsidRPr="00593907" w:rsidRDefault="00DE788C" w:rsidP="00632E07">
            <w:pPr>
              <w:pStyle w:val="a7"/>
              <w:overflowPunct w:val="0"/>
              <w:autoSpaceDE w:val="0"/>
              <w:autoSpaceDN w:val="0"/>
              <w:ind w:leftChars="0" w:left="0"/>
              <w:jc w:val="both"/>
              <w:rPr>
                <w:rFonts w:ascii="Times New Roman" w:eastAsia="標楷體" w:hAnsi="Times New Roman"/>
                <w:szCs w:val="24"/>
              </w:rPr>
            </w:pPr>
            <w:r w:rsidRPr="00593907">
              <w:rPr>
                <w:rFonts w:ascii="Times New Roman" w:eastAsia="標楷體" w:hAnsi="Times New Roman"/>
                <w:szCs w:val="24"/>
              </w:rPr>
              <w:t>PM 02:53:27</w:t>
            </w:r>
          </w:p>
        </w:tc>
        <w:tc>
          <w:tcPr>
            <w:tcW w:w="4819" w:type="dxa"/>
            <w:tcBorders>
              <w:bottom w:val="single" w:sz="4" w:space="0" w:color="auto"/>
            </w:tcBorders>
            <w:shd w:val="clear" w:color="auto" w:fill="auto"/>
          </w:tcPr>
          <w:p w:rsidR="00DE788C" w:rsidRPr="00593907" w:rsidRDefault="00DE788C" w:rsidP="00632E07">
            <w:pPr>
              <w:pStyle w:val="a7"/>
              <w:overflowPunct w:val="0"/>
              <w:autoSpaceDE w:val="0"/>
              <w:autoSpaceDN w:val="0"/>
              <w:ind w:leftChars="0" w:left="0"/>
              <w:jc w:val="both"/>
              <w:rPr>
                <w:rFonts w:ascii="Times New Roman" w:eastAsia="標楷體" w:hAnsi="Times New Roman"/>
                <w:szCs w:val="24"/>
              </w:rPr>
            </w:pPr>
            <w:r w:rsidRPr="00593907">
              <w:rPr>
                <w:rFonts w:ascii="Times New Roman" w:eastAsia="標楷體" w:hAnsi="Times New Roman"/>
                <w:szCs w:val="24"/>
              </w:rPr>
              <w:t>(MR AP, DISTRICT F11)</w:t>
            </w:r>
          </w:p>
          <w:p w:rsidR="00DE788C" w:rsidRPr="00593907" w:rsidRDefault="00DE788C">
            <w:pPr>
              <w:pStyle w:val="a7"/>
              <w:overflowPunct w:val="0"/>
              <w:autoSpaceDE w:val="0"/>
              <w:autoSpaceDN w:val="0"/>
              <w:ind w:leftChars="0" w:left="0"/>
              <w:jc w:val="both"/>
              <w:rPr>
                <w:rFonts w:ascii="Times New Roman" w:eastAsia="標楷體" w:hAnsi="Times New Roman"/>
                <w:szCs w:val="24"/>
              </w:rPr>
            </w:pPr>
            <w:r w:rsidRPr="00593907">
              <w:rPr>
                <w:rFonts w:ascii="Times New Roman" w:eastAsia="標楷體" w:hAnsi="Times New Roman"/>
                <w:szCs w:val="24"/>
              </w:rPr>
              <w:t xml:space="preserve">NEW OWNER IS </w:t>
            </w:r>
            <w:r>
              <w:rPr>
                <w:rFonts w:ascii="Times New Roman" w:eastAsia="標楷體" w:hAnsi="Times New Roman" w:hint="eastAsia"/>
                <w:szCs w:val="24"/>
              </w:rPr>
              <w:t>AM</w:t>
            </w:r>
            <w:r w:rsidRPr="00593907">
              <w:rPr>
                <w:rFonts w:ascii="Times New Roman" w:eastAsia="標楷體" w:hAnsi="Times New Roman" w:hint="eastAsia"/>
                <w:szCs w:val="24"/>
                <w:lang w:eastAsia="zh-HK"/>
              </w:rPr>
              <w:t>生</w:t>
            </w:r>
            <w:r w:rsidRPr="00593907">
              <w:rPr>
                <w:rFonts w:ascii="Times New Roman" w:eastAsia="標楷體" w:hAnsi="Times New Roman"/>
                <w:szCs w:val="24"/>
              </w:rPr>
              <w:t xml:space="preserve"> (</w:t>
            </w:r>
            <w:r w:rsidRPr="00593907">
              <w:rPr>
                <w:rFonts w:ascii="Times New Roman" w:hAnsi="Times New Roman"/>
                <w:szCs w:val="24"/>
              </w:rPr>
              <w:t>COMPANY</w:t>
            </w:r>
            <w:r w:rsidRPr="00593907">
              <w:rPr>
                <w:rFonts w:ascii="Times New Roman" w:eastAsia="標楷體" w:hAnsi="Times New Roman"/>
                <w:szCs w:val="24"/>
              </w:rPr>
              <w:t xml:space="preserve"> </w:t>
            </w:r>
            <w:r>
              <w:rPr>
                <w:rFonts w:ascii="Times New Roman" w:eastAsia="標楷體" w:hAnsi="Times New Roman"/>
                <w:szCs w:val="24"/>
              </w:rPr>
              <w:t>U</w:t>
            </w:r>
            <w:r w:rsidRPr="00593907">
              <w:rPr>
                <w:rFonts w:ascii="Times New Roman" w:eastAsia="標楷體" w:hAnsi="Times New Roman"/>
                <w:szCs w:val="24"/>
              </w:rPr>
              <w:t>)</w:t>
            </w:r>
          </w:p>
        </w:tc>
      </w:tr>
      <w:tr w:rsidR="00DE788C" w:rsidRPr="00593907" w:rsidTr="00632E07">
        <w:tc>
          <w:tcPr>
            <w:tcW w:w="2268" w:type="dxa"/>
            <w:tcBorders>
              <w:top w:val="single" w:sz="4" w:space="0" w:color="auto"/>
              <w:left w:val="nil"/>
              <w:bottom w:val="single" w:sz="4" w:space="0" w:color="auto"/>
              <w:right w:val="nil"/>
            </w:tcBorders>
            <w:shd w:val="clear" w:color="auto" w:fill="auto"/>
          </w:tcPr>
          <w:p w:rsidR="00DE788C" w:rsidRPr="00593907" w:rsidRDefault="00DE788C" w:rsidP="00632E07">
            <w:pPr>
              <w:pStyle w:val="a7"/>
              <w:overflowPunct w:val="0"/>
              <w:autoSpaceDE w:val="0"/>
              <w:autoSpaceDN w:val="0"/>
              <w:ind w:leftChars="0" w:left="0"/>
              <w:jc w:val="both"/>
              <w:rPr>
                <w:rFonts w:ascii="Times New Roman" w:eastAsia="標楷體" w:hAnsi="Times New Roman"/>
                <w:szCs w:val="24"/>
              </w:rPr>
            </w:pPr>
          </w:p>
        </w:tc>
        <w:tc>
          <w:tcPr>
            <w:tcW w:w="4819" w:type="dxa"/>
            <w:tcBorders>
              <w:top w:val="single" w:sz="4" w:space="0" w:color="auto"/>
              <w:left w:val="nil"/>
              <w:bottom w:val="single" w:sz="4" w:space="0" w:color="auto"/>
              <w:right w:val="nil"/>
            </w:tcBorders>
            <w:shd w:val="clear" w:color="auto" w:fill="auto"/>
          </w:tcPr>
          <w:p w:rsidR="00DE788C" w:rsidRPr="00593907" w:rsidRDefault="00DE788C" w:rsidP="00632E07">
            <w:pPr>
              <w:pStyle w:val="a7"/>
              <w:overflowPunct w:val="0"/>
              <w:autoSpaceDE w:val="0"/>
              <w:autoSpaceDN w:val="0"/>
              <w:ind w:leftChars="0" w:left="0"/>
              <w:jc w:val="both"/>
              <w:rPr>
                <w:rFonts w:ascii="Times New Roman" w:eastAsia="標楷體" w:hAnsi="Times New Roman"/>
                <w:szCs w:val="24"/>
              </w:rPr>
            </w:pPr>
          </w:p>
        </w:tc>
      </w:tr>
      <w:tr w:rsidR="00DE788C" w:rsidRPr="00593907" w:rsidTr="00632E07">
        <w:tc>
          <w:tcPr>
            <w:tcW w:w="2268" w:type="dxa"/>
            <w:tcBorders>
              <w:top w:val="single" w:sz="4" w:space="0" w:color="auto"/>
              <w:bottom w:val="single" w:sz="4" w:space="0" w:color="auto"/>
            </w:tcBorders>
            <w:shd w:val="clear" w:color="auto" w:fill="auto"/>
          </w:tcPr>
          <w:p w:rsidR="00DE788C" w:rsidRPr="00593907" w:rsidRDefault="00DE788C" w:rsidP="00632E07">
            <w:pPr>
              <w:pStyle w:val="a7"/>
              <w:overflowPunct w:val="0"/>
              <w:autoSpaceDE w:val="0"/>
              <w:autoSpaceDN w:val="0"/>
              <w:ind w:leftChars="0" w:left="0"/>
              <w:jc w:val="both"/>
              <w:rPr>
                <w:rFonts w:ascii="Times New Roman" w:eastAsia="標楷體" w:hAnsi="Times New Roman"/>
                <w:szCs w:val="24"/>
              </w:rPr>
            </w:pPr>
            <w:r w:rsidRPr="00593907">
              <w:rPr>
                <w:rFonts w:ascii="Times New Roman" w:eastAsia="標楷體" w:hAnsi="Times New Roman"/>
                <w:szCs w:val="24"/>
              </w:rPr>
              <w:br w:type="page"/>
            </w:r>
            <w:r w:rsidRPr="00593907">
              <w:rPr>
                <w:rFonts w:ascii="Times New Roman" w:eastAsia="標楷體" w:hAnsi="Times New Roman"/>
                <w:szCs w:val="24"/>
              </w:rPr>
              <w:br w:type="page"/>
              <w:t>8 July 2008</w:t>
            </w:r>
          </w:p>
          <w:p w:rsidR="00DE788C" w:rsidRPr="00593907" w:rsidRDefault="00DE788C" w:rsidP="00632E07">
            <w:pPr>
              <w:pStyle w:val="a7"/>
              <w:overflowPunct w:val="0"/>
              <w:autoSpaceDE w:val="0"/>
              <w:autoSpaceDN w:val="0"/>
              <w:ind w:leftChars="0" w:left="0"/>
              <w:jc w:val="both"/>
              <w:rPr>
                <w:rFonts w:ascii="Times New Roman" w:eastAsia="標楷體" w:hAnsi="Times New Roman"/>
                <w:szCs w:val="24"/>
              </w:rPr>
            </w:pPr>
            <w:r w:rsidRPr="00593907">
              <w:rPr>
                <w:rFonts w:ascii="Times New Roman" w:eastAsia="標楷體" w:hAnsi="Times New Roman"/>
                <w:szCs w:val="24"/>
              </w:rPr>
              <w:t>PM 03:13:34</w:t>
            </w:r>
          </w:p>
        </w:tc>
        <w:tc>
          <w:tcPr>
            <w:tcW w:w="4819" w:type="dxa"/>
            <w:tcBorders>
              <w:top w:val="single" w:sz="4" w:space="0" w:color="auto"/>
              <w:bottom w:val="single" w:sz="4" w:space="0" w:color="auto"/>
            </w:tcBorders>
            <w:shd w:val="clear" w:color="auto" w:fill="auto"/>
          </w:tcPr>
          <w:p w:rsidR="00DE788C" w:rsidRPr="00593907" w:rsidRDefault="00DE788C" w:rsidP="00632E07">
            <w:pPr>
              <w:pStyle w:val="a7"/>
              <w:overflowPunct w:val="0"/>
              <w:autoSpaceDE w:val="0"/>
              <w:autoSpaceDN w:val="0"/>
              <w:ind w:leftChars="0" w:left="0"/>
              <w:jc w:val="both"/>
              <w:rPr>
                <w:rFonts w:ascii="Times New Roman" w:eastAsia="標楷體" w:hAnsi="Times New Roman"/>
                <w:szCs w:val="24"/>
              </w:rPr>
            </w:pPr>
            <w:r w:rsidRPr="00593907">
              <w:rPr>
                <w:rFonts w:ascii="Times New Roman" w:eastAsia="標楷體" w:hAnsi="Times New Roman"/>
                <w:szCs w:val="24"/>
              </w:rPr>
              <w:t xml:space="preserve">(MR </w:t>
            </w:r>
            <w:r>
              <w:rPr>
                <w:rFonts w:ascii="Times New Roman" w:eastAsia="標楷體" w:hAnsi="Times New Roman"/>
                <w:szCs w:val="24"/>
              </w:rPr>
              <w:t>AP</w:t>
            </w:r>
            <w:r w:rsidRPr="00593907">
              <w:rPr>
                <w:rFonts w:ascii="Times New Roman" w:eastAsia="標楷體" w:hAnsi="Times New Roman"/>
                <w:szCs w:val="24"/>
              </w:rPr>
              <w:t xml:space="preserve">, </w:t>
            </w:r>
            <w:r w:rsidRPr="00A12F7B">
              <w:rPr>
                <w:rFonts w:ascii="Times New Roman" w:eastAsia="標楷體" w:hAnsi="Times New Roman"/>
                <w:szCs w:val="24"/>
              </w:rPr>
              <w:t xml:space="preserve">DISTRICT </w:t>
            </w:r>
            <w:r w:rsidRPr="00593907">
              <w:rPr>
                <w:rFonts w:ascii="Times New Roman" w:eastAsia="標楷體" w:hAnsi="Times New Roman"/>
                <w:szCs w:val="24"/>
              </w:rPr>
              <w:t>F11)</w:t>
            </w:r>
          </w:p>
          <w:p w:rsidR="00DE788C" w:rsidRPr="00593907" w:rsidRDefault="00DE788C">
            <w:pPr>
              <w:pStyle w:val="a7"/>
              <w:overflowPunct w:val="0"/>
              <w:autoSpaceDE w:val="0"/>
              <w:autoSpaceDN w:val="0"/>
              <w:ind w:leftChars="0" w:left="0"/>
              <w:jc w:val="both"/>
              <w:rPr>
                <w:rFonts w:ascii="Times New Roman" w:eastAsia="標楷體" w:hAnsi="Times New Roman"/>
                <w:szCs w:val="24"/>
              </w:rPr>
            </w:pPr>
            <w:r w:rsidRPr="00593907">
              <w:rPr>
                <w:rFonts w:ascii="Times New Roman" w:eastAsia="標楷體" w:hAnsi="Times New Roman"/>
                <w:szCs w:val="24"/>
              </w:rPr>
              <w:t xml:space="preserve">MR </w:t>
            </w:r>
            <w:r>
              <w:rPr>
                <w:rFonts w:ascii="Times New Roman" w:eastAsia="標楷體" w:hAnsi="Times New Roman"/>
                <w:szCs w:val="24"/>
              </w:rPr>
              <w:t>AM</w:t>
            </w:r>
            <w:r w:rsidRPr="00593907">
              <w:rPr>
                <w:rFonts w:ascii="Times New Roman" w:eastAsia="標楷體" w:hAnsi="Times New Roman"/>
                <w:szCs w:val="24"/>
              </w:rPr>
              <w:t xml:space="preserve"> SAID CAN TRY TO OFFER HIM, INDICATIVE PRICE $52M</w:t>
            </w:r>
          </w:p>
        </w:tc>
      </w:tr>
    </w:tbl>
    <w:p w:rsidR="00DE788C" w:rsidRPr="00593907" w:rsidRDefault="00DE788C" w:rsidP="00632E07">
      <w:pPr>
        <w:pStyle w:val="a7"/>
        <w:overflowPunct w:val="0"/>
        <w:autoSpaceDE w:val="0"/>
        <w:autoSpaceDN w:val="0"/>
        <w:ind w:leftChars="0" w:left="431"/>
        <w:jc w:val="both"/>
        <w:rPr>
          <w:rFonts w:ascii="Times New Roman" w:hAnsi="Times New Roman"/>
          <w:szCs w:val="24"/>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473"/>
      </w:tblGrid>
      <w:tr w:rsidR="00DE788C" w:rsidRPr="00171B16" w:rsidTr="00632E07">
        <w:tc>
          <w:tcPr>
            <w:tcW w:w="2268" w:type="dxa"/>
            <w:shd w:val="clear" w:color="auto" w:fill="auto"/>
            <w:vAlign w:val="center"/>
          </w:tcPr>
          <w:p w:rsidR="00DE788C" w:rsidRPr="00593907" w:rsidRDefault="00DE788C" w:rsidP="00632E07">
            <w:pPr>
              <w:pStyle w:val="a7"/>
              <w:overflowPunct w:val="0"/>
              <w:autoSpaceDE w:val="0"/>
              <w:autoSpaceDN w:val="0"/>
              <w:ind w:leftChars="0" w:left="0"/>
              <w:jc w:val="both"/>
              <w:rPr>
                <w:rFonts w:ascii="Times New Roman" w:hAnsi="Times New Roman"/>
                <w:szCs w:val="24"/>
              </w:rPr>
            </w:pPr>
            <w:r w:rsidRPr="00593907">
              <w:rPr>
                <w:rFonts w:ascii="Times New Roman" w:hAnsi="Times New Roman"/>
                <w:szCs w:val="24"/>
              </w:rPr>
              <w:br w:type="page"/>
              <w:t>28 July 2008</w:t>
            </w:r>
          </w:p>
          <w:p w:rsidR="00DE788C" w:rsidRPr="00593907" w:rsidRDefault="00DE788C" w:rsidP="00632E07">
            <w:pPr>
              <w:pStyle w:val="a7"/>
              <w:overflowPunct w:val="0"/>
              <w:autoSpaceDE w:val="0"/>
              <w:autoSpaceDN w:val="0"/>
              <w:ind w:leftChars="0" w:left="0"/>
              <w:jc w:val="both"/>
              <w:rPr>
                <w:rFonts w:ascii="Times New Roman" w:hAnsi="Times New Roman"/>
                <w:szCs w:val="24"/>
              </w:rPr>
            </w:pPr>
            <w:r w:rsidRPr="00593907">
              <w:rPr>
                <w:rFonts w:ascii="Times New Roman" w:hAnsi="Times New Roman"/>
                <w:szCs w:val="24"/>
              </w:rPr>
              <w:t>PM 01:19:57</w:t>
            </w:r>
          </w:p>
        </w:tc>
        <w:tc>
          <w:tcPr>
            <w:tcW w:w="4473" w:type="dxa"/>
            <w:shd w:val="clear" w:color="auto" w:fill="auto"/>
            <w:vAlign w:val="center"/>
          </w:tcPr>
          <w:p w:rsidR="00DE788C" w:rsidRPr="00593907" w:rsidRDefault="00DE788C" w:rsidP="00632E07">
            <w:pPr>
              <w:pStyle w:val="a7"/>
              <w:overflowPunct w:val="0"/>
              <w:autoSpaceDE w:val="0"/>
              <w:autoSpaceDN w:val="0"/>
              <w:ind w:leftChars="0" w:left="0"/>
              <w:jc w:val="both"/>
              <w:rPr>
                <w:rFonts w:ascii="Times New Roman" w:hAnsi="Times New Roman"/>
                <w:szCs w:val="24"/>
              </w:rPr>
            </w:pPr>
            <w:r w:rsidRPr="00593907">
              <w:rPr>
                <w:rFonts w:ascii="Times New Roman" w:hAnsi="Times New Roman"/>
                <w:szCs w:val="24"/>
              </w:rPr>
              <w:t xml:space="preserve">(MS </w:t>
            </w:r>
            <w:r>
              <w:rPr>
                <w:rFonts w:ascii="Times New Roman" w:hAnsi="Times New Roman"/>
                <w:szCs w:val="24"/>
              </w:rPr>
              <w:t>AQ</w:t>
            </w:r>
            <w:r w:rsidRPr="00593907">
              <w:rPr>
                <w:rFonts w:ascii="Times New Roman" w:hAnsi="Times New Roman"/>
                <w:szCs w:val="24"/>
              </w:rPr>
              <w:t>,</w:t>
            </w:r>
            <w:r w:rsidRPr="00593907">
              <w:rPr>
                <w:rFonts w:ascii="Times New Roman" w:eastAsia="標楷體" w:hAnsi="Times New Roman"/>
                <w:szCs w:val="24"/>
              </w:rPr>
              <w:t xml:space="preserve"> </w:t>
            </w:r>
            <w:r w:rsidRPr="00A12F7B">
              <w:rPr>
                <w:rFonts w:ascii="Times New Roman" w:eastAsia="標楷體" w:hAnsi="Times New Roman"/>
                <w:szCs w:val="24"/>
              </w:rPr>
              <w:t xml:space="preserve">DISTRICT </w:t>
            </w:r>
            <w:r w:rsidRPr="00593907">
              <w:rPr>
                <w:rFonts w:ascii="Times New Roman" w:eastAsia="標楷體" w:hAnsi="Times New Roman"/>
                <w:szCs w:val="24"/>
              </w:rPr>
              <w:t>F11</w:t>
            </w:r>
            <w:r w:rsidRPr="00593907">
              <w:rPr>
                <w:rFonts w:ascii="Times New Roman" w:hAnsi="Times New Roman"/>
                <w:szCs w:val="24"/>
              </w:rPr>
              <w:t>)</w:t>
            </w:r>
          </w:p>
          <w:p w:rsidR="00DE788C" w:rsidRPr="00171B16" w:rsidRDefault="00DE788C">
            <w:pPr>
              <w:pStyle w:val="a7"/>
              <w:overflowPunct w:val="0"/>
              <w:autoSpaceDE w:val="0"/>
              <w:autoSpaceDN w:val="0"/>
              <w:ind w:leftChars="0" w:left="0"/>
              <w:jc w:val="both"/>
              <w:rPr>
                <w:rFonts w:ascii="Times New Roman" w:hAnsi="Times New Roman"/>
                <w:szCs w:val="24"/>
              </w:rPr>
            </w:pPr>
            <w:r w:rsidRPr="00593907">
              <w:rPr>
                <w:rFonts w:ascii="Times New Roman" w:hAnsi="Times New Roman"/>
                <w:szCs w:val="24"/>
              </w:rPr>
              <w:t xml:space="preserve">MR </w:t>
            </w:r>
            <w:r>
              <w:rPr>
                <w:rFonts w:ascii="Times New Roman" w:hAnsi="Times New Roman"/>
                <w:szCs w:val="24"/>
              </w:rPr>
              <w:t>AM</w:t>
            </w:r>
            <w:r w:rsidRPr="00593907">
              <w:rPr>
                <w:rFonts w:ascii="Times New Roman" w:hAnsi="Times New Roman"/>
                <w:szCs w:val="24"/>
              </w:rPr>
              <w:t xml:space="preserve"> SD STILL AVA &amp; SAME PX</w:t>
            </w:r>
          </w:p>
        </w:tc>
      </w:tr>
    </w:tbl>
    <w:p w:rsidR="00DE788C" w:rsidRPr="00171B16" w:rsidRDefault="00DE788C" w:rsidP="00632E07">
      <w:pPr>
        <w:pStyle w:val="a7"/>
        <w:overflowPunct w:val="0"/>
        <w:autoSpaceDE w:val="0"/>
        <w:autoSpaceDN w:val="0"/>
        <w:ind w:leftChars="0" w:left="432"/>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It was stated in </w:t>
      </w:r>
      <w:r>
        <w:rPr>
          <w:rFonts w:ascii="Times New Roman" w:hAnsi="Times New Roman"/>
          <w:szCs w:val="24"/>
        </w:rPr>
        <w:t>Company AN</w:t>
      </w:r>
      <w:r w:rsidRPr="00171B16">
        <w:rPr>
          <w:rFonts w:ascii="Times New Roman" w:hAnsi="Times New Roman"/>
          <w:szCs w:val="24"/>
        </w:rPr>
        <w:t>’s reply to the Commissioner dated 27 July 2016 that the Taxpayer’s first appointment to sell Property 1, with the asking price of HK$52,000,000, was made on 8 July 2008, which was just 2 months after the assignment of Property 1 to the Taxpayer (on 8 May 2008).</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The Taxpayer denies that it had appointed </w:t>
      </w:r>
      <w:r>
        <w:rPr>
          <w:rFonts w:ascii="Times New Roman" w:hAnsi="Times New Roman"/>
          <w:szCs w:val="24"/>
        </w:rPr>
        <w:t>Company AN</w:t>
      </w:r>
      <w:r w:rsidRPr="00171B16">
        <w:rPr>
          <w:rFonts w:ascii="Times New Roman" w:hAnsi="Times New Roman"/>
          <w:szCs w:val="24"/>
        </w:rPr>
        <w:t xml:space="preserve"> to sell Property 1 with an asking price of HK$52,000,000 on 8 July 2008, or to let it.  The Taxpayer also denies that it had instructed </w:t>
      </w:r>
      <w:r>
        <w:rPr>
          <w:rFonts w:ascii="Times New Roman" w:hAnsi="Times New Roman"/>
          <w:szCs w:val="24"/>
        </w:rPr>
        <w:t>Company AN</w:t>
      </w:r>
      <w:r w:rsidRPr="00171B16">
        <w:rPr>
          <w:rFonts w:ascii="Times New Roman" w:hAnsi="Times New Roman"/>
          <w:szCs w:val="24"/>
        </w:rPr>
        <w:t xml:space="preserve"> to reduce the asking price of Property 1 from HK$52,000,000 to HK$45,000,000 on 28 February 2009 and HK$46,800,000 on 12 June 2009.  It is </w:t>
      </w:r>
      <w:r>
        <w:rPr>
          <w:rFonts w:ascii="Times New Roman" w:hAnsi="Times New Roman"/>
          <w:szCs w:val="24"/>
        </w:rPr>
        <w:t>Mr C</w:t>
      </w:r>
      <w:r w:rsidRPr="00171B16">
        <w:rPr>
          <w:rFonts w:ascii="Times New Roman" w:hAnsi="Times New Roman"/>
          <w:szCs w:val="24"/>
        </w:rPr>
        <w:t xml:space="preserve">’s evidence that he did not know any estate agent in </w:t>
      </w:r>
      <w:r>
        <w:rPr>
          <w:rFonts w:ascii="Times New Roman" w:hAnsi="Times New Roman"/>
          <w:szCs w:val="24"/>
        </w:rPr>
        <w:t>Company AN</w:t>
      </w:r>
      <w:r w:rsidRPr="00171B16">
        <w:rPr>
          <w:rFonts w:ascii="Times New Roman" w:hAnsi="Times New Roman"/>
          <w:szCs w:val="24"/>
        </w:rPr>
        <w:t>; he also did not recall speaking to them in 2008.</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The Taxpayer further submits that even if there were any discussion with </w:t>
      </w:r>
      <w:r>
        <w:rPr>
          <w:rFonts w:ascii="Times New Roman" w:hAnsi="Times New Roman"/>
          <w:szCs w:val="24"/>
        </w:rPr>
        <w:t>Company AN</w:t>
      </w:r>
      <w:r w:rsidRPr="00171B16">
        <w:rPr>
          <w:rFonts w:ascii="Times New Roman" w:hAnsi="Times New Roman"/>
          <w:szCs w:val="24"/>
        </w:rPr>
        <w:t xml:space="preserve">, </w:t>
      </w:r>
      <w:r>
        <w:rPr>
          <w:rFonts w:ascii="Times New Roman" w:hAnsi="Times New Roman"/>
          <w:szCs w:val="24"/>
        </w:rPr>
        <w:t>Mr C</w:t>
      </w:r>
      <w:r w:rsidRPr="00171B16">
        <w:rPr>
          <w:rFonts w:ascii="Times New Roman" w:hAnsi="Times New Roman"/>
          <w:szCs w:val="24"/>
        </w:rPr>
        <w:t xml:space="preserve"> did not take the initiative to sell Property 1, nor set a sale price.  In the Taxpayer’s expression, </w:t>
      </w:r>
      <w:r>
        <w:rPr>
          <w:rFonts w:ascii="Times New Roman" w:hAnsi="Times New Roman"/>
          <w:szCs w:val="24"/>
        </w:rPr>
        <w:t>Mr C</w:t>
      </w:r>
      <w:r w:rsidRPr="00171B16">
        <w:rPr>
          <w:rFonts w:ascii="Times New Roman" w:hAnsi="Times New Roman"/>
          <w:szCs w:val="24"/>
        </w:rPr>
        <w:t xml:space="preserve"> was merely </w:t>
      </w:r>
      <w:r>
        <w:rPr>
          <w:rFonts w:ascii="Times New Roman" w:hAnsi="Times New Roman"/>
          <w:szCs w:val="24"/>
        </w:rPr>
        <w:t>‘</w:t>
      </w:r>
      <w:r w:rsidRPr="00171B16">
        <w:rPr>
          <w:rFonts w:ascii="Times New Roman" w:hAnsi="Times New Roman"/>
          <w:szCs w:val="24"/>
        </w:rPr>
        <w:t>open to options</w:t>
      </w:r>
      <w:r>
        <w:rPr>
          <w:rFonts w:ascii="Times New Roman" w:hAnsi="Times New Roman"/>
          <w:szCs w:val="24"/>
        </w:rPr>
        <w:t>’</w:t>
      </w:r>
      <w:r w:rsidRPr="00171B16">
        <w:rPr>
          <w:rFonts w:ascii="Times New Roman" w:hAnsi="Times New Roman"/>
          <w:szCs w:val="24"/>
        </w:rPr>
        <w:t xml:space="preserve"> and </w:t>
      </w:r>
      <w:r>
        <w:rPr>
          <w:rFonts w:ascii="Times New Roman" w:hAnsi="Times New Roman"/>
          <w:szCs w:val="24"/>
        </w:rPr>
        <w:t>‘</w:t>
      </w:r>
      <w:r w:rsidRPr="00171B16">
        <w:rPr>
          <w:rFonts w:ascii="Times New Roman" w:hAnsi="Times New Roman"/>
          <w:szCs w:val="24"/>
        </w:rPr>
        <w:t>passively</w:t>
      </w:r>
      <w:r>
        <w:rPr>
          <w:rFonts w:ascii="Times New Roman" w:hAnsi="Times New Roman"/>
          <w:szCs w:val="24"/>
        </w:rPr>
        <w:t>’</w:t>
      </w:r>
      <w:r w:rsidRPr="00171B16">
        <w:rPr>
          <w:rFonts w:ascii="Times New Roman" w:hAnsi="Times New Roman"/>
          <w:szCs w:val="24"/>
        </w:rPr>
        <w:t xml:space="preserve"> reacting to offers and was not acting inconsistently with the Taxpayer’s intention to hold Property 1 as long-term investment.  According to the Taxpayer, </w:t>
      </w:r>
      <w:r>
        <w:rPr>
          <w:rFonts w:ascii="Times New Roman" w:hAnsi="Times New Roman"/>
          <w:szCs w:val="24"/>
        </w:rPr>
        <w:t>Company AN</w:t>
      </w:r>
      <w:r w:rsidRPr="00171B16">
        <w:rPr>
          <w:rFonts w:ascii="Times New Roman" w:hAnsi="Times New Roman"/>
          <w:szCs w:val="24"/>
        </w:rPr>
        <w:t xml:space="preserve">’s computer record does not show that the </w:t>
      </w:r>
      <w:r>
        <w:rPr>
          <w:rFonts w:ascii="Times New Roman" w:hAnsi="Times New Roman"/>
          <w:szCs w:val="24"/>
        </w:rPr>
        <w:t>‘</w:t>
      </w:r>
      <w:r w:rsidRPr="00A12F7B">
        <w:rPr>
          <w:rFonts w:ascii="Times New Roman" w:hAnsi="Times New Roman"/>
          <w:iCs/>
          <w:szCs w:val="24"/>
        </w:rPr>
        <w:t>indicative price $52M</w:t>
      </w:r>
      <w:r w:rsidRPr="002674C5">
        <w:rPr>
          <w:rFonts w:ascii="Times New Roman" w:hAnsi="Times New Roman"/>
          <w:iCs/>
          <w:szCs w:val="24"/>
        </w:rPr>
        <w:t>’</w:t>
      </w:r>
      <w:r w:rsidRPr="00171B16">
        <w:rPr>
          <w:rFonts w:ascii="Times New Roman" w:hAnsi="Times New Roman"/>
          <w:szCs w:val="24"/>
        </w:rPr>
        <w:t xml:space="preserve"> was set by </w:t>
      </w:r>
      <w:r>
        <w:rPr>
          <w:rFonts w:ascii="Times New Roman" w:hAnsi="Times New Roman"/>
          <w:szCs w:val="24"/>
        </w:rPr>
        <w:t>Mr C</w:t>
      </w:r>
      <w:r w:rsidRPr="00171B16">
        <w:rPr>
          <w:rFonts w:ascii="Times New Roman" w:hAnsi="Times New Roman"/>
          <w:szCs w:val="24"/>
        </w:rPr>
        <w:t xml:space="preserve">, and in any event such price was </w:t>
      </w:r>
      <w:r w:rsidRPr="00171B16">
        <w:rPr>
          <w:rFonts w:ascii="Times New Roman" w:hAnsi="Times New Roman"/>
          <w:szCs w:val="24"/>
        </w:rPr>
        <w:lastRenderedPageBreak/>
        <w:t>marked up</w:t>
      </w:r>
      <w:r w:rsidRPr="00171B16">
        <w:rPr>
          <w:rStyle w:val="ac"/>
          <w:rFonts w:ascii="Times New Roman" w:hAnsi="Times New Roman"/>
          <w:szCs w:val="24"/>
        </w:rPr>
        <w:footnoteReference w:id="8"/>
      </w:r>
      <w:r w:rsidRPr="00171B16">
        <w:rPr>
          <w:rFonts w:ascii="Times New Roman" w:hAnsi="Times New Roman"/>
          <w:szCs w:val="24"/>
        </w:rPr>
        <w:t xml:space="preserve"> to put off the estate agents and was not serious.</w:t>
      </w:r>
      <w:r w:rsidRPr="00171B16">
        <w:rPr>
          <w:rFonts w:ascii="Times New Roman" w:hAnsi="Times New Roman"/>
          <w:szCs w:val="24"/>
        </w:rPr>
        <w:br/>
      </w: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The Board does not accept, on evidence, that there was no exchange of communications between </w:t>
      </w:r>
      <w:r>
        <w:rPr>
          <w:rFonts w:ascii="Times New Roman" w:hAnsi="Times New Roman"/>
          <w:szCs w:val="24"/>
        </w:rPr>
        <w:t>Mr C</w:t>
      </w:r>
      <w:r w:rsidRPr="00171B16">
        <w:rPr>
          <w:rFonts w:ascii="Times New Roman" w:hAnsi="Times New Roman"/>
          <w:szCs w:val="24"/>
        </w:rPr>
        <w:t xml:space="preserve"> and </w:t>
      </w:r>
      <w:r>
        <w:rPr>
          <w:rFonts w:ascii="Times New Roman" w:hAnsi="Times New Roman"/>
          <w:szCs w:val="24"/>
        </w:rPr>
        <w:t>Company AN</w:t>
      </w:r>
      <w:r w:rsidRPr="00171B16">
        <w:rPr>
          <w:rFonts w:ascii="Times New Roman" w:hAnsi="Times New Roman"/>
          <w:szCs w:val="24"/>
        </w:rPr>
        <w:t xml:space="preserve"> in respect of Property 1 as alleged by the Taxpayer.  It is true, as submitted by the Taxpayer, that </w:t>
      </w:r>
      <w:r>
        <w:rPr>
          <w:rFonts w:ascii="Times New Roman" w:hAnsi="Times New Roman"/>
          <w:szCs w:val="24"/>
        </w:rPr>
        <w:t>Company AN</w:t>
      </w:r>
      <w:r w:rsidRPr="00171B16">
        <w:rPr>
          <w:rFonts w:ascii="Times New Roman" w:hAnsi="Times New Roman"/>
          <w:szCs w:val="24"/>
        </w:rPr>
        <w:t xml:space="preserve"> did not expressly set out in the computer record that the price of HK$52,000,000 was provided by the Taxpayer.  But it is simply incredible that </w:t>
      </w:r>
      <w:r>
        <w:rPr>
          <w:rFonts w:ascii="Times New Roman" w:hAnsi="Times New Roman"/>
          <w:szCs w:val="24"/>
        </w:rPr>
        <w:t>Company AN</w:t>
      </w:r>
      <w:r w:rsidRPr="00171B16">
        <w:rPr>
          <w:rFonts w:ascii="Times New Roman" w:hAnsi="Times New Roman"/>
          <w:szCs w:val="24"/>
        </w:rPr>
        <w:t xml:space="preserve"> would have plucked HK$52,000,000 out of the air and adopted it as the </w:t>
      </w:r>
      <w:r>
        <w:rPr>
          <w:rFonts w:ascii="Times New Roman" w:hAnsi="Times New Roman"/>
          <w:szCs w:val="24"/>
        </w:rPr>
        <w:t>‘</w:t>
      </w:r>
      <w:r w:rsidRPr="00A12F7B">
        <w:rPr>
          <w:rFonts w:ascii="Times New Roman" w:hAnsi="Times New Roman"/>
          <w:iCs/>
          <w:szCs w:val="24"/>
        </w:rPr>
        <w:t>indicative price</w:t>
      </w:r>
      <w:r>
        <w:rPr>
          <w:rFonts w:ascii="Times New Roman" w:hAnsi="Times New Roman"/>
          <w:szCs w:val="24"/>
        </w:rPr>
        <w:t>’</w:t>
      </w:r>
      <w:r w:rsidRPr="00171B16">
        <w:rPr>
          <w:rFonts w:ascii="Times New Roman" w:hAnsi="Times New Roman"/>
          <w:szCs w:val="24"/>
        </w:rPr>
        <w:t xml:space="preserve"> of Property 1, and further adjusted it over time to HK$45,000,000 (on 28 February 2009) and HK$46,800,000 (on 12 June 2009), without first communicating with the Taxpayer. </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It should also be noted that the term </w:t>
      </w:r>
      <w:r>
        <w:rPr>
          <w:rFonts w:ascii="Times New Roman" w:hAnsi="Times New Roman"/>
          <w:szCs w:val="24"/>
        </w:rPr>
        <w:t>‘</w:t>
      </w:r>
      <w:r w:rsidRPr="00A12F7B">
        <w:rPr>
          <w:rFonts w:ascii="Times New Roman" w:hAnsi="Times New Roman"/>
          <w:iCs/>
          <w:szCs w:val="24"/>
        </w:rPr>
        <w:t>indicative price’</w:t>
      </w:r>
      <w:r w:rsidRPr="00171B16">
        <w:rPr>
          <w:rFonts w:ascii="Times New Roman" w:hAnsi="Times New Roman"/>
          <w:szCs w:val="24"/>
        </w:rPr>
        <w:t xml:space="preserve"> – in contradistinction to </w:t>
      </w:r>
      <w:r>
        <w:rPr>
          <w:rFonts w:ascii="Times New Roman" w:hAnsi="Times New Roman"/>
          <w:szCs w:val="24"/>
        </w:rPr>
        <w:t>‘</w:t>
      </w:r>
      <w:r w:rsidRPr="00A12F7B">
        <w:rPr>
          <w:rFonts w:ascii="Times New Roman" w:hAnsi="Times New Roman"/>
          <w:iCs/>
          <w:szCs w:val="24"/>
        </w:rPr>
        <w:t>price</w:t>
      </w:r>
      <w:r w:rsidRPr="002674C5">
        <w:rPr>
          <w:rFonts w:ascii="Times New Roman" w:hAnsi="Times New Roman"/>
          <w:iCs/>
          <w:szCs w:val="24"/>
        </w:rPr>
        <w:t>’</w:t>
      </w:r>
      <w:r w:rsidRPr="00171B16">
        <w:rPr>
          <w:rFonts w:ascii="Times New Roman" w:hAnsi="Times New Roman"/>
          <w:szCs w:val="24"/>
        </w:rPr>
        <w:t xml:space="preserve"> (as shown in entries of 28 February 2009 and 12 June 2009) – was used after </w:t>
      </w:r>
      <w:r>
        <w:rPr>
          <w:rFonts w:ascii="Times New Roman" w:hAnsi="Times New Roman"/>
          <w:szCs w:val="24"/>
        </w:rPr>
        <w:t>‘</w:t>
      </w:r>
      <w:r w:rsidRPr="00A12F7B">
        <w:rPr>
          <w:rFonts w:ascii="Times New Roman" w:hAnsi="Times New Roman"/>
          <w:iCs/>
          <w:szCs w:val="24"/>
        </w:rPr>
        <w:t xml:space="preserve">Mr </w:t>
      </w:r>
      <w:r>
        <w:rPr>
          <w:rFonts w:ascii="Times New Roman" w:hAnsi="Times New Roman"/>
          <w:iCs/>
          <w:szCs w:val="24"/>
        </w:rPr>
        <w:t>AM</w:t>
      </w:r>
      <w:r w:rsidRPr="00A12F7B">
        <w:rPr>
          <w:rFonts w:ascii="Times New Roman" w:hAnsi="Times New Roman"/>
          <w:iCs/>
          <w:szCs w:val="24"/>
        </w:rPr>
        <w:t xml:space="preserve"> said can try to offer him</w:t>
      </w:r>
      <w:r w:rsidRPr="002674C5">
        <w:rPr>
          <w:rFonts w:ascii="Times New Roman" w:hAnsi="Times New Roman"/>
          <w:iCs/>
          <w:szCs w:val="24"/>
        </w:rPr>
        <w:t>’</w:t>
      </w:r>
      <w:r w:rsidRPr="00171B16">
        <w:rPr>
          <w:rFonts w:ascii="Times New Roman" w:hAnsi="Times New Roman"/>
          <w:szCs w:val="24"/>
        </w:rPr>
        <w:t>.</w:t>
      </w:r>
    </w:p>
    <w:p w:rsidR="00DE788C" w:rsidRPr="00171B16" w:rsidRDefault="00DE788C" w:rsidP="00632E07">
      <w:pPr>
        <w:pStyle w:val="a7"/>
        <w:overflowPunct w:val="0"/>
        <w:autoSpaceDE w:val="0"/>
        <w:autoSpaceDN w:val="0"/>
        <w:rPr>
          <w:rFonts w:ascii="Times New Roman" w:hAnsi="Times New Roman"/>
          <w:szCs w:val="24"/>
        </w:rPr>
      </w:pPr>
    </w:p>
    <w:p w:rsidR="00DE788C" w:rsidRPr="002674C5"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In view of the Taxpayer’s case, </w:t>
      </w:r>
      <w:r w:rsidRPr="00171B16">
        <w:rPr>
          <w:rFonts w:ascii="Times New Roman" w:hAnsi="Times New Roman"/>
          <w:i/>
          <w:szCs w:val="24"/>
        </w:rPr>
        <w:t>viz.</w:t>
      </w:r>
      <w:r w:rsidRPr="00171B16">
        <w:rPr>
          <w:rFonts w:ascii="Times New Roman" w:hAnsi="Times New Roman"/>
          <w:szCs w:val="24"/>
        </w:rPr>
        <w:t xml:space="preserve"> </w:t>
      </w:r>
      <w:r>
        <w:rPr>
          <w:rFonts w:ascii="Times New Roman" w:hAnsi="Times New Roman"/>
          <w:szCs w:val="24"/>
        </w:rPr>
        <w:t>Company AN</w:t>
      </w:r>
      <w:r w:rsidRPr="00171B16">
        <w:rPr>
          <w:rFonts w:ascii="Times New Roman" w:hAnsi="Times New Roman"/>
          <w:szCs w:val="24"/>
        </w:rPr>
        <w:t xml:space="preserve"> was not appointed to sell Property 1 for HK$52,000,000 on 8 July 2008 or instructed to reduce the asking price of Property 1 in 2009, and having considered </w:t>
      </w:r>
      <w:r>
        <w:rPr>
          <w:rFonts w:ascii="Times New Roman" w:hAnsi="Times New Roman"/>
          <w:szCs w:val="24"/>
        </w:rPr>
        <w:t>Mr C</w:t>
      </w:r>
      <w:r w:rsidRPr="00171B16">
        <w:rPr>
          <w:rFonts w:ascii="Times New Roman" w:hAnsi="Times New Roman"/>
          <w:szCs w:val="24"/>
        </w:rPr>
        <w:t xml:space="preserve">’s evidence, which goes as far as to suggest that he did not know or speak to any estate agent in </w:t>
      </w:r>
      <w:r>
        <w:rPr>
          <w:rFonts w:ascii="Times New Roman" w:hAnsi="Times New Roman"/>
          <w:szCs w:val="24"/>
        </w:rPr>
        <w:t>Company AN</w:t>
      </w:r>
      <w:r w:rsidRPr="00171B16">
        <w:rPr>
          <w:rFonts w:ascii="Times New Roman" w:hAnsi="Times New Roman"/>
          <w:szCs w:val="24"/>
        </w:rPr>
        <w:t xml:space="preserve">, it would be reasonable to expect the Taxpayer </w:t>
      </w:r>
      <w:r w:rsidRPr="00171B16">
        <w:rPr>
          <w:rFonts w:ascii="Times New Roman" w:hAnsi="Times New Roman"/>
          <w:bCs/>
          <w:color w:val="000000"/>
          <w:szCs w:val="24"/>
        </w:rPr>
        <w:t xml:space="preserve">to call </w:t>
      </w:r>
      <w:r w:rsidRPr="00171B16">
        <w:rPr>
          <w:rFonts w:ascii="Times New Roman" w:hAnsi="Times New Roman"/>
          <w:szCs w:val="24"/>
        </w:rPr>
        <w:t xml:space="preserve">the estate agents referred to in </w:t>
      </w:r>
      <w:r>
        <w:rPr>
          <w:rFonts w:ascii="Times New Roman" w:hAnsi="Times New Roman"/>
          <w:szCs w:val="24"/>
        </w:rPr>
        <w:t>Company AN</w:t>
      </w:r>
      <w:r w:rsidRPr="00171B16">
        <w:rPr>
          <w:rFonts w:ascii="Times New Roman" w:hAnsi="Times New Roman"/>
          <w:szCs w:val="24"/>
        </w:rPr>
        <w:t>’s computer record</w:t>
      </w:r>
      <w:r w:rsidRPr="00171B16">
        <w:rPr>
          <w:rFonts w:ascii="Times New Roman" w:hAnsi="Times New Roman"/>
          <w:bCs/>
          <w:color w:val="000000"/>
          <w:szCs w:val="24"/>
        </w:rPr>
        <w:t xml:space="preserve"> to give evidence in the Appeal</w:t>
      </w:r>
      <w:r w:rsidRPr="00171B16">
        <w:rPr>
          <w:rFonts w:ascii="Times New Roman" w:hAnsi="Times New Roman"/>
          <w:szCs w:val="24"/>
        </w:rPr>
        <w:t xml:space="preserve">.  But the Taxpayer has called none of them as witness, be it </w:t>
      </w:r>
      <w:r w:rsidRPr="002674C5">
        <w:rPr>
          <w:rFonts w:ascii="Times New Roman" w:hAnsi="Times New Roman"/>
          <w:szCs w:val="24"/>
        </w:rPr>
        <w:t>‘</w:t>
      </w:r>
      <w:r>
        <w:rPr>
          <w:rFonts w:ascii="Times New Roman" w:hAnsi="Times New Roman"/>
          <w:iCs/>
          <w:szCs w:val="24"/>
        </w:rPr>
        <w:t>Mr AP</w:t>
      </w:r>
      <w:r w:rsidRPr="002674C5">
        <w:rPr>
          <w:rFonts w:ascii="Times New Roman" w:hAnsi="Times New Roman"/>
          <w:iCs/>
          <w:szCs w:val="24"/>
        </w:rPr>
        <w:t xml:space="preserve">, </w:t>
      </w:r>
      <w:r>
        <w:rPr>
          <w:rFonts w:ascii="Times New Roman" w:hAnsi="Times New Roman"/>
          <w:iCs/>
          <w:szCs w:val="24"/>
        </w:rPr>
        <w:t>District F11</w:t>
      </w:r>
      <w:r w:rsidRPr="002674C5">
        <w:rPr>
          <w:rFonts w:ascii="Times New Roman" w:hAnsi="Times New Roman"/>
          <w:iCs/>
          <w:szCs w:val="24"/>
        </w:rPr>
        <w:t>’</w:t>
      </w:r>
      <w:r w:rsidRPr="002674C5">
        <w:rPr>
          <w:rFonts w:ascii="Times New Roman" w:hAnsi="Times New Roman"/>
          <w:szCs w:val="24"/>
        </w:rPr>
        <w:t>, ‘</w:t>
      </w:r>
      <w:r>
        <w:rPr>
          <w:rFonts w:ascii="Times New Roman" w:hAnsi="Times New Roman"/>
          <w:iCs/>
          <w:szCs w:val="24"/>
        </w:rPr>
        <w:t>Ms AQ</w:t>
      </w:r>
      <w:r w:rsidRPr="002674C5">
        <w:rPr>
          <w:rFonts w:ascii="Times New Roman" w:hAnsi="Times New Roman"/>
          <w:iCs/>
          <w:szCs w:val="24"/>
        </w:rPr>
        <w:t xml:space="preserve">, </w:t>
      </w:r>
      <w:r>
        <w:rPr>
          <w:rFonts w:ascii="Times New Roman" w:hAnsi="Times New Roman"/>
          <w:iCs/>
          <w:szCs w:val="24"/>
        </w:rPr>
        <w:t>District F11</w:t>
      </w:r>
      <w:r w:rsidRPr="002674C5">
        <w:rPr>
          <w:rFonts w:ascii="Times New Roman" w:hAnsi="Times New Roman"/>
          <w:iCs/>
          <w:szCs w:val="24"/>
        </w:rPr>
        <w:t>’</w:t>
      </w:r>
      <w:r w:rsidRPr="002674C5">
        <w:rPr>
          <w:rFonts w:ascii="Times New Roman" w:hAnsi="Times New Roman"/>
          <w:szCs w:val="24"/>
        </w:rPr>
        <w:t xml:space="preserve">, </w:t>
      </w:r>
      <w:r>
        <w:rPr>
          <w:rFonts w:ascii="Times New Roman" w:hAnsi="Times New Roman"/>
          <w:szCs w:val="24"/>
        </w:rPr>
        <w:t>‘</w:t>
      </w:r>
      <w:r>
        <w:rPr>
          <w:rFonts w:ascii="Times New Roman" w:hAnsi="Times New Roman"/>
          <w:iCs/>
          <w:szCs w:val="24"/>
        </w:rPr>
        <w:t>Mr AR</w:t>
      </w:r>
      <w:r w:rsidRPr="002674C5">
        <w:rPr>
          <w:rFonts w:ascii="Times New Roman" w:hAnsi="Times New Roman"/>
          <w:iCs/>
          <w:szCs w:val="24"/>
        </w:rPr>
        <w:t>, R</w:t>
      </w:r>
      <w:r>
        <w:rPr>
          <w:rFonts w:ascii="Times New Roman" w:hAnsi="Times New Roman"/>
          <w:iCs/>
          <w:szCs w:val="24"/>
        </w:rPr>
        <w:t>oad F12’</w:t>
      </w:r>
      <w:r w:rsidRPr="002674C5">
        <w:rPr>
          <w:rFonts w:ascii="Times New Roman" w:hAnsi="Times New Roman"/>
          <w:szCs w:val="24"/>
        </w:rPr>
        <w:t xml:space="preserve"> or </w:t>
      </w:r>
      <w:r>
        <w:rPr>
          <w:rFonts w:ascii="Times New Roman" w:hAnsi="Times New Roman"/>
          <w:szCs w:val="24"/>
        </w:rPr>
        <w:t>‘</w:t>
      </w:r>
      <w:r>
        <w:rPr>
          <w:rFonts w:ascii="Times New Roman" w:hAnsi="Times New Roman"/>
          <w:iCs/>
          <w:szCs w:val="24"/>
        </w:rPr>
        <w:t>Mr AS</w:t>
      </w:r>
      <w:r w:rsidRPr="002674C5">
        <w:rPr>
          <w:rFonts w:ascii="Times New Roman" w:hAnsi="Times New Roman"/>
          <w:iCs/>
          <w:szCs w:val="24"/>
        </w:rPr>
        <w:t>, R</w:t>
      </w:r>
      <w:r>
        <w:rPr>
          <w:rFonts w:ascii="Times New Roman" w:hAnsi="Times New Roman"/>
          <w:iCs/>
          <w:szCs w:val="24"/>
        </w:rPr>
        <w:t>oad F12’</w:t>
      </w:r>
      <w:r w:rsidRPr="002674C5">
        <w:rPr>
          <w:rFonts w:ascii="Times New Roman" w:hAnsi="Times New Roman"/>
          <w:szCs w:val="24"/>
        </w:rPr>
        <w:t>.</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The Board does not accept </w:t>
      </w:r>
      <w:r>
        <w:rPr>
          <w:rFonts w:ascii="Times New Roman" w:hAnsi="Times New Roman"/>
          <w:szCs w:val="24"/>
        </w:rPr>
        <w:t>Mr C</w:t>
      </w:r>
      <w:r w:rsidRPr="00171B16">
        <w:rPr>
          <w:rFonts w:ascii="Times New Roman" w:hAnsi="Times New Roman"/>
          <w:szCs w:val="24"/>
        </w:rPr>
        <w:t xml:space="preserve">’s explanation that enquiry had been made with </w:t>
      </w:r>
      <w:r>
        <w:rPr>
          <w:rFonts w:ascii="Times New Roman" w:hAnsi="Times New Roman"/>
          <w:iCs/>
          <w:szCs w:val="24"/>
        </w:rPr>
        <w:t>Company AN</w:t>
      </w:r>
      <w:r w:rsidRPr="00171B16">
        <w:rPr>
          <w:rFonts w:ascii="Times New Roman" w:hAnsi="Times New Roman"/>
          <w:szCs w:val="24"/>
        </w:rPr>
        <w:t xml:space="preserve"> about the computer record in question right after the Taxpayer received the hearing bundles but </w:t>
      </w:r>
      <w:r>
        <w:rPr>
          <w:rFonts w:ascii="Times New Roman" w:hAnsi="Times New Roman"/>
          <w:iCs/>
          <w:szCs w:val="24"/>
        </w:rPr>
        <w:t>Company AN</w:t>
      </w:r>
      <w:r w:rsidRPr="00171B16">
        <w:rPr>
          <w:rFonts w:ascii="Times New Roman" w:hAnsi="Times New Roman"/>
          <w:szCs w:val="24"/>
        </w:rPr>
        <w:t xml:space="preserve"> was unable to respond timely </w:t>
      </w:r>
      <w:r w:rsidRPr="00171B16">
        <w:rPr>
          <w:rFonts w:ascii="Times New Roman" w:hAnsi="Times New Roman"/>
          <w:iCs/>
          <w:szCs w:val="24"/>
        </w:rPr>
        <w:t>before</w:t>
      </w:r>
      <w:r w:rsidRPr="00171B16">
        <w:rPr>
          <w:rFonts w:ascii="Times New Roman" w:hAnsi="Times New Roman"/>
          <w:szCs w:val="24"/>
        </w:rPr>
        <w:t xml:space="preserve"> the Appeal.  As submitted by the Commissioner, the Taxpayer should (and could) have made the enquiry with </w:t>
      </w:r>
      <w:r>
        <w:rPr>
          <w:rFonts w:ascii="Times New Roman" w:hAnsi="Times New Roman"/>
          <w:iCs/>
          <w:szCs w:val="24"/>
        </w:rPr>
        <w:t>Company AN</w:t>
      </w:r>
      <w:r w:rsidRPr="00171B16">
        <w:rPr>
          <w:rFonts w:ascii="Times New Roman" w:hAnsi="Times New Roman"/>
          <w:szCs w:val="24"/>
        </w:rPr>
        <w:t xml:space="preserve"> in 2017, or at least after the Taxpayer’s filing of the </w:t>
      </w:r>
      <w:r>
        <w:rPr>
          <w:rFonts w:ascii="Times New Roman" w:hAnsi="Times New Roman"/>
          <w:szCs w:val="24"/>
        </w:rPr>
        <w:t>n</w:t>
      </w:r>
      <w:r w:rsidRPr="00171B16">
        <w:rPr>
          <w:rFonts w:ascii="Times New Roman" w:hAnsi="Times New Roman"/>
          <w:szCs w:val="24"/>
        </w:rPr>
        <w:t xml:space="preserve">otice of </w:t>
      </w:r>
      <w:r>
        <w:rPr>
          <w:rFonts w:ascii="Times New Roman" w:hAnsi="Times New Roman"/>
          <w:szCs w:val="24"/>
        </w:rPr>
        <w:t>a</w:t>
      </w:r>
      <w:r w:rsidRPr="00171B16">
        <w:rPr>
          <w:rFonts w:ascii="Times New Roman" w:hAnsi="Times New Roman"/>
          <w:szCs w:val="24"/>
        </w:rPr>
        <w:t>ppeal in December 2020, bearing in mind that the burden of proof falls squarely on the Taxpayer in the Appeal.</w:t>
      </w:r>
    </w:p>
    <w:p w:rsidR="00DE788C" w:rsidRPr="00171B16" w:rsidRDefault="00DE788C" w:rsidP="00632E07">
      <w:pPr>
        <w:overflowPunct w:val="0"/>
        <w:autoSpaceDE w:val="0"/>
        <w:autoSpaceDN w:val="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Third, the fact that the Taxpayer concluded the Estate Agency Agreement for Leasing of Residential Properties in Hong Kong (Form 5) on 1 June 2008, pursuant to which </w:t>
      </w:r>
      <w:r>
        <w:rPr>
          <w:rFonts w:ascii="Times New Roman" w:hAnsi="Times New Roman"/>
          <w:szCs w:val="24"/>
        </w:rPr>
        <w:t>Company G</w:t>
      </w:r>
      <w:r w:rsidRPr="00171B16">
        <w:rPr>
          <w:rFonts w:ascii="Times New Roman" w:hAnsi="Times New Roman"/>
          <w:szCs w:val="24"/>
        </w:rPr>
        <w:t xml:space="preserve"> was appointed to lease out Property 1 for HK$120,000 (with effect from 1 June 2008 to 30 May 2009), does not advance the Taxpayer’s case any further.  It might well just show that the Taxpayer was </w:t>
      </w:r>
      <w:r w:rsidRPr="00171B16">
        <w:rPr>
          <w:rFonts w:ascii="Times New Roman" w:hAnsi="Times New Roman"/>
          <w:bCs/>
          <w:szCs w:val="24"/>
        </w:rPr>
        <w:t>putting Property 1 to good account whilst</w:t>
      </w:r>
      <w:r w:rsidRPr="00171B16">
        <w:rPr>
          <w:rFonts w:ascii="Times New Roman" w:hAnsi="Times New Roman"/>
          <w:szCs w:val="24"/>
        </w:rPr>
        <w:t xml:space="preserve"> </w:t>
      </w:r>
      <w:r w:rsidRPr="00171B16">
        <w:rPr>
          <w:rFonts w:ascii="Times New Roman" w:hAnsi="Times New Roman"/>
          <w:bCs/>
          <w:szCs w:val="24"/>
        </w:rPr>
        <w:t xml:space="preserve">waiting for a favourable opportunity to sell it, as shown by the Taxpayer’s engagement of </w:t>
      </w:r>
      <w:r>
        <w:rPr>
          <w:rFonts w:ascii="Times New Roman" w:hAnsi="Times New Roman"/>
          <w:bCs/>
          <w:szCs w:val="24"/>
        </w:rPr>
        <w:t>Company AN</w:t>
      </w:r>
      <w:r w:rsidRPr="00171B16">
        <w:rPr>
          <w:rFonts w:ascii="Times New Roman" w:hAnsi="Times New Roman"/>
          <w:bCs/>
          <w:szCs w:val="24"/>
        </w:rPr>
        <w:t xml:space="preserve"> in July 2008: see </w:t>
      </w:r>
      <w:r w:rsidRPr="002674C5">
        <w:rPr>
          <w:rFonts w:ascii="Times New Roman" w:hAnsi="Times New Roman"/>
          <w:iCs/>
          <w:szCs w:val="24"/>
          <w:u w:val="single"/>
        </w:rPr>
        <w:t>Real Estate</w:t>
      </w:r>
      <w:r w:rsidRPr="00171B16">
        <w:rPr>
          <w:rFonts w:ascii="Times New Roman" w:hAnsi="Times New Roman"/>
          <w:bCs/>
          <w:i/>
          <w:iCs/>
          <w:szCs w:val="24"/>
        </w:rPr>
        <w:t xml:space="preserve"> </w:t>
      </w:r>
      <w:r w:rsidRPr="00171B16">
        <w:rPr>
          <w:rFonts w:ascii="Times New Roman" w:hAnsi="Times New Roman"/>
          <w:bCs/>
          <w:szCs w:val="24"/>
        </w:rPr>
        <w:t>(</w:t>
      </w:r>
      <w:r w:rsidRPr="00816624">
        <w:rPr>
          <w:rFonts w:ascii="Times New Roman" w:hAnsi="Times New Roman"/>
          <w:bCs/>
          <w:i/>
          <w:szCs w:val="24"/>
        </w:rPr>
        <w:t>supra</w:t>
      </w:r>
      <w:r w:rsidRPr="00171B16">
        <w:rPr>
          <w:rFonts w:ascii="Times New Roman" w:hAnsi="Times New Roman"/>
          <w:bCs/>
          <w:szCs w:val="24"/>
        </w:rPr>
        <w:t xml:space="preserve">) at </w:t>
      </w:r>
      <w:r>
        <w:rPr>
          <w:rFonts w:ascii="Times New Roman" w:hAnsi="Times New Roman" w:hint="eastAsia"/>
          <w:bCs/>
          <w:szCs w:val="24"/>
          <w:lang w:eastAsia="zh-HK"/>
        </w:rPr>
        <w:t>p</w:t>
      </w:r>
      <w:r>
        <w:rPr>
          <w:rFonts w:ascii="Times New Roman" w:hAnsi="Times New Roman"/>
          <w:bCs/>
          <w:szCs w:val="24"/>
          <w:lang w:eastAsia="zh-HK"/>
        </w:rPr>
        <w:t xml:space="preserve">aragraph </w:t>
      </w:r>
      <w:r w:rsidRPr="00171B16">
        <w:rPr>
          <w:rFonts w:ascii="Times New Roman" w:hAnsi="Times New Roman"/>
          <w:bCs/>
          <w:szCs w:val="24"/>
        </w:rPr>
        <w:t xml:space="preserve">52 </w:t>
      </w:r>
      <w:r w:rsidRPr="00A12F7B">
        <w:rPr>
          <w:rFonts w:ascii="Times New Roman" w:hAnsi="Times New Roman"/>
          <w:bCs/>
          <w:iCs/>
          <w:szCs w:val="24"/>
        </w:rPr>
        <w:t>per</w:t>
      </w:r>
      <w:r w:rsidRPr="00171B16">
        <w:rPr>
          <w:rFonts w:ascii="Times New Roman" w:hAnsi="Times New Roman"/>
          <w:bCs/>
          <w:szCs w:val="24"/>
        </w:rPr>
        <w:t xml:space="preserve"> Bokhary PJ &amp; Chan PJ.</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bCs/>
          <w:szCs w:val="24"/>
        </w:rPr>
      </w:pPr>
      <w:r w:rsidRPr="00171B16">
        <w:rPr>
          <w:rFonts w:ascii="Times New Roman" w:hAnsi="Times New Roman"/>
          <w:bCs/>
          <w:szCs w:val="24"/>
        </w:rPr>
        <w:t xml:space="preserve">Fourth, the fact that the rental income to be obtained by the Taxpayer from leasing out Property 1 was likely to be a negative yield would also support that the Taxpayer was waiting for a favourable opportunity to sell Property 1 instead of treating it as a long-term investment.  The Taxpayer had financed the acquisition of Property 1 with a mortgage </w:t>
      </w:r>
      <w:r w:rsidRPr="00171B16">
        <w:rPr>
          <w:rFonts w:ascii="Times New Roman" w:hAnsi="Times New Roman"/>
          <w:bCs/>
          <w:szCs w:val="24"/>
        </w:rPr>
        <w:lastRenderedPageBreak/>
        <w:t xml:space="preserve">loan of HK$29,400,000 from Bank </w:t>
      </w:r>
      <w:r>
        <w:rPr>
          <w:rFonts w:ascii="Times New Roman" w:hAnsi="Times New Roman"/>
          <w:bCs/>
          <w:szCs w:val="24"/>
        </w:rPr>
        <w:t xml:space="preserve">S </w:t>
      </w:r>
      <w:r w:rsidRPr="00171B16">
        <w:rPr>
          <w:rFonts w:ascii="Times New Roman" w:hAnsi="Times New Roman"/>
          <w:bCs/>
          <w:szCs w:val="24"/>
        </w:rPr>
        <w:t>(repayable by 240 monthly instalments of around HK$166,404 each) and subsequently another loan of HK$4,200,000 from Bank</w:t>
      </w:r>
      <w:r>
        <w:rPr>
          <w:rFonts w:ascii="Times New Roman" w:hAnsi="Times New Roman"/>
          <w:bCs/>
          <w:szCs w:val="24"/>
        </w:rPr>
        <w:t xml:space="preserve"> S</w:t>
      </w:r>
      <w:r w:rsidRPr="00171B16">
        <w:rPr>
          <w:rFonts w:ascii="Times New Roman" w:hAnsi="Times New Roman"/>
          <w:bCs/>
          <w:szCs w:val="24"/>
        </w:rPr>
        <w:t xml:space="preserve"> (repayable by 60 monthly instalments of around HK$75,766 each), leaving aside the funds advanced by </w:t>
      </w:r>
      <w:r>
        <w:rPr>
          <w:rFonts w:ascii="Times New Roman" w:hAnsi="Times New Roman"/>
          <w:bCs/>
          <w:szCs w:val="24"/>
        </w:rPr>
        <w:t>Company U</w:t>
      </w:r>
      <w:r w:rsidRPr="00171B16">
        <w:rPr>
          <w:rFonts w:ascii="Times New Roman" w:hAnsi="Times New Roman"/>
          <w:bCs/>
          <w:szCs w:val="24"/>
        </w:rPr>
        <w:t xml:space="preserve"> (HK$6,200,000) and </w:t>
      </w:r>
      <w:r>
        <w:rPr>
          <w:rFonts w:ascii="Times New Roman" w:hAnsi="Times New Roman"/>
          <w:bCs/>
          <w:szCs w:val="24"/>
        </w:rPr>
        <w:t>Company V</w:t>
      </w:r>
      <w:r w:rsidRPr="00171B16">
        <w:rPr>
          <w:rFonts w:ascii="Times New Roman" w:hAnsi="Times New Roman"/>
          <w:bCs/>
          <w:szCs w:val="24"/>
        </w:rPr>
        <w:t xml:space="preserve"> (HK$2,200,000).  Assuming that Property 1 was successfully let by the Taxpayer for HK$120,000 per month, the rental income alone would not be sufficient to cover the monthly mortgage repayments to Bank</w:t>
      </w:r>
      <w:r>
        <w:rPr>
          <w:rFonts w:ascii="Times New Roman" w:hAnsi="Times New Roman"/>
          <w:bCs/>
          <w:szCs w:val="24"/>
        </w:rPr>
        <w:t xml:space="preserve"> S</w:t>
      </w:r>
      <w:r w:rsidRPr="00171B16">
        <w:rPr>
          <w:rFonts w:ascii="Times New Roman" w:hAnsi="Times New Roman"/>
          <w:bCs/>
          <w:szCs w:val="24"/>
        </w:rPr>
        <w:t xml:space="preserve">, not to mention payment of outlays like management fees and rates.   </w:t>
      </w:r>
    </w:p>
    <w:p w:rsidR="00DE788C" w:rsidRPr="00171B16" w:rsidRDefault="00DE788C" w:rsidP="00632E07">
      <w:pPr>
        <w:overflowPunct w:val="0"/>
        <w:autoSpaceDE w:val="0"/>
        <w:autoSpaceDN w:val="0"/>
        <w:jc w:val="both"/>
        <w:rPr>
          <w:rFonts w:ascii="Times New Roman" w:hAnsi="Times New Roman"/>
          <w:bCs/>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bCs/>
          <w:szCs w:val="24"/>
        </w:rPr>
      </w:pPr>
      <w:r w:rsidRPr="00171B16">
        <w:rPr>
          <w:rFonts w:ascii="Times New Roman" w:hAnsi="Times New Roman"/>
          <w:bCs/>
          <w:szCs w:val="24"/>
        </w:rPr>
        <w:t xml:space="preserve">The consideration here is not so much whether the Taxpayer was able to make the monthly mortgage repayments (whether by itself or with the financial support of the related companies) as submitted by the Taxpayer.  The material question to be considered is whether the Taxpayer had the intention of holding Property 1 as </w:t>
      </w:r>
      <w:r w:rsidRPr="00171B16">
        <w:rPr>
          <w:rFonts w:ascii="Times New Roman" w:hAnsi="Times New Roman"/>
          <w:bCs/>
          <w:iCs/>
          <w:szCs w:val="24"/>
        </w:rPr>
        <w:t>long-term investment</w:t>
      </w:r>
      <w:r w:rsidRPr="00171B16">
        <w:rPr>
          <w:rFonts w:ascii="Times New Roman" w:hAnsi="Times New Roman"/>
          <w:bCs/>
          <w:szCs w:val="24"/>
        </w:rPr>
        <w:t xml:space="preserve"> when the rental income to be obtained was not sufficient to cover the expenses and liabilities at all material times.  There is authority to suggest that i</w:t>
      </w:r>
      <w:r w:rsidRPr="00171B16">
        <w:rPr>
          <w:rFonts w:ascii="Times New Roman" w:hAnsi="Times New Roman"/>
          <w:szCs w:val="24"/>
        </w:rPr>
        <w:t xml:space="preserve">f money was borrowed, that is </w:t>
      </w:r>
      <w:r>
        <w:rPr>
          <w:rFonts w:ascii="Times New Roman" w:hAnsi="Times New Roman"/>
          <w:szCs w:val="24"/>
        </w:rPr>
        <w:t>‘</w:t>
      </w:r>
      <w:r w:rsidRPr="00171B16">
        <w:rPr>
          <w:rFonts w:ascii="Times New Roman" w:hAnsi="Times New Roman"/>
          <w:szCs w:val="24"/>
        </w:rPr>
        <w:t>some pointer towards an intention to buy the item with a view to its resale in the short term; a fair pointer towards trade</w:t>
      </w:r>
      <w:r>
        <w:rPr>
          <w:rFonts w:ascii="Times New Roman" w:hAnsi="Times New Roman"/>
          <w:szCs w:val="24"/>
        </w:rPr>
        <w:t>’</w:t>
      </w:r>
      <w:r w:rsidRPr="00171B16">
        <w:rPr>
          <w:rFonts w:ascii="Times New Roman" w:hAnsi="Times New Roman"/>
          <w:szCs w:val="24"/>
        </w:rPr>
        <w:t>.  The source of finance as a single item may not be decisive, but when being considered with the other circumstances in the present case as a whole, it supports that the resale of Property 1 by the Taxpayer was in the nature of trade</w:t>
      </w:r>
      <w:r w:rsidRPr="00171B16">
        <w:rPr>
          <w:rFonts w:ascii="Times New Roman" w:hAnsi="Times New Roman"/>
          <w:bCs/>
          <w:szCs w:val="24"/>
        </w:rPr>
        <w:t xml:space="preserve">: see </w:t>
      </w:r>
      <w:r w:rsidRPr="002674C5">
        <w:rPr>
          <w:rFonts w:ascii="Times New Roman" w:hAnsi="Times New Roman"/>
          <w:iCs/>
          <w:szCs w:val="24"/>
          <w:u w:val="single"/>
        </w:rPr>
        <w:t>Real Estate</w:t>
      </w:r>
      <w:r w:rsidRPr="002674C5">
        <w:rPr>
          <w:rFonts w:ascii="Times New Roman" w:hAnsi="Times New Roman"/>
          <w:iCs/>
          <w:szCs w:val="24"/>
        </w:rPr>
        <w:t xml:space="preserve"> </w:t>
      </w:r>
      <w:r w:rsidRPr="00171B16">
        <w:rPr>
          <w:rFonts w:ascii="Times New Roman" w:hAnsi="Times New Roman"/>
          <w:bCs/>
          <w:szCs w:val="24"/>
        </w:rPr>
        <w:t>(</w:t>
      </w:r>
      <w:r w:rsidRPr="00816624">
        <w:rPr>
          <w:rFonts w:ascii="Times New Roman" w:hAnsi="Times New Roman"/>
          <w:bCs/>
          <w:i/>
          <w:szCs w:val="24"/>
        </w:rPr>
        <w:t>supra</w:t>
      </w:r>
      <w:r w:rsidRPr="00171B16">
        <w:rPr>
          <w:rFonts w:ascii="Times New Roman" w:hAnsi="Times New Roman"/>
          <w:bCs/>
          <w:szCs w:val="24"/>
        </w:rPr>
        <w:t xml:space="preserve">) at </w:t>
      </w:r>
      <w:r>
        <w:rPr>
          <w:rFonts w:ascii="Times New Roman" w:hAnsi="Times New Roman"/>
          <w:bCs/>
          <w:szCs w:val="24"/>
        </w:rPr>
        <w:t xml:space="preserve">paragraph </w:t>
      </w:r>
      <w:r w:rsidRPr="00171B16">
        <w:rPr>
          <w:rFonts w:ascii="Times New Roman" w:hAnsi="Times New Roman"/>
          <w:bCs/>
          <w:szCs w:val="24"/>
        </w:rPr>
        <w:t xml:space="preserve">54 </w:t>
      </w:r>
      <w:r w:rsidRPr="00A12F7B">
        <w:rPr>
          <w:rFonts w:ascii="Times New Roman" w:hAnsi="Times New Roman"/>
          <w:bCs/>
          <w:iCs/>
          <w:szCs w:val="24"/>
        </w:rPr>
        <w:t>per</w:t>
      </w:r>
      <w:r w:rsidRPr="00171B16">
        <w:rPr>
          <w:rFonts w:ascii="Times New Roman" w:hAnsi="Times New Roman"/>
          <w:bCs/>
          <w:szCs w:val="24"/>
        </w:rPr>
        <w:t xml:space="preserve"> Bokhary PJ &amp; Chan PJ.</w:t>
      </w:r>
      <w:r w:rsidRPr="00171B16">
        <w:rPr>
          <w:rStyle w:val="ac"/>
          <w:rFonts w:ascii="Times New Roman" w:hAnsi="Times New Roman"/>
          <w:bCs/>
          <w:szCs w:val="24"/>
        </w:rPr>
        <w:t xml:space="preserve"> </w:t>
      </w:r>
      <w:r w:rsidRPr="00171B16">
        <w:rPr>
          <w:rStyle w:val="ac"/>
          <w:rFonts w:ascii="Times New Roman" w:hAnsi="Times New Roman"/>
          <w:bCs/>
          <w:szCs w:val="24"/>
        </w:rPr>
        <w:footnoteReference w:id="9"/>
      </w:r>
      <w:r w:rsidRPr="00171B16">
        <w:rPr>
          <w:rFonts w:ascii="Times New Roman" w:hAnsi="Times New Roman"/>
          <w:bCs/>
          <w:szCs w:val="24"/>
        </w:rPr>
        <w:t xml:space="preserve"> </w:t>
      </w:r>
    </w:p>
    <w:p w:rsidR="00DE788C" w:rsidRPr="00171B16" w:rsidRDefault="00DE788C" w:rsidP="00632E07">
      <w:pPr>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bCs/>
          <w:szCs w:val="24"/>
        </w:rPr>
      </w:pPr>
      <w:r w:rsidRPr="00171B16">
        <w:rPr>
          <w:rFonts w:ascii="Times New Roman" w:hAnsi="Times New Roman"/>
          <w:szCs w:val="24"/>
        </w:rPr>
        <w:t>Fifth, it is true that a</w:t>
      </w:r>
      <w:r w:rsidRPr="00171B16">
        <w:rPr>
          <w:rFonts w:ascii="Times New Roman" w:hAnsi="Times New Roman"/>
          <w:bCs/>
          <w:szCs w:val="24"/>
        </w:rPr>
        <w:t xml:space="preserve"> company may reserve an intention to change the character of an asset: see </w:t>
      </w:r>
      <w:r w:rsidRPr="00171B16">
        <w:rPr>
          <w:rFonts w:ascii="Times New Roman" w:hAnsi="Times New Roman"/>
          <w:szCs w:val="24"/>
          <w:u w:val="single"/>
        </w:rPr>
        <w:t>Church Body</w:t>
      </w:r>
      <w:r w:rsidRPr="002674C5">
        <w:rPr>
          <w:rFonts w:ascii="Times New Roman" w:hAnsi="Times New Roman"/>
          <w:i/>
          <w:szCs w:val="24"/>
        </w:rPr>
        <w:t xml:space="preserve"> </w:t>
      </w:r>
      <w:r w:rsidRPr="00171B16">
        <w:rPr>
          <w:rFonts w:ascii="Times New Roman" w:hAnsi="Times New Roman"/>
          <w:bCs/>
          <w:iCs/>
          <w:szCs w:val="24"/>
        </w:rPr>
        <w:t>(</w:t>
      </w:r>
      <w:r w:rsidRPr="006D4A62">
        <w:rPr>
          <w:rFonts w:ascii="Times New Roman" w:hAnsi="Times New Roman"/>
          <w:bCs/>
          <w:i/>
          <w:iCs/>
          <w:szCs w:val="24"/>
        </w:rPr>
        <w:t>supra</w:t>
      </w:r>
      <w:r w:rsidRPr="00171B16">
        <w:rPr>
          <w:rFonts w:ascii="Times New Roman" w:hAnsi="Times New Roman"/>
          <w:bCs/>
          <w:iCs/>
          <w:szCs w:val="24"/>
        </w:rPr>
        <w:t xml:space="preserve">) at paragraphs 46-47 </w:t>
      </w:r>
      <w:r w:rsidRPr="00A12F7B">
        <w:rPr>
          <w:rFonts w:ascii="Times New Roman" w:hAnsi="Times New Roman"/>
          <w:bCs/>
          <w:szCs w:val="24"/>
        </w:rPr>
        <w:t>per</w:t>
      </w:r>
      <w:r w:rsidRPr="00F9763D">
        <w:rPr>
          <w:rFonts w:ascii="Times New Roman" w:hAnsi="Times New Roman"/>
          <w:bCs/>
          <w:iCs/>
          <w:szCs w:val="24"/>
        </w:rPr>
        <w:t xml:space="preserve"> </w:t>
      </w:r>
      <w:r w:rsidRPr="00171B16">
        <w:rPr>
          <w:rFonts w:ascii="Times New Roman" w:hAnsi="Times New Roman"/>
          <w:bCs/>
          <w:iCs/>
          <w:szCs w:val="24"/>
        </w:rPr>
        <w:t>Fok PJ.</w:t>
      </w:r>
      <w:r w:rsidRPr="00171B16">
        <w:rPr>
          <w:rStyle w:val="ac"/>
          <w:rFonts w:ascii="Times New Roman" w:hAnsi="Times New Roman"/>
          <w:bCs/>
          <w:iCs/>
          <w:szCs w:val="24"/>
        </w:rPr>
        <w:footnoteReference w:id="10"/>
      </w:r>
      <w:r w:rsidRPr="00171B16">
        <w:rPr>
          <w:rFonts w:ascii="Times New Roman" w:hAnsi="Times New Roman"/>
          <w:bCs/>
          <w:iCs/>
          <w:szCs w:val="24"/>
        </w:rPr>
        <w:t xml:space="preserve">  But t</w:t>
      </w:r>
      <w:r w:rsidRPr="00171B16">
        <w:rPr>
          <w:rFonts w:ascii="Times New Roman" w:hAnsi="Times New Roman"/>
          <w:szCs w:val="24"/>
        </w:rPr>
        <w:t xml:space="preserve">he Board is not satisfied that the Taxpayer had any intention to change the character of Property 1 from a trading stock to a capital investment in August 2009 and afterwards. </w:t>
      </w:r>
    </w:p>
    <w:p w:rsidR="00DE788C" w:rsidRPr="00171B16" w:rsidRDefault="00DE788C" w:rsidP="00632E07">
      <w:pPr>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It is not in dispute that </w:t>
      </w:r>
      <w:r>
        <w:rPr>
          <w:rFonts w:ascii="Times New Roman" w:hAnsi="Times New Roman"/>
          <w:szCs w:val="24"/>
        </w:rPr>
        <w:t>Company G</w:t>
      </w:r>
      <w:r w:rsidRPr="00171B16">
        <w:rPr>
          <w:rFonts w:ascii="Times New Roman" w:hAnsi="Times New Roman"/>
          <w:szCs w:val="24"/>
        </w:rPr>
        <w:t xml:space="preserve"> had not managed to locate any tenant for the Taxpayer for Property 1.  The Taxpayer then decided to engage a decoration company to renovate Property 1 before August 2009.  The Taxpayer submits that the purpose of Property 1 was changed, as the Taxpayer would no longer want to let Property 1 for rental income but to use it as a </w:t>
      </w:r>
      <w:r>
        <w:rPr>
          <w:rFonts w:ascii="Times New Roman" w:hAnsi="Times New Roman"/>
          <w:szCs w:val="24"/>
        </w:rPr>
        <w:t>Position D</w:t>
      </w:r>
      <w:r w:rsidRPr="00171B16">
        <w:rPr>
          <w:rFonts w:ascii="Times New Roman" w:hAnsi="Times New Roman"/>
          <w:szCs w:val="24"/>
        </w:rPr>
        <w:t>’s quarter.</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As can be seen from the quotation issued by </w:t>
      </w:r>
      <w:r>
        <w:rPr>
          <w:rFonts w:ascii="Times New Roman" w:hAnsi="Times New Roman"/>
          <w:szCs w:val="24"/>
        </w:rPr>
        <w:t>Company Z</w:t>
      </w:r>
      <w:r w:rsidRPr="00171B16">
        <w:rPr>
          <w:rFonts w:ascii="Times New Roman" w:hAnsi="Times New Roman"/>
          <w:szCs w:val="24"/>
        </w:rPr>
        <w:t xml:space="preserve"> on 17 July 2009, the decoration works intended to be carried out included the building of a mahjog room and a massage room.  </w:t>
      </w:r>
      <w:r>
        <w:rPr>
          <w:rFonts w:ascii="Times New Roman" w:hAnsi="Times New Roman"/>
          <w:szCs w:val="24"/>
        </w:rPr>
        <w:t>Mr Y</w:t>
      </w:r>
      <w:r w:rsidRPr="00171B16">
        <w:rPr>
          <w:rFonts w:ascii="Times New Roman" w:hAnsi="Times New Roman"/>
          <w:szCs w:val="24"/>
        </w:rPr>
        <w:t xml:space="preserve"> testifies that he had spent a great deal of time discussing with </w:t>
      </w:r>
      <w:r>
        <w:rPr>
          <w:rFonts w:ascii="Times New Roman" w:hAnsi="Times New Roman"/>
          <w:szCs w:val="24"/>
        </w:rPr>
        <w:t>Mr B</w:t>
      </w:r>
      <w:r w:rsidRPr="00171B16">
        <w:rPr>
          <w:rFonts w:ascii="Times New Roman" w:hAnsi="Times New Roman"/>
          <w:szCs w:val="24"/>
        </w:rPr>
        <w:t xml:space="preserve">, the Taxpayer’s other </w:t>
      </w:r>
      <w:r>
        <w:rPr>
          <w:rFonts w:ascii="Times New Roman" w:hAnsi="Times New Roman"/>
          <w:szCs w:val="24"/>
        </w:rPr>
        <w:t>Position D</w:t>
      </w:r>
      <w:r w:rsidRPr="00171B16">
        <w:rPr>
          <w:rFonts w:ascii="Times New Roman" w:hAnsi="Times New Roman"/>
          <w:szCs w:val="24"/>
        </w:rPr>
        <w:t>, about the design of the house and to understand his personal needs etc.</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Furthermore, </w:t>
      </w:r>
      <w:r>
        <w:rPr>
          <w:rFonts w:ascii="Times New Roman" w:hAnsi="Times New Roman"/>
          <w:szCs w:val="24"/>
        </w:rPr>
        <w:t>Mr C</w:t>
      </w:r>
      <w:r w:rsidRPr="00171B16">
        <w:rPr>
          <w:rFonts w:ascii="Times New Roman" w:hAnsi="Times New Roman"/>
          <w:szCs w:val="24"/>
        </w:rPr>
        <w:t xml:space="preserve"> gives evidence that he and </w:t>
      </w:r>
      <w:r>
        <w:rPr>
          <w:rFonts w:ascii="Times New Roman" w:hAnsi="Times New Roman"/>
          <w:szCs w:val="24"/>
        </w:rPr>
        <w:t>Mr B</w:t>
      </w:r>
      <w:r w:rsidRPr="00171B16">
        <w:rPr>
          <w:rFonts w:ascii="Times New Roman" w:hAnsi="Times New Roman"/>
          <w:szCs w:val="24"/>
        </w:rPr>
        <w:t xml:space="preserve"> had plan to acquire House </w:t>
      </w:r>
      <w:r>
        <w:rPr>
          <w:rFonts w:ascii="Times New Roman" w:hAnsi="Times New Roman"/>
          <w:szCs w:val="24"/>
        </w:rPr>
        <w:t>F9</w:t>
      </w:r>
      <w:r w:rsidRPr="00171B16">
        <w:rPr>
          <w:rFonts w:ascii="Times New Roman" w:hAnsi="Times New Roman"/>
          <w:szCs w:val="24"/>
        </w:rPr>
        <w:t xml:space="preserve"> (which was adjacent to Property 1) so that they could live close by as they did before.</w:t>
      </w:r>
      <w:r w:rsidRPr="00171B16">
        <w:rPr>
          <w:rStyle w:val="ac"/>
          <w:rFonts w:ascii="Times New Roman" w:hAnsi="Times New Roman"/>
          <w:szCs w:val="24"/>
        </w:rPr>
        <w:footnoteReference w:id="11"/>
      </w:r>
      <w:r w:rsidRPr="00171B16">
        <w:rPr>
          <w:rFonts w:ascii="Times New Roman" w:hAnsi="Times New Roman"/>
          <w:szCs w:val="24"/>
        </w:rPr>
        <w:t xml:space="preserve">  For that purpose, they had requested </w:t>
      </w:r>
      <w:r>
        <w:rPr>
          <w:rFonts w:ascii="Times New Roman" w:hAnsi="Times New Roman"/>
          <w:szCs w:val="24"/>
        </w:rPr>
        <w:t>Ms AH</w:t>
      </w:r>
      <w:r w:rsidRPr="00171B16">
        <w:rPr>
          <w:rFonts w:ascii="Times New Roman" w:hAnsi="Times New Roman"/>
          <w:szCs w:val="24"/>
        </w:rPr>
        <w:t xml:space="preserve"> to approach the owner of House </w:t>
      </w:r>
      <w:r>
        <w:rPr>
          <w:rFonts w:ascii="Times New Roman" w:hAnsi="Times New Roman"/>
          <w:szCs w:val="24"/>
        </w:rPr>
        <w:t>F9</w:t>
      </w:r>
      <w:r w:rsidRPr="00171B16">
        <w:rPr>
          <w:rFonts w:ascii="Times New Roman" w:hAnsi="Times New Roman"/>
          <w:szCs w:val="24"/>
        </w:rPr>
        <w:t xml:space="preserve">.  It turned out that the owner of House </w:t>
      </w:r>
      <w:r>
        <w:rPr>
          <w:rFonts w:ascii="Times New Roman" w:hAnsi="Times New Roman"/>
          <w:szCs w:val="24"/>
        </w:rPr>
        <w:t>F9</w:t>
      </w:r>
      <w:r w:rsidRPr="00171B16">
        <w:rPr>
          <w:rFonts w:ascii="Times New Roman" w:hAnsi="Times New Roman"/>
          <w:szCs w:val="24"/>
        </w:rPr>
        <w:t xml:space="preserve"> would like to acquire Property 1 for HK$53,000,000 so that he could put the two houses together.  </w:t>
      </w:r>
      <w:r>
        <w:rPr>
          <w:rFonts w:ascii="Times New Roman" w:hAnsi="Times New Roman"/>
          <w:szCs w:val="24"/>
        </w:rPr>
        <w:t>Ms AH</w:t>
      </w:r>
      <w:r w:rsidRPr="00171B16">
        <w:rPr>
          <w:rFonts w:ascii="Times New Roman" w:hAnsi="Times New Roman"/>
          <w:szCs w:val="24"/>
        </w:rPr>
        <w:t xml:space="preserve"> therefore persuaded the Taxpayer to sell Property 1 to the owner of House </w:t>
      </w:r>
      <w:r>
        <w:rPr>
          <w:rFonts w:ascii="Times New Roman" w:hAnsi="Times New Roman"/>
          <w:szCs w:val="24"/>
        </w:rPr>
        <w:t>F9</w:t>
      </w:r>
      <w:r w:rsidRPr="00171B16">
        <w:rPr>
          <w:rFonts w:ascii="Times New Roman" w:hAnsi="Times New Roman"/>
          <w:szCs w:val="24"/>
        </w:rPr>
        <w:t xml:space="preserve">, which the Taxpayer eventually </w:t>
      </w:r>
      <w:r w:rsidRPr="00171B16">
        <w:rPr>
          <w:rFonts w:ascii="Times New Roman" w:hAnsi="Times New Roman"/>
          <w:szCs w:val="24"/>
        </w:rPr>
        <w:lastRenderedPageBreak/>
        <w:t>did.</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The Taxpayer submits that the sale price (HK$53,000,000) offered by the owner of House </w:t>
      </w:r>
      <w:r>
        <w:rPr>
          <w:rFonts w:ascii="Times New Roman" w:hAnsi="Times New Roman"/>
          <w:szCs w:val="24"/>
        </w:rPr>
        <w:t>F9</w:t>
      </w:r>
      <w:r w:rsidRPr="00171B16">
        <w:rPr>
          <w:rFonts w:ascii="Times New Roman" w:hAnsi="Times New Roman"/>
          <w:szCs w:val="24"/>
        </w:rPr>
        <w:t xml:space="preserve"> was </w:t>
      </w:r>
      <w:r>
        <w:rPr>
          <w:rFonts w:ascii="Times New Roman" w:hAnsi="Times New Roman"/>
          <w:szCs w:val="24"/>
        </w:rPr>
        <w:t>‘</w:t>
      </w:r>
      <w:r w:rsidRPr="00171B16">
        <w:rPr>
          <w:rFonts w:ascii="Times New Roman" w:hAnsi="Times New Roman"/>
          <w:iCs/>
          <w:szCs w:val="24"/>
        </w:rPr>
        <w:t>exceptionally high</w:t>
      </w:r>
      <w:r>
        <w:rPr>
          <w:rFonts w:ascii="Times New Roman" w:hAnsi="Times New Roman"/>
          <w:szCs w:val="24"/>
        </w:rPr>
        <w:t>’</w:t>
      </w:r>
      <w:r w:rsidRPr="00171B16">
        <w:rPr>
          <w:rFonts w:ascii="Times New Roman" w:hAnsi="Times New Roman"/>
          <w:szCs w:val="24"/>
        </w:rPr>
        <w:t xml:space="preserve"> and the </w:t>
      </w:r>
      <w:r>
        <w:rPr>
          <w:rFonts w:ascii="Times New Roman" w:hAnsi="Times New Roman"/>
          <w:szCs w:val="24"/>
        </w:rPr>
        <w:t>‘</w:t>
      </w:r>
      <w:r w:rsidRPr="00171B16">
        <w:rPr>
          <w:rFonts w:ascii="Times New Roman" w:hAnsi="Times New Roman"/>
          <w:iCs/>
          <w:szCs w:val="24"/>
        </w:rPr>
        <w:t>unexpected attractive offer</w:t>
      </w:r>
      <w:r>
        <w:rPr>
          <w:rFonts w:ascii="Times New Roman" w:hAnsi="Times New Roman"/>
          <w:szCs w:val="24"/>
        </w:rPr>
        <w:t>’</w:t>
      </w:r>
      <w:r w:rsidRPr="00171B16">
        <w:rPr>
          <w:rFonts w:ascii="Times New Roman" w:hAnsi="Times New Roman"/>
          <w:szCs w:val="24"/>
        </w:rPr>
        <w:t xml:space="preserve"> to purchase Property 1 from the owner of House </w:t>
      </w:r>
      <w:r>
        <w:rPr>
          <w:rFonts w:ascii="Times New Roman" w:hAnsi="Times New Roman"/>
          <w:szCs w:val="24"/>
        </w:rPr>
        <w:t>F9</w:t>
      </w:r>
      <w:r w:rsidRPr="00171B16">
        <w:rPr>
          <w:rFonts w:ascii="Times New Roman" w:hAnsi="Times New Roman"/>
          <w:szCs w:val="24"/>
        </w:rPr>
        <w:t xml:space="preserve"> was not there when the Taxpayer acquired Property 1 in 2008.</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bCs/>
          <w:szCs w:val="24"/>
        </w:rPr>
        <w:t xml:space="preserve">The Board is not satisfied that the </w:t>
      </w:r>
      <w:r w:rsidRPr="00171B16">
        <w:rPr>
          <w:rFonts w:ascii="Times New Roman" w:hAnsi="Times New Roman"/>
          <w:szCs w:val="24"/>
        </w:rPr>
        <w:t xml:space="preserve">Taxpayer had any intention to change the character of Property 1 from a trading stock to a capital investment at any time.  </w:t>
      </w:r>
      <w:r w:rsidRPr="00171B16">
        <w:rPr>
          <w:rFonts w:ascii="Times New Roman" w:hAnsi="Times New Roman"/>
          <w:bCs/>
          <w:szCs w:val="24"/>
        </w:rPr>
        <w:t>On the facts, what happened was that the Taxpayer could not manage to sell Property 1 since 2008.  The Taxpayer was also not able to secure any tenancy for Property 1.  In these circumstances, the Taxpayer had decided to renovate Property 1 and use it as</w:t>
      </w:r>
      <w:r>
        <w:rPr>
          <w:rFonts w:ascii="Times New Roman" w:hAnsi="Times New Roman"/>
          <w:bCs/>
          <w:szCs w:val="24"/>
        </w:rPr>
        <w:t xml:space="preserve"> Mr B</w:t>
      </w:r>
      <w:r w:rsidRPr="00171B16">
        <w:rPr>
          <w:rFonts w:ascii="Times New Roman" w:hAnsi="Times New Roman"/>
          <w:bCs/>
          <w:szCs w:val="24"/>
        </w:rPr>
        <w:t xml:space="preserve">’s quarter, pending a favourable opportunity to sell it.  </w:t>
      </w:r>
      <w:r w:rsidRPr="00171B16">
        <w:rPr>
          <w:rFonts w:ascii="Times New Roman" w:hAnsi="Times New Roman"/>
          <w:szCs w:val="24"/>
        </w:rPr>
        <w:t>There was no change of the intention of the Taxpayer at that point of time.</w:t>
      </w:r>
      <w:r w:rsidRPr="00171B16">
        <w:rPr>
          <w:rFonts w:ascii="Times New Roman" w:hAnsi="Times New Roman"/>
          <w:bCs/>
          <w:szCs w:val="24"/>
        </w:rPr>
        <w:t xml:space="preserve">  The favourable opportunity to sell Property 1 came along when the owner of House </w:t>
      </w:r>
      <w:r>
        <w:rPr>
          <w:rFonts w:ascii="Times New Roman" w:hAnsi="Times New Roman"/>
          <w:bCs/>
          <w:szCs w:val="24"/>
        </w:rPr>
        <w:t>F9</w:t>
      </w:r>
      <w:r w:rsidRPr="00171B16">
        <w:rPr>
          <w:rFonts w:ascii="Times New Roman" w:hAnsi="Times New Roman"/>
          <w:bCs/>
          <w:szCs w:val="24"/>
        </w:rPr>
        <w:t xml:space="preserve"> offered to purchase it from the Taxpayer for HK$53,000,000.  The owner of House </w:t>
      </w:r>
      <w:r>
        <w:rPr>
          <w:rFonts w:ascii="Times New Roman" w:hAnsi="Times New Roman"/>
          <w:bCs/>
          <w:szCs w:val="24"/>
        </w:rPr>
        <w:t>F9</w:t>
      </w:r>
      <w:r w:rsidRPr="00171B16">
        <w:rPr>
          <w:rFonts w:ascii="Times New Roman" w:hAnsi="Times New Roman"/>
          <w:bCs/>
          <w:szCs w:val="24"/>
        </w:rPr>
        <w:t xml:space="preserve"> was willing to pay a premium in exchange for the location of Property 1 which would make his plan of combining two houses into one feasible.</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Alternatively, the </w:t>
      </w:r>
      <w:r w:rsidRPr="00171B16">
        <w:rPr>
          <w:rFonts w:ascii="Times New Roman" w:hAnsi="Times New Roman"/>
          <w:bCs/>
          <w:szCs w:val="24"/>
        </w:rPr>
        <w:t xml:space="preserve">Taxpayer’s use of Property 1 as a </w:t>
      </w:r>
      <w:r>
        <w:rPr>
          <w:rFonts w:ascii="Times New Roman" w:hAnsi="Times New Roman"/>
          <w:bCs/>
          <w:szCs w:val="24"/>
        </w:rPr>
        <w:t>Position D</w:t>
      </w:r>
      <w:r w:rsidRPr="00171B16">
        <w:rPr>
          <w:rFonts w:ascii="Times New Roman" w:hAnsi="Times New Roman"/>
          <w:bCs/>
          <w:szCs w:val="24"/>
        </w:rPr>
        <w:t xml:space="preserve">’s quarter, when properly considered with all other relevant facts and circumstances of the present case as a whole, is not inconsistent with the Commissioner’s case that Property 1 was held as a trading stock.  The Taxpayer was merely making good use of Property 1 pending sale.  In other words, the Taxpayer’s case that Property 1 was a capital asset was not the true and only reasonable conclusion in any event: see </w:t>
      </w:r>
      <w:r w:rsidRPr="002674C5">
        <w:rPr>
          <w:rFonts w:ascii="Times New Roman" w:hAnsi="Times New Roman"/>
          <w:iCs/>
          <w:szCs w:val="24"/>
          <w:u w:val="single"/>
        </w:rPr>
        <w:t>Real Estate</w:t>
      </w:r>
      <w:r w:rsidRPr="00171B16">
        <w:rPr>
          <w:rFonts w:ascii="Times New Roman" w:hAnsi="Times New Roman"/>
          <w:bCs/>
          <w:szCs w:val="24"/>
        </w:rPr>
        <w:t xml:space="preserve"> (</w:t>
      </w:r>
      <w:r w:rsidRPr="00816624">
        <w:rPr>
          <w:rFonts w:ascii="Times New Roman" w:hAnsi="Times New Roman"/>
          <w:bCs/>
          <w:i/>
          <w:szCs w:val="24"/>
        </w:rPr>
        <w:t>supra</w:t>
      </w:r>
      <w:r w:rsidRPr="00171B16">
        <w:rPr>
          <w:rFonts w:ascii="Times New Roman" w:hAnsi="Times New Roman"/>
          <w:bCs/>
          <w:szCs w:val="24"/>
        </w:rPr>
        <w:t xml:space="preserve">) at </w:t>
      </w:r>
      <w:r>
        <w:rPr>
          <w:rFonts w:ascii="Times New Roman" w:hAnsi="Times New Roman"/>
          <w:bCs/>
          <w:szCs w:val="24"/>
        </w:rPr>
        <w:t xml:space="preserve">paragraphs </w:t>
      </w:r>
      <w:r w:rsidRPr="00171B16">
        <w:rPr>
          <w:rFonts w:ascii="Times New Roman" w:hAnsi="Times New Roman"/>
          <w:bCs/>
          <w:szCs w:val="24"/>
        </w:rPr>
        <w:t xml:space="preserve">47-48 &amp; 52 </w:t>
      </w:r>
      <w:r w:rsidRPr="00A12F7B">
        <w:rPr>
          <w:rFonts w:ascii="Times New Roman" w:hAnsi="Times New Roman"/>
          <w:bCs/>
          <w:iCs/>
          <w:szCs w:val="24"/>
        </w:rPr>
        <w:t>per</w:t>
      </w:r>
      <w:r w:rsidRPr="00171B16">
        <w:rPr>
          <w:rFonts w:ascii="Times New Roman" w:hAnsi="Times New Roman"/>
          <w:bCs/>
          <w:szCs w:val="24"/>
        </w:rPr>
        <w:t xml:space="preserve"> Bokhary PJ &amp; Chan PJ.</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For the above reasons, the gain obtained by the Taxpayer from the sale of Property 1 should be subject to profits tax.</w:t>
      </w:r>
    </w:p>
    <w:p w:rsidR="00DE788C" w:rsidRPr="00171B16" w:rsidRDefault="00DE788C" w:rsidP="00632E07">
      <w:pPr>
        <w:overflowPunct w:val="0"/>
        <w:autoSpaceDE w:val="0"/>
        <w:autoSpaceDN w:val="0"/>
        <w:jc w:val="both"/>
        <w:rPr>
          <w:rFonts w:ascii="Times New Roman" w:hAnsi="Times New Roman"/>
          <w:szCs w:val="24"/>
        </w:rPr>
      </w:pPr>
    </w:p>
    <w:p w:rsidR="00DE788C" w:rsidRPr="00816624" w:rsidRDefault="00DE788C" w:rsidP="00632E07">
      <w:pPr>
        <w:pStyle w:val="a7"/>
        <w:numPr>
          <w:ilvl w:val="0"/>
          <w:numId w:val="40"/>
        </w:numPr>
        <w:overflowPunct w:val="0"/>
        <w:autoSpaceDE w:val="0"/>
        <w:autoSpaceDN w:val="0"/>
        <w:ind w:leftChars="0" w:left="0" w:firstLine="0"/>
        <w:jc w:val="both"/>
        <w:rPr>
          <w:rFonts w:ascii="Times New Roman" w:hAnsi="Times New Roman"/>
          <w:b/>
          <w:szCs w:val="24"/>
        </w:rPr>
      </w:pPr>
      <w:r w:rsidRPr="00816624">
        <w:rPr>
          <w:rFonts w:ascii="Times New Roman" w:hAnsi="Times New Roman"/>
          <w:b/>
          <w:szCs w:val="24"/>
        </w:rPr>
        <w:t>Property 2</w:t>
      </w:r>
    </w:p>
    <w:p w:rsidR="00DE788C" w:rsidRPr="00171B16" w:rsidRDefault="00DE788C" w:rsidP="00632E07">
      <w:pPr>
        <w:overflowPunct w:val="0"/>
        <w:autoSpaceDE w:val="0"/>
        <w:autoSpaceDN w:val="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Turning to Property 2, the </w:t>
      </w:r>
      <w:r w:rsidRPr="00171B16">
        <w:rPr>
          <w:rFonts w:ascii="Times New Roman" w:hAnsi="Times New Roman"/>
          <w:bCs/>
          <w:szCs w:val="24"/>
        </w:rPr>
        <w:t>Board is also satisfied that it was a</w:t>
      </w:r>
      <w:r w:rsidRPr="00171B16">
        <w:rPr>
          <w:rFonts w:ascii="Times New Roman" w:hAnsi="Times New Roman"/>
          <w:szCs w:val="24"/>
        </w:rPr>
        <w:t xml:space="preserve"> trading stock of the Taxpayer and the sale of it is an adventure in the nature of trade.</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bCs/>
          <w:szCs w:val="24"/>
        </w:rPr>
        <w:t>It</w:t>
      </w:r>
      <w:r w:rsidRPr="00171B16">
        <w:rPr>
          <w:rFonts w:ascii="Times New Roman" w:hAnsi="Times New Roman"/>
          <w:szCs w:val="24"/>
        </w:rPr>
        <w:t xml:space="preserve"> is necessary for the Board to examine all the relevant circumstances objectively, </w:t>
      </w:r>
      <w:r w:rsidRPr="00171B16">
        <w:rPr>
          <w:rFonts w:ascii="Times New Roman" w:hAnsi="Times New Roman"/>
          <w:bCs/>
          <w:szCs w:val="24"/>
        </w:rPr>
        <w:t xml:space="preserve">regardless of what was claimed to be the subjective intention of the Taxpayer in acquiring Property 2 </w:t>
      </w:r>
      <w:r w:rsidRPr="00171B16">
        <w:rPr>
          <w:rFonts w:ascii="Times New Roman" w:hAnsi="Times New Roman"/>
          <w:szCs w:val="24"/>
        </w:rPr>
        <w:t xml:space="preserve">in the Minutes of the </w:t>
      </w:r>
      <w:r>
        <w:rPr>
          <w:rFonts w:ascii="Times New Roman" w:hAnsi="Times New Roman"/>
          <w:szCs w:val="24"/>
        </w:rPr>
        <w:t>Position Ds</w:t>
      </w:r>
      <w:r w:rsidRPr="00921046">
        <w:rPr>
          <w:rFonts w:ascii="Times New Roman" w:hAnsi="Times New Roman"/>
          <w:szCs w:val="24"/>
        </w:rPr>
        <w:t>’ Meeting</w:t>
      </w:r>
      <w:r w:rsidRPr="00171B16">
        <w:rPr>
          <w:rFonts w:ascii="Times New Roman" w:hAnsi="Times New Roman"/>
          <w:szCs w:val="24"/>
        </w:rPr>
        <w:t xml:space="preserve"> held on 31 December 2009.</w:t>
      </w:r>
    </w:p>
    <w:p w:rsidR="00DE788C" w:rsidRPr="00171B16" w:rsidRDefault="00DE788C" w:rsidP="00632E07">
      <w:pPr>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First of all, as highlighted by the Commissioner, the fact that the Taxpayer sold Property 2 not long after it was acquired does not support the Taxpayer’s case that Property 2 was acquired as </w:t>
      </w:r>
      <w:r w:rsidRPr="00171B16">
        <w:rPr>
          <w:rFonts w:ascii="Times New Roman" w:hAnsi="Times New Roman"/>
          <w:iCs/>
          <w:szCs w:val="24"/>
        </w:rPr>
        <w:t>long-term investment</w:t>
      </w:r>
      <w:r w:rsidRPr="00171B16">
        <w:rPr>
          <w:rFonts w:ascii="Times New Roman" w:hAnsi="Times New Roman"/>
          <w:szCs w:val="24"/>
        </w:rPr>
        <w:t xml:space="preserve">:    </w:t>
      </w:r>
    </w:p>
    <w:p w:rsidR="00DE788C" w:rsidRPr="00171B16" w:rsidRDefault="00DE788C" w:rsidP="00632E07">
      <w:pPr>
        <w:pStyle w:val="a7"/>
        <w:overflowPunct w:val="0"/>
        <w:autoSpaceDE w:val="0"/>
        <w:autoSpaceDN w:val="0"/>
        <w:rPr>
          <w:rFonts w:ascii="Times New Roman" w:hAnsi="Times New Roman"/>
          <w:szCs w:val="24"/>
        </w:rPr>
      </w:pPr>
    </w:p>
    <w:tbl>
      <w:tblPr>
        <w:tblW w:w="5245" w:type="dxa"/>
        <w:tblInd w:w="1418" w:type="dxa"/>
        <w:tblLook w:val="04A0" w:firstRow="1" w:lastRow="0" w:firstColumn="1" w:lastColumn="0" w:noHBand="0" w:noVBand="1"/>
      </w:tblPr>
      <w:tblGrid>
        <w:gridCol w:w="2551"/>
        <w:gridCol w:w="2694"/>
      </w:tblGrid>
      <w:tr w:rsidR="00DE788C" w:rsidRPr="00F93A6E" w:rsidTr="00632E07">
        <w:trPr>
          <w:cantSplit/>
          <w:tblHeader/>
        </w:trPr>
        <w:tc>
          <w:tcPr>
            <w:tcW w:w="2551" w:type="dxa"/>
            <w:shd w:val="clear" w:color="auto" w:fill="auto"/>
          </w:tcPr>
          <w:p w:rsidR="00DE788C" w:rsidRPr="00A12F7B" w:rsidRDefault="00DE788C" w:rsidP="00632E07">
            <w:pPr>
              <w:pStyle w:val="a7"/>
              <w:overflowPunct w:val="0"/>
              <w:autoSpaceDE w:val="0"/>
              <w:autoSpaceDN w:val="0"/>
              <w:ind w:leftChars="0" w:left="0"/>
              <w:jc w:val="center"/>
              <w:rPr>
                <w:rFonts w:ascii="Times New Roman" w:hAnsi="Times New Roman"/>
                <w:szCs w:val="24"/>
                <w:u w:val="single"/>
              </w:rPr>
            </w:pPr>
            <w:r w:rsidRPr="00A12F7B">
              <w:rPr>
                <w:rFonts w:ascii="Times New Roman" w:hAnsi="Times New Roman"/>
                <w:szCs w:val="24"/>
                <w:u w:val="single"/>
              </w:rPr>
              <w:t>Date</w:t>
            </w:r>
          </w:p>
        </w:tc>
        <w:tc>
          <w:tcPr>
            <w:tcW w:w="2694" w:type="dxa"/>
            <w:shd w:val="clear" w:color="auto" w:fill="auto"/>
          </w:tcPr>
          <w:p w:rsidR="00DE788C" w:rsidRPr="00A12F7B" w:rsidRDefault="00DE788C" w:rsidP="00632E07">
            <w:pPr>
              <w:pStyle w:val="a7"/>
              <w:overflowPunct w:val="0"/>
              <w:autoSpaceDE w:val="0"/>
              <w:autoSpaceDN w:val="0"/>
              <w:ind w:leftChars="0" w:left="0"/>
              <w:jc w:val="center"/>
              <w:rPr>
                <w:rFonts w:ascii="Times New Roman" w:hAnsi="Times New Roman"/>
                <w:szCs w:val="24"/>
                <w:u w:val="single"/>
              </w:rPr>
            </w:pPr>
            <w:r w:rsidRPr="00A12F7B">
              <w:rPr>
                <w:rFonts w:ascii="Times New Roman" w:hAnsi="Times New Roman"/>
                <w:szCs w:val="24"/>
                <w:u w:val="single"/>
              </w:rPr>
              <w:t>Agreement</w:t>
            </w:r>
          </w:p>
        </w:tc>
      </w:tr>
      <w:tr w:rsidR="00DE788C" w:rsidRPr="00F93A6E" w:rsidTr="00632E07">
        <w:tc>
          <w:tcPr>
            <w:tcW w:w="2551" w:type="dxa"/>
            <w:shd w:val="clear" w:color="auto" w:fill="auto"/>
          </w:tcPr>
          <w:p w:rsidR="00DE788C" w:rsidRPr="00A12F7B" w:rsidRDefault="00DE788C" w:rsidP="00632E07">
            <w:pPr>
              <w:pStyle w:val="a7"/>
              <w:overflowPunct w:val="0"/>
              <w:autoSpaceDE w:val="0"/>
              <w:autoSpaceDN w:val="0"/>
              <w:ind w:leftChars="0" w:left="0"/>
              <w:jc w:val="center"/>
              <w:rPr>
                <w:rFonts w:ascii="Times New Roman" w:hAnsi="Times New Roman"/>
                <w:szCs w:val="24"/>
              </w:rPr>
            </w:pPr>
            <w:r w:rsidRPr="00A12F7B">
              <w:rPr>
                <w:rFonts w:ascii="Times New Roman" w:hAnsi="Times New Roman"/>
                <w:szCs w:val="24"/>
              </w:rPr>
              <w:t>For Purchase</w:t>
            </w:r>
          </w:p>
        </w:tc>
        <w:tc>
          <w:tcPr>
            <w:tcW w:w="2694" w:type="dxa"/>
            <w:shd w:val="clear" w:color="auto" w:fill="auto"/>
          </w:tcPr>
          <w:p w:rsidR="00DE788C" w:rsidRPr="00A12F7B" w:rsidRDefault="00DE788C" w:rsidP="00632E07">
            <w:pPr>
              <w:pStyle w:val="a7"/>
              <w:overflowPunct w:val="0"/>
              <w:autoSpaceDE w:val="0"/>
              <w:autoSpaceDN w:val="0"/>
              <w:ind w:leftChars="0" w:left="0"/>
              <w:jc w:val="center"/>
              <w:rPr>
                <w:rFonts w:ascii="Times New Roman" w:hAnsi="Times New Roman"/>
                <w:szCs w:val="24"/>
                <w:u w:val="single"/>
              </w:rPr>
            </w:pPr>
          </w:p>
        </w:tc>
      </w:tr>
      <w:tr w:rsidR="00DE788C" w:rsidRPr="00F93A6E" w:rsidTr="00632E07">
        <w:tc>
          <w:tcPr>
            <w:tcW w:w="2551"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 xml:space="preserve">2 January </w:t>
            </w:r>
            <w:r w:rsidRPr="00A12F7B">
              <w:rPr>
                <w:rFonts w:ascii="Times New Roman" w:hAnsi="Times New Roman"/>
                <w:szCs w:val="24"/>
              </w:rPr>
              <w:t>2010</w:t>
            </w:r>
          </w:p>
        </w:tc>
        <w:tc>
          <w:tcPr>
            <w:tcW w:w="2694"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Provisional Agreement</w:t>
            </w:r>
          </w:p>
        </w:tc>
      </w:tr>
      <w:tr w:rsidR="00DE788C" w:rsidRPr="00F93A6E" w:rsidTr="00632E07">
        <w:tc>
          <w:tcPr>
            <w:tcW w:w="2551"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 xml:space="preserve">15 January </w:t>
            </w:r>
            <w:r w:rsidRPr="00A12F7B">
              <w:rPr>
                <w:rFonts w:ascii="Times New Roman" w:hAnsi="Times New Roman"/>
                <w:szCs w:val="24"/>
              </w:rPr>
              <w:t>2010</w:t>
            </w:r>
          </w:p>
        </w:tc>
        <w:tc>
          <w:tcPr>
            <w:tcW w:w="2694"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Formal Agreement</w:t>
            </w:r>
          </w:p>
        </w:tc>
      </w:tr>
      <w:tr w:rsidR="00DE788C" w:rsidRPr="00F93A6E" w:rsidTr="00632E07">
        <w:tc>
          <w:tcPr>
            <w:tcW w:w="2551"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lastRenderedPageBreak/>
              <w:t xml:space="preserve">15 March </w:t>
            </w:r>
            <w:r w:rsidRPr="00A12F7B">
              <w:rPr>
                <w:rFonts w:ascii="Times New Roman" w:hAnsi="Times New Roman"/>
                <w:szCs w:val="24"/>
              </w:rPr>
              <w:t>2010</w:t>
            </w:r>
          </w:p>
        </w:tc>
        <w:tc>
          <w:tcPr>
            <w:tcW w:w="2694"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Assignment</w:t>
            </w:r>
          </w:p>
        </w:tc>
      </w:tr>
      <w:tr w:rsidR="00DE788C" w:rsidRPr="00F93A6E" w:rsidTr="00632E07">
        <w:tc>
          <w:tcPr>
            <w:tcW w:w="2551" w:type="dxa"/>
            <w:shd w:val="clear" w:color="auto" w:fill="auto"/>
          </w:tcPr>
          <w:p w:rsidR="00DE788C" w:rsidRPr="00A12F7B" w:rsidRDefault="00DE788C">
            <w:pPr>
              <w:pStyle w:val="a7"/>
              <w:overflowPunct w:val="0"/>
              <w:autoSpaceDE w:val="0"/>
              <w:autoSpaceDN w:val="0"/>
              <w:ind w:leftChars="0" w:left="0"/>
              <w:jc w:val="center"/>
              <w:rPr>
                <w:rFonts w:ascii="Times New Roman" w:hAnsi="Times New Roman"/>
                <w:bCs/>
                <w:szCs w:val="24"/>
              </w:rPr>
            </w:pPr>
            <w:r w:rsidRPr="00A12F7B">
              <w:rPr>
                <w:rFonts w:ascii="Times New Roman" w:hAnsi="Times New Roman"/>
                <w:bCs/>
                <w:szCs w:val="24"/>
              </w:rPr>
              <w:t>For Sale (House F3)</w:t>
            </w:r>
          </w:p>
        </w:tc>
        <w:tc>
          <w:tcPr>
            <w:tcW w:w="2694"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p>
        </w:tc>
      </w:tr>
      <w:tr w:rsidR="00DE788C" w:rsidRPr="00F93A6E" w:rsidTr="00632E07">
        <w:tc>
          <w:tcPr>
            <w:tcW w:w="2551"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 xml:space="preserve">22 August </w:t>
            </w:r>
            <w:r w:rsidRPr="00A12F7B">
              <w:rPr>
                <w:rFonts w:ascii="Times New Roman" w:hAnsi="Times New Roman"/>
                <w:szCs w:val="24"/>
              </w:rPr>
              <w:t>2012</w:t>
            </w:r>
          </w:p>
        </w:tc>
        <w:tc>
          <w:tcPr>
            <w:tcW w:w="2694"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Provisional Agreement</w:t>
            </w:r>
          </w:p>
        </w:tc>
      </w:tr>
      <w:tr w:rsidR="00DE788C" w:rsidRPr="00F93A6E" w:rsidTr="00632E07">
        <w:tc>
          <w:tcPr>
            <w:tcW w:w="2551"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 xml:space="preserve">5 September </w:t>
            </w:r>
            <w:r w:rsidRPr="00A12F7B">
              <w:rPr>
                <w:rFonts w:ascii="Times New Roman" w:hAnsi="Times New Roman"/>
                <w:szCs w:val="24"/>
              </w:rPr>
              <w:t>2012</w:t>
            </w:r>
          </w:p>
        </w:tc>
        <w:tc>
          <w:tcPr>
            <w:tcW w:w="2694"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Formal Agreement</w:t>
            </w:r>
          </w:p>
        </w:tc>
      </w:tr>
      <w:tr w:rsidR="00DE788C" w:rsidRPr="00F93A6E" w:rsidTr="00632E07">
        <w:tc>
          <w:tcPr>
            <w:tcW w:w="2551"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 xml:space="preserve">6 December </w:t>
            </w:r>
            <w:r w:rsidRPr="00A12F7B">
              <w:rPr>
                <w:rFonts w:ascii="Times New Roman" w:hAnsi="Times New Roman"/>
                <w:szCs w:val="24"/>
              </w:rPr>
              <w:t>2012</w:t>
            </w:r>
          </w:p>
        </w:tc>
        <w:tc>
          <w:tcPr>
            <w:tcW w:w="2694"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Assignment</w:t>
            </w:r>
          </w:p>
        </w:tc>
      </w:tr>
    </w:tbl>
    <w:p w:rsidR="00DE788C" w:rsidRPr="00F93A6E"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Second, the Taxpayer’s case that the intention at the time of acquisition of Property 2 was to hold it as </w:t>
      </w:r>
      <w:r w:rsidRPr="00171B16">
        <w:rPr>
          <w:rFonts w:ascii="Times New Roman" w:hAnsi="Times New Roman"/>
          <w:iCs/>
          <w:szCs w:val="24"/>
        </w:rPr>
        <w:t>long-term investment</w:t>
      </w:r>
      <w:r w:rsidRPr="00171B16">
        <w:rPr>
          <w:rFonts w:ascii="Times New Roman" w:hAnsi="Times New Roman"/>
          <w:szCs w:val="24"/>
        </w:rPr>
        <w:t xml:space="preserve"> is not credible, taking into account the fact that Property 2 was not generating much, if not nil, net gain to the Taxpayer.  It is accepted that the Taxpayer’s acquisition of Property 2 was financed partly by a mortgage loan of HK$25,080,000 from Bank </w:t>
      </w:r>
      <w:r>
        <w:rPr>
          <w:rFonts w:ascii="Times New Roman" w:hAnsi="Times New Roman"/>
          <w:szCs w:val="24"/>
        </w:rPr>
        <w:t xml:space="preserve">S </w:t>
      </w:r>
      <w:r w:rsidRPr="00171B16">
        <w:rPr>
          <w:rFonts w:ascii="Times New Roman" w:hAnsi="Times New Roman"/>
          <w:szCs w:val="24"/>
        </w:rPr>
        <w:t xml:space="preserve">(which was repayable by 240 monthly instalments of around HK$116,405 each).  On the other hand, the monthly rental income of HK$120,000 received from </w:t>
      </w:r>
      <w:r>
        <w:rPr>
          <w:rFonts w:ascii="Times New Roman" w:hAnsi="Times New Roman"/>
          <w:szCs w:val="24"/>
        </w:rPr>
        <w:t>Company K</w:t>
      </w:r>
      <w:r w:rsidRPr="00171B16">
        <w:rPr>
          <w:rFonts w:ascii="Times New Roman" w:hAnsi="Times New Roman"/>
          <w:szCs w:val="24"/>
        </w:rPr>
        <w:t xml:space="preserve"> under the first tenancy (until 31 January 2011) would barely cover the monthly mortgage repayment to Bank</w:t>
      </w:r>
      <w:r>
        <w:rPr>
          <w:rFonts w:ascii="Times New Roman" w:hAnsi="Times New Roman"/>
          <w:szCs w:val="24"/>
        </w:rPr>
        <w:t xml:space="preserve"> S</w:t>
      </w:r>
      <w:r w:rsidRPr="00171B16">
        <w:rPr>
          <w:rFonts w:ascii="Times New Roman" w:hAnsi="Times New Roman"/>
          <w:szCs w:val="24"/>
        </w:rPr>
        <w:t xml:space="preserve">, leaving aside other outlays like the management fees and rates.  The financial position only slightly improved after the coming into effect of the second tenancy (from 31 December 2010) with an increased rent of HK$138,000. </w:t>
      </w:r>
    </w:p>
    <w:p w:rsidR="00DE788C" w:rsidRPr="00171B16" w:rsidRDefault="00DE788C" w:rsidP="00632E07">
      <w:pPr>
        <w:pStyle w:val="a7"/>
        <w:overflowPunct w:val="0"/>
        <w:autoSpaceDE w:val="0"/>
        <w:autoSpaceDN w:val="0"/>
        <w:ind w:leftChars="0" w:left="446"/>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Third, as can be seen from the correspondence exchanged between the Taxpayer and the Commissioner, the Taxpayer had appointed </w:t>
      </w:r>
      <w:r>
        <w:rPr>
          <w:rFonts w:ascii="Times New Roman" w:hAnsi="Times New Roman"/>
          <w:szCs w:val="24"/>
        </w:rPr>
        <w:t>‘</w:t>
      </w:r>
      <w:r w:rsidRPr="00A12F7B">
        <w:rPr>
          <w:rFonts w:ascii="Times New Roman" w:hAnsi="Times New Roman"/>
          <w:iCs/>
          <w:szCs w:val="24"/>
        </w:rPr>
        <w:t>many different estate agents</w:t>
      </w:r>
      <w:r>
        <w:rPr>
          <w:rFonts w:ascii="Times New Roman" w:hAnsi="Times New Roman"/>
          <w:iCs/>
          <w:szCs w:val="24"/>
        </w:rPr>
        <w:t>’</w:t>
      </w:r>
      <w:r w:rsidRPr="00171B16">
        <w:rPr>
          <w:rFonts w:ascii="Times New Roman" w:hAnsi="Times New Roman"/>
          <w:i/>
          <w:iCs/>
          <w:szCs w:val="24"/>
        </w:rPr>
        <w:t xml:space="preserve"> </w:t>
      </w:r>
      <w:r w:rsidRPr="00171B16">
        <w:rPr>
          <w:rFonts w:ascii="Times New Roman" w:hAnsi="Times New Roman"/>
          <w:szCs w:val="24"/>
        </w:rPr>
        <w:t xml:space="preserve">to look for a buyer of Property 2 prior to the appointment of </w:t>
      </w:r>
      <w:r>
        <w:rPr>
          <w:rFonts w:ascii="Times New Roman" w:hAnsi="Times New Roman"/>
          <w:szCs w:val="24"/>
        </w:rPr>
        <w:t>Company M</w:t>
      </w:r>
      <w:r w:rsidRPr="00171B16">
        <w:rPr>
          <w:rStyle w:val="ac"/>
          <w:rFonts w:ascii="Times New Roman" w:hAnsi="Times New Roman"/>
          <w:szCs w:val="24"/>
        </w:rPr>
        <w:footnoteReference w:id="12"/>
      </w:r>
      <w:r w:rsidRPr="00171B16">
        <w:rPr>
          <w:rFonts w:ascii="Times New Roman" w:hAnsi="Times New Roman"/>
          <w:szCs w:val="24"/>
        </w:rPr>
        <w:t xml:space="preserve"> and </w:t>
      </w:r>
      <w:r>
        <w:rPr>
          <w:rFonts w:ascii="Times New Roman" w:hAnsi="Times New Roman"/>
          <w:szCs w:val="24"/>
        </w:rPr>
        <w:t>Company L</w:t>
      </w:r>
      <w:r w:rsidRPr="00171B16">
        <w:rPr>
          <w:rStyle w:val="ac"/>
          <w:rFonts w:ascii="Times New Roman" w:hAnsi="Times New Roman"/>
          <w:szCs w:val="24"/>
        </w:rPr>
        <w:footnoteReference w:id="13"/>
      </w:r>
      <w:r w:rsidRPr="00171B16">
        <w:rPr>
          <w:rFonts w:ascii="Times New Roman" w:hAnsi="Times New Roman"/>
          <w:szCs w:val="24"/>
        </w:rPr>
        <w:t xml:space="preserve"> in August 2012.  This contradicts the Taxpayer’s case that Property 2 was sold because the Taxpayer’s investment plan was </w:t>
      </w:r>
      <w:r>
        <w:rPr>
          <w:rFonts w:ascii="Times New Roman" w:hAnsi="Times New Roman"/>
          <w:szCs w:val="24"/>
        </w:rPr>
        <w:t>‘</w:t>
      </w:r>
      <w:r w:rsidRPr="00171B16">
        <w:rPr>
          <w:rFonts w:ascii="Times New Roman" w:hAnsi="Times New Roman"/>
          <w:iCs/>
          <w:szCs w:val="24"/>
        </w:rPr>
        <w:t>frustrated</w:t>
      </w:r>
      <w:r>
        <w:rPr>
          <w:rFonts w:ascii="Times New Roman" w:hAnsi="Times New Roman"/>
          <w:szCs w:val="24"/>
        </w:rPr>
        <w:t>’</w:t>
      </w:r>
      <w:r w:rsidRPr="00171B16">
        <w:rPr>
          <w:rFonts w:ascii="Times New Roman" w:hAnsi="Times New Roman"/>
          <w:szCs w:val="24"/>
        </w:rPr>
        <w:t xml:space="preserve"> by </w:t>
      </w:r>
      <w:r>
        <w:rPr>
          <w:rFonts w:ascii="Times New Roman" w:hAnsi="Times New Roman"/>
          <w:szCs w:val="24"/>
        </w:rPr>
        <w:t>Company K</w:t>
      </w:r>
      <w:r w:rsidRPr="00171B16">
        <w:rPr>
          <w:rFonts w:ascii="Times New Roman" w:hAnsi="Times New Roman"/>
          <w:szCs w:val="24"/>
        </w:rPr>
        <w:t xml:space="preserve">’s early termination of the tenancy.  According to </w:t>
      </w:r>
      <w:r>
        <w:rPr>
          <w:rFonts w:ascii="Times New Roman" w:hAnsi="Times New Roman"/>
          <w:szCs w:val="24"/>
        </w:rPr>
        <w:t>Mr C</w:t>
      </w:r>
      <w:r w:rsidRPr="00171B16">
        <w:rPr>
          <w:rFonts w:ascii="Times New Roman" w:hAnsi="Times New Roman"/>
          <w:szCs w:val="24"/>
        </w:rPr>
        <w:t xml:space="preserve">, </w:t>
      </w:r>
      <w:r>
        <w:rPr>
          <w:rFonts w:ascii="Times New Roman" w:hAnsi="Times New Roman"/>
          <w:szCs w:val="24"/>
        </w:rPr>
        <w:t>Company K</w:t>
      </w:r>
      <w:r w:rsidRPr="00171B16">
        <w:rPr>
          <w:rFonts w:ascii="Times New Roman" w:hAnsi="Times New Roman"/>
          <w:szCs w:val="24"/>
        </w:rPr>
        <w:t xml:space="preserve"> verbally informed him about the early termination in July 2012, even though </w:t>
      </w:r>
      <w:r>
        <w:rPr>
          <w:rFonts w:ascii="Times New Roman" w:hAnsi="Times New Roman"/>
          <w:szCs w:val="24"/>
        </w:rPr>
        <w:t>Company AT</w:t>
      </w:r>
      <w:r w:rsidRPr="00171B16">
        <w:rPr>
          <w:rFonts w:ascii="Times New Roman" w:hAnsi="Times New Roman"/>
          <w:szCs w:val="24"/>
        </w:rPr>
        <w:t xml:space="preserve"> only served written notice of termination on behalf of </w:t>
      </w:r>
      <w:r>
        <w:rPr>
          <w:rFonts w:ascii="Times New Roman" w:hAnsi="Times New Roman"/>
          <w:szCs w:val="24"/>
        </w:rPr>
        <w:t>Company K</w:t>
      </w:r>
      <w:r w:rsidRPr="00171B16">
        <w:rPr>
          <w:rFonts w:ascii="Times New Roman" w:hAnsi="Times New Roman"/>
          <w:szCs w:val="24"/>
        </w:rPr>
        <w:t xml:space="preserve"> to the Taxpayer on 8 October 2012.</w:t>
      </w:r>
    </w:p>
    <w:p w:rsidR="00DE788C" w:rsidRPr="00171B16" w:rsidRDefault="00DE788C" w:rsidP="00632E07">
      <w:pPr>
        <w:overflowPunct w:val="0"/>
        <w:autoSpaceDE w:val="0"/>
        <w:autoSpaceDN w:val="0"/>
        <w:jc w:val="both"/>
        <w:rPr>
          <w:rFonts w:ascii="Times New Roman" w:hAnsi="Times New Roman"/>
          <w:szCs w:val="24"/>
        </w:rPr>
      </w:pPr>
      <w:r w:rsidRPr="00171B16">
        <w:rPr>
          <w:rFonts w:ascii="Times New Roman" w:hAnsi="Times New Roman"/>
          <w:szCs w:val="24"/>
        </w:rPr>
        <w:t xml:space="preserve"> </w:t>
      </w: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The Commissioner first requested the Taxpayer on 17 January 2014 to provide the following information with respect to Property 2, namely, (1) copies of minutes of </w:t>
      </w:r>
      <w:r>
        <w:rPr>
          <w:rFonts w:ascii="Times New Roman" w:hAnsi="Times New Roman"/>
          <w:szCs w:val="24"/>
        </w:rPr>
        <w:t>Position Ds</w:t>
      </w:r>
      <w:r w:rsidRPr="00171B16">
        <w:rPr>
          <w:rFonts w:ascii="Times New Roman" w:hAnsi="Times New Roman"/>
          <w:szCs w:val="24"/>
        </w:rPr>
        <w:t>’ meeting to authorize the sale and purchase of Property 2; (2) the original intention with regard to the acquisition of Property 2 together with documentary in support; (3) any feasibility study as to the viability of the investment of Property 2 in terms of return on capital and servicing of the loan, and if so, a copy of the feasibility for reference; (4) the reasons for and the circumstances leading to the disposal of Property 2 together with documentary evidence in support; (5) the date when the Taxpayer resolved to sell Property 2 and the date when it commenced to offer Property 2 for sale, e.g. appointment of estate agent and advertisement in newspaper; (6) the basis on which the selling price of Property 2 was determined; and (7) the Taxpayer’s reasons for considering that the gain on disposal of Property 2 was not subject to profits tax in Hong Kong.</w:t>
      </w:r>
    </w:p>
    <w:p w:rsidR="00DE788C" w:rsidRPr="00171B16" w:rsidRDefault="00DE788C" w:rsidP="00632E07">
      <w:pPr>
        <w:overflowPunct w:val="0"/>
        <w:autoSpaceDE w:val="0"/>
        <w:autoSpaceDN w:val="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lastRenderedPageBreak/>
        <w:t>The Taxpayer did not supply the information sought by the Commissioner in its replies dated 2 July 2014, 10 December 2014, 27 February 2015 and 14 April 2015.  The Commissioner therefore repeated its requests to the Taxpayer on 6 November 2014, 30 January 2015, 12 March 2015 and 6 November 2015.</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The Taxpayer only gave more substantive replies on 1 March 2016.  In response to the Commissioner’s request for item (5) – the date when the Taxpayer resolved to sell Property 2 and the date when it commenced to offer Property 2 for sale, e.g. appointment of estate agent and advertisement in newspaper – the Taxpayer replied that </w:t>
      </w:r>
      <w:r>
        <w:rPr>
          <w:rFonts w:ascii="Times New Roman" w:hAnsi="Times New Roman"/>
          <w:szCs w:val="24"/>
        </w:rPr>
        <w:t>‘</w:t>
      </w:r>
      <w:r w:rsidRPr="00171B16">
        <w:rPr>
          <w:rFonts w:ascii="Times New Roman" w:hAnsi="Times New Roman"/>
          <w:iCs/>
          <w:szCs w:val="24"/>
        </w:rPr>
        <w:t>we cannot remember the dates</w:t>
      </w:r>
      <w:r>
        <w:rPr>
          <w:rFonts w:ascii="Times New Roman" w:hAnsi="Times New Roman"/>
          <w:szCs w:val="24"/>
        </w:rPr>
        <w:t>’</w:t>
      </w:r>
      <w:r w:rsidRPr="00171B16">
        <w:rPr>
          <w:rFonts w:ascii="Times New Roman" w:hAnsi="Times New Roman"/>
          <w:szCs w:val="24"/>
        </w:rPr>
        <w:t xml:space="preserve">.  The Taxpayer continued to say that </w:t>
      </w:r>
      <w:r>
        <w:rPr>
          <w:rFonts w:ascii="Times New Roman" w:hAnsi="Times New Roman"/>
          <w:szCs w:val="24"/>
        </w:rPr>
        <w:t>‘</w:t>
      </w:r>
      <w:r w:rsidRPr="00171B16">
        <w:rPr>
          <w:rFonts w:ascii="Times New Roman" w:hAnsi="Times New Roman"/>
          <w:iCs/>
          <w:szCs w:val="24"/>
        </w:rPr>
        <w:t xml:space="preserve">we had asked </w:t>
      </w:r>
      <w:r w:rsidRPr="00171B16">
        <w:rPr>
          <w:rFonts w:ascii="Times New Roman" w:hAnsi="Times New Roman"/>
          <w:b/>
          <w:bCs/>
          <w:iCs/>
          <w:szCs w:val="24"/>
          <w:u w:val="single"/>
        </w:rPr>
        <w:t>many property agents to find buyer for a long time</w:t>
      </w:r>
      <w:r w:rsidRPr="00171B16">
        <w:rPr>
          <w:rFonts w:ascii="Times New Roman" w:hAnsi="Times New Roman"/>
          <w:iCs/>
          <w:szCs w:val="24"/>
        </w:rPr>
        <w:t xml:space="preserve">. However, there were with no result. In August 2012, we have appointed </w:t>
      </w:r>
      <w:r>
        <w:rPr>
          <w:rFonts w:ascii="Times New Roman" w:hAnsi="Times New Roman"/>
          <w:iCs/>
          <w:szCs w:val="24"/>
        </w:rPr>
        <w:t>[Company M]</w:t>
      </w:r>
      <w:r w:rsidRPr="00171B16">
        <w:rPr>
          <w:rFonts w:ascii="Times New Roman" w:hAnsi="Times New Roman"/>
          <w:iCs/>
          <w:szCs w:val="24"/>
        </w:rPr>
        <w:t xml:space="preserve"> as the exclusive agent </w:t>
      </w:r>
      <w:r w:rsidRPr="00171B16">
        <w:rPr>
          <w:rFonts w:ascii="Times New Roman" w:hAnsi="Times New Roman"/>
          <w:b/>
          <w:bCs/>
          <w:iCs/>
          <w:szCs w:val="24"/>
          <w:u w:val="single"/>
        </w:rPr>
        <w:t>(emphasis added)</w:t>
      </w:r>
      <w:r>
        <w:rPr>
          <w:rFonts w:ascii="Times New Roman" w:hAnsi="Times New Roman"/>
          <w:szCs w:val="24"/>
        </w:rPr>
        <w:t>’</w:t>
      </w:r>
      <w:r w:rsidRPr="00171B16">
        <w:rPr>
          <w:rFonts w:ascii="Times New Roman" w:hAnsi="Times New Roman"/>
          <w:szCs w:val="24"/>
        </w:rPr>
        <w:t>.</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Even though the Taxpayer said that it could not recall the date when it started offering Property 2 for sale, it was explained in the said reply dated 1 March 2016 that the Taxpayer came to the view that investment in industrial properties was better than residential properties in early 2011.  As a result, the Taxpayer had shifted its investment from residential properties to industrial properties.  It can also be seen that the Taxpayer was looking for industrial properties and a buyer for Property 2 </w:t>
      </w:r>
      <w:r>
        <w:rPr>
          <w:rFonts w:ascii="Times New Roman" w:hAnsi="Times New Roman"/>
          <w:szCs w:val="24"/>
        </w:rPr>
        <w:t>‘</w:t>
      </w:r>
      <w:r w:rsidRPr="00171B16">
        <w:rPr>
          <w:rFonts w:ascii="Times New Roman" w:hAnsi="Times New Roman"/>
          <w:iCs/>
          <w:szCs w:val="24"/>
        </w:rPr>
        <w:t>simultaneously</w:t>
      </w:r>
      <w:r>
        <w:rPr>
          <w:rFonts w:ascii="Times New Roman" w:hAnsi="Times New Roman"/>
          <w:szCs w:val="24"/>
        </w:rPr>
        <w:t>’</w:t>
      </w:r>
      <w:r w:rsidRPr="00171B16">
        <w:rPr>
          <w:rFonts w:ascii="Times New Roman" w:hAnsi="Times New Roman"/>
          <w:szCs w:val="24"/>
        </w:rPr>
        <w:t>.  It was also stated by the Taxpayer that it acquired Property 4 and Property</w:t>
      </w:r>
      <w:r>
        <w:rPr>
          <w:rFonts w:ascii="Times New Roman" w:hAnsi="Times New Roman"/>
          <w:szCs w:val="24"/>
        </w:rPr>
        <w:t xml:space="preserve"> F7</w:t>
      </w:r>
      <w:r w:rsidRPr="00171B16">
        <w:rPr>
          <w:rFonts w:ascii="Times New Roman" w:hAnsi="Times New Roman"/>
          <w:szCs w:val="24"/>
        </w:rPr>
        <w:t xml:space="preserve"> in April 2011 and July 2011 respectively.</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It follows that the Taxpayer had already appointed</w:t>
      </w:r>
      <w:r w:rsidRPr="00171B16">
        <w:rPr>
          <w:rFonts w:ascii="Times New Roman" w:hAnsi="Times New Roman"/>
          <w:i/>
          <w:iCs/>
          <w:szCs w:val="24"/>
        </w:rPr>
        <w:t xml:space="preserve"> </w:t>
      </w:r>
      <w:r w:rsidRPr="00171B16">
        <w:rPr>
          <w:rFonts w:ascii="Times New Roman" w:hAnsi="Times New Roman"/>
          <w:iCs/>
          <w:szCs w:val="24"/>
        </w:rPr>
        <w:t>many different agents</w:t>
      </w:r>
      <w:r w:rsidRPr="00171B16">
        <w:rPr>
          <w:rFonts w:ascii="Times New Roman" w:hAnsi="Times New Roman"/>
          <w:szCs w:val="24"/>
        </w:rPr>
        <w:t xml:space="preserve"> to sell Property 2 in early 2011; by that time, the Taxpayer did not know about </w:t>
      </w:r>
      <w:r>
        <w:rPr>
          <w:rFonts w:ascii="Times New Roman" w:hAnsi="Times New Roman"/>
          <w:szCs w:val="24"/>
        </w:rPr>
        <w:t>Company K</w:t>
      </w:r>
      <w:r w:rsidRPr="00171B16">
        <w:rPr>
          <w:rFonts w:ascii="Times New Roman" w:hAnsi="Times New Roman"/>
          <w:szCs w:val="24"/>
        </w:rPr>
        <w:t xml:space="preserve">’s early termination yet.  On the Taxpayer’s own case, </w:t>
      </w:r>
      <w:r>
        <w:rPr>
          <w:rFonts w:ascii="Times New Roman" w:hAnsi="Times New Roman"/>
          <w:szCs w:val="24"/>
        </w:rPr>
        <w:t>Mr C</w:t>
      </w:r>
      <w:r w:rsidRPr="00171B16">
        <w:rPr>
          <w:rFonts w:ascii="Times New Roman" w:hAnsi="Times New Roman"/>
          <w:szCs w:val="24"/>
        </w:rPr>
        <w:t xml:space="preserve"> only received the oral notice from </w:t>
      </w:r>
      <w:r>
        <w:rPr>
          <w:rFonts w:ascii="Times New Roman" w:hAnsi="Times New Roman"/>
          <w:szCs w:val="24"/>
        </w:rPr>
        <w:t>Company K</w:t>
      </w:r>
      <w:r w:rsidRPr="00171B16">
        <w:rPr>
          <w:rFonts w:ascii="Times New Roman" w:hAnsi="Times New Roman"/>
          <w:szCs w:val="24"/>
        </w:rPr>
        <w:t xml:space="preserve"> in July 2012.</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In addition, contrary to the Taxpayer’s case that it was holding Property 2 to generate rental income, the Taxpayer has adduced no single shred of evidence to show that steps were taken to look for new tenant after </w:t>
      </w:r>
      <w:r>
        <w:rPr>
          <w:rFonts w:ascii="Times New Roman" w:hAnsi="Times New Roman"/>
          <w:szCs w:val="24"/>
        </w:rPr>
        <w:t>Company K</w:t>
      </w:r>
      <w:r w:rsidRPr="00171B16">
        <w:rPr>
          <w:rFonts w:ascii="Times New Roman" w:hAnsi="Times New Roman"/>
          <w:szCs w:val="24"/>
        </w:rPr>
        <w:t xml:space="preserve">.  </w:t>
      </w:r>
      <w:r>
        <w:rPr>
          <w:rFonts w:ascii="Times New Roman" w:hAnsi="Times New Roman"/>
          <w:szCs w:val="24"/>
        </w:rPr>
        <w:t>Mr C</w:t>
      </w:r>
      <w:r w:rsidRPr="00171B16">
        <w:rPr>
          <w:rFonts w:ascii="Times New Roman" w:hAnsi="Times New Roman"/>
          <w:szCs w:val="24"/>
        </w:rPr>
        <w:t xml:space="preserve">’s evidence is simply that the rent paid by </w:t>
      </w:r>
      <w:r>
        <w:rPr>
          <w:rFonts w:ascii="Times New Roman" w:hAnsi="Times New Roman" w:hint="eastAsia"/>
          <w:szCs w:val="24"/>
        </w:rPr>
        <w:t>C</w:t>
      </w:r>
      <w:r>
        <w:rPr>
          <w:rFonts w:ascii="Times New Roman" w:hAnsi="Times New Roman"/>
          <w:szCs w:val="24"/>
          <w:lang w:eastAsia="zh-HK"/>
        </w:rPr>
        <w:t>ompany K</w:t>
      </w:r>
      <w:r w:rsidRPr="00171B16">
        <w:rPr>
          <w:rFonts w:ascii="Times New Roman" w:hAnsi="Times New Roman"/>
          <w:szCs w:val="24"/>
        </w:rPr>
        <w:t xml:space="preserve"> was relatively high and the Taxpayer considered that </w:t>
      </w:r>
      <w:r>
        <w:rPr>
          <w:rFonts w:ascii="Times New Roman" w:hAnsi="Times New Roman"/>
          <w:szCs w:val="24"/>
        </w:rPr>
        <w:t>‘</w:t>
      </w:r>
      <w:r w:rsidRPr="00171B16">
        <w:rPr>
          <w:rFonts w:ascii="Times New Roman" w:hAnsi="Times New Roman"/>
          <w:iCs/>
          <w:szCs w:val="24"/>
        </w:rPr>
        <w:t>it was hard to maintain such high return from new tenant</w:t>
      </w:r>
      <w:r>
        <w:rPr>
          <w:rFonts w:ascii="Times New Roman" w:hAnsi="Times New Roman"/>
          <w:szCs w:val="24"/>
        </w:rPr>
        <w:t>’</w:t>
      </w:r>
      <w:r w:rsidRPr="00171B16">
        <w:rPr>
          <w:rFonts w:ascii="Times New Roman" w:hAnsi="Times New Roman"/>
          <w:szCs w:val="24"/>
        </w:rPr>
        <w:t>.</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In considering the claim that there was a change in the investment plan of the Taxpayer from holding residential properties to industrial properties in 2011, the Board is not concerned with the Taxpayer’s subjective intention.  It is important to note that the Taxpayer has not provided the Board with the details of its investment plan with proper support of evidence.  It is highly questionable whether there was such investment plan, and if so, what it precisely was.  To the extent that the Taxpayer was relying on the acquisition of Property 4 and Property </w:t>
      </w:r>
      <w:r>
        <w:rPr>
          <w:rFonts w:ascii="Times New Roman" w:hAnsi="Times New Roman"/>
          <w:szCs w:val="24"/>
        </w:rPr>
        <w:t xml:space="preserve">F7 </w:t>
      </w:r>
      <w:r w:rsidRPr="00171B16">
        <w:rPr>
          <w:rFonts w:ascii="Times New Roman" w:hAnsi="Times New Roman"/>
          <w:szCs w:val="24"/>
        </w:rPr>
        <w:t xml:space="preserve">in 2011 to show that there was such investment plan, it is worth pointing out that Property </w:t>
      </w:r>
      <w:r>
        <w:rPr>
          <w:rFonts w:ascii="Times New Roman" w:hAnsi="Times New Roman"/>
          <w:szCs w:val="24"/>
        </w:rPr>
        <w:t xml:space="preserve">F6 </w:t>
      </w:r>
      <w:r w:rsidRPr="00171B16">
        <w:rPr>
          <w:rFonts w:ascii="Times New Roman" w:hAnsi="Times New Roman"/>
          <w:szCs w:val="24"/>
        </w:rPr>
        <w:t>was sold in 2011, followed by Property 4 in October 2012, by the Taxpayer.</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In any event, the change in the Taxpayer’s preference for industrial properties, if any, simply does not shed light on the question of whether </w:t>
      </w:r>
      <w:r w:rsidRPr="00171B16">
        <w:rPr>
          <w:rFonts w:ascii="Times New Roman" w:hAnsi="Times New Roman"/>
          <w:bCs/>
          <w:szCs w:val="24"/>
        </w:rPr>
        <w:t>Property 2 was a trading stock or a capital asset of the Taxpayer</w:t>
      </w:r>
      <w:r w:rsidRPr="00171B16">
        <w:rPr>
          <w:rFonts w:ascii="Times New Roman" w:hAnsi="Times New Roman"/>
          <w:szCs w:val="24"/>
        </w:rPr>
        <w:t xml:space="preserve">.  The Taxpayer’s sale of Property 2 for a new industrial property might just mean that the Taxpayer has since then been involved in </w:t>
      </w:r>
      <w:r w:rsidRPr="00171B16">
        <w:rPr>
          <w:rFonts w:ascii="Times New Roman" w:hAnsi="Times New Roman"/>
          <w:szCs w:val="24"/>
        </w:rPr>
        <w:lastRenderedPageBreak/>
        <w:t xml:space="preserve">the trading of industrial properties and not residential properties.  This is also consistent with the Commissioner’s case that the sale of Property 2 by the Taxpayer was in the nature of trade.  The Taxpayer fails to show that </w:t>
      </w:r>
      <w:r w:rsidRPr="00171B16">
        <w:rPr>
          <w:rFonts w:ascii="Times New Roman" w:hAnsi="Times New Roman"/>
          <w:bCs/>
          <w:szCs w:val="24"/>
        </w:rPr>
        <w:t>the true and only reasonable conclusion is that the Property 2 was a capital asset.</w:t>
      </w:r>
    </w:p>
    <w:p w:rsidR="00DE788C" w:rsidRPr="00171B16" w:rsidRDefault="00DE788C" w:rsidP="00632E07">
      <w:pPr>
        <w:overflowPunct w:val="0"/>
        <w:autoSpaceDE w:val="0"/>
        <w:autoSpaceDN w:val="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All the above matters viewed as a whole would support that the Taxpayer had the intention of trade when acquiring Property 2 and it was not a capital asset and the gain obtained by the Taxpayer from the sale of it was subject to profits tax.  </w:t>
      </w:r>
    </w:p>
    <w:p w:rsidR="00DE788C" w:rsidRPr="00171B16" w:rsidRDefault="00DE788C" w:rsidP="00632E07">
      <w:pPr>
        <w:widowControl/>
        <w:overflowPunct w:val="0"/>
        <w:autoSpaceDE w:val="0"/>
        <w:autoSpaceDN w:val="0"/>
        <w:rPr>
          <w:rFonts w:ascii="Times New Roman" w:hAnsi="Times New Roman"/>
          <w:szCs w:val="24"/>
        </w:rPr>
      </w:pPr>
    </w:p>
    <w:p w:rsidR="00DE788C" w:rsidRPr="003B1E70" w:rsidRDefault="00DE788C" w:rsidP="00632E07">
      <w:pPr>
        <w:pStyle w:val="a7"/>
        <w:numPr>
          <w:ilvl w:val="0"/>
          <w:numId w:val="40"/>
        </w:numPr>
        <w:overflowPunct w:val="0"/>
        <w:autoSpaceDE w:val="0"/>
        <w:autoSpaceDN w:val="0"/>
        <w:ind w:leftChars="0" w:left="0" w:firstLine="0"/>
        <w:jc w:val="both"/>
        <w:rPr>
          <w:rFonts w:ascii="Times New Roman" w:hAnsi="Times New Roman"/>
          <w:b/>
          <w:szCs w:val="24"/>
        </w:rPr>
      </w:pPr>
      <w:r w:rsidRPr="003B1E70">
        <w:rPr>
          <w:rFonts w:ascii="Times New Roman" w:hAnsi="Times New Roman"/>
          <w:b/>
          <w:szCs w:val="24"/>
        </w:rPr>
        <w:t>Property 3</w:t>
      </w:r>
    </w:p>
    <w:p w:rsidR="00DE788C" w:rsidRPr="00171B16" w:rsidRDefault="00DE788C" w:rsidP="00632E07">
      <w:pPr>
        <w:overflowPunct w:val="0"/>
        <w:autoSpaceDE w:val="0"/>
        <w:autoSpaceDN w:val="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bCs/>
          <w:szCs w:val="24"/>
        </w:rPr>
        <w:t>After the Board examines</w:t>
      </w:r>
      <w:r w:rsidRPr="00171B16">
        <w:rPr>
          <w:rFonts w:ascii="Times New Roman" w:hAnsi="Times New Roman"/>
          <w:szCs w:val="24"/>
        </w:rPr>
        <w:t xml:space="preserve"> all the relevant circumstances of the present case objectively, r</w:t>
      </w:r>
      <w:r w:rsidRPr="00171B16">
        <w:rPr>
          <w:rFonts w:ascii="Times New Roman" w:hAnsi="Times New Roman"/>
          <w:bCs/>
          <w:szCs w:val="24"/>
        </w:rPr>
        <w:t>egardless of what was claimed by the Taxpayer to be its subjective intention in acquiring Property 3,</w:t>
      </w:r>
      <w:r w:rsidRPr="00171B16">
        <w:rPr>
          <w:rFonts w:ascii="Times New Roman" w:hAnsi="Times New Roman"/>
          <w:szCs w:val="24"/>
        </w:rPr>
        <w:t xml:space="preserve"> t</w:t>
      </w:r>
      <w:r w:rsidRPr="00171B16">
        <w:rPr>
          <w:rFonts w:ascii="Times New Roman" w:hAnsi="Times New Roman"/>
          <w:bCs/>
          <w:szCs w:val="24"/>
        </w:rPr>
        <w:t>he Board is of the view that Property 3 was a</w:t>
      </w:r>
      <w:r w:rsidRPr="00171B16">
        <w:rPr>
          <w:rFonts w:ascii="Times New Roman" w:hAnsi="Times New Roman"/>
          <w:szCs w:val="24"/>
        </w:rPr>
        <w:t xml:space="preserve"> trading stock of the Taxpayer and the sale of it was an adventure in the nature of trade</w:t>
      </w:r>
      <w:r w:rsidRPr="00171B16">
        <w:rPr>
          <w:rFonts w:ascii="Times New Roman" w:hAnsi="Times New Roman"/>
          <w:bCs/>
          <w:szCs w:val="24"/>
        </w:rPr>
        <w:t>.</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First of all, the Taxpayer sold Property 3 not long after it was acquired in 2010 as follows:</w:t>
      </w:r>
    </w:p>
    <w:p w:rsidR="00DE788C" w:rsidRPr="00171B16" w:rsidRDefault="00DE788C" w:rsidP="00632E07">
      <w:pPr>
        <w:pStyle w:val="a7"/>
        <w:overflowPunct w:val="0"/>
        <w:autoSpaceDE w:val="0"/>
        <w:autoSpaceDN w:val="0"/>
        <w:rPr>
          <w:rFonts w:ascii="Times New Roman" w:hAnsi="Times New Roman"/>
          <w:szCs w:val="24"/>
        </w:rPr>
      </w:pPr>
    </w:p>
    <w:tbl>
      <w:tblPr>
        <w:tblW w:w="0" w:type="auto"/>
        <w:tblInd w:w="1560" w:type="dxa"/>
        <w:tblLook w:val="04A0" w:firstRow="1" w:lastRow="0" w:firstColumn="1" w:lastColumn="0" w:noHBand="0" w:noVBand="1"/>
      </w:tblPr>
      <w:tblGrid>
        <w:gridCol w:w="2126"/>
        <w:gridCol w:w="2693"/>
      </w:tblGrid>
      <w:tr w:rsidR="00DE788C" w:rsidRPr="00171B16" w:rsidTr="00632E07">
        <w:tc>
          <w:tcPr>
            <w:tcW w:w="2126" w:type="dxa"/>
            <w:shd w:val="clear" w:color="auto" w:fill="auto"/>
          </w:tcPr>
          <w:p w:rsidR="00DE788C" w:rsidRPr="0015514C" w:rsidRDefault="00DE788C" w:rsidP="00632E07">
            <w:pPr>
              <w:pStyle w:val="a7"/>
              <w:overflowPunct w:val="0"/>
              <w:autoSpaceDE w:val="0"/>
              <w:autoSpaceDN w:val="0"/>
              <w:ind w:leftChars="0" w:left="0"/>
              <w:jc w:val="center"/>
              <w:rPr>
                <w:rFonts w:ascii="Times New Roman" w:hAnsi="Times New Roman"/>
                <w:szCs w:val="24"/>
                <w:u w:val="single"/>
              </w:rPr>
            </w:pPr>
            <w:r w:rsidRPr="0015514C">
              <w:rPr>
                <w:rFonts w:ascii="Times New Roman" w:hAnsi="Times New Roman"/>
                <w:szCs w:val="24"/>
                <w:u w:val="single"/>
              </w:rPr>
              <w:t>Date</w:t>
            </w:r>
          </w:p>
        </w:tc>
        <w:tc>
          <w:tcPr>
            <w:tcW w:w="2693" w:type="dxa"/>
            <w:shd w:val="clear" w:color="auto" w:fill="auto"/>
          </w:tcPr>
          <w:p w:rsidR="00DE788C" w:rsidRPr="0015514C" w:rsidRDefault="00DE788C" w:rsidP="00632E07">
            <w:pPr>
              <w:pStyle w:val="a7"/>
              <w:overflowPunct w:val="0"/>
              <w:autoSpaceDE w:val="0"/>
              <w:autoSpaceDN w:val="0"/>
              <w:ind w:leftChars="0" w:left="0"/>
              <w:jc w:val="center"/>
              <w:rPr>
                <w:rFonts w:ascii="Times New Roman" w:hAnsi="Times New Roman"/>
                <w:szCs w:val="24"/>
                <w:u w:val="single"/>
              </w:rPr>
            </w:pPr>
            <w:r w:rsidRPr="0015514C">
              <w:rPr>
                <w:rFonts w:ascii="Times New Roman" w:hAnsi="Times New Roman"/>
                <w:szCs w:val="24"/>
                <w:u w:val="single"/>
              </w:rPr>
              <w:t>Agreement</w:t>
            </w:r>
          </w:p>
        </w:tc>
      </w:tr>
      <w:tr w:rsidR="00DE788C" w:rsidRPr="00171B16" w:rsidTr="00632E07">
        <w:tc>
          <w:tcPr>
            <w:tcW w:w="2126" w:type="dxa"/>
            <w:shd w:val="clear" w:color="auto" w:fill="auto"/>
          </w:tcPr>
          <w:p w:rsidR="00DE788C" w:rsidRPr="0015514C" w:rsidRDefault="00DE788C" w:rsidP="00632E07">
            <w:pPr>
              <w:pStyle w:val="a7"/>
              <w:overflowPunct w:val="0"/>
              <w:autoSpaceDE w:val="0"/>
              <w:autoSpaceDN w:val="0"/>
              <w:ind w:leftChars="0" w:left="0"/>
              <w:jc w:val="center"/>
              <w:rPr>
                <w:rFonts w:ascii="Times New Roman" w:hAnsi="Times New Roman"/>
                <w:bCs/>
                <w:szCs w:val="24"/>
              </w:rPr>
            </w:pPr>
            <w:r w:rsidRPr="0015514C">
              <w:rPr>
                <w:rFonts w:ascii="Times New Roman" w:hAnsi="Times New Roman"/>
                <w:bCs/>
                <w:szCs w:val="24"/>
              </w:rPr>
              <w:t xml:space="preserve">For Purchase </w:t>
            </w:r>
          </w:p>
        </w:tc>
        <w:tc>
          <w:tcPr>
            <w:tcW w:w="2693"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p>
        </w:tc>
      </w:tr>
      <w:tr w:rsidR="00DE788C" w:rsidRPr="00171B16" w:rsidTr="00632E07">
        <w:tc>
          <w:tcPr>
            <w:tcW w:w="2126"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 xml:space="preserve">8 February </w:t>
            </w:r>
            <w:r w:rsidRPr="0015514C">
              <w:rPr>
                <w:rFonts w:ascii="Times New Roman" w:hAnsi="Times New Roman"/>
                <w:szCs w:val="24"/>
              </w:rPr>
              <w:t>2010</w:t>
            </w:r>
          </w:p>
        </w:tc>
        <w:tc>
          <w:tcPr>
            <w:tcW w:w="2693"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Provisional Agreement</w:t>
            </w:r>
          </w:p>
        </w:tc>
      </w:tr>
      <w:tr w:rsidR="00DE788C" w:rsidRPr="00171B16" w:rsidTr="00632E07">
        <w:tc>
          <w:tcPr>
            <w:tcW w:w="2126"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 xml:space="preserve">25 February </w:t>
            </w:r>
            <w:r w:rsidRPr="0015514C">
              <w:rPr>
                <w:rFonts w:ascii="Times New Roman" w:hAnsi="Times New Roman"/>
                <w:szCs w:val="24"/>
              </w:rPr>
              <w:t>2010</w:t>
            </w:r>
          </w:p>
        </w:tc>
        <w:tc>
          <w:tcPr>
            <w:tcW w:w="2693"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Formal Agreement</w:t>
            </w:r>
          </w:p>
        </w:tc>
      </w:tr>
      <w:tr w:rsidR="00DE788C" w:rsidRPr="00171B16" w:rsidTr="00632E07">
        <w:tc>
          <w:tcPr>
            <w:tcW w:w="2126"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 xml:space="preserve">10 May </w:t>
            </w:r>
            <w:r w:rsidRPr="0015514C">
              <w:rPr>
                <w:rFonts w:ascii="Times New Roman" w:hAnsi="Times New Roman"/>
                <w:szCs w:val="24"/>
              </w:rPr>
              <w:t>2010</w:t>
            </w:r>
          </w:p>
        </w:tc>
        <w:tc>
          <w:tcPr>
            <w:tcW w:w="2693"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Assignment</w:t>
            </w:r>
          </w:p>
        </w:tc>
      </w:tr>
      <w:tr w:rsidR="00DE788C" w:rsidRPr="00171B16" w:rsidTr="00632E07">
        <w:tc>
          <w:tcPr>
            <w:tcW w:w="2126" w:type="dxa"/>
            <w:shd w:val="clear" w:color="auto" w:fill="auto"/>
          </w:tcPr>
          <w:p w:rsidR="00DE788C" w:rsidRPr="0015514C" w:rsidRDefault="00DE788C" w:rsidP="00632E07">
            <w:pPr>
              <w:pStyle w:val="a7"/>
              <w:overflowPunct w:val="0"/>
              <w:autoSpaceDE w:val="0"/>
              <w:autoSpaceDN w:val="0"/>
              <w:ind w:leftChars="0" w:left="0"/>
              <w:jc w:val="center"/>
              <w:rPr>
                <w:rFonts w:ascii="Times New Roman" w:hAnsi="Times New Roman"/>
                <w:bCs/>
                <w:szCs w:val="24"/>
              </w:rPr>
            </w:pPr>
            <w:r w:rsidRPr="0015514C">
              <w:rPr>
                <w:rFonts w:ascii="Times New Roman" w:hAnsi="Times New Roman"/>
                <w:bCs/>
                <w:szCs w:val="24"/>
              </w:rPr>
              <w:t>For Sale</w:t>
            </w:r>
          </w:p>
        </w:tc>
        <w:tc>
          <w:tcPr>
            <w:tcW w:w="2693"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p>
        </w:tc>
      </w:tr>
      <w:tr w:rsidR="00DE788C" w:rsidRPr="00171B16" w:rsidTr="00632E07">
        <w:tc>
          <w:tcPr>
            <w:tcW w:w="2126"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 xml:space="preserve">28 May </w:t>
            </w:r>
            <w:r w:rsidRPr="0015514C">
              <w:rPr>
                <w:rFonts w:ascii="Times New Roman" w:hAnsi="Times New Roman"/>
                <w:szCs w:val="24"/>
              </w:rPr>
              <w:t>2011</w:t>
            </w:r>
          </w:p>
        </w:tc>
        <w:tc>
          <w:tcPr>
            <w:tcW w:w="2693"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Provisional Agreement</w:t>
            </w:r>
          </w:p>
        </w:tc>
      </w:tr>
      <w:tr w:rsidR="00DE788C" w:rsidRPr="00171B16" w:rsidTr="00632E07">
        <w:tc>
          <w:tcPr>
            <w:tcW w:w="2126" w:type="dxa"/>
            <w:shd w:val="clear" w:color="auto" w:fill="auto"/>
          </w:tcPr>
          <w:p w:rsidR="00DE788C" w:rsidRPr="00F93A6E" w:rsidRDefault="00DE788C" w:rsidP="00632E07">
            <w:pPr>
              <w:pStyle w:val="a7"/>
              <w:overflowPunct w:val="0"/>
              <w:autoSpaceDE w:val="0"/>
              <w:autoSpaceDN w:val="0"/>
              <w:ind w:leftChars="0" w:left="-110"/>
              <w:jc w:val="center"/>
              <w:rPr>
                <w:rFonts w:ascii="Times New Roman" w:hAnsi="Times New Roman"/>
                <w:szCs w:val="24"/>
              </w:rPr>
            </w:pPr>
            <w:r w:rsidRPr="00F93A6E">
              <w:rPr>
                <w:rFonts w:ascii="Times New Roman" w:hAnsi="Times New Roman"/>
                <w:szCs w:val="24"/>
              </w:rPr>
              <w:t xml:space="preserve">27 June </w:t>
            </w:r>
            <w:r w:rsidRPr="0015514C">
              <w:rPr>
                <w:rFonts w:ascii="Times New Roman" w:hAnsi="Times New Roman"/>
                <w:szCs w:val="24"/>
              </w:rPr>
              <w:t>2011</w:t>
            </w:r>
          </w:p>
        </w:tc>
        <w:tc>
          <w:tcPr>
            <w:tcW w:w="2693"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Formal Agreement</w:t>
            </w:r>
          </w:p>
        </w:tc>
      </w:tr>
      <w:tr w:rsidR="00DE788C" w:rsidRPr="00171B16" w:rsidTr="00632E07">
        <w:tc>
          <w:tcPr>
            <w:tcW w:w="2126"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 xml:space="preserve">7 October </w:t>
            </w:r>
            <w:r w:rsidRPr="0015514C">
              <w:rPr>
                <w:rFonts w:ascii="Times New Roman" w:hAnsi="Times New Roman"/>
                <w:szCs w:val="24"/>
              </w:rPr>
              <w:t>2011</w:t>
            </w:r>
          </w:p>
        </w:tc>
        <w:tc>
          <w:tcPr>
            <w:tcW w:w="2693"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 xml:space="preserve">Assignment </w:t>
            </w:r>
          </w:p>
        </w:tc>
      </w:tr>
    </w:tbl>
    <w:p w:rsidR="00DE788C" w:rsidRPr="00171B16" w:rsidRDefault="00DE788C" w:rsidP="00632E07">
      <w:pPr>
        <w:pStyle w:val="a7"/>
        <w:overflowPunct w:val="0"/>
        <w:autoSpaceDE w:val="0"/>
        <w:autoSpaceDN w:val="0"/>
        <w:ind w:leftChars="0" w:left="547"/>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Second, the Taxpayer entered into the Sole Agent Licence Agreement with </w:t>
      </w:r>
      <w:r>
        <w:rPr>
          <w:rFonts w:ascii="Times New Roman" w:hAnsi="Times New Roman"/>
          <w:szCs w:val="24"/>
        </w:rPr>
        <w:t>Company R</w:t>
      </w:r>
      <w:r w:rsidRPr="00171B16">
        <w:rPr>
          <w:rFonts w:ascii="Times New Roman" w:hAnsi="Times New Roman"/>
          <w:szCs w:val="24"/>
        </w:rPr>
        <w:t xml:space="preserve"> for the sale of Property 3 on 29 November 2010, which was slightly over 6 months after Property 3 was assigned to the Taxpayer (on 10 May 2010).  Had the Taxpayer intended to treat Property 3 as a </w:t>
      </w:r>
      <w:r w:rsidRPr="00171B16">
        <w:rPr>
          <w:rFonts w:ascii="Times New Roman" w:hAnsi="Times New Roman"/>
          <w:iCs/>
          <w:szCs w:val="24"/>
        </w:rPr>
        <w:t>long-term investment</w:t>
      </w:r>
      <w:r w:rsidRPr="00171B16">
        <w:rPr>
          <w:rFonts w:ascii="Times New Roman" w:hAnsi="Times New Roman"/>
          <w:szCs w:val="24"/>
        </w:rPr>
        <w:t xml:space="preserve"> to generate rental income as alleged, the Taxpayer would not have granted the sole agent licence to </w:t>
      </w:r>
      <w:r>
        <w:rPr>
          <w:rFonts w:ascii="Times New Roman" w:hAnsi="Times New Roman"/>
          <w:szCs w:val="24"/>
        </w:rPr>
        <w:t>Company R</w:t>
      </w:r>
      <w:r w:rsidRPr="00171B16">
        <w:rPr>
          <w:rFonts w:ascii="Times New Roman" w:hAnsi="Times New Roman"/>
          <w:szCs w:val="24"/>
        </w:rPr>
        <w:t xml:space="preserve"> to sell it in the first place.</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In this relation, it is relevant to take into account that there was a subsisting tenancy of Property 3.  </w:t>
      </w:r>
      <w:r>
        <w:rPr>
          <w:rFonts w:ascii="Times New Roman" w:hAnsi="Times New Roman"/>
          <w:szCs w:val="24"/>
        </w:rPr>
        <w:t>Company P</w:t>
      </w:r>
      <w:r w:rsidRPr="00171B16">
        <w:rPr>
          <w:rFonts w:ascii="Times New Roman" w:hAnsi="Times New Roman"/>
          <w:szCs w:val="24"/>
        </w:rPr>
        <w:t xml:space="preserve"> operated an elderly home at Shop A of G/F and 1/F to 3/F.  Even though the Taxpayer found </w:t>
      </w:r>
      <w:r>
        <w:rPr>
          <w:rFonts w:ascii="Times New Roman" w:hAnsi="Times New Roman"/>
          <w:szCs w:val="24"/>
        </w:rPr>
        <w:t>Company P</w:t>
      </w:r>
      <w:r w:rsidRPr="00171B16">
        <w:rPr>
          <w:rFonts w:ascii="Times New Roman" w:hAnsi="Times New Roman"/>
          <w:szCs w:val="24"/>
        </w:rPr>
        <w:t xml:space="preserve">’s complaint in the late 2010 about the water leakage on 3/F and the late payment of rent from time to time </w:t>
      </w:r>
      <w:r>
        <w:rPr>
          <w:rFonts w:ascii="Times New Roman" w:hAnsi="Times New Roman"/>
          <w:szCs w:val="24"/>
        </w:rPr>
        <w:t>‘</w:t>
      </w:r>
      <w:r w:rsidRPr="0015514C">
        <w:rPr>
          <w:rFonts w:ascii="Times New Roman" w:hAnsi="Times New Roman"/>
          <w:iCs/>
          <w:szCs w:val="24"/>
        </w:rPr>
        <w:t>annoying</w:t>
      </w:r>
      <w:r>
        <w:rPr>
          <w:rFonts w:ascii="Times New Roman" w:hAnsi="Times New Roman"/>
          <w:szCs w:val="24"/>
        </w:rPr>
        <w:t>’</w:t>
      </w:r>
      <w:r w:rsidRPr="00171B16">
        <w:rPr>
          <w:rFonts w:ascii="Times New Roman" w:hAnsi="Times New Roman"/>
          <w:szCs w:val="24"/>
        </w:rPr>
        <w:t xml:space="preserve">, </w:t>
      </w:r>
      <w:r>
        <w:rPr>
          <w:rFonts w:ascii="Times New Roman" w:hAnsi="Times New Roman"/>
          <w:szCs w:val="24"/>
        </w:rPr>
        <w:t>Mr C</w:t>
      </w:r>
      <w:r w:rsidRPr="00171B16">
        <w:rPr>
          <w:rFonts w:ascii="Times New Roman" w:hAnsi="Times New Roman"/>
          <w:szCs w:val="24"/>
        </w:rPr>
        <w:t xml:space="preserve"> has confirmed that these were not the reasons for the Taxpayer to sell Property 3.  </w:t>
      </w:r>
    </w:p>
    <w:p w:rsidR="00DE788C" w:rsidRPr="00171B16" w:rsidRDefault="00DE788C" w:rsidP="00632E07">
      <w:pPr>
        <w:pStyle w:val="a7"/>
        <w:overflowPunct w:val="0"/>
        <w:autoSpaceDE w:val="0"/>
        <w:autoSpaceDN w:val="0"/>
        <w:ind w:leftChars="0" w:left="0"/>
        <w:jc w:val="both"/>
        <w:rPr>
          <w:rFonts w:ascii="Times New Roman" w:hAnsi="Times New Roman"/>
          <w:szCs w:val="24"/>
        </w:rPr>
      </w:pPr>
      <w:r w:rsidRPr="00171B16">
        <w:rPr>
          <w:rFonts w:ascii="Times New Roman" w:hAnsi="Times New Roman"/>
          <w:szCs w:val="24"/>
        </w:rPr>
        <w:t xml:space="preserve">   </w:t>
      </w: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Third, it is simply unrealistic for the Taxpayer to suggest that it did not have any intention to sell Property 3 and had only decided to do so after the </w:t>
      </w:r>
      <w:r>
        <w:rPr>
          <w:rFonts w:ascii="Times New Roman" w:hAnsi="Times New Roman"/>
          <w:szCs w:val="24"/>
        </w:rPr>
        <w:t>‘</w:t>
      </w:r>
      <w:r w:rsidRPr="00171B16">
        <w:rPr>
          <w:rFonts w:ascii="Times New Roman" w:hAnsi="Times New Roman"/>
          <w:iCs/>
          <w:szCs w:val="24"/>
        </w:rPr>
        <w:t>repeated solicitation</w:t>
      </w:r>
      <w:r>
        <w:rPr>
          <w:rFonts w:ascii="Times New Roman" w:hAnsi="Times New Roman"/>
          <w:szCs w:val="24"/>
        </w:rPr>
        <w:t>’</w:t>
      </w:r>
      <w:r w:rsidRPr="00171B16">
        <w:rPr>
          <w:rFonts w:ascii="Times New Roman" w:hAnsi="Times New Roman"/>
          <w:szCs w:val="24"/>
        </w:rPr>
        <w:t xml:space="preserve"> of </w:t>
      </w:r>
      <w:r>
        <w:rPr>
          <w:rFonts w:ascii="Times New Roman" w:hAnsi="Times New Roman"/>
          <w:szCs w:val="24"/>
        </w:rPr>
        <w:t>Company R</w:t>
      </w:r>
      <w:r w:rsidRPr="00171B16">
        <w:rPr>
          <w:rFonts w:ascii="Times New Roman" w:hAnsi="Times New Roman"/>
          <w:szCs w:val="24"/>
        </w:rPr>
        <w:t xml:space="preserve">.  </w:t>
      </w:r>
      <w:r>
        <w:rPr>
          <w:rFonts w:ascii="Times New Roman" w:hAnsi="Times New Roman"/>
          <w:szCs w:val="24"/>
        </w:rPr>
        <w:t>Ms AA</w:t>
      </w:r>
      <w:r w:rsidRPr="00171B16">
        <w:rPr>
          <w:rFonts w:ascii="Times New Roman" w:hAnsi="Times New Roman"/>
          <w:szCs w:val="24"/>
        </w:rPr>
        <w:t xml:space="preserve"> gives evidence that she had known the </w:t>
      </w:r>
      <w:r>
        <w:rPr>
          <w:rFonts w:ascii="Times New Roman" w:hAnsi="Times New Roman"/>
          <w:szCs w:val="24"/>
        </w:rPr>
        <w:t>Position Ds</w:t>
      </w:r>
      <w:r w:rsidRPr="00171B16">
        <w:rPr>
          <w:rFonts w:ascii="Times New Roman" w:hAnsi="Times New Roman"/>
          <w:szCs w:val="24"/>
        </w:rPr>
        <w:t xml:space="preserve"> of the Taxpayer for a long period of time.  After </w:t>
      </w:r>
      <w:r>
        <w:rPr>
          <w:rFonts w:ascii="Times New Roman" w:hAnsi="Times New Roman"/>
          <w:szCs w:val="24"/>
        </w:rPr>
        <w:t>Ms AA</w:t>
      </w:r>
      <w:r w:rsidRPr="00171B16">
        <w:rPr>
          <w:rFonts w:ascii="Times New Roman" w:hAnsi="Times New Roman"/>
          <w:szCs w:val="24"/>
        </w:rPr>
        <w:t xml:space="preserve"> joined </w:t>
      </w:r>
      <w:r>
        <w:rPr>
          <w:rFonts w:ascii="Times New Roman" w:hAnsi="Times New Roman"/>
          <w:szCs w:val="24"/>
        </w:rPr>
        <w:t>Company R</w:t>
      </w:r>
      <w:r w:rsidRPr="00171B16">
        <w:rPr>
          <w:rFonts w:ascii="Times New Roman" w:hAnsi="Times New Roman"/>
          <w:szCs w:val="24"/>
        </w:rPr>
        <w:t xml:space="preserve">, she approached them for business opportunities.  </w:t>
      </w:r>
      <w:r>
        <w:rPr>
          <w:rFonts w:ascii="Times New Roman" w:hAnsi="Times New Roman"/>
          <w:szCs w:val="24"/>
        </w:rPr>
        <w:t>Ms AA</w:t>
      </w:r>
      <w:r w:rsidRPr="00171B16">
        <w:rPr>
          <w:rFonts w:ascii="Times New Roman" w:hAnsi="Times New Roman"/>
          <w:szCs w:val="24"/>
        </w:rPr>
        <w:t xml:space="preserve"> had persuaded them to allow her to sell Property 3.  The </w:t>
      </w:r>
      <w:r w:rsidRPr="00171B16">
        <w:rPr>
          <w:rFonts w:ascii="Times New Roman" w:hAnsi="Times New Roman"/>
          <w:szCs w:val="24"/>
        </w:rPr>
        <w:lastRenderedPageBreak/>
        <w:t xml:space="preserve">Taxpayer did not specify a sale price of Property 3.  </w:t>
      </w:r>
      <w:r>
        <w:rPr>
          <w:rFonts w:ascii="Times New Roman" w:hAnsi="Times New Roman"/>
          <w:szCs w:val="24"/>
        </w:rPr>
        <w:t>Ms AA</w:t>
      </w:r>
      <w:r w:rsidRPr="00171B16">
        <w:rPr>
          <w:rFonts w:ascii="Times New Roman" w:hAnsi="Times New Roman"/>
          <w:szCs w:val="24"/>
        </w:rPr>
        <w:t xml:space="preserve"> analysed the benefits of holding and selling Property 3 for the Taxpayer.  On the other hand, </w:t>
      </w:r>
      <w:r>
        <w:rPr>
          <w:rFonts w:ascii="Times New Roman" w:hAnsi="Times New Roman"/>
          <w:szCs w:val="24"/>
        </w:rPr>
        <w:t>Ms AA</w:t>
      </w:r>
      <w:r w:rsidRPr="00171B16">
        <w:rPr>
          <w:rFonts w:ascii="Times New Roman" w:hAnsi="Times New Roman"/>
          <w:szCs w:val="24"/>
        </w:rPr>
        <w:t xml:space="preserve"> recommended a selling price of Property 3 to the Taxpayer.   The Taxpayer was passive in the whole process; the Taxpayer did not follow up with her regarding the sale of Property 3.  These might all well be the case, but it still did not mean that the Taxpayer had not acquired Property 3 with the intention of reselling it for profits.  The fact that the Taxpayer engaged </w:t>
      </w:r>
      <w:r>
        <w:rPr>
          <w:rFonts w:ascii="Times New Roman" w:hAnsi="Times New Roman"/>
          <w:szCs w:val="24"/>
        </w:rPr>
        <w:t>Company R</w:t>
      </w:r>
      <w:r w:rsidRPr="00171B16">
        <w:rPr>
          <w:rFonts w:ascii="Times New Roman" w:hAnsi="Times New Roman"/>
          <w:szCs w:val="24"/>
        </w:rPr>
        <w:t xml:space="preserve"> was itself the best evidence of such intention.  </w:t>
      </w:r>
    </w:p>
    <w:p w:rsidR="00DE788C" w:rsidRPr="00171B16" w:rsidRDefault="00DE788C" w:rsidP="00632E07">
      <w:pPr>
        <w:overflowPunct w:val="0"/>
        <w:autoSpaceDE w:val="0"/>
        <w:autoSpaceDN w:val="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In further support, the Board notes from the computer record kept by </w:t>
      </w:r>
      <w:r>
        <w:rPr>
          <w:rFonts w:ascii="Times New Roman" w:hAnsi="Times New Roman"/>
          <w:szCs w:val="24"/>
        </w:rPr>
        <w:t>Company H</w:t>
      </w:r>
      <w:r w:rsidRPr="00171B16">
        <w:rPr>
          <w:rFonts w:ascii="Times New Roman" w:hAnsi="Times New Roman"/>
          <w:szCs w:val="24"/>
        </w:rPr>
        <w:t xml:space="preserve"> of Property 3 that both </w:t>
      </w:r>
      <w:r>
        <w:rPr>
          <w:rFonts w:ascii="Times New Roman" w:hAnsi="Times New Roman"/>
          <w:szCs w:val="24"/>
        </w:rPr>
        <w:t>Mr C</w:t>
      </w:r>
      <w:r w:rsidRPr="00171B16">
        <w:rPr>
          <w:rFonts w:ascii="Times New Roman" w:hAnsi="Times New Roman"/>
          <w:szCs w:val="24"/>
        </w:rPr>
        <w:t xml:space="preserve"> and </w:t>
      </w:r>
      <w:r>
        <w:rPr>
          <w:rFonts w:ascii="Times New Roman" w:hAnsi="Times New Roman"/>
          <w:szCs w:val="24"/>
        </w:rPr>
        <w:t>Mr B</w:t>
      </w:r>
      <w:r w:rsidRPr="00171B16">
        <w:rPr>
          <w:rFonts w:ascii="Times New Roman" w:hAnsi="Times New Roman"/>
          <w:szCs w:val="24"/>
        </w:rPr>
        <w:t xml:space="preserve"> were listed as contact persons.</w:t>
      </w:r>
      <w:r w:rsidRPr="00171B16">
        <w:rPr>
          <w:rStyle w:val="ac"/>
          <w:rFonts w:ascii="Times New Roman" w:hAnsi="Times New Roman"/>
          <w:szCs w:val="24"/>
        </w:rPr>
        <w:t xml:space="preserve"> </w:t>
      </w:r>
      <w:r w:rsidRPr="00171B16">
        <w:rPr>
          <w:rStyle w:val="ac"/>
          <w:rFonts w:ascii="Times New Roman" w:hAnsi="Times New Roman"/>
          <w:szCs w:val="24"/>
        </w:rPr>
        <w:footnoteReference w:id="14"/>
      </w:r>
      <w:r w:rsidRPr="00171B16">
        <w:rPr>
          <w:rFonts w:ascii="Times New Roman" w:hAnsi="Times New Roman"/>
          <w:szCs w:val="24"/>
        </w:rPr>
        <w:t xml:space="preserve">  Both the Taxpayer’s office number and </w:t>
      </w:r>
      <w:r>
        <w:rPr>
          <w:rFonts w:ascii="Times New Roman" w:hAnsi="Times New Roman"/>
          <w:szCs w:val="24"/>
        </w:rPr>
        <w:t>Mr C</w:t>
      </w:r>
      <w:r w:rsidRPr="00171B16">
        <w:rPr>
          <w:rFonts w:ascii="Times New Roman" w:hAnsi="Times New Roman"/>
          <w:szCs w:val="24"/>
        </w:rPr>
        <w:t xml:space="preserve">’s own personal mobile number were included there.  The Taxpayer does not seem to be disputing their accuracy.  Such computer record at least shows that there were communications between the Taxpayer and </w:t>
      </w:r>
      <w:r>
        <w:rPr>
          <w:rFonts w:ascii="Times New Roman" w:hAnsi="Times New Roman"/>
          <w:szCs w:val="24"/>
        </w:rPr>
        <w:t>Company H</w:t>
      </w:r>
      <w:r w:rsidRPr="00171B16">
        <w:rPr>
          <w:rFonts w:ascii="Times New Roman" w:hAnsi="Times New Roman"/>
          <w:szCs w:val="24"/>
        </w:rPr>
        <w:t xml:space="preserve"> in respect of Property 3.  It is </w:t>
      </w:r>
      <w:r>
        <w:rPr>
          <w:rFonts w:ascii="Times New Roman" w:hAnsi="Times New Roman"/>
          <w:szCs w:val="24"/>
        </w:rPr>
        <w:t>Ms AA</w:t>
      </w:r>
      <w:r w:rsidRPr="00171B16">
        <w:rPr>
          <w:rFonts w:ascii="Times New Roman" w:hAnsi="Times New Roman"/>
          <w:szCs w:val="24"/>
        </w:rPr>
        <w:t xml:space="preserve">’s evidence that the Taxpayer did not offer Property 3 for sale before their solicitation, but </w:t>
      </w:r>
      <w:r>
        <w:rPr>
          <w:rFonts w:ascii="Times New Roman" w:hAnsi="Times New Roman"/>
          <w:szCs w:val="24"/>
        </w:rPr>
        <w:t>Ms AA</w:t>
      </w:r>
      <w:r w:rsidRPr="00171B16">
        <w:rPr>
          <w:rFonts w:ascii="Times New Roman" w:hAnsi="Times New Roman"/>
          <w:szCs w:val="24"/>
        </w:rPr>
        <w:t xml:space="preserve"> did not know whether the Taxpayer had engaged other agents before </w:t>
      </w:r>
      <w:r>
        <w:rPr>
          <w:rFonts w:ascii="Times New Roman" w:hAnsi="Times New Roman"/>
          <w:szCs w:val="24"/>
        </w:rPr>
        <w:t>Company R</w:t>
      </w:r>
      <w:r w:rsidRPr="00171B16">
        <w:rPr>
          <w:rFonts w:ascii="Times New Roman" w:hAnsi="Times New Roman"/>
          <w:szCs w:val="24"/>
        </w:rPr>
        <w:t xml:space="preserve"> became the exclusive estate agent.</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Fourth, with respect to the Taxpayer’s point that it had no intention to sell Property 3 until it received the </w:t>
      </w:r>
      <w:r>
        <w:rPr>
          <w:rFonts w:ascii="Times New Roman" w:hAnsi="Times New Roman"/>
          <w:szCs w:val="24"/>
        </w:rPr>
        <w:t>‘</w:t>
      </w:r>
      <w:r w:rsidRPr="0015514C">
        <w:rPr>
          <w:rFonts w:ascii="Times New Roman" w:hAnsi="Times New Roman"/>
          <w:iCs/>
          <w:szCs w:val="24"/>
        </w:rPr>
        <w:t>too-good-to-refuse offer</w:t>
      </w:r>
      <w:r>
        <w:rPr>
          <w:rFonts w:ascii="Times New Roman" w:hAnsi="Times New Roman"/>
          <w:szCs w:val="24"/>
        </w:rPr>
        <w:t>’</w:t>
      </w:r>
      <w:r w:rsidRPr="00171B16">
        <w:rPr>
          <w:rFonts w:ascii="Times New Roman" w:hAnsi="Times New Roman"/>
          <w:szCs w:val="24"/>
        </w:rPr>
        <w:t xml:space="preserve">, the Board would like to point out as follows.  In the present case, </w:t>
      </w:r>
      <w:r>
        <w:rPr>
          <w:rFonts w:ascii="Times New Roman" w:hAnsi="Times New Roman"/>
          <w:szCs w:val="24"/>
        </w:rPr>
        <w:t>Company R</w:t>
      </w:r>
      <w:r w:rsidRPr="00171B16">
        <w:rPr>
          <w:rFonts w:ascii="Times New Roman" w:hAnsi="Times New Roman"/>
          <w:szCs w:val="24"/>
        </w:rPr>
        <w:t xml:space="preserve"> did not approach the Taxpayer with a ready offer at hand.  The Taxpayer did not expect </w:t>
      </w:r>
      <w:r>
        <w:rPr>
          <w:rFonts w:ascii="Times New Roman" w:hAnsi="Times New Roman"/>
          <w:szCs w:val="24"/>
        </w:rPr>
        <w:t>Company R</w:t>
      </w:r>
      <w:r w:rsidRPr="00171B16">
        <w:rPr>
          <w:rFonts w:ascii="Times New Roman" w:hAnsi="Times New Roman"/>
          <w:szCs w:val="24"/>
        </w:rPr>
        <w:t xml:space="preserve"> to be able to dispose of Property 3 in a short period of time.  On the facts, </w:t>
      </w:r>
      <w:r>
        <w:rPr>
          <w:rFonts w:ascii="Times New Roman" w:hAnsi="Times New Roman"/>
          <w:szCs w:val="24"/>
        </w:rPr>
        <w:t>Ms AA</w:t>
      </w:r>
      <w:r w:rsidRPr="00171B16">
        <w:rPr>
          <w:rFonts w:ascii="Times New Roman" w:hAnsi="Times New Roman"/>
          <w:szCs w:val="24"/>
        </w:rPr>
        <w:t xml:space="preserve"> took time to look for a buyer of Property 3.  The Taxpayer had been facilitating the work of </w:t>
      </w:r>
      <w:r>
        <w:rPr>
          <w:rFonts w:ascii="Times New Roman" w:hAnsi="Times New Roman"/>
          <w:szCs w:val="24"/>
        </w:rPr>
        <w:t>Company R</w:t>
      </w:r>
      <w:r w:rsidRPr="00171B16">
        <w:rPr>
          <w:rFonts w:ascii="Times New Roman" w:hAnsi="Times New Roman"/>
          <w:szCs w:val="24"/>
        </w:rPr>
        <w:t xml:space="preserve">.  The Sole Agent Licence Agreement was originally for the period of 29 November 2010 and 31 March 2011.  The Taxpayer agreed to extend it to 30 June 2011 by way of a supplemental agreement signed on 24 March 2011.  This shows or supports that the Taxpayer had intention to resell Property 3 for profits throughout.  </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For the above reasons, the sale of Property 3 was an adventure in the nature of trade and the profits derived therefrom should be subject to profits tax. </w:t>
      </w:r>
    </w:p>
    <w:p w:rsidR="00DE788C" w:rsidRPr="00171B16" w:rsidRDefault="00DE788C" w:rsidP="00632E07">
      <w:pPr>
        <w:pStyle w:val="a7"/>
        <w:overflowPunct w:val="0"/>
        <w:autoSpaceDE w:val="0"/>
        <w:autoSpaceDN w:val="0"/>
        <w:ind w:leftChars="0" w:left="0"/>
        <w:jc w:val="both"/>
        <w:rPr>
          <w:rFonts w:ascii="Times New Roman" w:hAnsi="Times New Roman"/>
          <w:b/>
          <w:szCs w:val="24"/>
          <w:u w:val="single"/>
        </w:rPr>
      </w:pPr>
    </w:p>
    <w:p w:rsidR="00DE788C" w:rsidRPr="003B1E70" w:rsidRDefault="00DE788C" w:rsidP="00632E07">
      <w:pPr>
        <w:pStyle w:val="a7"/>
        <w:numPr>
          <w:ilvl w:val="0"/>
          <w:numId w:val="40"/>
        </w:numPr>
        <w:overflowPunct w:val="0"/>
        <w:autoSpaceDE w:val="0"/>
        <w:autoSpaceDN w:val="0"/>
        <w:ind w:leftChars="0" w:left="0" w:firstLine="0"/>
        <w:jc w:val="both"/>
        <w:rPr>
          <w:rFonts w:ascii="Times New Roman" w:hAnsi="Times New Roman"/>
          <w:b/>
          <w:szCs w:val="24"/>
        </w:rPr>
      </w:pPr>
      <w:r w:rsidRPr="003B1E70">
        <w:rPr>
          <w:rFonts w:ascii="Times New Roman" w:hAnsi="Times New Roman"/>
          <w:b/>
          <w:szCs w:val="24"/>
        </w:rPr>
        <w:t>Property 4</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The Board is satisfied that the Taxpayer acquired Property 4 with the intention of reselling it for profits.</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The matters set out in the Minutes of the </w:t>
      </w:r>
      <w:r>
        <w:rPr>
          <w:rFonts w:ascii="Times New Roman" w:hAnsi="Times New Roman"/>
          <w:szCs w:val="24"/>
        </w:rPr>
        <w:t>Position Ds</w:t>
      </w:r>
      <w:r w:rsidRPr="00171B16">
        <w:rPr>
          <w:rFonts w:ascii="Times New Roman" w:hAnsi="Times New Roman"/>
          <w:szCs w:val="24"/>
        </w:rPr>
        <w:t>’ Meeting held on 28 April 2011 contained only the Taxpayer’s self-serving statements of its subjective intention of the acquisition of Property 4.  It is necessary for the Board to consider all the relevant circumstances of the present case objectively as follows.</w:t>
      </w:r>
    </w:p>
    <w:p w:rsidR="00DE788C" w:rsidRDefault="00DE788C" w:rsidP="00632E07">
      <w:pPr>
        <w:pStyle w:val="a7"/>
        <w:overflowPunct w:val="0"/>
        <w:autoSpaceDE w:val="0"/>
        <w:autoSpaceDN w:val="0"/>
        <w:rPr>
          <w:rFonts w:ascii="Times New Roman" w:hAnsi="Times New Roman"/>
          <w:szCs w:val="24"/>
        </w:rPr>
      </w:pPr>
    </w:p>
    <w:p w:rsidR="007C7797" w:rsidRDefault="007C7797" w:rsidP="00632E07">
      <w:pPr>
        <w:pStyle w:val="a7"/>
        <w:overflowPunct w:val="0"/>
        <w:autoSpaceDE w:val="0"/>
        <w:autoSpaceDN w:val="0"/>
        <w:rPr>
          <w:rFonts w:ascii="Times New Roman" w:hAnsi="Times New Roman"/>
          <w:szCs w:val="24"/>
        </w:rPr>
      </w:pPr>
    </w:p>
    <w:p w:rsidR="007C7797" w:rsidRDefault="007C7797" w:rsidP="00632E07">
      <w:pPr>
        <w:pStyle w:val="a7"/>
        <w:overflowPunct w:val="0"/>
        <w:autoSpaceDE w:val="0"/>
        <w:autoSpaceDN w:val="0"/>
        <w:rPr>
          <w:rFonts w:ascii="Times New Roman" w:hAnsi="Times New Roman"/>
          <w:szCs w:val="24"/>
        </w:rPr>
      </w:pPr>
    </w:p>
    <w:p w:rsidR="007C7797" w:rsidRPr="00171B16" w:rsidRDefault="007C7797"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lastRenderedPageBreak/>
        <w:t>First, as pointed out by the Commissioner, the time span between the Taxpayer’s acquisition of Property 4 and its eventual sale was short, which was indicative of Property 4 being intended as a trading stock:</w:t>
      </w:r>
    </w:p>
    <w:p w:rsidR="00DE788C" w:rsidRPr="00171B16" w:rsidRDefault="00DE788C" w:rsidP="00632E07">
      <w:pPr>
        <w:pStyle w:val="a7"/>
        <w:overflowPunct w:val="0"/>
        <w:autoSpaceDE w:val="0"/>
        <w:autoSpaceDN w:val="0"/>
        <w:rPr>
          <w:rFonts w:ascii="Times New Roman" w:hAnsi="Times New Roman"/>
          <w:szCs w:val="24"/>
        </w:rPr>
      </w:pPr>
    </w:p>
    <w:tbl>
      <w:tblPr>
        <w:tblW w:w="0" w:type="auto"/>
        <w:tblInd w:w="1560" w:type="dxa"/>
        <w:tblLook w:val="04A0" w:firstRow="1" w:lastRow="0" w:firstColumn="1" w:lastColumn="0" w:noHBand="0" w:noVBand="1"/>
      </w:tblPr>
      <w:tblGrid>
        <w:gridCol w:w="2215"/>
        <w:gridCol w:w="2746"/>
      </w:tblGrid>
      <w:tr w:rsidR="00DE788C" w:rsidRPr="00171B16" w:rsidTr="00632E07">
        <w:trPr>
          <w:cantSplit/>
          <w:tblHeader/>
        </w:trPr>
        <w:tc>
          <w:tcPr>
            <w:tcW w:w="2215" w:type="dxa"/>
            <w:shd w:val="clear" w:color="auto" w:fill="auto"/>
          </w:tcPr>
          <w:p w:rsidR="00DE788C" w:rsidRPr="0015514C" w:rsidRDefault="00DE788C" w:rsidP="00632E07">
            <w:pPr>
              <w:pStyle w:val="a7"/>
              <w:overflowPunct w:val="0"/>
              <w:autoSpaceDE w:val="0"/>
              <w:autoSpaceDN w:val="0"/>
              <w:ind w:leftChars="0" w:left="0"/>
              <w:jc w:val="center"/>
              <w:rPr>
                <w:rFonts w:ascii="Times New Roman" w:hAnsi="Times New Roman"/>
                <w:szCs w:val="24"/>
                <w:u w:val="single"/>
              </w:rPr>
            </w:pPr>
            <w:r w:rsidRPr="0015514C">
              <w:rPr>
                <w:rFonts w:ascii="Times New Roman" w:hAnsi="Times New Roman"/>
                <w:szCs w:val="24"/>
                <w:u w:val="single"/>
              </w:rPr>
              <w:t>Date</w:t>
            </w:r>
          </w:p>
        </w:tc>
        <w:tc>
          <w:tcPr>
            <w:tcW w:w="2746" w:type="dxa"/>
            <w:shd w:val="clear" w:color="auto" w:fill="auto"/>
          </w:tcPr>
          <w:p w:rsidR="00DE788C" w:rsidRPr="0015514C" w:rsidRDefault="00DE788C" w:rsidP="00632E07">
            <w:pPr>
              <w:pStyle w:val="a7"/>
              <w:overflowPunct w:val="0"/>
              <w:autoSpaceDE w:val="0"/>
              <w:autoSpaceDN w:val="0"/>
              <w:ind w:leftChars="0" w:left="0"/>
              <w:jc w:val="center"/>
              <w:rPr>
                <w:rFonts w:ascii="Times New Roman" w:hAnsi="Times New Roman"/>
                <w:szCs w:val="24"/>
                <w:u w:val="single"/>
              </w:rPr>
            </w:pPr>
            <w:r w:rsidRPr="0015514C">
              <w:rPr>
                <w:rFonts w:ascii="Times New Roman" w:hAnsi="Times New Roman"/>
                <w:szCs w:val="24"/>
                <w:u w:val="single"/>
              </w:rPr>
              <w:t>Agreement</w:t>
            </w:r>
          </w:p>
        </w:tc>
      </w:tr>
      <w:tr w:rsidR="00DE788C" w:rsidRPr="00171B16" w:rsidTr="00632E07">
        <w:tc>
          <w:tcPr>
            <w:tcW w:w="2215" w:type="dxa"/>
            <w:shd w:val="clear" w:color="auto" w:fill="auto"/>
          </w:tcPr>
          <w:p w:rsidR="00DE788C" w:rsidRPr="0015514C" w:rsidRDefault="00DE788C" w:rsidP="00632E07">
            <w:pPr>
              <w:pStyle w:val="a7"/>
              <w:overflowPunct w:val="0"/>
              <w:autoSpaceDE w:val="0"/>
              <w:autoSpaceDN w:val="0"/>
              <w:ind w:leftChars="0" w:left="0"/>
              <w:jc w:val="center"/>
              <w:rPr>
                <w:rFonts w:ascii="Times New Roman" w:hAnsi="Times New Roman"/>
                <w:bCs/>
                <w:szCs w:val="24"/>
              </w:rPr>
            </w:pPr>
            <w:r w:rsidRPr="0015514C">
              <w:rPr>
                <w:rFonts w:ascii="Times New Roman" w:hAnsi="Times New Roman"/>
                <w:bCs/>
                <w:szCs w:val="24"/>
              </w:rPr>
              <w:t>For Purchase</w:t>
            </w:r>
          </w:p>
        </w:tc>
        <w:tc>
          <w:tcPr>
            <w:tcW w:w="2746"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p>
        </w:tc>
      </w:tr>
      <w:tr w:rsidR="00DE788C" w:rsidRPr="00171B16" w:rsidTr="00632E07">
        <w:tc>
          <w:tcPr>
            <w:tcW w:w="2215"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 xml:space="preserve">28 April </w:t>
            </w:r>
            <w:r w:rsidRPr="0015514C">
              <w:rPr>
                <w:rFonts w:ascii="Times New Roman" w:hAnsi="Times New Roman"/>
                <w:szCs w:val="24"/>
              </w:rPr>
              <w:t>2011</w:t>
            </w:r>
          </w:p>
        </w:tc>
        <w:tc>
          <w:tcPr>
            <w:tcW w:w="2746"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Provisional Agreement</w:t>
            </w:r>
          </w:p>
        </w:tc>
      </w:tr>
      <w:tr w:rsidR="00DE788C" w:rsidRPr="00171B16" w:rsidTr="00632E07">
        <w:tc>
          <w:tcPr>
            <w:tcW w:w="2215"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 xml:space="preserve">28 July </w:t>
            </w:r>
            <w:r w:rsidRPr="0015514C">
              <w:rPr>
                <w:rFonts w:ascii="Times New Roman" w:hAnsi="Times New Roman"/>
                <w:szCs w:val="24"/>
              </w:rPr>
              <w:t>2011</w:t>
            </w:r>
          </w:p>
        </w:tc>
        <w:tc>
          <w:tcPr>
            <w:tcW w:w="2746"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Assignment</w:t>
            </w:r>
          </w:p>
        </w:tc>
      </w:tr>
      <w:tr w:rsidR="00DE788C" w:rsidRPr="00171B16" w:rsidTr="00632E07">
        <w:tc>
          <w:tcPr>
            <w:tcW w:w="2215" w:type="dxa"/>
            <w:shd w:val="clear" w:color="auto" w:fill="auto"/>
          </w:tcPr>
          <w:p w:rsidR="00DE788C" w:rsidRPr="0015514C" w:rsidRDefault="00DE788C" w:rsidP="00632E07">
            <w:pPr>
              <w:pStyle w:val="a7"/>
              <w:overflowPunct w:val="0"/>
              <w:autoSpaceDE w:val="0"/>
              <w:autoSpaceDN w:val="0"/>
              <w:ind w:leftChars="0" w:left="0"/>
              <w:jc w:val="center"/>
              <w:rPr>
                <w:rFonts w:ascii="Times New Roman" w:hAnsi="Times New Roman"/>
                <w:bCs/>
                <w:szCs w:val="24"/>
              </w:rPr>
            </w:pPr>
            <w:r w:rsidRPr="0015514C">
              <w:rPr>
                <w:rFonts w:ascii="Times New Roman" w:hAnsi="Times New Roman"/>
                <w:bCs/>
                <w:szCs w:val="24"/>
              </w:rPr>
              <w:t>For Sale</w:t>
            </w:r>
          </w:p>
        </w:tc>
        <w:tc>
          <w:tcPr>
            <w:tcW w:w="2746"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p>
        </w:tc>
      </w:tr>
      <w:tr w:rsidR="00DE788C" w:rsidRPr="00171B16" w:rsidTr="00632E07">
        <w:tc>
          <w:tcPr>
            <w:tcW w:w="2215"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 xml:space="preserve">10 October </w:t>
            </w:r>
            <w:r w:rsidRPr="0015514C">
              <w:rPr>
                <w:rFonts w:ascii="Times New Roman" w:hAnsi="Times New Roman"/>
                <w:szCs w:val="24"/>
              </w:rPr>
              <w:t>2012</w:t>
            </w:r>
          </w:p>
        </w:tc>
        <w:tc>
          <w:tcPr>
            <w:tcW w:w="2746"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Provisional Agreement</w:t>
            </w:r>
          </w:p>
        </w:tc>
      </w:tr>
      <w:tr w:rsidR="00DE788C" w:rsidRPr="00171B16" w:rsidTr="00632E07">
        <w:tc>
          <w:tcPr>
            <w:tcW w:w="2215"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 xml:space="preserve">24 October </w:t>
            </w:r>
            <w:r w:rsidRPr="0015514C">
              <w:rPr>
                <w:rFonts w:ascii="Times New Roman" w:hAnsi="Times New Roman"/>
                <w:szCs w:val="24"/>
              </w:rPr>
              <w:t>2012</w:t>
            </w:r>
          </w:p>
        </w:tc>
        <w:tc>
          <w:tcPr>
            <w:tcW w:w="2746"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Formal Agreement</w:t>
            </w:r>
          </w:p>
        </w:tc>
      </w:tr>
      <w:tr w:rsidR="00DE788C" w:rsidRPr="00171B16" w:rsidTr="00632E07">
        <w:tc>
          <w:tcPr>
            <w:tcW w:w="2215"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 xml:space="preserve">18 February </w:t>
            </w:r>
            <w:r w:rsidRPr="0015514C">
              <w:rPr>
                <w:rFonts w:ascii="Times New Roman" w:hAnsi="Times New Roman"/>
                <w:szCs w:val="24"/>
              </w:rPr>
              <w:t>2013</w:t>
            </w:r>
          </w:p>
        </w:tc>
        <w:tc>
          <w:tcPr>
            <w:tcW w:w="2746" w:type="dxa"/>
            <w:shd w:val="clear" w:color="auto" w:fill="auto"/>
          </w:tcPr>
          <w:p w:rsidR="00DE788C" w:rsidRPr="00F93A6E" w:rsidRDefault="00DE788C" w:rsidP="00632E07">
            <w:pPr>
              <w:pStyle w:val="a7"/>
              <w:overflowPunct w:val="0"/>
              <w:autoSpaceDE w:val="0"/>
              <w:autoSpaceDN w:val="0"/>
              <w:ind w:leftChars="0" w:left="0"/>
              <w:jc w:val="center"/>
              <w:rPr>
                <w:rFonts w:ascii="Times New Roman" w:hAnsi="Times New Roman"/>
                <w:szCs w:val="24"/>
              </w:rPr>
            </w:pPr>
            <w:r w:rsidRPr="00F93A6E">
              <w:rPr>
                <w:rFonts w:ascii="Times New Roman" w:hAnsi="Times New Roman"/>
                <w:szCs w:val="24"/>
              </w:rPr>
              <w:t>Assignment</w:t>
            </w:r>
          </w:p>
        </w:tc>
      </w:tr>
    </w:tbl>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In this relation, as pointed out by the Commissioner, a </w:t>
      </w:r>
      <w:r>
        <w:rPr>
          <w:rFonts w:ascii="Times New Roman" w:hAnsi="Times New Roman"/>
          <w:szCs w:val="24"/>
        </w:rPr>
        <w:t>‘AU</w:t>
      </w:r>
      <w:r w:rsidRPr="0015514C">
        <w:rPr>
          <w:rFonts w:ascii="標楷體" w:eastAsia="標楷體" w:hAnsi="標楷體" w:hint="eastAsia"/>
          <w:szCs w:val="24"/>
          <w:lang w:eastAsia="zh-HK"/>
        </w:rPr>
        <w:t>小姐</w:t>
      </w:r>
      <w:r>
        <w:rPr>
          <w:rFonts w:ascii="Times New Roman" w:hAnsi="Times New Roman"/>
          <w:szCs w:val="24"/>
        </w:rPr>
        <w:t>’</w:t>
      </w:r>
      <w:r w:rsidRPr="00171B16">
        <w:rPr>
          <w:rFonts w:ascii="Times New Roman" w:hAnsi="Times New Roman"/>
          <w:szCs w:val="24"/>
        </w:rPr>
        <w:t xml:space="preserve"> was included in </w:t>
      </w:r>
      <w:r>
        <w:rPr>
          <w:rFonts w:ascii="Times New Roman" w:hAnsi="Times New Roman"/>
          <w:szCs w:val="24"/>
        </w:rPr>
        <w:t>Company H</w:t>
      </w:r>
      <w:r w:rsidRPr="00171B16">
        <w:rPr>
          <w:rFonts w:ascii="Times New Roman" w:hAnsi="Times New Roman"/>
          <w:szCs w:val="24"/>
        </w:rPr>
        <w:t>’s computer record of Property 4 as a contact person.  There were multiple entries in July 2011, indicating that Property 4 was listed for sale, with a unit price (</w:t>
      </w:r>
      <w:r>
        <w:rPr>
          <w:rFonts w:ascii="Times New Roman" w:hAnsi="Times New Roman"/>
          <w:szCs w:val="24"/>
        </w:rPr>
        <w:t>‘</w:t>
      </w:r>
      <w:r w:rsidRPr="00171B16">
        <w:rPr>
          <w:rFonts w:ascii="Times New Roman" w:hAnsi="Times New Roman"/>
          <w:szCs w:val="24"/>
        </w:rPr>
        <w:t>@1,250</w:t>
      </w:r>
      <w:r>
        <w:rPr>
          <w:rFonts w:ascii="Times New Roman" w:hAnsi="Times New Roman"/>
          <w:szCs w:val="24"/>
        </w:rPr>
        <w:t>’</w:t>
      </w:r>
      <w:r w:rsidRPr="00171B16">
        <w:rPr>
          <w:rFonts w:ascii="Times New Roman" w:hAnsi="Times New Roman"/>
          <w:szCs w:val="24"/>
        </w:rPr>
        <w:t xml:space="preserve">) per the instruction of </w:t>
      </w:r>
      <w:r>
        <w:rPr>
          <w:rFonts w:ascii="Times New Roman" w:hAnsi="Times New Roman"/>
          <w:szCs w:val="24"/>
        </w:rPr>
        <w:t>‘</w:t>
      </w:r>
      <w:r>
        <w:rPr>
          <w:rFonts w:ascii="Times New Roman" w:eastAsia="標楷體" w:hAnsi="Times New Roman" w:hint="eastAsia"/>
          <w:szCs w:val="24"/>
        </w:rPr>
        <w:t>A</w:t>
      </w:r>
      <w:r>
        <w:rPr>
          <w:rFonts w:ascii="Times New Roman" w:eastAsia="標楷體" w:hAnsi="Times New Roman"/>
          <w:szCs w:val="24"/>
        </w:rPr>
        <w:t>U</w:t>
      </w:r>
      <w:r w:rsidRPr="0015514C">
        <w:rPr>
          <w:rFonts w:ascii="Times New Roman" w:eastAsia="標楷體" w:hAnsi="Times New Roman"/>
          <w:szCs w:val="24"/>
        </w:rPr>
        <w:t>小姐</w:t>
      </w:r>
      <w:r w:rsidRPr="00B859AD">
        <w:rPr>
          <w:rFonts w:ascii="Times New Roman" w:hAnsi="Times New Roman"/>
          <w:szCs w:val="24"/>
        </w:rPr>
        <w:t>’.  The Taxpayer does not seem to dispute that ‘</w:t>
      </w:r>
      <w:r>
        <w:rPr>
          <w:rFonts w:ascii="Times New Roman" w:eastAsia="標楷體" w:hAnsi="Times New Roman" w:hint="eastAsia"/>
          <w:szCs w:val="24"/>
        </w:rPr>
        <w:t>A</w:t>
      </w:r>
      <w:r>
        <w:rPr>
          <w:rFonts w:ascii="Times New Roman" w:eastAsia="標楷體" w:hAnsi="Times New Roman"/>
          <w:szCs w:val="24"/>
        </w:rPr>
        <w:t>U</w:t>
      </w:r>
      <w:r w:rsidRPr="0015514C">
        <w:rPr>
          <w:rFonts w:ascii="Times New Roman" w:eastAsia="標楷體" w:hAnsi="Times New Roman"/>
          <w:szCs w:val="24"/>
        </w:rPr>
        <w:t>小姐</w:t>
      </w:r>
      <w:r w:rsidRPr="00B859AD">
        <w:rPr>
          <w:rFonts w:ascii="Times New Roman" w:hAnsi="Times New Roman"/>
          <w:szCs w:val="24"/>
        </w:rPr>
        <w:t xml:space="preserve">’ was referring to </w:t>
      </w:r>
      <w:r>
        <w:rPr>
          <w:rFonts w:ascii="Times New Roman" w:hAnsi="Times New Roman"/>
          <w:szCs w:val="24"/>
        </w:rPr>
        <w:t>Ms AE</w:t>
      </w:r>
      <w:r w:rsidRPr="00171B16">
        <w:rPr>
          <w:rFonts w:ascii="Times New Roman" w:hAnsi="Times New Roman"/>
          <w:szCs w:val="24"/>
        </w:rPr>
        <w:t xml:space="preserve"> at the material times.  Without going into details, </w:t>
      </w:r>
      <w:r>
        <w:rPr>
          <w:rFonts w:ascii="Times New Roman" w:hAnsi="Times New Roman"/>
          <w:szCs w:val="24"/>
        </w:rPr>
        <w:t>Company H</w:t>
      </w:r>
      <w:r w:rsidRPr="00171B16">
        <w:rPr>
          <w:rFonts w:ascii="Times New Roman" w:hAnsi="Times New Roman"/>
          <w:szCs w:val="24"/>
        </w:rPr>
        <w:t xml:space="preserve">’s computer record shows that there were at least communications between the Taxpayer and </w:t>
      </w:r>
      <w:r>
        <w:rPr>
          <w:rFonts w:ascii="Times New Roman" w:hAnsi="Times New Roman"/>
          <w:szCs w:val="24"/>
        </w:rPr>
        <w:t>Company H</w:t>
      </w:r>
      <w:r w:rsidRPr="00171B16">
        <w:rPr>
          <w:rFonts w:ascii="Times New Roman" w:hAnsi="Times New Roman"/>
          <w:szCs w:val="24"/>
        </w:rPr>
        <w:t xml:space="preserve"> regarding the sale of Property 4 in July 2011, i.e. one year after the assignment of Property 4 to the Taxpayer.  The Taxpayer has not called </w:t>
      </w:r>
      <w:r>
        <w:rPr>
          <w:rFonts w:ascii="Times New Roman" w:hAnsi="Times New Roman"/>
          <w:szCs w:val="24"/>
        </w:rPr>
        <w:t>Ms AE</w:t>
      </w:r>
      <w:r w:rsidRPr="00171B16">
        <w:rPr>
          <w:rFonts w:ascii="Times New Roman" w:hAnsi="Times New Roman"/>
          <w:szCs w:val="24"/>
        </w:rPr>
        <w:t xml:space="preserve"> as a witness to explain all these in the Appeal, which would otherwise support that Property 4 was a trading stock. </w:t>
      </w:r>
    </w:p>
    <w:p w:rsidR="00DE788C" w:rsidRPr="00171B16" w:rsidRDefault="00DE788C" w:rsidP="00632E07">
      <w:pPr>
        <w:pStyle w:val="a7"/>
        <w:overflowPunct w:val="0"/>
        <w:autoSpaceDE w:val="0"/>
        <w:autoSpaceDN w:val="0"/>
        <w:ind w:leftChars="0" w:left="567"/>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Second, the Board accepts the Commissioner’s submission that the Taxpayer derived not much gain from holding Property 4 as </w:t>
      </w:r>
      <w:r w:rsidRPr="00171B16">
        <w:rPr>
          <w:rFonts w:ascii="Times New Roman" w:hAnsi="Times New Roman"/>
          <w:iCs/>
          <w:szCs w:val="24"/>
        </w:rPr>
        <w:t>long-term investment</w:t>
      </w:r>
      <w:r w:rsidRPr="00171B16">
        <w:rPr>
          <w:rFonts w:ascii="Times New Roman" w:hAnsi="Times New Roman"/>
          <w:szCs w:val="24"/>
        </w:rPr>
        <w:t xml:space="preserve">.  On the Taxpayer’s own case, the best rental to be obtained from Property 4 was HK$85,000, whereas the monthly mortgage repayment to Bank </w:t>
      </w:r>
      <w:r>
        <w:rPr>
          <w:rFonts w:ascii="Times New Roman" w:hAnsi="Times New Roman"/>
          <w:szCs w:val="24"/>
        </w:rPr>
        <w:t xml:space="preserve">S </w:t>
      </w:r>
      <w:r w:rsidRPr="00171B16">
        <w:rPr>
          <w:rFonts w:ascii="Times New Roman" w:hAnsi="Times New Roman"/>
          <w:szCs w:val="24"/>
        </w:rPr>
        <w:t>was around HK$91,365, leaving aside other outlays.</w:t>
      </w:r>
    </w:p>
    <w:p w:rsidR="00DE788C" w:rsidRPr="00171B16" w:rsidRDefault="00DE788C" w:rsidP="00632E07">
      <w:pPr>
        <w:pStyle w:val="a7"/>
        <w:overflowPunct w:val="0"/>
        <w:autoSpaceDE w:val="0"/>
        <w:autoSpaceDN w:val="0"/>
        <w:ind w:leftChars="0" w:left="0"/>
        <w:contextualSpacing/>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Third, the fact that Property 4 was leased by the Taxpayer at the material time might simply mean that the Taxpayer was putting it to good use pending sale.  This was not inconsistent with the Commissioner’s case that the Taxpayer had intention of trading it. </w:t>
      </w:r>
    </w:p>
    <w:p w:rsidR="00DE788C" w:rsidRPr="00171B16" w:rsidRDefault="00DE788C" w:rsidP="00632E07">
      <w:pPr>
        <w:pStyle w:val="a7"/>
        <w:overflowPunct w:val="0"/>
        <w:autoSpaceDE w:val="0"/>
        <w:autoSpaceDN w:val="0"/>
        <w:ind w:leftChars="0" w:left="0"/>
        <w:jc w:val="both"/>
        <w:rPr>
          <w:rFonts w:ascii="Times New Roman" w:hAnsi="Times New Roman"/>
          <w:szCs w:val="24"/>
        </w:rPr>
      </w:pPr>
    </w:p>
    <w:p w:rsidR="00DE788C" w:rsidRPr="00171B16" w:rsidRDefault="00DE788C" w:rsidP="00632E07">
      <w:pPr>
        <w:pStyle w:val="a7"/>
        <w:widowControl/>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Fourth, </w:t>
      </w:r>
      <w:r>
        <w:rPr>
          <w:rFonts w:ascii="Times New Roman" w:hAnsi="Times New Roman"/>
          <w:szCs w:val="24"/>
        </w:rPr>
        <w:t>Mr C</w:t>
      </w:r>
      <w:r w:rsidRPr="00171B16">
        <w:rPr>
          <w:rFonts w:ascii="Times New Roman" w:hAnsi="Times New Roman"/>
          <w:szCs w:val="24"/>
        </w:rPr>
        <w:t xml:space="preserve"> admits that he had knowledge of the sub-divided state of Property 4 before the acquisition.  The Taxpayer’s alleged </w:t>
      </w:r>
      <w:r w:rsidRPr="00171B16">
        <w:rPr>
          <w:rFonts w:ascii="Times New Roman" w:hAnsi="Times New Roman"/>
          <w:iCs/>
          <w:szCs w:val="24"/>
        </w:rPr>
        <w:t>concern</w:t>
      </w:r>
      <w:r w:rsidRPr="00171B16">
        <w:rPr>
          <w:rFonts w:ascii="Times New Roman" w:hAnsi="Times New Roman"/>
          <w:szCs w:val="24"/>
        </w:rPr>
        <w:t xml:space="preserve"> about the risk of </w:t>
      </w:r>
      <w:r w:rsidRPr="00171B16">
        <w:rPr>
          <w:rFonts w:ascii="Times New Roman" w:hAnsi="Times New Roman" w:hint="eastAsia"/>
          <w:szCs w:val="24"/>
        </w:rPr>
        <w:t xml:space="preserve">issue of </w:t>
      </w:r>
      <w:r w:rsidRPr="00171B16">
        <w:rPr>
          <w:rFonts w:ascii="Times New Roman" w:hAnsi="Times New Roman"/>
          <w:szCs w:val="24"/>
        </w:rPr>
        <w:t>a building order against Property 4 could not be genuine.  In any event, it was not the cause of the sale of Property 4 by the Taxpayer.  Had the Taxpayer been concerned about the illegality of the sub-division of Property 4, it simply would have not have acquired it in the first place.</w:t>
      </w:r>
    </w:p>
    <w:p w:rsidR="00DE788C" w:rsidRPr="00171B16" w:rsidRDefault="00DE788C" w:rsidP="00632E07">
      <w:pPr>
        <w:widowControl/>
        <w:overflowPunct w:val="0"/>
        <w:autoSpaceDE w:val="0"/>
        <w:autoSpaceDN w:val="0"/>
        <w:jc w:val="both"/>
        <w:rPr>
          <w:rFonts w:ascii="Times New Roman" w:hAnsi="Times New Roman"/>
          <w:szCs w:val="24"/>
        </w:rPr>
      </w:pPr>
    </w:p>
    <w:p w:rsidR="00DE788C" w:rsidRPr="00171B16" w:rsidRDefault="00DE788C" w:rsidP="00632E07">
      <w:pPr>
        <w:pStyle w:val="a7"/>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In the further alternative, the Taxpayer’s intention to get rid of the risk of litigation was not inconsistent with its intention of acquiring Property 4 as a trading stock.  The Taxpayer might well be waiting for an opportunity to resell Property 4 and the risk of litigation just expedited it. </w:t>
      </w:r>
    </w:p>
    <w:p w:rsidR="00DE788C" w:rsidRPr="00171B16" w:rsidRDefault="00DE788C" w:rsidP="00632E07">
      <w:pPr>
        <w:pStyle w:val="a7"/>
        <w:overflowPunct w:val="0"/>
        <w:autoSpaceDE w:val="0"/>
        <w:autoSpaceDN w:val="0"/>
        <w:rPr>
          <w:rFonts w:ascii="Times New Roman" w:hAnsi="Times New Roman"/>
          <w:szCs w:val="24"/>
        </w:rPr>
      </w:pPr>
    </w:p>
    <w:p w:rsidR="00DE788C" w:rsidRPr="00171B16" w:rsidRDefault="00DE788C" w:rsidP="00632E07">
      <w:pPr>
        <w:pStyle w:val="a7"/>
        <w:widowControl/>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In the premises, the gain obtained by the Taxpayer from the sale of Property 4 was not capital in nature and should be subject to profits tax.</w:t>
      </w:r>
    </w:p>
    <w:p w:rsidR="00DE788C" w:rsidRPr="00171B16" w:rsidRDefault="00DE788C" w:rsidP="00632E07">
      <w:pPr>
        <w:widowControl/>
        <w:overflowPunct w:val="0"/>
        <w:autoSpaceDE w:val="0"/>
        <w:autoSpaceDN w:val="0"/>
        <w:rPr>
          <w:rFonts w:ascii="Times New Roman" w:hAnsi="Times New Roman"/>
          <w:szCs w:val="24"/>
        </w:rPr>
      </w:pPr>
    </w:p>
    <w:p w:rsidR="00DE788C" w:rsidRPr="003B1E70" w:rsidRDefault="00DE788C" w:rsidP="00632E07">
      <w:pPr>
        <w:pStyle w:val="a7"/>
        <w:numPr>
          <w:ilvl w:val="0"/>
          <w:numId w:val="40"/>
        </w:numPr>
        <w:overflowPunct w:val="0"/>
        <w:autoSpaceDE w:val="0"/>
        <w:autoSpaceDN w:val="0"/>
        <w:ind w:leftChars="0" w:left="0" w:firstLine="0"/>
        <w:jc w:val="both"/>
        <w:rPr>
          <w:rFonts w:ascii="Times New Roman" w:hAnsi="Times New Roman"/>
          <w:b/>
          <w:szCs w:val="24"/>
        </w:rPr>
      </w:pPr>
      <w:r w:rsidRPr="003B1E70">
        <w:rPr>
          <w:rFonts w:ascii="Times New Roman" w:hAnsi="Times New Roman"/>
          <w:b/>
          <w:szCs w:val="24"/>
        </w:rPr>
        <w:t>Conclusion</w:t>
      </w:r>
    </w:p>
    <w:p w:rsidR="00DE788C" w:rsidRPr="00171B16" w:rsidRDefault="00DE788C" w:rsidP="00632E07">
      <w:pPr>
        <w:overflowPunct w:val="0"/>
        <w:autoSpaceDE w:val="0"/>
        <w:autoSpaceDN w:val="0"/>
        <w:jc w:val="both"/>
        <w:rPr>
          <w:rFonts w:ascii="Times New Roman" w:hAnsi="Times New Roman"/>
          <w:szCs w:val="24"/>
        </w:rPr>
      </w:pPr>
    </w:p>
    <w:p w:rsidR="00DE788C" w:rsidRPr="00171B16" w:rsidRDefault="00DE788C" w:rsidP="00632E07">
      <w:pPr>
        <w:pStyle w:val="a7"/>
        <w:widowControl/>
        <w:numPr>
          <w:ilvl w:val="0"/>
          <w:numId w:val="1"/>
        </w:numPr>
        <w:overflowPunct w:val="0"/>
        <w:autoSpaceDE w:val="0"/>
        <w:autoSpaceDN w:val="0"/>
        <w:ind w:leftChars="0" w:left="0" w:firstLine="0"/>
        <w:jc w:val="both"/>
        <w:rPr>
          <w:rFonts w:ascii="Times New Roman" w:hAnsi="Times New Roman"/>
          <w:szCs w:val="24"/>
        </w:rPr>
      </w:pPr>
      <w:r w:rsidRPr="00171B16">
        <w:rPr>
          <w:rFonts w:ascii="Times New Roman" w:hAnsi="Times New Roman"/>
          <w:szCs w:val="24"/>
        </w:rPr>
        <w:t xml:space="preserve">For the reasons above, subject to the deduction of the stamp duty of $1,530,000 paid by the Taxpayer in the acquisition of Property 3 being made in the calculation of the Taxpayer’s Profits Tax Assessment for the </w:t>
      </w:r>
      <w:r>
        <w:rPr>
          <w:rFonts w:ascii="Times New Roman" w:hAnsi="Times New Roman"/>
          <w:szCs w:val="24"/>
        </w:rPr>
        <w:t>y</w:t>
      </w:r>
      <w:r w:rsidRPr="00171B16">
        <w:rPr>
          <w:rFonts w:ascii="Times New Roman" w:hAnsi="Times New Roman"/>
          <w:szCs w:val="24"/>
        </w:rPr>
        <w:t xml:space="preserve">ear of </w:t>
      </w:r>
      <w:r>
        <w:rPr>
          <w:rFonts w:ascii="Times New Roman" w:hAnsi="Times New Roman"/>
          <w:szCs w:val="24"/>
        </w:rPr>
        <w:t>a</w:t>
      </w:r>
      <w:r w:rsidRPr="00171B16">
        <w:rPr>
          <w:rFonts w:ascii="Times New Roman" w:hAnsi="Times New Roman"/>
          <w:szCs w:val="24"/>
        </w:rPr>
        <w:t>ssessment 2010/2011,</w:t>
      </w:r>
      <w:r w:rsidRPr="00171B16">
        <w:rPr>
          <w:rFonts w:ascii="Times New Roman" w:hAnsi="Times New Roman"/>
          <w:szCs w:val="24"/>
          <w:vertAlign w:val="superscript"/>
        </w:rPr>
        <w:t xml:space="preserve"> </w:t>
      </w:r>
      <w:r w:rsidRPr="00171B16">
        <w:rPr>
          <w:rFonts w:ascii="Times New Roman" w:hAnsi="Times New Roman"/>
          <w:szCs w:val="24"/>
        </w:rPr>
        <w:t xml:space="preserve">the Assessments are confirmed and the Appeal (other than the Alternative Ground) is dismissed with no order as to costs of the Board.    </w:t>
      </w:r>
    </w:p>
    <w:p w:rsidR="00632E07" w:rsidRPr="00DE788C" w:rsidRDefault="00632E07" w:rsidP="00A74B10">
      <w:pPr>
        <w:rPr>
          <w:rFonts w:ascii="Times New Roman" w:hAnsi="Times New Roman" w:cs="Times New Roman"/>
          <w:b/>
          <w:lang w:val="en-GB"/>
        </w:rPr>
      </w:pPr>
    </w:p>
    <w:sectPr w:rsidR="00632E07" w:rsidRPr="00DE788C" w:rsidSect="00F43260">
      <w:headerReference w:type="even" r:id="rId8"/>
      <w:headerReference w:type="default" r:id="rId9"/>
      <w:footerReference w:type="even" r:id="rId10"/>
      <w:footerReference w:type="default" r:id="rId11"/>
      <w:headerReference w:type="first" r:id="rId12"/>
      <w:footerReference w:type="first" r:id="rId13"/>
      <w:pgSz w:w="11906" w:h="16838" w:code="9"/>
      <w:pgMar w:top="1985" w:right="1588" w:bottom="1701" w:left="1588" w:header="1361" w:footer="946" w:gutter="0"/>
      <w:pgNumType w:start="64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089" w:rsidRDefault="00FD6089" w:rsidP="00CA6261">
      <w:r>
        <w:separator/>
      </w:r>
    </w:p>
  </w:endnote>
  <w:endnote w:type="continuationSeparator" w:id="0">
    <w:p w:rsidR="00FD6089" w:rsidRDefault="00FD6089"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Malgun Gothic Semilight"/>
    <w:charset w:val="88"/>
    <w:family w:val="script"/>
    <w:pitch w:val="fixed"/>
    <w:sig w:usb0="00000000" w:usb1="29F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4E" w:rsidRDefault="003C3D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60" w:rsidRPr="00F43260" w:rsidRDefault="00F43260" w:rsidP="00CA6261">
    <w:pPr>
      <w:pStyle w:val="a5"/>
      <w:jc w:val="center"/>
      <w:rPr>
        <w:rFonts w:ascii="Times New Roman" w:hAnsi="Times New Roman" w:cs="Times New Roman"/>
      </w:rPr>
    </w:pPr>
    <w:r w:rsidRPr="00F43260">
      <w:rPr>
        <w:rFonts w:ascii="Times New Roman" w:hAnsi="Times New Roman" w:cs="Times New Roman"/>
      </w:rPr>
      <w:fldChar w:fldCharType="begin"/>
    </w:r>
    <w:r w:rsidRPr="00F43260">
      <w:rPr>
        <w:rFonts w:ascii="Times New Roman" w:hAnsi="Times New Roman" w:cs="Times New Roman"/>
      </w:rPr>
      <w:instrText>PAGE   \* MERGEFORMAT</w:instrText>
    </w:r>
    <w:r w:rsidRPr="00F43260">
      <w:rPr>
        <w:rFonts w:ascii="Times New Roman" w:hAnsi="Times New Roman" w:cs="Times New Roman"/>
      </w:rPr>
      <w:fldChar w:fldCharType="separate"/>
    </w:r>
    <w:r w:rsidR="00196357" w:rsidRPr="00196357">
      <w:rPr>
        <w:rFonts w:ascii="Times New Roman" w:hAnsi="Times New Roman" w:cs="Times New Roman"/>
        <w:noProof/>
        <w:lang w:val="zh-TW"/>
      </w:rPr>
      <w:t>647</w:t>
    </w:r>
    <w:r w:rsidRPr="00F43260">
      <w:rPr>
        <w:rFonts w:ascii="Times New Roman" w:hAnsi="Times New Roman" w:cs="Times New Roman"/>
      </w:rPr>
      <w:fldChar w:fldCharType="end"/>
    </w:r>
  </w:p>
  <w:p w:rsidR="00F43260" w:rsidRPr="00632E07" w:rsidRDefault="00F43260" w:rsidP="00CA6261">
    <w:pPr>
      <w:pStyle w:val="a5"/>
      <w:tabs>
        <w:tab w:val="center" w:pos="4395"/>
        <w:tab w:val="right" w:pos="8647"/>
      </w:tabs>
      <w:rPr>
        <w:rFonts w:ascii="Times New Roman" w:hAnsi="Times New Roman" w:cs="Times New Roman"/>
        <w:color w:val="FFFFFF" w:themeColor="background1"/>
        <w:sz w:val="6"/>
        <w:szCs w:val="6"/>
      </w:rPr>
    </w:pPr>
  </w:p>
  <w:p w:rsidR="00F43260" w:rsidRPr="00632E07" w:rsidRDefault="00F43260" w:rsidP="00CA6261">
    <w:pPr>
      <w:pStyle w:val="a5"/>
      <w:tabs>
        <w:tab w:val="center" w:pos="4395"/>
        <w:tab w:val="right" w:pos="8647"/>
      </w:tabs>
      <w:rPr>
        <w:rFonts w:ascii="Times New Roman" w:hAnsi="Times New Roman" w:cs="Times New Roman"/>
        <w:color w:val="FFFFFF" w:themeColor="background1"/>
        <w:sz w:val="6"/>
        <w:szCs w:val="6"/>
      </w:rPr>
    </w:pPr>
  </w:p>
  <w:p w:rsidR="00F43260" w:rsidRPr="00632E07" w:rsidRDefault="00F43260" w:rsidP="00CA6261">
    <w:pPr>
      <w:pStyle w:val="a5"/>
      <w:tabs>
        <w:tab w:val="center" w:pos="4395"/>
        <w:tab w:val="right" w:pos="8647"/>
      </w:tabs>
      <w:rPr>
        <w:rFonts w:ascii="Times New Roman" w:hAnsi="Times New Roman" w:cs="Times New Roman"/>
        <w:color w:val="FFFFFF" w:themeColor="background1"/>
        <w:sz w:val="6"/>
        <w:szCs w:val="6"/>
      </w:rPr>
    </w:pPr>
  </w:p>
  <w:p w:rsidR="00F43260" w:rsidRPr="003C3D4E" w:rsidRDefault="00F43260" w:rsidP="00CA6261">
    <w:pPr>
      <w:pStyle w:val="a5"/>
      <w:tabs>
        <w:tab w:val="clear" w:pos="4153"/>
        <w:tab w:val="clear" w:pos="8306"/>
        <w:tab w:val="center" w:pos="4395"/>
        <w:tab w:val="right" w:pos="8647"/>
      </w:tabs>
      <w:rPr>
        <w:rFonts w:ascii="Times New Roman" w:hAnsi="Times New Roman" w:cs="Times New Roman"/>
      </w:rPr>
    </w:pPr>
    <w:r w:rsidRPr="003C3D4E">
      <w:rPr>
        <w:rFonts w:ascii="Times New Roman" w:eastAsia="DengXian" w:hAnsi="Times New Roman" w:cs="Times New Roman"/>
      </w:rPr>
      <w:tab/>
      <w:t>Verified Copy</w:t>
    </w:r>
    <w:r w:rsidRPr="003C3D4E">
      <w:rPr>
        <w:rFonts w:ascii="Times New Roman" w:eastAsia="DengXian" w:hAnsi="Times New Roman" w:cs="Times New Roman"/>
      </w:rPr>
      <w:tab/>
      <w:t xml:space="preserve">Last reviewed date: </w:t>
    </w:r>
    <w:r w:rsidR="003C3D4E">
      <w:rPr>
        <w:rFonts w:ascii="Times New Roman" w:eastAsia="DengXian" w:hAnsi="Times New Roman" w:cs="Times New Roman"/>
      </w:rPr>
      <w:t>March 2023</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4E" w:rsidRDefault="003C3D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089" w:rsidRDefault="00FD6089" w:rsidP="00CA6261">
      <w:r>
        <w:separator/>
      </w:r>
    </w:p>
  </w:footnote>
  <w:footnote w:type="continuationSeparator" w:id="0">
    <w:p w:rsidR="00FD6089" w:rsidRDefault="00FD6089" w:rsidP="00CA6261">
      <w:r>
        <w:continuationSeparator/>
      </w:r>
    </w:p>
  </w:footnote>
  <w:footnote w:id="1">
    <w:p w:rsidR="00F43260" w:rsidRPr="009362C9" w:rsidRDefault="00F43260" w:rsidP="00632E07">
      <w:pPr>
        <w:pStyle w:val="aa"/>
        <w:keepLines/>
        <w:ind w:left="182" w:hangingChars="91" w:hanging="182"/>
        <w:jc w:val="both"/>
        <w:rPr>
          <w:rFonts w:ascii="Times New Roman" w:hAnsi="Times New Roman"/>
        </w:rPr>
      </w:pPr>
      <w:r w:rsidRPr="009362C9">
        <w:rPr>
          <w:rStyle w:val="ac"/>
          <w:rFonts w:ascii="Times New Roman" w:hAnsi="Times New Roman"/>
        </w:rPr>
        <w:footnoteRef/>
      </w:r>
      <w:r w:rsidRPr="009362C9">
        <w:rPr>
          <w:rFonts w:ascii="Times New Roman" w:hAnsi="Times New Roman"/>
        </w:rPr>
        <w:t xml:space="preserve"> The Taxpayer was granted leave to amend the </w:t>
      </w:r>
      <w:r>
        <w:rPr>
          <w:rFonts w:ascii="Times New Roman" w:hAnsi="Times New Roman"/>
        </w:rPr>
        <w:t>n</w:t>
      </w:r>
      <w:r w:rsidRPr="009362C9">
        <w:rPr>
          <w:rFonts w:ascii="Times New Roman" w:hAnsi="Times New Roman"/>
        </w:rPr>
        <w:t xml:space="preserve">otice of </w:t>
      </w:r>
      <w:r>
        <w:rPr>
          <w:rFonts w:ascii="Times New Roman" w:hAnsi="Times New Roman"/>
        </w:rPr>
        <w:t>a</w:t>
      </w:r>
      <w:r w:rsidRPr="009362C9">
        <w:rPr>
          <w:rFonts w:ascii="Times New Roman" w:hAnsi="Times New Roman"/>
        </w:rPr>
        <w:t>ppeal to incorporate the Alternative Ground of stamp duty in respect of Property 3 as set out in the Taxpayer’s Further Submissions dated 20 October 2011.</w:t>
      </w:r>
    </w:p>
  </w:footnote>
  <w:footnote w:id="2">
    <w:p w:rsidR="00F43260" w:rsidRPr="009362C9" w:rsidRDefault="00F43260" w:rsidP="00632E07">
      <w:pPr>
        <w:pStyle w:val="aa"/>
        <w:keepLines/>
        <w:ind w:left="182" w:hangingChars="91" w:hanging="182"/>
        <w:jc w:val="both"/>
        <w:rPr>
          <w:rFonts w:ascii="Times New Roman" w:hAnsi="Times New Roman"/>
        </w:rPr>
      </w:pPr>
      <w:r w:rsidRPr="009362C9">
        <w:rPr>
          <w:rStyle w:val="ac"/>
          <w:rFonts w:ascii="Times New Roman" w:hAnsi="Times New Roman"/>
        </w:rPr>
        <w:footnoteRef/>
      </w:r>
      <w:r w:rsidRPr="009362C9">
        <w:rPr>
          <w:rFonts w:ascii="Times New Roman" w:hAnsi="Times New Roman"/>
        </w:rPr>
        <w:t xml:space="preserve"> The Commissioner’s last request dated 30 September 2020 for agreement with the Taxpayer on the draft Statement of Facts was unanswered; the Taxpayer only makes clear its position and confirms agreement with the Commissioner on Part 1 of the Determination </w:t>
      </w:r>
      <w:r>
        <w:rPr>
          <w:rFonts w:ascii="Times New Roman" w:hAnsi="Times New Roman"/>
        </w:rPr>
        <w:t>through its representative, Mr</w:t>
      </w:r>
      <w:r w:rsidRPr="009362C9">
        <w:rPr>
          <w:rFonts w:ascii="Times New Roman" w:hAnsi="Times New Roman"/>
        </w:rPr>
        <w:t xml:space="preserve"> Wilson Cheng of EY, at the hearing of the Appeal.   </w:t>
      </w:r>
    </w:p>
  </w:footnote>
  <w:footnote w:id="3">
    <w:p w:rsidR="00F43260" w:rsidRPr="009362C9" w:rsidRDefault="00F43260" w:rsidP="00632E07">
      <w:pPr>
        <w:pStyle w:val="aa"/>
        <w:keepLines/>
        <w:rPr>
          <w:rFonts w:ascii="Times New Roman" w:hAnsi="Times New Roman"/>
          <w:lang w:val="en-US"/>
        </w:rPr>
      </w:pPr>
      <w:r w:rsidRPr="009362C9">
        <w:rPr>
          <w:rStyle w:val="ac"/>
          <w:rFonts w:ascii="Times New Roman" w:hAnsi="Times New Roman"/>
        </w:rPr>
        <w:footnoteRef/>
      </w:r>
      <w:r w:rsidRPr="009362C9">
        <w:rPr>
          <w:rFonts w:ascii="Times New Roman" w:hAnsi="Times New Roman"/>
        </w:rPr>
        <w:t xml:space="preserve"> </w:t>
      </w:r>
      <w:r w:rsidRPr="009362C9">
        <w:rPr>
          <w:rFonts w:ascii="Times New Roman" w:hAnsi="Times New Roman"/>
          <w:lang w:val="en-US"/>
        </w:rPr>
        <w:t>Toge</w:t>
      </w:r>
      <w:r>
        <w:rPr>
          <w:rFonts w:ascii="Times New Roman" w:hAnsi="Times New Roman"/>
          <w:lang w:val="en-US"/>
        </w:rPr>
        <w:t xml:space="preserve">ther with Car Parking Space </w:t>
      </w:r>
      <w:r w:rsidRPr="0015514C">
        <w:rPr>
          <w:rFonts w:ascii="Times New Roman" w:hAnsi="Times New Roman"/>
          <w:lang w:val="en-US"/>
        </w:rPr>
        <w:t xml:space="preserve">Nos XX &amp; XX, </w:t>
      </w:r>
      <w:r w:rsidRPr="0042469E">
        <w:rPr>
          <w:rFonts w:ascii="Times New Roman" w:hAnsi="Times New Roman"/>
          <w:lang w:val="en-US"/>
        </w:rPr>
        <w:t>P</w:t>
      </w:r>
      <w:r>
        <w:rPr>
          <w:rFonts w:ascii="Times New Roman" w:hAnsi="Times New Roman"/>
          <w:lang w:val="en-US"/>
        </w:rPr>
        <w:t>roperty F1</w:t>
      </w:r>
    </w:p>
  </w:footnote>
  <w:footnote w:id="4">
    <w:p w:rsidR="00F43260" w:rsidRPr="009362C9" w:rsidRDefault="00F43260" w:rsidP="00632E07">
      <w:pPr>
        <w:pStyle w:val="aa"/>
        <w:keepLines/>
        <w:ind w:left="182" w:hangingChars="91" w:hanging="182"/>
        <w:jc w:val="both"/>
        <w:rPr>
          <w:rFonts w:ascii="Times New Roman" w:hAnsi="Times New Roman"/>
          <w:lang w:val="en-US"/>
        </w:rPr>
      </w:pPr>
      <w:r w:rsidRPr="009362C9">
        <w:rPr>
          <w:rStyle w:val="ac"/>
          <w:rFonts w:ascii="Times New Roman" w:hAnsi="Times New Roman"/>
        </w:rPr>
        <w:footnoteRef/>
      </w:r>
      <w:r w:rsidRPr="009362C9">
        <w:rPr>
          <w:rFonts w:ascii="Times New Roman" w:hAnsi="Times New Roman"/>
        </w:rPr>
        <w:t xml:space="preserve"> </w:t>
      </w:r>
      <w:r w:rsidRPr="009362C9">
        <w:rPr>
          <w:rFonts w:ascii="Times New Roman" w:hAnsi="Times New Roman"/>
          <w:lang w:val="en-US"/>
        </w:rPr>
        <w:t>The Taxpayer disputes part of</w:t>
      </w:r>
      <w:r>
        <w:rPr>
          <w:rFonts w:ascii="Times New Roman" w:hAnsi="Times New Roman"/>
          <w:lang w:val="en-US"/>
        </w:rPr>
        <w:t xml:space="preserve"> paragraph </w:t>
      </w:r>
      <w:r w:rsidRPr="009362C9">
        <w:rPr>
          <w:rFonts w:ascii="Times New Roman" w:hAnsi="Times New Roman"/>
          <w:lang w:val="en-US"/>
        </w:rPr>
        <w:t xml:space="preserve">1(12)(b) in the Determination as follow: </w:t>
      </w:r>
      <w:r>
        <w:rPr>
          <w:rFonts w:ascii="Times New Roman" w:hAnsi="Times New Roman"/>
          <w:lang w:val="en-US"/>
        </w:rPr>
        <w:t>‘</w:t>
      </w:r>
      <w:r w:rsidRPr="0015514C">
        <w:rPr>
          <w:rFonts w:ascii="Times New Roman" w:hAnsi="Times New Roman"/>
          <w:iCs/>
          <w:lang w:val="en-US"/>
        </w:rPr>
        <w:t>The Company worried that it could not find another tenant for [Property 2] to produce rental income. Therefore, the Company sold [Property 2].</w:t>
      </w:r>
      <w:r>
        <w:rPr>
          <w:rFonts w:ascii="Times New Roman" w:hAnsi="Times New Roman"/>
          <w:lang w:val="en-US"/>
        </w:rPr>
        <w:t>’</w:t>
      </w:r>
    </w:p>
  </w:footnote>
  <w:footnote w:id="5">
    <w:p w:rsidR="00F43260" w:rsidRPr="009362C9" w:rsidRDefault="00F43260" w:rsidP="00632E07">
      <w:pPr>
        <w:pStyle w:val="aa"/>
        <w:keepLines/>
        <w:ind w:left="182" w:hangingChars="91" w:hanging="182"/>
        <w:jc w:val="both"/>
        <w:rPr>
          <w:rFonts w:ascii="Times New Roman" w:hAnsi="Times New Roman"/>
          <w:lang w:val="en-US"/>
        </w:rPr>
      </w:pPr>
      <w:r w:rsidRPr="009362C9">
        <w:rPr>
          <w:rStyle w:val="ac"/>
          <w:rFonts w:ascii="Times New Roman" w:hAnsi="Times New Roman"/>
        </w:rPr>
        <w:footnoteRef/>
      </w:r>
      <w:r w:rsidRPr="009362C9">
        <w:rPr>
          <w:rFonts w:ascii="Times New Roman" w:hAnsi="Times New Roman"/>
        </w:rPr>
        <w:t xml:space="preserve"> For medical reason; in support, the Taxpayer has submitted the </w:t>
      </w:r>
      <w:r>
        <w:rPr>
          <w:rFonts w:ascii="Times New Roman" w:hAnsi="Times New Roman"/>
        </w:rPr>
        <w:t>m</w:t>
      </w:r>
      <w:r w:rsidRPr="009362C9">
        <w:rPr>
          <w:rFonts w:ascii="Times New Roman" w:hAnsi="Times New Roman"/>
        </w:rPr>
        <w:t>edical</w:t>
      </w:r>
      <w:r>
        <w:rPr>
          <w:rFonts w:ascii="Times New Roman" w:hAnsi="Times New Roman"/>
        </w:rPr>
        <w:t xml:space="preserve"> certificate of Dr</w:t>
      </w:r>
      <w:r w:rsidRPr="009362C9">
        <w:rPr>
          <w:rFonts w:ascii="Times New Roman" w:hAnsi="Times New Roman"/>
        </w:rPr>
        <w:t xml:space="preserve"> </w:t>
      </w:r>
      <w:r>
        <w:rPr>
          <w:rFonts w:ascii="Times New Roman" w:hAnsi="Times New Roman"/>
        </w:rPr>
        <w:t>AF</w:t>
      </w:r>
      <w:r w:rsidRPr="009362C9">
        <w:rPr>
          <w:rFonts w:ascii="Times New Roman" w:hAnsi="Times New Roman"/>
        </w:rPr>
        <w:t xml:space="preserve"> of </w:t>
      </w:r>
      <w:r>
        <w:rPr>
          <w:rFonts w:ascii="Times New Roman" w:hAnsi="Times New Roman"/>
        </w:rPr>
        <w:t>Clinic AG</w:t>
      </w:r>
      <w:r w:rsidRPr="009362C9">
        <w:rPr>
          <w:rFonts w:ascii="Times New Roman" w:hAnsi="Times New Roman"/>
        </w:rPr>
        <w:t>.</w:t>
      </w:r>
    </w:p>
  </w:footnote>
  <w:footnote w:id="6">
    <w:p w:rsidR="00F43260" w:rsidRPr="009362C9" w:rsidRDefault="00F43260" w:rsidP="00632E07">
      <w:pPr>
        <w:pStyle w:val="aa"/>
        <w:keepLines/>
        <w:ind w:left="182" w:hangingChars="91" w:hanging="182"/>
        <w:jc w:val="both"/>
        <w:rPr>
          <w:rFonts w:ascii="Times New Roman" w:hAnsi="Times New Roman"/>
        </w:rPr>
      </w:pPr>
      <w:r w:rsidRPr="009362C9">
        <w:rPr>
          <w:rStyle w:val="ac"/>
          <w:rFonts w:ascii="Times New Roman" w:hAnsi="Times New Roman"/>
        </w:rPr>
        <w:footnoteRef/>
      </w:r>
      <w:r w:rsidRPr="009362C9">
        <w:rPr>
          <w:rFonts w:ascii="Times New Roman" w:hAnsi="Times New Roman"/>
        </w:rPr>
        <w:t xml:space="preserve"> The said computer record was produced by </w:t>
      </w:r>
      <w:r>
        <w:rPr>
          <w:rFonts w:ascii="Times New Roman" w:hAnsi="Times New Roman"/>
        </w:rPr>
        <w:t>Company H</w:t>
      </w:r>
      <w:r w:rsidRPr="009362C9">
        <w:rPr>
          <w:rFonts w:ascii="Times New Roman" w:hAnsi="Times New Roman"/>
        </w:rPr>
        <w:t xml:space="preserve"> to the Commissioner on 27 October 2017 upon the Commissioner’s request.</w:t>
      </w:r>
    </w:p>
  </w:footnote>
  <w:footnote w:id="7">
    <w:p w:rsidR="00F43260" w:rsidRPr="009362C9" w:rsidRDefault="00F43260" w:rsidP="007C7797">
      <w:pPr>
        <w:pStyle w:val="aa"/>
        <w:keepLines/>
        <w:ind w:left="182" w:hangingChars="91" w:hanging="182"/>
        <w:jc w:val="both"/>
        <w:rPr>
          <w:rFonts w:ascii="Times New Roman" w:hAnsi="Times New Roman"/>
        </w:rPr>
      </w:pPr>
      <w:r w:rsidRPr="009362C9">
        <w:rPr>
          <w:rStyle w:val="ac"/>
          <w:rFonts w:ascii="Times New Roman" w:hAnsi="Times New Roman"/>
        </w:rPr>
        <w:footnoteRef/>
      </w:r>
      <w:r w:rsidRPr="009362C9">
        <w:rPr>
          <w:rFonts w:ascii="Times New Roman" w:hAnsi="Times New Roman"/>
        </w:rPr>
        <w:t xml:space="preserve"> The said computer record was produced by </w:t>
      </w:r>
      <w:r>
        <w:rPr>
          <w:rFonts w:ascii="Times New Roman" w:hAnsi="Times New Roman"/>
        </w:rPr>
        <w:t>Company AN</w:t>
      </w:r>
      <w:r w:rsidRPr="009362C9">
        <w:rPr>
          <w:rFonts w:ascii="Times New Roman" w:hAnsi="Times New Roman"/>
        </w:rPr>
        <w:t xml:space="preserve"> to the Commissioner on 27 July 2016 upon the Commissioner’s request.</w:t>
      </w:r>
    </w:p>
  </w:footnote>
  <w:footnote w:id="8">
    <w:p w:rsidR="00F43260" w:rsidRPr="009362C9" w:rsidRDefault="00F43260" w:rsidP="00632E07">
      <w:pPr>
        <w:pStyle w:val="aa"/>
        <w:keepLines/>
        <w:ind w:left="252" w:hangingChars="126" w:hanging="252"/>
        <w:jc w:val="both"/>
        <w:rPr>
          <w:rFonts w:ascii="Times New Roman" w:hAnsi="Times New Roman"/>
        </w:rPr>
      </w:pPr>
      <w:r w:rsidRPr="009362C9">
        <w:rPr>
          <w:rStyle w:val="ac"/>
          <w:rFonts w:ascii="Times New Roman" w:hAnsi="Times New Roman"/>
        </w:rPr>
        <w:footnoteRef/>
      </w:r>
      <w:r w:rsidRPr="009362C9">
        <w:rPr>
          <w:rFonts w:ascii="Times New Roman" w:hAnsi="Times New Roman"/>
        </w:rPr>
        <w:t xml:space="preserve"> As represented by a sharp increase of 23.8% over the Taxpayer’s own purchase price of Property 1 (HK$42,000,000) in 3 months’ time.</w:t>
      </w:r>
    </w:p>
  </w:footnote>
  <w:footnote w:id="9">
    <w:p w:rsidR="00F43260" w:rsidRPr="002674C5" w:rsidRDefault="00F43260" w:rsidP="007C7797">
      <w:pPr>
        <w:pStyle w:val="aa"/>
        <w:keepLines/>
        <w:tabs>
          <w:tab w:val="left" w:pos="252"/>
        </w:tabs>
        <w:rPr>
          <w:rFonts w:ascii="Times New Roman" w:hAnsi="Times New Roman"/>
        </w:rPr>
      </w:pPr>
      <w:r w:rsidRPr="009362C9">
        <w:rPr>
          <w:rStyle w:val="ac"/>
          <w:rFonts w:ascii="Times New Roman" w:hAnsi="Times New Roman"/>
        </w:rPr>
        <w:footnoteRef/>
      </w:r>
      <w:r w:rsidR="007C7797">
        <w:rPr>
          <w:rFonts w:ascii="Times New Roman" w:hAnsi="Times New Roman"/>
        </w:rPr>
        <w:tab/>
      </w:r>
      <w:r w:rsidRPr="009362C9">
        <w:rPr>
          <w:rFonts w:ascii="Times New Roman" w:hAnsi="Times New Roman"/>
        </w:rPr>
        <w:t xml:space="preserve">Quoting </w:t>
      </w:r>
      <w:r w:rsidRPr="0015514C">
        <w:rPr>
          <w:rFonts w:ascii="Times New Roman" w:hAnsi="Times New Roman"/>
          <w:u w:val="single"/>
        </w:rPr>
        <w:t>Marson v Morton</w:t>
      </w:r>
      <w:r w:rsidRPr="009362C9">
        <w:rPr>
          <w:rFonts w:ascii="Times New Roman" w:hAnsi="Times New Roman"/>
          <w:b/>
        </w:rPr>
        <w:t xml:space="preserve"> </w:t>
      </w:r>
      <w:r w:rsidRPr="002674C5">
        <w:rPr>
          <w:rFonts w:ascii="Times New Roman" w:hAnsi="Times New Roman"/>
        </w:rPr>
        <w:t>at p</w:t>
      </w:r>
      <w:r>
        <w:rPr>
          <w:rFonts w:ascii="Times New Roman" w:hAnsi="Times New Roman"/>
        </w:rPr>
        <w:t xml:space="preserve">age </w:t>
      </w:r>
      <w:r w:rsidRPr="002674C5">
        <w:rPr>
          <w:rFonts w:ascii="Times New Roman" w:hAnsi="Times New Roman"/>
        </w:rPr>
        <w:t xml:space="preserve">1348F-G </w:t>
      </w:r>
      <w:r w:rsidRPr="0015514C">
        <w:rPr>
          <w:rFonts w:ascii="Times New Roman" w:hAnsi="Times New Roman"/>
        </w:rPr>
        <w:t>per</w:t>
      </w:r>
      <w:r w:rsidRPr="007E3DFF">
        <w:rPr>
          <w:rFonts w:ascii="Times New Roman" w:hAnsi="Times New Roman"/>
        </w:rPr>
        <w:t xml:space="preserve"> </w:t>
      </w:r>
      <w:r w:rsidRPr="002674C5">
        <w:rPr>
          <w:rFonts w:ascii="Times New Roman" w:hAnsi="Times New Roman"/>
        </w:rPr>
        <w:t>Vice Chancellor</w:t>
      </w:r>
    </w:p>
  </w:footnote>
  <w:footnote w:id="10">
    <w:p w:rsidR="00F43260" w:rsidRPr="009362C9" w:rsidRDefault="00F43260" w:rsidP="00632E07">
      <w:pPr>
        <w:pStyle w:val="aa"/>
        <w:keepLines/>
        <w:rPr>
          <w:rFonts w:ascii="Times New Roman" w:hAnsi="Times New Roman"/>
          <w:b/>
        </w:rPr>
      </w:pPr>
      <w:r w:rsidRPr="009362C9">
        <w:rPr>
          <w:rStyle w:val="ac"/>
          <w:rFonts w:ascii="Times New Roman" w:hAnsi="Times New Roman"/>
        </w:rPr>
        <w:footnoteRef/>
      </w:r>
      <w:r w:rsidRPr="009362C9">
        <w:rPr>
          <w:rFonts w:ascii="Times New Roman" w:hAnsi="Times New Roman"/>
        </w:rPr>
        <w:t xml:space="preserve"> Quoting </w:t>
      </w:r>
      <w:r w:rsidRPr="00993379">
        <w:rPr>
          <w:rFonts w:ascii="Times New Roman" w:hAnsi="Times New Roman"/>
          <w:u w:val="single"/>
        </w:rPr>
        <w:t>Simmons v IRC</w:t>
      </w:r>
      <w:r w:rsidRPr="00993379">
        <w:rPr>
          <w:rFonts w:ascii="Times New Roman" w:hAnsi="Times New Roman"/>
        </w:rPr>
        <w:t xml:space="preserve"> </w:t>
      </w:r>
      <w:r w:rsidRPr="0015514C">
        <w:rPr>
          <w:rFonts w:ascii="Times New Roman" w:hAnsi="Times New Roman"/>
        </w:rPr>
        <w:t>per</w:t>
      </w:r>
      <w:r w:rsidRPr="00932DF9">
        <w:rPr>
          <w:rFonts w:ascii="Times New Roman" w:hAnsi="Times New Roman"/>
        </w:rPr>
        <w:t xml:space="preserve"> </w:t>
      </w:r>
      <w:r w:rsidRPr="00993379">
        <w:rPr>
          <w:rFonts w:ascii="Times New Roman" w:hAnsi="Times New Roman"/>
        </w:rPr>
        <w:t>Lord Wilberforce</w:t>
      </w:r>
    </w:p>
  </w:footnote>
  <w:footnote w:id="11">
    <w:p w:rsidR="00F43260" w:rsidRPr="009362C9" w:rsidRDefault="00F43260" w:rsidP="00632E07">
      <w:pPr>
        <w:pStyle w:val="aa"/>
        <w:keepLines/>
        <w:rPr>
          <w:rFonts w:ascii="Times New Roman" w:hAnsi="Times New Roman"/>
          <w:lang w:val="en-US"/>
        </w:rPr>
      </w:pPr>
      <w:r w:rsidRPr="009362C9">
        <w:rPr>
          <w:rStyle w:val="ac"/>
          <w:rFonts w:ascii="Times New Roman" w:hAnsi="Times New Roman"/>
        </w:rPr>
        <w:footnoteRef/>
      </w:r>
      <w:r w:rsidRPr="009362C9">
        <w:rPr>
          <w:rFonts w:ascii="Times New Roman" w:hAnsi="Times New Roman"/>
        </w:rPr>
        <w:t xml:space="preserve"> As they did in </w:t>
      </w:r>
      <w:r w:rsidRPr="009362C9">
        <w:rPr>
          <w:rFonts w:ascii="Times New Roman" w:hAnsi="Times New Roman"/>
          <w:lang w:val="en-US"/>
        </w:rPr>
        <w:t xml:space="preserve">House </w:t>
      </w:r>
      <w:r>
        <w:rPr>
          <w:rFonts w:ascii="Times New Roman" w:hAnsi="Times New Roman"/>
          <w:lang w:val="en-US"/>
        </w:rPr>
        <w:t>F13</w:t>
      </w:r>
      <w:r w:rsidRPr="009362C9">
        <w:rPr>
          <w:rFonts w:ascii="Times New Roman" w:hAnsi="Times New Roman"/>
          <w:lang w:val="en-US"/>
        </w:rPr>
        <w:t xml:space="preserve"> and House </w:t>
      </w:r>
      <w:r>
        <w:rPr>
          <w:rFonts w:ascii="Times New Roman" w:hAnsi="Times New Roman"/>
          <w:lang w:val="en-US"/>
        </w:rPr>
        <w:t>F14</w:t>
      </w:r>
    </w:p>
  </w:footnote>
  <w:footnote w:id="12">
    <w:p w:rsidR="00F43260" w:rsidRPr="00FA28AA" w:rsidRDefault="00F43260" w:rsidP="00632E07">
      <w:pPr>
        <w:pStyle w:val="a8"/>
        <w:keepLines/>
        <w:tabs>
          <w:tab w:val="left" w:pos="4253"/>
        </w:tabs>
        <w:ind w:left="252" w:hangingChars="126" w:hanging="252"/>
        <w:jc w:val="both"/>
        <w:rPr>
          <w:rFonts w:ascii="Times New Roman" w:hAnsi="Times New Roman"/>
          <w:sz w:val="20"/>
          <w:szCs w:val="20"/>
        </w:rPr>
      </w:pPr>
      <w:r w:rsidRPr="009362C9">
        <w:rPr>
          <w:rStyle w:val="ac"/>
          <w:rFonts w:ascii="Times New Roman" w:hAnsi="Times New Roman"/>
          <w:sz w:val="20"/>
          <w:szCs w:val="20"/>
        </w:rPr>
        <w:footnoteRef/>
      </w:r>
      <w:r>
        <w:tab/>
      </w:r>
      <w:r w:rsidRPr="00FA28AA">
        <w:rPr>
          <w:rFonts w:ascii="Times New Roman" w:hAnsi="Times New Roman"/>
          <w:sz w:val="20"/>
          <w:szCs w:val="20"/>
        </w:rPr>
        <w:t xml:space="preserve">On 1 August 2012, the Taxpayer concluded the Estate Agency Agreement for Sale of Residential Properties in Hong Kong (Form 3) with </w:t>
      </w:r>
      <w:r>
        <w:rPr>
          <w:rFonts w:ascii="Times New Roman" w:hAnsi="Times New Roman"/>
          <w:sz w:val="20"/>
          <w:szCs w:val="20"/>
        </w:rPr>
        <w:t>Company M</w:t>
      </w:r>
      <w:r w:rsidRPr="00FA28AA">
        <w:rPr>
          <w:rFonts w:ascii="Times New Roman" w:hAnsi="Times New Roman"/>
          <w:sz w:val="20"/>
          <w:szCs w:val="20"/>
        </w:rPr>
        <w:t xml:space="preserve"> to sell Property 2 as exclusive agent for HK$65 million with effect from 1 August 2012 to 31 October 2012.  </w:t>
      </w:r>
    </w:p>
  </w:footnote>
  <w:footnote w:id="13">
    <w:p w:rsidR="00F43260" w:rsidRPr="009362C9" w:rsidRDefault="00F43260" w:rsidP="00632E07">
      <w:pPr>
        <w:pStyle w:val="a8"/>
        <w:keepLines/>
        <w:tabs>
          <w:tab w:val="left" w:pos="4253"/>
        </w:tabs>
        <w:ind w:left="252" w:hangingChars="126" w:hanging="252"/>
        <w:jc w:val="both"/>
        <w:rPr>
          <w:lang w:val="en-GB"/>
        </w:rPr>
      </w:pPr>
      <w:r w:rsidRPr="00F02035">
        <w:rPr>
          <w:rStyle w:val="ac"/>
          <w:rFonts w:ascii="Times New Roman" w:hAnsi="Times New Roman"/>
          <w:sz w:val="20"/>
          <w:szCs w:val="20"/>
        </w:rPr>
        <w:footnoteRef/>
      </w:r>
      <w:r w:rsidRPr="00F02035">
        <w:rPr>
          <w:rFonts w:asciiTheme="minorHAnsi" w:hAnsiTheme="minorHAnsi" w:cstheme="minorHAnsi"/>
        </w:rPr>
        <w:tab/>
      </w:r>
      <w:r w:rsidRPr="00FA28AA">
        <w:rPr>
          <w:rFonts w:ascii="Times New Roman" w:hAnsi="Times New Roman"/>
          <w:sz w:val="20"/>
          <w:szCs w:val="20"/>
        </w:rPr>
        <w:t xml:space="preserve">On 21 August 2012, the Taxpayer concluded the Estate Agency Agreement for Sale of Residential Properties in Hong Kong (Form 3) with </w:t>
      </w:r>
      <w:r>
        <w:rPr>
          <w:rFonts w:ascii="Times New Roman" w:hAnsi="Times New Roman"/>
          <w:sz w:val="20"/>
          <w:szCs w:val="20"/>
        </w:rPr>
        <w:t>Company L</w:t>
      </w:r>
      <w:r w:rsidRPr="00FA28AA">
        <w:rPr>
          <w:rFonts w:ascii="Times New Roman" w:hAnsi="Times New Roman"/>
          <w:sz w:val="20"/>
          <w:szCs w:val="20"/>
        </w:rPr>
        <w:t xml:space="preserve"> to sell Property 2 for HK$60 million with effect from 21 August 2012 to 31 October 2012. </w:t>
      </w:r>
      <w:r w:rsidRPr="009362C9">
        <w:t xml:space="preserve"> </w:t>
      </w:r>
    </w:p>
  </w:footnote>
  <w:footnote w:id="14">
    <w:p w:rsidR="00F43260" w:rsidRPr="009362C9" w:rsidRDefault="00F43260" w:rsidP="00632E07">
      <w:pPr>
        <w:pStyle w:val="aa"/>
        <w:keepLines/>
        <w:ind w:left="252" w:hangingChars="126" w:hanging="252"/>
        <w:jc w:val="both"/>
        <w:rPr>
          <w:rFonts w:ascii="Times New Roman" w:hAnsi="Times New Roman"/>
        </w:rPr>
      </w:pPr>
      <w:r w:rsidRPr="009362C9">
        <w:rPr>
          <w:rStyle w:val="ac"/>
          <w:rFonts w:ascii="Times New Roman" w:hAnsi="Times New Roman"/>
        </w:rPr>
        <w:footnoteRef/>
      </w:r>
      <w:r w:rsidRPr="009362C9">
        <w:rPr>
          <w:rFonts w:ascii="Times New Roman" w:hAnsi="Times New Roman"/>
        </w:rPr>
        <w:t xml:space="preserve"> The computer record was provided by</w:t>
      </w:r>
      <w:r>
        <w:rPr>
          <w:rFonts w:ascii="Times New Roman" w:hAnsi="Times New Roman"/>
        </w:rPr>
        <w:t xml:space="preserve"> Company E</w:t>
      </w:r>
      <w:r w:rsidRPr="009362C9">
        <w:rPr>
          <w:rFonts w:ascii="Times New Roman" w:hAnsi="Times New Roman"/>
        </w:rPr>
        <w:t xml:space="preserve"> to the Commissioner on 27 October 2017 upon the Commissioner’s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4E" w:rsidRDefault="003C3D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60" w:rsidRPr="00CA6261" w:rsidRDefault="00F43260"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(20</w:t>
    </w:r>
    <w:r w:rsidRPr="00632E07">
      <w:rPr>
        <w:rFonts w:ascii="Times New Roman" w:eastAsia="細明體" w:hAnsi="Times New Roman" w:cs="Times New Roman"/>
        <w:szCs w:val="20"/>
        <w:lang w:val="en-GB"/>
      </w:rPr>
      <w:t xml:space="preserve">21-22) VOLUME </w:t>
    </w:r>
    <w:r w:rsidRPr="00632E07">
      <w:rPr>
        <w:rFonts w:ascii="Times New Roman" w:eastAsia="細明體" w:hAnsi="Times New Roman" w:cs="Times New Roman"/>
        <w:szCs w:val="20"/>
        <w:lang w:val="en-GB" w:eastAsia="zh-HK"/>
      </w:rPr>
      <w:t>36</w:t>
    </w:r>
    <w:r w:rsidRPr="00632E07">
      <w:rPr>
        <w:rFonts w:ascii="Times New Roman" w:eastAsia="細明體" w:hAnsi="Times New Roman" w:cs="Times New Roman"/>
        <w:szCs w:val="20"/>
        <w:lang w:val="en-GB"/>
      </w:rPr>
      <w:t xml:space="preserve"> IN</w:t>
    </w:r>
    <w:r w:rsidRPr="00CA6261">
      <w:rPr>
        <w:rFonts w:ascii="Times New Roman" w:eastAsia="細明體" w:hAnsi="Times New Roman" w:cs="Times New Roman"/>
        <w:szCs w:val="20"/>
        <w:lang w:val="en-GB"/>
      </w:rPr>
      <w:t>LAND REVENUE BOARD OF REVIEW DECISIONS</w:t>
    </w:r>
  </w:p>
  <w:p w:rsidR="00F43260" w:rsidRPr="003C3D4E" w:rsidRDefault="00F43260" w:rsidP="00CA6261">
    <w:pPr>
      <w:pStyle w:val="a3"/>
      <w:jc w:val="center"/>
      <w:rPr>
        <w:rFonts w:ascii="Times New Roman" w:hAnsi="Times New Roman" w:cs="Times New Roman"/>
        <w:sz w:val="24"/>
        <w:szCs w:val="24"/>
      </w:rPr>
    </w:pPr>
    <w:r w:rsidRPr="003C3D4E">
      <w:rPr>
        <w:rFonts w:ascii="Times New Roman" w:hAnsi="Times New Roman" w:cs="Times New Roman"/>
        <w:sz w:val="24"/>
        <w:szCs w:val="24"/>
      </w:rPr>
      <w:t xml:space="preserve">(PUBLISHED IN </w:t>
    </w:r>
    <w:r w:rsidR="003C3D4E">
      <w:rPr>
        <w:rFonts w:ascii="Times New Roman" w:hAnsi="Times New Roman" w:cs="Times New Roman"/>
        <w:sz w:val="24"/>
        <w:szCs w:val="24"/>
      </w:rPr>
      <w:t>MARCH 2023</w:t>
    </w:r>
    <w:r w:rsidRPr="003C3D4E">
      <w:rPr>
        <w:rFonts w:ascii="Times New Roman" w:hAnsi="Times New Roman" w:cs="Times New Roman"/>
        <w:sz w:val="24"/>
        <w:szCs w:val="24"/>
      </w:rPr>
      <w:t>)</w:t>
    </w:r>
  </w:p>
  <w:p w:rsidR="00F43260" w:rsidRPr="00A74B10" w:rsidRDefault="00F43260">
    <w:pPr>
      <w:pStyle w:val="a3"/>
      <w:rPr>
        <w:rFonts w:ascii="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4E" w:rsidRDefault="003C3D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85D"/>
    <w:multiLevelType w:val="hybridMultilevel"/>
    <w:tmpl w:val="DD1E6B7E"/>
    <w:lvl w:ilvl="0" w:tplc="3FE6E356">
      <w:start w:val="1"/>
      <w:numFmt w:val="lowerRoman"/>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A8C4FBE"/>
    <w:multiLevelType w:val="hybridMultilevel"/>
    <w:tmpl w:val="A96E5C0C"/>
    <w:lvl w:ilvl="0" w:tplc="705601A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B9C0CED"/>
    <w:multiLevelType w:val="hybridMultilevel"/>
    <w:tmpl w:val="B02E8A9E"/>
    <w:lvl w:ilvl="0" w:tplc="D250F6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4E0273"/>
    <w:multiLevelType w:val="hybridMultilevel"/>
    <w:tmpl w:val="93EC3A20"/>
    <w:lvl w:ilvl="0" w:tplc="5B34585E">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12224F3A"/>
    <w:multiLevelType w:val="hybridMultilevel"/>
    <w:tmpl w:val="E46A5CC2"/>
    <w:lvl w:ilvl="0" w:tplc="ECDC580C">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BE468E"/>
    <w:multiLevelType w:val="hybridMultilevel"/>
    <w:tmpl w:val="D054ACF6"/>
    <w:lvl w:ilvl="0" w:tplc="2D047506">
      <w:start w:val="1"/>
      <w:numFmt w:val="lowerLetter"/>
      <w:lvlText w:val="(%1)"/>
      <w:lvlJc w:val="left"/>
      <w:pPr>
        <w:ind w:left="1146" w:hanging="360"/>
      </w:pPr>
      <w:rPr>
        <w:rFonts w:hint="default"/>
      </w:rPr>
    </w:lvl>
    <w:lvl w:ilvl="1" w:tplc="04090019" w:tentative="1">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6" w15:restartNumberingAfterBreak="0">
    <w:nsid w:val="15A8758A"/>
    <w:multiLevelType w:val="hybridMultilevel"/>
    <w:tmpl w:val="087E13AE"/>
    <w:lvl w:ilvl="0" w:tplc="4CDE4A84">
      <w:start w:val="1"/>
      <w:numFmt w:val="decimal"/>
      <w:lvlText w:val="(%1)"/>
      <w:lvlJc w:val="left"/>
      <w:pPr>
        <w:ind w:left="954" w:hanging="504"/>
      </w:pPr>
      <w:rPr>
        <w:rFonts w:hint="default"/>
      </w:rPr>
    </w:lvl>
    <w:lvl w:ilvl="1" w:tplc="3C090019" w:tentative="1">
      <w:start w:val="1"/>
      <w:numFmt w:val="lowerLetter"/>
      <w:lvlText w:val="%2."/>
      <w:lvlJc w:val="left"/>
      <w:pPr>
        <w:ind w:left="1530" w:hanging="360"/>
      </w:pPr>
    </w:lvl>
    <w:lvl w:ilvl="2" w:tplc="3C09001B" w:tentative="1">
      <w:start w:val="1"/>
      <w:numFmt w:val="lowerRoman"/>
      <w:lvlText w:val="%3."/>
      <w:lvlJc w:val="right"/>
      <w:pPr>
        <w:ind w:left="2250" w:hanging="180"/>
      </w:pPr>
    </w:lvl>
    <w:lvl w:ilvl="3" w:tplc="3C09000F" w:tentative="1">
      <w:start w:val="1"/>
      <w:numFmt w:val="decimal"/>
      <w:lvlText w:val="%4."/>
      <w:lvlJc w:val="left"/>
      <w:pPr>
        <w:ind w:left="2970" w:hanging="360"/>
      </w:pPr>
    </w:lvl>
    <w:lvl w:ilvl="4" w:tplc="3C090019" w:tentative="1">
      <w:start w:val="1"/>
      <w:numFmt w:val="lowerLetter"/>
      <w:lvlText w:val="%5."/>
      <w:lvlJc w:val="left"/>
      <w:pPr>
        <w:ind w:left="3690" w:hanging="360"/>
      </w:pPr>
    </w:lvl>
    <w:lvl w:ilvl="5" w:tplc="3C09001B" w:tentative="1">
      <w:start w:val="1"/>
      <w:numFmt w:val="lowerRoman"/>
      <w:lvlText w:val="%6."/>
      <w:lvlJc w:val="right"/>
      <w:pPr>
        <w:ind w:left="4410" w:hanging="180"/>
      </w:pPr>
    </w:lvl>
    <w:lvl w:ilvl="6" w:tplc="3C09000F" w:tentative="1">
      <w:start w:val="1"/>
      <w:numFmt w:val="decimal"/>
      <w:lvlText w:val="%7."/>
      <w:lvlJc w:val="left"/>
      <w:pPr>
        <w:ind w:left="5130" w:hanging="360"/>
      </w:pPr>
    </w:lvl>
    <w:lvl w:ilvl="7" w:tplc="3C090019" w:tentative="1">
      <w:start w:val="1"/>
      <w:numFmt w:val="lowerLetter"/>
      <w:lvlText w:val="%8."/>
      <w:lvlJc w:val="left"/>
      <w:pPr>
        <w:ind w:left="5850" w:hanging="360"/>
      </w:pPr>
    </w:lvl>
    <w:lvl w:ilvl="8" w:tplc="3C09001B" w:tentative="1">
      <w:start w:val="1"/>
      <w:numFmt w:val="lowerRoman"/>
      <w:lvlText w:val="%9."/>
      <w:lvlJc w:val="right"/>
      <w:pPr>
        <w:ind w:left="6570" w:hanging="180"/>
      </w:pPr>
    </w:lvl>
  </w:abstractNum>
  <w:abstractNum w:abstractNumId="7" w15:restartNumberingAfterBreak="0">
    <w:nsid w:val="16EB68F2"/>
    <w:multiLevelType w:val="hybridMultilevel"/>
    <w:tmpl w:val="57CA652A"/>
    <w:lvl w:ilvl="0" w:tplc="7EF0237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1B944553"/>
    <w:multiLevelType w:val="hybridMultilevel"/>
    <w:tmpl w:val="EC52A3DE"/>
    <w:lvl w:ilvl="0" w:tplc="A4E47124">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1EA25928"/>
    <w:multiLevelType w:val="hybridMultilevel"/>
    <w:tmpl w:val="CE88DF46"/>
    <w:lvl w:ilvl="0" w:tplc="4F307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CE3FAF"/>
    <w:multiLevelType w:val="hybridMultilevel"/>
    <w:tmpl w:val="FB4ADB4A"/>
    <w:lvl w:ilvl="0" w:tplc="DE702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ED7598"/>
    <w:multiLevelType w:val="hybridMultilevel"/>
    <w:tmpl w:val="23E0C418"/>
    <w:lvl w:ilvl="0" w:tplc="A308ED84">
      <w:start w:val="1"/>
      <w:numFmt w:val="decimal"/>
      <w:lvlText w:val="%1."/>
      <w:lvlJc w:val="left"/>
      <w:pPr>
        <w:tabs>
          <w:tab w:val="num" w:pos="1800"/>
        </w:tabs>
        <w:ind w:left="1800" w:hanging="1440"/>
      </w:pPr>
      <w:rPr>
        <w:rFonts w:hint="eastAsia"/>
      </w:rPr>
    </w:lvl>
    <w:lvl w:ilvl="1" w:tplc="3F7280F6">
      <w:start w:val="1"/>
      <w:numFmt w:val="lowerLetter"/>
      <w:lvlText w:val="(%2)"/>
      <w:lvlJc w:val="left"/>
      <w:pPr>
        <w:tabs>
          <w:tab w:val="num" w:pos="1800"/>
        </w:tabs>
        <w:ind w:left="1800" w:hanging="7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F62F71"/>
    <w:multiLevelType w:val="hybridMultilevel"/>
    <w:tmpl w:val="E0969532"/>
    <w:lvl w:ilvl="0" w:tplc="0C963F76">
      <w:start w:val="1"/>
      <w:numFmt w:val="lowerLetter"/>
      <w:lvlText w:val="(%1)"/>
      <w:lvlJc w:val="left"/>
      <w:pPr>
        <w:ind w:left="1636" w:hanging="360"/>
      </w:pPr>
      <w:rPr>
        <w:rFonts w:hint="default"/>
        <w:color w:val="00000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15:restartNumberingAfterBreak="0">
    <w:nsid w:val="285D30A3"/>
    <w:multiLevelType w:val="hybridMultilevel"/>
    <w:tmpl w:val="DAA8FA28"/>
    <w:lvl w:ilvl="0" w:tplc="C7B4F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C27E35"/>
    <w:multiLevelType w:val="hybridMultilevel"/>
    <w:tmpl w:val="29FC2F58"/>
    <w:lvl w:ilvl="0" w:tplc="3C090015">
      <w:start w:val="1"/>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2F8B11CC"/>
    <w:multiLevelType w:val="hybridMultilevel"/>
    <w:tmpl w:val="2F961682"/>
    <w:lvl w:ilvl="0" w:tplc="6074B9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3B6A7B"/>
    <w:multiLevelType w:val="hybridMultilevel"/>
    <w:tmpl w:val="D30C0014"/>
    <w:lvl w:ilvl="0" w:tplc="393C4254">
      <w:start w:val="1"/>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B56C30"/>
    <w:multiLevelType w:val="hybridMultilevel"/>
    <w:tmpl w:val="A3D229F8"/>
    <w:lvl w:ilvl="0" w:tplc="6AA4A496">
      <w:start w:val="1"/>
      <w:numFmt w:val="lowerLetter"/>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36E06131"/>
    <w:multiLevelType w:val="hybridMultilevel"/>
    <w:tmpl w:val="6940294A"/>
    <w:lvl w:ilvl="0" w:tplc="CC0EE3E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379468D4"/>
    <w:multiLevelType w:val="hybridMultilevel"/>
    <w:tmpl w:val="A9CC9286"/>
    <w:lvl w:ilvl="0" w:tplc="1EEED0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B66A85"/>
    <w:multiLevelType w:val="hybridMultilevel"/>
    <w:tmpl w:val="F5A0A77C"/>
    <w:lvl w:ilvl="0" w:tplc="6DFE1264">
      <w:start w:val="1"/>
      <w:numFmt w:val="lowerLetter"/>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15:restartNumberingAfterBreak="0">
    <w:nsid w:val="3FC36072"/>
    <w:multiLevelType w:val="hybridMultilevel"/>
    <w:tmpl w:val="0F766E6E"/>
    <w:lvl w:ilvl="0" w:tplc="9D80A3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E666CB"/>
    <w:multiLevelType w:val="hybridMultilevel"/>
    <w:tmpl w:val="23C6A474"/>
    <w:lvl w:ilvl="0" w:tplc="4044EE14">
      <w:start w:val="1"/>
      <w:numFmt w:val="low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4593EA4"/>
    <w:multiLevelType w:val="hybridMultilevel"/>
    <w:tmpl w:val="4738AD16"/>
    <w:lvl w:ilvl="0" w:tplc="BF84A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AA6D3C"/>
    <w:multiLevelType w:val="hybridMultilevel"/>
    <w:tmpl w:val="B7F0EE60"/>
    <w:lvl w:ilvl="0" w:tplc="F14807A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15:restartNumberingAfterBreak="0">
    <w:nsid w:val="4BFB2905"/>
    <w:multiLevelType w:val="hybridMultilevel"/>
    <w:tmpl w:val="546E59C8"/>
    <w:lvl w:ilvl="0" w:tplc="71902F06">
      <w:start w:val="1"/>
      <w:numFmt w:val="lowerLetter"/>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4C6A36C7"/>
    <w:multiLevelType w:val="hybridMultilevel"/>
    <w:tmpl w:val="AD0E5E88"/>
    <w:lvl w:ilvl="0" w:tplc="BBF88CBC">
      <w:start w:val="1"/>
      <w:numFmt w:val="decimal"/>
      <w:lvlText w:val="(%1)"/>
      <w:lvlJc w:val="left"/>
      <w:pPr>
        <w:ind w:left="1812" w:hanging="372"/>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15:restartNumberingAfterBreak="0">
    <w:nsid w:val="51306BCB"/>
    <w:multiLevelType w:val="hybridMultilevel"/>
    <w:tmpl w:val="B232C962"/>
    <w:lvl w:ilvl="0" w:tplc="BB7067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3810B9"/>
    <w:multiLevelType w:val="hybridMultilevel"/>
    <w:tmpl w:val="209EC4C4"/>
    <w:lvl w:ilvl="0" w:tplc="C936AB3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52A60408"/>
    <w:multiLevelType w:val="hybridMultilevel"/>
    <w:tmpl w:val="439081A0"/>
    <w:lvl w:ilvl="0" w:tplc="885237C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0" w15:restartNumberingAfterBreak="0">
    <w:nsid w:val="54365DF3"/>
    <w:multiLevelType w:val="hybridMultilevel"/>
    <w:tmpl w:val="4882F3EC"/>
    <w:lvl w:ilvl="0" w:tplc="C25A8B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7F29F9"/>
    <w:multiLevelType w:val="hybridMultilevel"/>
    <w:tmpl w:val="2000E47A"/>
    <w:lvl w:ilvl="0" w:tplc="1F1258DA">
      <w:start w:val="1"/>
      <w:numFmt w:val="lowerLetter"/>
      <w:lvlText w:val="(%1)"/>
      <w:lvlJc w:val="left"/>
      <w:pPr>
        <w:ind w:left="1146" w:hanging="360"/>
      </w:pPr>
      <w:rPr>
        <w:rFonts w:hint="default"/>
      </w:rPr>
    </w:lvl>
    <w:lvl w:ilvl="1" w:tplc="04090019" w:tentative="1">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32" w15:restartNumberingAfterBreak="0">
    <w:nsid w:val="586C7DB9"/>
    <w:multiLevelType w:val="hybridMultilevel"/>
    <w:tmpl w:val="D6EE19EE"/>
    <w:lvl w:ilvl="0" w:tplc="7F740F9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5C25539A"/>
    <w:multiLevelType w:val="hybridMultilevel"/>
    <w:tmpl w:val="BF20B642"/>
    <w:lvl w:ilvl="0" w:tplc="84E2445A">
      <w:start w:val="1"/>
      <w:numFmt w:val="lowerLetter"/>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15:restartNumberingAfterBreak="0">
    <w:nsid w:val="624B1E66"/>
    <w:multiLevelType w:val="hybridMultilevel"/>
    <w:tmpl w:val="30DE42E8"/>
    <w:lvl w:ilvl="0" w:tplc="5030BDD8">
      <w:start w:val="1"/>
      <w:numFmt w:val="decimal"/>
      <w:lvlText w:val="%1."/>
      <w:lvlJc w:val="left"/>
      <w:pPr>
        <w:ind w:left="360" w:hanging="360"/>
      </w:pPr>
      <w:rPr>
        <w:rFonts w:hint="default"/>
        <w:u w:val="none"/>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5361C99"/>
    <w:multiLevelType w:val="hybridMultilevel"/>
    <w:tmpl w:val="FCA6020E"/>
    <w:lvl w:ilvl="0" w:tplc="3C090015">
      <w:start w:val="1"/>
      <w:numFmt w:val="upperLetter"/>
      <w:lvlText w:val="%1."/>
      <w:lvlJc w:val="left"/>
      <w:pPr>
        <w:ind w:left="720" w:hanging="360"/>
      </w:pPr>
      <w:rPr>
        <w:rFonts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6" w15:restartNumberingAfterBreak="0">
    <w:nsid w:val="6A243269"/>
    <w:multiLevelType w:val="hybridMultilevel"/>
    <w:tmpl w:val="CFB261AC"/>
    <w:lvl w:ilvl="0" w:tplc="E4D4432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100780"/>
    <w:multiLevelType w:val="hybridMultilevel"/>
    <w:tmpl w:val="F3B292C4"/>
    <w:lvl w:ilvl="0" w:tplc="1016A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262ABD"/>
    <w:multiLevelType w:val="hybridMultilevel"/>
    <w:tmpl w:val="66EC0C32"/>
    <w:lvl w:ilvl="0" w:tplc="18E4256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15:restartNumberingAfterBreak="0">
    <w:nsid w:val="75934D06"/>
    <w:multiLevelType w:val="hybridMultilevel"/>
    <w:tmpl w:val="C598FA5A"/>
    <w:lvl w:ilvl="0" w:tplc="DEE210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CA3351"/>
    <w:multiLevelType w:val="hybridMultilevel"/>
    <w:tmpl w:val="FE8E5870"/>
    <w:lvl w:ilvl="0" w:tplc="681ED43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34"/>
  </w:num>
  <w:num w:numId="2">
    <w:abstractNumId w:val="36"/>
  </w:num>
  <w:num w:numId="3">
    <w:abstractNumId w:val="30"/>
  </w:num>
  <w:num w:numId="4">
    <w:abstractNumId w:val="12"/>
  </w:num>
  <w:num w:numId="5">
    <w:abstractNumId w:val="13"/>
  </w:num>
  <w:num w:numId="6">
    <w:abstractNumId w:val="37"/>
  </w:num>
  <w:num w:numId="7">
    <w:abstractNumId w:val="10"/>
  </w:num>
  <w:num w:numId="8">
    <w:abstractNumId w:val="21"/>
  </w:num>
  <w:num w:numId="9">
    <w:abstractNumId w:val="23"/>
  </w:num>
  <w:num w:numId="10">
    <w:abstractNumId w:val="39"/>
  </w:num>
  <w:num w:numId="11">
    <w:abstractNumId w:val="2"/>
  </w:num>
  <w:num w:numId="12">
    <w:abstractNumId w:val="9"/>
  </w:num>
  <w:num w:numId="13">
    <w:abstractNumId w:val="19"/>
  </w:num>
  <w:num w:numId="14">
    <w:abstractNumId w:val="15"/>
  </w:num>
  <w:num w:numId="15">
    <w:abstractNumId w:val="29"/>
  </w:num>
  <w:num w:numId="16">
    <w:abstractNumId w:val="3"/>
  </w:num>
  <w:num w:numId="17">
    <w:abstractNumId w:val="18"/>
  </w:num>
  <w:num w:numId="18">
    <w:abstractNumId w:val="27"/>
  </w:num>
  <w:num w:numId="19">
    <w:abstractNumId w:val="4"/>
  </w:num>
  <w:num w:numId="20">
    <w:abstractNumId w:val="16"/>
  </w:num>
  <w:num w:numId="21">
    <w:abstractNumId w:val="7"/>
  </w:num>
  <w:num w:numId="22">
    <w:abstractNumId w:val="1"/>
  </w:num>
  <w:num w:numId="23">
    <w:abstractNumId w:val="17"/>
  </w:num>
  <w:num w:numId="24">
    <w:abstractNumId w:val="31"/>
  </w:num>
  <w:num w:numId="25">
    <w:abstractNumId w:val="22"/>
  </w:num>
  <w:num w:numId="26">
    <w:abstractNumId w:val="5"/>
  </w:num>
  <w:num w:numId="27">
    <w:abstractNumId w:val="40"/>
  </w:num>
  <w:num w:numId="28">
    <w:abstractNumId w:val="24"/>
  </w:num>
  <w:num w:numId="29">
    <w:abstractNumId w:val="26"/>
  </w:num>
  <w:num w:numId="30">
    <w:abstractNumId w:val="25"/>
  </w:num>
  <w:num w:numId="31">
    <w:abstractNumId w:val="33"/>
  </w:num>
  <w:num w:numId="32">
    <w:abstractNumId w:val="20"/>
  </w:num>
  <w:num w:numId="33">
    <w:abstractNumId w:val="0"/>
  </w:num>
  <w:num w:numId="34">
    <w:abstractNumId w:val="32"/>
  </w:num>
  <w:num w:numId="35">
    <w:abstractNumId w:val="38"/>
  </w:num>
  <w:num w:numId="36">
    <w:abstractNumId w:val="8"/>
  </w:num>
  <w:num w:numId="37">
    <w:abstractNumId w:val="35"/>
  </w:num>
  <w:num w:numId="38">
    <w:abstractNumId w:val="11"/>
  </w:num>
  <w:num w:numId="39">
    <w:abstractNumId w:val="6"/>
  </w:num>
  <w:num w:numId="40">
    <w:abstractNumId w:val="14"/>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ocumentProtection w:edit="readOnly" w:formatting="1" w:enforcement="1" w:cryptProviderType="rsaAES" w:cryptAlgorithmClass="hash" w:cryptAlgorithmType="typeAny" w:cryptAlgorithmSid="14" w:cryptSpinCount="100000" w:hash="y2UJAclHZ6/Ked42uHsrYEMMnvJu6LIZvvIeMLUHQY4byoVTN5L8h2niZrD2aydg0OXOIUWf/2OfHINqyaHq/A==" w:salt="muop7Sj6A5xr6TJUy9SlcA=="/>
  <w:defaultTabStop w:val="1531"/>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E9F"/>
    <w:rsid w:val="00015203"/>
    <w:rsid w:val="00141B3A"/>
    <w:rsid w:val="00144855"/>
    <w:rsid w:val="0016646F"/>
    <w:rsid w:val="00167E74"/>
    <w:rsid w:val="00196357"/>
    <w:rsid w:val="001E1A5D"/>
    <w:rsid w:val="0028658D"/>
    <w:rsid w:val="002E79CF"/>
    <w:rsid w:val="00307C78"/>
    <w:rsid w:val="003B2F11"/>
    <w:rsid w:val="003C3D4E"/>
    <w:rsid w:val="00416C14"/>
    <w:rsid w:val="00481E9F"/>
    <w:rsid w:val="00626338"/>
    <w:rsid w:val="00632E07"/>
    <w:rsid w:val="006452BC"/>
    <w:rsid w:val="006B0315"/>
    <w:rsid w:val="006C6786"/>
    <w:rsid w:val="00780E71"/>
    <w:rsid w:val="00797B25"/>
    <w:rsid w:val="007C7797"/>
    <w:rsid w:val="008749FF"/>
    <w:rsid w:val="008833AA"/>
    <w:rsid w:val="00977262"/>
    <w:rsid w:val="00A21005"/>
    <w:rsid w:val="00A74B10"/>
    <w:rsid w:val="00AE0298"/>
    <w:rsid w:val="00B12D73"/>
    <w:rsid w:val="00B55AD5"/>
    <w:rsid w:val="00BE4289"/>
    <w:rsid w:val="00CA6261"/>
    <w:rsid w:val="00CF3C75"/>
    <w:rsid w:val="00DE788C"/>
    <w:rsid w:val="00F43260"/>
    <w:rsid w:val="00F44AF5"/>
    <w:rsid w:val="00FD60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1511A5"/>
  <w15:chartTrackingRefBased/>
  <w15:docId w15:val="{12758528-C053-43A8-AF5F-8F662A53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paragraph" w:styleId="a7">
    <w:name w:val="List Paragraph"/>
    <w:basedOn w:val="a"/>
    <w:uiPriority w:val="34"/>
    <w:qFormat/>
    <w:rsid w:val="00DE788C"/>
    <w:pPr>
      <w:ind w:leftChars="200" w:left="480"/>
    </w:pPr>
    <w:rPr>
      <w:rFonts w:ascii="Calibri" w:eastAsia="新細明體" w:hAnsi="Calibri" w:cs="Times New Roman"/>
      <w:lang w:val="en-GB"/>
    </w:rPr>
  </w:style>
  <w:style w:type="paragraph" w:styleId="a8">
    <w:name w:val="No Spacing"/>
    <w:uiPriority w:val="1"/>
    <w:qFormat/>
    <w:rsid w:val="00DE788C"/>
    <w:rPr>
      <w:rFonts w:ascii="Calibri" w:eastAsia="新細明體" w:hAnsi="Calibri" w:cs="Times New Roman"/>
      <w:kern w:val="0"/>
      <w:sz w:val="22"/>
      <w:lang w:val="en-HK"/>
    </w:rPr>
  </w:style>
  <w:style w:type="table" w:styleId="a9">
    <w:name w:val="Table Grid"/>
    <w:basedOn w:val="a1"/>
    <w:uiPriority w:val="59"/>
    <w:rsid w:val="00DE788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DE788C"/>
    <w:pPr>
      <w:snapToGrid w:val="0"/>
    </w:pPr>
    <w:rPr>
      <w:rFonts w:ascii="Calibri" w:eastAsia="新細明體" w:hAnsi="Calibri" w:cs="Times New Roman"/>
      <w:sz w:val="20"/>
      <w:szCs w:val="20"/>
      <w:lang w:val="en-GB"/>
    </w:rPr>
  </w:style>
  <w:style w:type="character" w:customStyle="1" w:styleId="ab">
    <w:name w:val="註腳文字 字元"/>
    <w:basedOn w:val="a0"/>
    <w:link w:val="aa"/>
    <w:uiPriority w:val="99"/>
    <w:semiHidden/>
    <w:rsid w:val="00DE788C"/>
    <w:rPr>
      <w:rFonts w:ascii="Calibri" w:eastAsia="新細明體" w:hAnsi="Calibri" w:cs="Times New Roman"/>
      <w:sz w:val="20"/>
      <w:szCs w:val="20"/>
      <w:lang w:val="en-GB"/>
    </w:rPr>
  </w:style>
  <w:style w:type="character" w:styleId="ac">
    <w:name w:val="footnote reference"/>
    <w:uiPriority w:val="99"/>
    <w:semiHidden/>
    <w:unhideWhenUsed/>
    <w:rsid w:val="00DE788C"/>
    <w:rPr>
      <w:vertAlign w:val="superscript"/>
    </w:rPr>
  </w:style>
  <w:style w:type="character" w:styleId="ad">
    <w:name w:val="annotation reference"/>
    <w:uiPriority w:val="99"/>
    <w:semiHidden/>
    <w:unhideWhenUsed/>
    <w:rsid w:val="00DE788C"/>
    <w:rPr>
      <w:sz w:val="16"/>
      <w:szCs w:val="16"/>
    </w:rPr>
  </w:style>
  <w:style w:type="paragraph" w:styleId="ae">
    <w:name w:val="annotation text"/>
    <w:basedOn w:val="a"/>
    <w:link w:val="af"/>
    <w:uiPriority w:val="99"/>
    <w:unhideWhenUsed/>
    <w:rsid w:val="00DE788C"/>
    <w:rPr>
      <w:rFonts w:ascii="Calibri" w:eastAsia="新細明體" w:hAnsi="Calibri" w:cs="Times New Roman"/>
      <w:sz w:val="20"/>
      <w:szCs w:val="20"/>
      <w:lang w:val="en-GB"/>
    </w:rPr>
  </w:style>
  <w:style w:type="character" w:customStyle="1" w:styleId="af">
    <w:name w:val="註解文字 字元"/>
    <w:basedOn w:val="a0"/>
    <w:link w:val="ae"/>
    <w:uiPriority w:val="99"/>
    <w:rsid w:val="00DE788C"/>
    <w:rPr>
      <w:rFonts w:ascii="Calibri" w:eastAsia="新細明體" w:hAnsi="Calibri" w:cs="Times New Roman"/>
      <w:sz w:val="20"/>
      <w:szCs w:val="20"/>
      <w:lang w:val="en-GB"/>
    </w:rPr>
  </w:style>
  <w:style w:type="paragraph" w:styleId="af0">
    <w:name w:val="annotation subject"/>
    <w:basedOn w:val="ae"/>
    <w:next w:val="ae"/>
    <w:link w:val="af1"/>
    <w:uiPriority w:val="99"/>
    <w:semiHidden/>
    <w:unhideWhenUsed/>
    <w:rsid w:val="00DE788C"/>
    <w:rPr>
      <w:b/>
      <w:bCs/>
    </w:rPr>
  </w:style>
  <w:style w:type="character" w:customStyle="1" w:styleId="af1">
    <w:name w:val="註解主旨 字元"/>
    <w:basedOn w:val="af"/>
    <w:link w:val="af0"/>
    <w:uiPriority w:val="99"/>
    <w:semiHidden/>
    <w:rsid w:val="00DE788C"/>
    <w:rPr>
      <w:rFonts w:ascii="Calibri" w:eastAsia="新細明體" w:hAnsi="Calibri" w:cs="Times New Roman"/>
      <w:b/>
      <w:bCs/>
      <w:sz w:val="20"/>
      <w:szCs w:val="20"/>
      <w:lang w:val="en-GB"/>
    </w:rPr>
  </w:style>
  <w:style w:type="paragraph" w:styleId="af2">
    <w:name w:val="Balloon Text"/>
    <w:basedOn w:val="a"/>
    <w:link w:val="af3"/>
    <w:uiPriority w:val="99"/>
    <w:semiHidden/>
    <w:unhideWhenUsed/>
    <w:rsid w:val="00DE788C"/>
    <w:rPr>
      <w:rFonts w:ascii="Cambria" w:eastAsia="新細明體" w:hAnsi="Cambria" w:cs="Times New Roman"/>
      <w:sz w:val="18"/>
      <w:szCs w:val="18"/>
      <w:lang w:val="en-GB"/>
    </w:rPr>
  </w:style>
  <w:style w:type="character" w:customStyle="1" w:styleId="af3">
    <w:name w:val="註解方塊文字 字元"/>
    <w:basedOn w:val="a0"/>
    <w:link w:val="af2"/>
    <w:uiPriority w:val="99"/>
    <w:semiHidden/>
    <w:rsid w:val="00DE788C"/>
    <w:rPr>
      <w:rFonts w:ascii="Cambria" w:eastAsia="新細明體" w:hAnsi="Cambria" w:cs="Times New Roman"/>
      <w:sz w:val="18"/>
      <w:szCs w:val="18"/>
      <w:lang w:val="en-GB"/>
    </w:rPr>
  </w:style>
  <w:style w:type="paragraph" w:styleId="af4">
    <w:name w:val="Revision"/>
    <w:hidden/>
    <w:uiPriority w:val="99"/>
    <w:semiHidden/>
    <w:rsid w:val="00DE788C"/>
    <w:rPr>
      <w:rFonts w:ascii="Calibri" w:eastAsia="新細明體" w:hAnsi="Calibri" w:cs="Times New Roman"/>
      <w:lang w:val="en-GB"/>
    </w:rPr>
  </w:style>
  <w:style w:type="paragraph" w:styleId="af5">
    <w:name w:val="endnote text"/>
    <w:basedOn w:val="a"/>
    <w:link w:val="af6"/>
    <w:uiPriority w:val="99"/>
    <w:semiHidden/>
    <w:unhideWhenUsed/>
    <w:rsid w:val="00DE788C"/>
    <w:pPr>
      <w:snapToGrid w:val="0"/>
    </w:pPr>
    <w:rPr>
      <w:rFonts w:ascii="Calibri" w:eastAsia="新細明體" w:hAnsi="Calibri" w:cs="Times New Roman"/>
      <w:lang w:val="en-GB"/>
    </w:rPr>
  </w:style>
  <w:style w:type="character" w:customStyle="1" w:styleId="af6">
    <w:name w:val="章節附註文字 字元"/>
    <w:basedOn w:val="a0"/>
    <w:link w:val="af5"/>
    <w:uiPriority w:val="99"/>
    <w:semiHidden/>
    <w:rsid w:val="00DE788C"/>
    <w:rPr>
      <w:rFonts w:ascii="Calibri" w:eastAsia="新細明體" w:hAnsi="Calibri" w:cs="Times New Roman"/>
      <w:lang w:val="en-GB"/>
    </w:rPr>
  </w:style>
  <w:style w:type="character" w:styleId="af7">
    <w:name w:val="endnote reference"/>
    <w:uiPriority w:val="99"/>
    <w:semiHidden/>
    <w:unhideWhenUsed/>
    <w:rsid w:val="00DE788C"/>
    <w:rPr>
      <w:vertAlign w:val="superscript"/>
    </w:rPr>
  </w:style>
  <w:style w:type="table" w:customStyle="1" w:styleId="1">
    <w:name w:val="表格格線1"/>
    <w:basedOn w:val="a1"/>
    <w:uiPriority w:val="59"/>
    <w:rsid w:val="00DE788C"/>
    <w:rPr>
      <w:rFonts w:ascii="Calibri" w:eastAsia="Times New Roman"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link w:val="af9"/>
    <w:qFormat/>
    <w:rsid w:val="00632E07"/>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f9">
    <w:name w:val="標題 字元"/>
    <w:basedOn w:val="a0"/>
    <w:link w:val="af8"/>
    <w:rsid w:val="00632E07"/>
    <w:rPr>
      <w:rFonts w:ascii="CG Times (W1)" w:eastAsia="細明體" w:hAnsi="CG Times (W1)" w:cs="Times New Roman"/>
      <w:b/>
      <w:kern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RBRD\Decision%20Vol%2036%20(3rd%20supp)\D52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9BD62-F41E-4160-8E57-9333D8E9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D522</Template>
  <TotalTime>24</TotalTime>
  <Pages>38</Pages>
  <Words>12765</Words>
  <Characters>72764</Characters>
  <Application>Microsoft Office Word</Application>
  <DocSecurity>8</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85359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[CA[G]2_BOR]</cp:lastModifiedBy>
  <cp:revision>5</cp:revision>
  <cp:lastPrinted>2023-03-27T08:50:00Z</cp:lastPrinted>
  <dcterms:created xsi:type="dcterms:W3CDTF">2023-03-10T03:09:00Z</dcterms:created>
  <dcterms:modified xsi:type="dcterms:W3CDTF">2023-03-31T09:10:00Z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