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D18" w:rsidRPr="003A5DCD" w:rsidRDefault="00FB6D18" w:rsidP="003A5DCD">
      <w:pPr>
        <w:pStyle w:val="a7"/>
        <w:tabs>
          <w:tab w:val="left" w:pos="1276"/>
        </w:tabs>
        <w:rPr>
          <w:rFonts w:ascii="Times New Roman" w:eastAsia="華康楷書體W5" w:hAnsi="Times New Roman"/>
          <w:szCs w:val="24"/>
        </w:rPr>
      </w:pPr>
      <w:r w:rsidRPr="003A5DCD">
        <w:rPr>
          <w:rFonts w:ascii="Times New Roman" w:eastAsia="華康楷書體W5" w:hAnsi="Times New Roman"/>
          <w:szCs w:val="24"/>
        </w:rPr>
        <w:t>Case No. D4</w:t>
      </w:r>
      <w:r w:rsidRPr="003A5DCD">
        <w:rPr>
          <w:rFonts w:ascii="Times New Roman" w:eastAsia="華康楷書體W5" w:hAnsi="Times New Roman"/>
          <w:szCs w:val="24"/>
          <w:lang w:eastAsia="zh-HK"/>
        </w:rPr>
        <w:t>/22</w:t>
      </w:r>
    </w:p>
    <w:p w:rsidR="00FB6D18" w:rsidRPr="003A5DCD" w:rsidRDefault="00FB6D18" w:rsidP="003A5DCD">
      <w:pPr>
        <w:tabs>
          <w:tab w:val="left" w:pos="1276"/>
        </w:tabs>
        <w:overflowPunct w:val="0"/>
        <w:autoSpaceDE w:val="0"/>
        <w:autoSpaceDN w:val="0"/>
        <w:jc w:val="both"/>
        <w:rPr>
          <w:rFonts w:ascii="Times New Roman" w:eastAsia="華康楷書體W5" w:hAnsi="Times New Roman" w:cs="Times New Roman"/>
          <w:szCs w:val="24"/>
        </w:rPr>
      </w:pPr>
    </w:p>
    <w:p w:rsidR="00FB6D18" w:rsidRDefault="00FB6D18" w:rsidP="00381774">
      <w:pPr>
        <w:tabs>
          <w:tab w:val="left" w:pos="1276"/>
        </w:tabs>
        <w:overflowPunct w:val="0"/>
        <w:autoSpaceDE w:val="0"/>
        <w:autoSpaceDN w:val="0"/>
        <w:jc w:val="both"/>
        <w:rPr>
          <w:rFonts w:ascii="Times New Roman" w:eastAsia="華康楷書體W5" w:hAnsi="Times New Roman" w:cs="Times New Roman"/>
          <w:szCs w:val="24"/>
        </w:rPr>
      </w:pPr>
    </w:p>
    <w:p w:rsidR="00381774" w:rsidRPr="003A5DCD" w:rsidRDefault="00381774" w:rsidP="00381774">
      <w:pPr>
        <w:tabs>
          <w:tab w:val="left" w:pos="1276"/>
        </w:tabs>
        <w:overflowPunct w:val="0"/>
        <w:autoSpaceDE w:val="0"/>
        <w:autoSpaceDN w:val="0"/>
        <w:jc w:val="both"/>
        <w:rPr>
          <w:rFonts w:ascii="Times New Roman" w:eastAsia="華康楷書體W5" w:hAnsi="Times New Roman" w:cs="Times New Roman"/>
          <w:szCs w:val="24"/>
        </w:rPr>
      </w:pPr>
    </w:p>
    <w:p w:rsidR="00FB6D18" w:rsidRPr="003A5DCD" w:rsidRDefault="00FB6D18" w:rsidP="00381774">
      <w:pPr>
        <w:tabs>
          <w:tab w:val="left" w:pos="1276"/>
        </w:tabs>
        <w:overflowPunct w:val="0"/>
        <w:autoSpaceDE w:val="0"/>
        <w:autoSpaceDN w:val="0"/>
        <w:jc w:val="both"/>
        <w:rPr>
          <w:rFonts w:ascii="Times New Roman" w:eastAsia="華康楷書體W5" w:hAnsi="Times New Roman" w:cs="Times New Roman"/>
          <w:szCs w:val="24"/>
        </w:rPr>
      </w:pPr>
    </w:p>
    <w:p w:rsidR="00381774" w:rsidRPr="00F07672" w:rsidRDefault="00381774" w:rsidP="00381774">
      <w:pPr>
        <w:tabs>
          <w:tab w:val="left" w:pos="1276"/>
        </w:tabs>
        <w:overflowPunct w:val="0"/>
        <w:autoSpaceDE w:val="0"/>
        <w:autoSpaceDN w:val="0"/>
        <w:jc w:val="both"/>
        <w:rPr>
          <w:rFonts w:ascii="Times New Roman" w:eastAsia="華康楷書體W5" w:hAnsi="Times New Roman" w:cs="Times New Roman"/>
          <w:szCs w:val="24"/>
        </w:rPr>
      </w:pPr>
      <w:r w:rsidRPr="00F07672">
        <w:rPr>
          <w:rFonts w:ascii="Times New Roman" w:eastAsia="標楷體" w:hAnsi="Times New Roman" w:cs="Times New Roman"/>
          <w:b/>
          <w:szCs w:val="24"/>
        </w:rPr>
        <w:t xml:space="preserve">Salaries </w:t>
      </w:r>
      <w:r>
        <w:rPr>
          <w:rFonts w:ascii="Times New Roman" w:eastAsia="標楷體" w:hAnsi="Times New Roman" w:cs="Times New Roman"/>
          <w:b/>
          <w:szCs w:val="24"/>
        </w:rPr>
        <w:t>t</w:t>
      </w:r>
      <w:r w:rsidRPr="00F07672">
        <w:rPr>
          <w:rFonts w:ascii="Times New Roman" w:eastAsia="標楷體" w:hAnsi="Times New Roman" w:cs="Times New Roman"/>
          <w:b/>
          <w:szCs w:val="24"/>
        </w:rPr>
        <w:t>ax</w:t>
      </w:r>
      <w:r w:rsidRPr="00F07672">
        <w:rPr>
          <w:rFonts w:ascii="Times New Roman" w:eastAsia="標楷體" w:hAnsi="Times New Roman" w:cs="Times New Roman"/>
          <w:b/>
          <w:color w:val="0000FF"/>
          <w:szCs w:val="24"/>
        </w:rPr>
        <w:t xml:space="preserve"> </w:t>
      </w:r>
      <w:r w:rsidRPr="009D0185">
        <w:rPr>
          <w:rFonts w:ascii="Times New Roman" w:eastAsia="華康楷書體W5" w:hAnsi="Times New Roman"/>
          <w:szCs w:val="24"/>
          <w:lang w:eastAsia="zh-HK"/>
        </w:rPr>
        <w:t>–</w:t>
      </w:r>
      <w:r w:rsidRPr="00F07672">
        <w:rPr>
          <w:rFonts w:ascii="Times New Roman" w:eastAsia="標楷體" w:hAnsi="Times New Roman" w:cs="Times New Roman"/>
          <w:szCs w:val="24"/>
        </w:rPr>
        <w:t xml:space="preserve"> appeal out of time </w:t>
      </w:r>
      <w:r w:rsidRPr="009D0185">
        <w:rPr>
          <w:rFonts w:ascii="Times New Roman" w:eastAsia="華康楷書體W5" w:hAnsi="Times New Roman"/>
          <w:szCs w:val="24"/>
          <w:lang w:eastAsia="zh-HK"/>
        </w:rPr>
        <w:t>–</w:t>
      </w:r>
      <w:r w:rsidRPr="00F07672">
        <w:rPr>
          <w:rFonts w:ascii="Times New Roman" w:eastAsia="標楷體" w:hAnsi="Times New Roman" w:cs="Times New Roman"/>
          <w:szCs w:val="24"/>
        </w:rPr>
        <w:t xml:space="preserve"> </w:t>
      </w:r>
      <w:r w:rsidRPr="00F07672">
        <w:rPr>
          <w:rFonts w:ascii="Times New Roman" w:eastAsia="標楷體" w:hAnsi="Times New Roman" w:cs="Times New Roman"/>
          <w:snapToGrid w:val="0"/>
          <w:szCs w:val="24"/>
        </w:rPr>
        <w:t>sections</w:t>
      </w:r>
      <w:r w:rsidRPr="00F07672">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58(2), </w:t>
      </w:r>
      <w:r w:rsidRPr="00F07672">
        <w:rPr>
          <w:rFonts w:ascii="Times New Roman" w:eastAsia="標楷體" w:hAnsi="Times New Roman" w:cs="Times New Roman"/>
          <w:szCs w:val="24"/>
        </w:rPr>
        <w:t>66(1) and 66(1A) of the Inland Revenue Ordinance</w:t>
      </w:r>
    </w:p>
    <w:p w:rsidR="00FB6D18" w:rsidRPr="00381774" w:rsidRDefault="00FB6D18" w:rsidP="00381774">
      <w:pPr>
        <w:tabs>
          <w:tab w:val="left" w:pos="1276"/>
        </w:tabs>
        <w:overflowPunct w:val="0"/>
        <w:autoSpaceDE w:val="0"/>
        <w:autoSpaceDN w:val="0"/>
        <w:jc w:val="both"/>
        <w:rPr>
          <w:rFonts w:ascii="Times New Roman" w:eastAsia="華康楷書體W5" w:hAnsi="Times New Roman" w:cs="Times New Roman"/>
          <w:szCs w:val="24"/>
        </w:rPr>
      </w:pPr>
    </w:p>
    <w:p w:rsidR="00FB6D18" w:rsidRPr="003A5DCD" w:rsidRDefault="00FB6D18" w:rsidP="00381774">
      <w:pPr>
        <w:tabs>
          <w:tab w:val="left" w:pos="0"/>
          <w:tab w:val="left" w:pos="1276"/>
        </w:tabs>
        <w:overflowPunct w:val="0"/>
        <w:autoSpaceDE w:val="0"/>
        <w:autoSpaceDN w:val="0"/>
        <w:jc w:val="both"/>
        <w:rPr>
          <w:rFonts w:ascii="Times New Roman" w:eastAsia="華康楷書體W5" w:hAnsi="Times New Roman" w:cs="Times New Roman"/>
          <w:szCs w:val="24"/>
        </w:rPr>
      </w:pPr>
      <w:r w:rsidRPr="003A5DCD">
        <w:rPr>
          <w:rFonts w:ascii="Times New Roman" w:eastAsia="華康楷書體W5" w:hAnsi="Times New Roman" w:cs="Times New Roman"/>
          <w:szCs w:val="24"/>
        </w:rPr>
        <w:t xml:space="preserve">Panel: </w:t>
      </w:r>
      <w:proofErr w:type="spellStart"/>
      <w:r w:rsidRPr="003A5DCD">
        <w:rPr>
          <w:rFonts w:ascii="Times New Roman" w:eastAsia="華康楷書體W5" w:hAnsi="Times New Roman" w:cs="Times New Roman"/>
          <w:szCs w:val="24"/>
          <w:lang w:eastAsia="zh-HK"/>
        </w:rPr>
        <w:t>Loh</w:t>
      </w:r>
      <w:proofErr w:type="spellEnd"/>
      <w:r w:rsidRPr="003A5DCD">
        <w:rPr>
          <w:rFonts w:ascii="Times New Roman" w:eastAsia="華康楷書體W5" w:hAnsi="Times New Roman" w:cs="Times New Roman"/>
          <w:szCs w:val="24"/>
          <w:lang w:eastAsia="zh-HK"/>
        </w:rPr>
        <w:t xml:space="preserve"> Lai Ping Phillis </w:t>
      </w:r>
      <w:r w:rsidRPr="003A5DCD">
        <w:rPr>
          <w:rFonts w:ascii="Times New Roman" w:eastAsia="華康楷書體W5" w:hAnsi="Times New Roman" w:cs="Times New Roman"/>
          <w:szCs w:val="24"/>
        </w:rPr>
        <w:t>(chairm</w:t>
      </w:r>
      <w:r w:rsidRPr="003A5DCD">
        <w:rPr>
          <w:rFonts w:ascii="Times New Roman" w:eastAsia="華康楷書體W5" w:hAnsi="Times New Roman" w:cs="Times New Roman"/>
          <w:szCs w:val="24"/>
          <w:lang w:eastAsia="zh-HK"/>
        </w:rPr>
        <w:t xml:space="preserve">an), Lai </w:t>
      </w:r>
      <w:proofErr w:type="spellStart"/>
      <w:r w:rsidRPr="003A5DCD">
        <w:rPr>
          <w:rFonts w:ascii="Times New Roman" w:eastAsia="華康楷書體W5" w:hAnsi="Times New Roman" w:cs="Times New Roman"/>
          <w:szCs w:val="24"/>
          <w:lang w:eastAsia="zh-HK"/>
        </w:rPr>
        <w:t>Ka</w:t>
      </w:r>
      <w:proofErr w:type="spellEnd"/>
      <w:r w:rsidRPr="003A5DCD">
        <w:rPr>
          <w:rFonts w:ascii="Times New Roman" w:eastAsia="華康楷書體W5" w:hAnsi="Times New Roman" w:cs="Times New Roman"/>
          <w:szCs w:val="24"/>
          <w:lang w:eastAsia="zh-HK"/>
        </w:rPr>
        <w:t xml:space="preserve"> Ho Alan and Wong Man Kong Raymond.</w:t>
      </w:r>
    </w:p>
    <w:p w:rsidR="00FB6D18" w:rsidRPr="003A5DCD" w:rsidRDefault="00FB6D18" w:rsidP="00381774">
      <w:pPr>
        <w:tabs>
          <w:tab w:val="left" w:pos="840"/>
          <w:tab w:val="left" w:pos="1276"/>
        </w:tabs>
        <w:overflowPunct w:val="0"/>
        <w:autoSpaceDE w:val="0"/>
        <w:autoSpaceDN w:val="0"/>
        <w:jc w:val="both"/>
        <w:rPr>
          <w:rFonts w:ascii="Times New Roman" w:eastAsia="華康楷書體W5" w:hAnsi="Times New Roman" w:cs="Times New Roman"/>
          <w:szCs w:val="24"/>
        </w:rPr>
      </w:pPr>
    </w:p>
    <w:p w:rsidR="00FB6D18" w:rsidRPr="003A5DCD" w:rsidRDefault="00FB6D18" w:rsidP="00381774">
      <w:pPr>
        <w:tabs>
          <w:tab w:val="left" w:pos="840"/>
          <w:tab w:val="left" w:pos="1276"/>
        </w:tabs>
        <w:overflowPunct w:val="0"/>
        <w:autoSpaceDE w:val="0"/>
        <w:autoSpaceDN w:val="0"/>
        <w:jc w:val="both"/>
        <w:rPr>
          <w:rFonts w:ascii="Times New Roman" w:eastAsia="華康楷書體W5" w:hAnsi="Times New Roman" w:cs="Times New Roman"/>
          <w:szCs w:val="24"/>
        </w:rPr>
      </w:pPr>
      <w:r w:rsidRPr="003A5DCD">
        <w:rPr>
          <w:rFonts w:ascii="Times New Roman" w:eastAsia="華康楷書體W5" w:hAnsi="Times New Roman" w:cs="Times New Roman"/>
          <w:szCs w:val="24"/>
        </w:rPr>
        <w:t>Date of hearing:</w:t>
      </w:r>
      <w:r w:rsidRPr="003A5DCD">
        <w:rPr>
          <w:rFonts w:ascii="Times New Roman" w:eastAsia="華康楷書體W5" w:hAnsi="Times New Roman" w:cs="Times New Roman"/>
          <w:szCs w:val="24"/>
          <w:lang w:eastAsia="zh-HK"/>
        </w:rPr>
        <w:t xml:space="preserve"> 3 March 2022.</w:t>
      </w:r>
    </w:p>
    <w:p w:rsidR="00FB6D18" w:rsidRPr="003A5DCD" w:rsidRDefault="00FB6D18" w:rsidP="00381774">
      <w:pPr>
        <w:tabs>
          <w:tab w:val="left" w:pos="840"/>
          <w:tab w:val="left" w:pos="1276"/>
        </w:tabs>
        <w:overflowPunct w:val="0"/>
        <w:autoSpaceDE w:val="0"/>
        <w:autoSpaceDN w:val="0"/>
        <w:jc w:val="both"/>
        <w:rPr>
          <w:rFonts w:ascii="Times New Roman" w:eastAsia="華康楷書體W5" w:hAnsi="Times New Roman" w:cs="Times New Roman"/>
          <w:szCs w:val="24"/>
        </w:rPr>
      </w:pPr>
      <w:r w:rsidRPr="003A5DCD">
        <w:rPr>
          <w:rFonts w:ascii="Times New Roman" w:eastAsia="華康楷書體W5" w:hAnsi="Times New Roman" w:cs="Times New Roman"/>
          <w:szCs w:val="24"/>
        </w:rPr>
        <w:t xml:space="preserve">Date of decision: </w:t>
      </w:r>
      <w:r w:rsidRPr="003A5DCD">
        <w:rPr>
          <w:rFonts w:ascii="Times New Roman" w:hAnsi="Times New Roman" w:cs="Times New Roman"/>
          <w:szCs w:val="24"/>
          <w:lang w:eastAsia="zh-HK"/>
        </w:rPr>
        <w:t>27 April 2022.</w:t>
      </w:r>
    </w:p>
    <w:p w:rsidR="00FB6D18" w:rsidRDefault="00FB6D18" w:rsidP="00381774">
      <w:pPr>
        <w:tabs>
          <w:tab w:val="left" w:pos="840"/>
          <w:tab w:val="left" w:pos="1276"/>
        </w:tabs>
        <w:overflowPunct w:val="0"/>
        <w:autoSpaceDE w:val="0"/>
        <w:autoSpaceDN w:val="0"/>
        <w:jc w:val="both"/>
        <w:rPr>
          <w:rFonts w:ascii="Times New Roman" w:eastAsia="華康楷書體W5" w:hAnsi="Times New Roman" w:cs="Times New Roman"/>
          <w:szCs w:val="24"/>
          <w:lang w:eastAsia="zh-HK"/>
        </w:rPr>
      </w:pPr>
    </w:p>
    <w:p w:rsidR="00381774" w:rsidRPr="003A5DCD" w:rsidRDefault="00381774" w:rsidP="00381774">
      <w:pPr>
        <w:tabs>
          <w:tab w:val="left" w:pos="840"/>
          <w:tab w:val="left" w:pos="1276"/>
        </w:tabs>
        <w:overflowPunct w:val="0"/>
        <w:autoSpaceDE w:val="0"/>
        <w:autoSpaceDN w:val="0"/>
        <w:jc w:val="both"/>
        <w:rPr>
          <w:rFonts w:ascii="Times New Roman" w:eastAsia="華康楷書體W5" w:hAnsi="Times New Roman" w:cs="Times New Roman"/>
          <w:szCs w:val="24"/>
          <w:lang w:eastAsia="zh-HK"/>
        </w:rPr>
      </w:pPr>
    </w:p>
    <w:p w:rsidR="00381774" w:rsidRPr="00F07672" w:rsidRDefault="00381774" w:rsidP="00381774">
      <w:pPr>
        <w:ind w:firstLineChars="450" w:firstLine="1134"/>
        <w:jc w:val="both"/>
        <w:rPr>
          <w:rFonts w:ascii="Times New Roman" w:eastAsia="華康楷書體W5" w:hAnsi="Times New Roman" w:cs="Times New Roman"/>
          <w:szCs w:val="24"/>
          <w:lang w:eastAsia="zh-CN"/>
        </w:rPr>
      </w:pPr>
      <w:r w:rsidRPr="00F07672">
        <w:rPr>
          <w:rFonts w:ascii="Times New Roman" w:eastAsia="華康楷書體W5" w:hAnsi="Times New Roman" w:cs="Times New Roman"/>
          <w:szCs w:val="24"/>
        </w:rPr>
        <w:t xml:space="preserve">The Appellant </w:t>
      </w:r>
      <w:r>
        <w:rPr>
          <w:rFonts w:ascii="Times New Roman" w:hAnsi="Times New Roman" w:cs="Times New Roman" w:hint="eastAsia"/>
          <w:szCs w:val="24"/>
        </w:rPr>
        <w:t xml:space="preserve">contends </w:t>
      </w:r>
      <w:r w:rsidRPr="003A5DCD">
        <w:rPr>
          <w:rFonts w:ascii="Times New Roman" w:hAnsi="Times New Roman" w:cs="Times New Roman"/>
          <w:szCs w:val="24"/>
        </w:rPr>
        <w:t xml:space="preserve">that the </w:t>
      </w:r>
      <w:r>
        <w:rPr>
          <w:rFonts w:ascii="Times New Roman" w:hAnsi="Times New Roman" w:cs="Times New Roman" w:hint="eastAsia"/>
          <w:szCs w:val="24"/>
        </w:rPr>
        <w:t xml:space="preserve">two </w:t>
      </w:r>
      <w:r w:rsidRPr="003A5DCD">
        <w:rPr>
          <w:rFonts w:ascii="Times New Roman" w:hAnsi="Times New Roman" w:cs="Times New Roman"/>
          <w:szCs w:val="24"/>
        </w:rPr>
        <w:t xml:space="preserve">ex-gratia payments from her ex-employer should be excluded from the Assessment </w:t>
      </w:r>
      <w:r>
        <w:rPr>
          <w:rFonts w:ascii="Times New Roman" w:hAnsi="Times New Roman" w:cs="Times New Roman" w:hint="eastAsia"/>
          <w:szCs w:val="24"/>
        </w:rPr>
        <w:t xml:space="preserve">for </w:t>
      </w:r>
      <w:r w:rsidRPr="003A5DCD">
        <w:rPr>
          <w:rFonts w:ascii="Times New Roman" w:hAnsi="Times New Roman" w:cs="Times New Roman"/>
          <w:szCs w:val="24"/>
        </w:rPr>
        <w:t>the year of assessment 2018/2019</w:t>
      </w:r>
      <w:r w:rsidRPr="00F07672">
        <w:rPr>
          <w:rFonts w:ascii="Times New Roman" w:eastAsia="華康楷書體W5" w:hAnsi="Times New Roman" w:cs="Times New Roman"/>
          <w:szCs w:val="24"/>
        </w:rPr>
        <w:t>.</w:t>
      </w:r>
    </w:p>
    <w:p w:rsidR="00381774" w:rsidRPr="00F07672" w:rsidRDefault="00381774" w:rsidP="00381774">
      <w:pPr>
        <w:tabs>
          <w:tab w:val="left" w:pos="840"/>
          <w:tab w:val="left" w:pos="1200"/>
        </w:tabs>
        <w:ind w:firstLineChars="450" w:firstLine="1134"/>
        <w:jc w:val="both"/>
        <w:rPr>
          <w:rFonts w:ascii="Times New Roman" w:eastAsia="華康楷書體W5" w:hAnsi="Times New Roman" w:cs="Times New Roman"/>
          <w:szCs w:val="24"/>
          <w:lang w:eastAsia="zh-CN"/>
        </w:rPr>
      </w:pPr>
    </w:p>
    <w:p w:rsidR="00381774" w:rsidRPr="00F07672" w:rsidRDefault="00381774" w:rsidP="00381774">
      <w:pPr>
        <w:tabs>
          <w:tab w:val="left" w:pos="840"/>
          <w:tab w:val="left" w:pos="1200"/>
        </w:tabs>
        <w:ind w:firstLineChars="450" w:firstLine="1080"/>
        <w:jc w:val="both"/>
        <w:rPr>
          <w:rFonts w:ascii="Times New Roman" w:eastAsia="華康楷書體W5" w:hAnsi="Times New Roman" w:cs="Times New Roman"/>
          <w:szCs w:val="24"/>
          <w:lang w:eastAsia="zh-CN"/>
        </w:rPr>
      </w:pPr>
      <w:r w:rsidRPr="003A5DCD">
        <w:rPr>
          <w:rFonts w:ascii="Times New Roman" w:hAnsi="Times New Roman" w:cs="Times New Roman"/>
          <w:szCs w:val="24"/>
        </w:rPr>
        <w:t>The Commissioner</w:t>
      </w:r>
      <w:r>
        <w:rPr>
          <w:rFonts w:ascii="Times New Roman" w:hAnsi="Times New Roman" w:cs="Times New Roman"/>
          <w:szCs w:val="24"/>
        </w:rPr>
        <w:t>’</w:t>
      </w:r>
      <w:r w:rsidRPr="003A5DCD">
        <w:rPr>
          <w:rFonts w:ascii="Times New Roman" w:hAnsi="Times New Roman" w:cs="Times New Roman"/>
          <w:szCs w:val="24"/>
        </w:rPr>
        <w:t>s</w:t>
      </w:r>
      <w:r>
        <w:rPr>
          <w:rFonts w:ascii="Times New Roman" w:hAnsi="Times New Roman" w:cs="Times New Roman" w:hint="eastAsia"/>
          <w:szCs w:val="24"/>
        </w:rPr>
        <w:t xml:space="preserve"> </w:t>
      </w:r>
      <w:r w:rsidRPr="003A5DCD">
        <w:rPr>
          <w:rFonts w:ascii="Times New Roman" w:hAnsi="Times New Roman" w:cs="Times New Roman"/>
          <w:szCs w:val="24"/>
        </w:rPr>
        <w:t xml:space="preserve">Determination </w:t>
      </w:r>
      <w:r>
        <w:rPr>
          <w:rFonts w:ascii="Times New Roman" w:hAnsi="Times New Roman" w:cs="Times New Roman" w:hint="eastAsia"/>
          <w:szCs w:val="24"/>
        </w:rPr>
        <w:t>w</w:t>
      </w:r>
      <w:r w:rsidRPr="003A5DCD">
        <w:rPr>
          <w:rFonts w:ascii="Times New Roman" w:hAnsi="Times New Roman" w:cs="Times New Roman"/>
          <w:szCs w:val="24"/>
        </w:rPr>
        <w:t>as delivered to the Appellant’s address on 8 October 2021</w:t>
      </w:r>
      <w:r w:rsidRPr="00F07672">
        <w:rPr>
          <w:rFonts w:ascii="Times New Roman" w:eastAsia="華康楷書體W5" w:hAnsi="Times New Roman" w:cs="Times New Roman"/>
          <w:szCs w:val="24"/>
        </w:rPr>
        <w:t>.</w:t>
      </w:r>
    </w:p>
    <w:p w:rsidR="00381774" w:rsidRPr="00F07672" w:rsidRDefault="00381774" w:rsidP="00381774">
      <w:pPr>
        <w:tabs>
          <w:tab w:val="left" w:pos="840"/>
          <w:tab w:val="left" w:pos="1200"/>
        </w:tabs>
        <w:ind w:firstLineChars="450" w:firstLine="1134"/>
        <w:jc w:val="both"/>
        <w:rPr>
          <w:rFonts w:ascii="Times New Roman" w:eastAsia="華康楷書體W5" w:hAnsi="Times New Roman" w:cs="Times New Roman"/>
          <w:szCs w:val="24"/>
          <w:lang w:eastAsia="zh-CN"/>
        </w:rPr>
      </w:pPr>
    </w:p>
    <w:p w:rsidR="00381774" w:rsidRPr="00F07672" w:rsidRDefault="00381774" w:rsidP="00381774">
      <w:pPr>
        <w:tabs>
          <w:tab w:val="left" w:pos="840"/>
          <w:tab w:val="left" w:pos="1200"/>
        </w:tabs>
        <w:ind w:firstLineChars="450" w:firstLine="1080"/>
        <w:jc w:val="both"/>
        <w:rPr>
          <w:rFonts w:ascii="Times New Roman" w:eastAsia="華康楷書體W5" w:hAnsi="Times New Roman" w:cs="Times New Roman"/>
          <w:szCs w:val="24"/>
          <w:lang w:eastAsia="zh-CN"/>
        </w:rPr>
      </w:pPr>
      <w:r>
        <w:rPr>
          <w:rFonts w:ascii="Times New Roman" w:hAnsi="Times New Roman" w:cs="Times New Roman" w:hint="eastAsia"/>
          <w:szCs w:val="24"/>
        </w:rPr>
        <w:t>T</w:t>
      </w:r>
      <w:r w:rsidRPr="003A5DCD">
        <w:rPr>
          <w:rFonts w:ascii="Times New Roman" w:hAnsi="Times New Roman" w:cs="Times New Roman"/>
          <w:szCs w:val="24"/>
        </w:rPr>
        <w:t xml:space="preserve">he </w:t>
      </w:r>
      <w:r>
        <w:rPr>
          <w:rFonts w:ascii="Times New Roman" w:hAnsi="Times New Roman" w:cs="Times New Roman"/>
          <w:szCs w:val="24"/>
        </w:rPr>
        <w:t>n</w:t>
      </w:r>
      <w:r w:rsidRPr="003A5DCD">
        <w:rPr>
          <w:rFonts w:ascii="Times New Roman" w:hAnsi="Times New Roman" w:cs="Times New Roman"/>
          <w:szCs w:val="24"/>
        </w:rPr>
        <w:t xml:space="preserve">otice of </w:t>
      </w:r>
      <w:r>
        <w:rPr>
          <w:rFonts w:ascii="Times New Roman" w:hAnsi="Times New Roman" w:cs="Times New Roman"/>
          <w:szCs w:val="24"/>
        </w:rPr>
        <w:t>a</w:t>
      </w:r>
      <w:r w:rsidRPr="003A5DCD">
        <w:rPr>
          <w:rFonts w:ascii="Times New Roman" w:hAnsi="Times New Roman" w:cs="Times New Roman"/>
          <w:szCs w:val="24"/>
        </w:rPr>
        <w:t xml:space="preserve">ppeal dated 5 November 2021, </w:t>
      </w:r>
      <w:r>
        <w:rPr>
          <w:rFonts w:ascii="Times New Roman" w:hAnsi="Times New Roman" w:cs="Times New Roman" w:hint="eastAsia"/>
          <w:szCs w:val="24"/>
        </w:rPr>
        <w:t xml:space="preserve">was </w:t>
      </w:r>
      <w:r w:rsidRPr="003A5DCD">
        <w:rPr>
          <w:rFonts w:ascii="Times New Roman" w:hAnsi="Times New Roman" w:cs="Times New Roman"/>
          <w:szCs w:val="24"/>
        </w:rPr>
        <w:t xml:space="preserve">received by </w:t>
      </w:r>
      <w:r>
        <w:rPr>
          <w:rFonts w:ascii="Times New Roman" w:hAnsi="Times New Roman" w:cs="Times New Roman"/>
          <w:szCs w:val="24"/>
        </w:rPr>
        <w:t>the</w:t>
      </w:r>
      <w:r w:rsidRPr="003A5DCD">
        <w:rPr>
          <w:rFonts w:ascii="Times New Roman" w:hAnsi="Times New Roman" w:cs="Times New Roman"/>
          <w:szCs w:val="24"/>
        </w:rPr>
        <w:t xml:space="preserve"> Board </w:t>
      </w:r>
      <w:r>
        <w:rPr>
          <w:rFonts w:ascii="Times New Roman" w:hAnsi="Times New Roman" w:cs="Times New Roman"/>
          <w:szCs w:val="24"/>
        </w:rPr>
        <w:t xml:space="preserve">of Review </w:t>
      </w:r>
      <w:r w:rsidRPr="003A5DCD">
        <w:rPr>
          <w:rFonts w:ascii="Times New Roman" w:hAnsi="Times New Roman" w:cs="Times New Roman"/>
          <w:szCs w:val="24"/>
        </w:rPr>
        <w:t>on 22 November 2021</w:t>
      </w:r>
      <w:r w:rsidRPr="00F07672">
        <w:rPr>
          <w:rFonts w:ascii="Times New Roman" w:eastAsia="華康楷書體W5" w:hAnsi="Times New Roman" w:cs="Times New Roman"/>
          <w:szCs w:val="24"/>
          <w:lang w:eastAsia="zh-CN"/>
        </w:rPr>
        <w:t>.</w:t>
      </w:r>
    </w:p>
    <w:p w:rsidR="00381774" w:rsidRPr="00F07672" w:rsidRDefault="00381774" w:rsidP="00381774">
      <w:pPr>
        <w:tabs>
          <w:tab w:val="left" w:pos="840"/>
          <w:tab w:val="left" w:pos="1200"/>
        </w:tabs>
        <w:ind w:firstLineChars="450" w:firstLine="1134"/>
        <w:jc w:val="both"/>
        <w:rPr>
          <w:rFonts w:ascii="Times New Roman" w:eastAsia="華康楷書體W5" w:hAnsi="Times New Roman" w:cs="Times New Roman"/>
          <w:szCs w:val="24"/>
          <w:lang w:eastAsia="zh-CN"/>
        </w:rPr>
      </w:pPr>
    </w:p>
    <w:p w:rsidR="00381774" w:rsidRDefault="00381774" w:rsidP="00381774">
      <w:pPr>
        <w:ind w:firstLineChars="450" w:firstLine="1080"/>
        <w:jc w:val="both"/>
        <w:rPr>
          <w:rFonts w:ascii="Times New Roman" w:hAnsi="Times New Roman" w:cs="Times New Roman"/>
          <w:szCs w:val="24"/>
        </w:rPr>
      </w:pPr>
      <w:r>
        <w:rPr>
          <w:rFonts w:ascii="Times New Roman" w:hAnsi="Times New Roman" w:cs="Times New Roman" w:hint="eastAsia"/>
          <w:szCs w:val="24"/>
        </w:rPr>
        <w:t>T</w:t>
      </w:r>
      <w:r w:rsidRPr="003A5DCD">
        <w:rPr>
          <w:rFonts w:ascii="Times New Roman" w:hAnsi="Times New Roman" w:cs="Times New Roman"/>
          <w:szCs w:val="24"/>
        </w:rPr>
        <w:t>he Commissioner contest</w:t>
      </w:r>
      <w:r>
        <w:rPr>
          <w:rFonts w:ascii="Times New Roman" w:hAnsi="Times New Roman" w:cs="Times New Roman" w:hint="eastAsia"/>
          <w:szCs w:val="24"/>
        </w:rPr>
        <w:t>s</w:t>
      </w:r>
      <w:r w:rsidRPr="003A5DCD">
        <w:rPr>
          <w:rFonts w:ascii="Times New Roman" w:hAnsi="Times New Roman" w:cs="Times New Roman"/>
          <w:szCs w:val="24"/>
        </w:rPr>
        <w:t xml:space="preserve"> the validity of the Appeal in that the </w:t>
      </w:r>
      <w:r>
        <w:rPr>
          <w:rFonts w:ascii="Times New Roman" w:hAnsi="Times New Roman" w:cs="Times New Roman"/>
          <w:szCs w:val="24"/>
        </w:rPr>
        <w:t>n</w:t>
      </w:r>
      <w:r w:rsidRPr="003A5DCD">
        <w:rPr>
          <w:rFonts w:ascii="Times New Roman" w:hAnsi="Times New Roman" w:cs="Times New Roman"/>
          <w:szCs w:val="24"/>
        </w:rPr>
        <w:t xml:space="preserve">otice of </w:t>
      </w:r>
      <w:r>
        <w:rPr>
          <w:rFonts w:ascii="Times New Roman" w:hAnsi="Times New Roman" w:cs="Times New Roman"/>
          <w:szCs w:val="24"/>
        </w:rPr>
        <w:t>a</w:t>
      </w:r>
      <w:r w:rsidRPr="003A5DCD">
        <w:rPr>
          <w:rFonts w:ascii="Times New Roman" w:hAnsi="Times New Roman" w:cs="Times New Roman"/>
          <w:szCs w:val="24"/>
        </w:rPr>
        <w:t xml:space="preserve">ppeal </w:t>
      </w:r>
      <w:r>
        <w:rPr>
          <w:rFonts w:ascii="Times New Roman" w:hAnsi="Times New Roman" w:cs="Times New Roman" w:hint="eastAsia"/>
          <w:szCs w:val="24"/>
        </w:rPr>
        <w:t xml:space="preserve">was out of the </w:t>
      </w:r>
      <w:r>
        <w:rPr>
          <w:rFonts w:ascii="Times New Roman" w:hAnsi="Times New Roman" w:cs="Times New Roman"/>
          <w:szCs w:val="24"/>
        </w:rPr>
        <w:t>statutory</w:t>
      </w:r>
      <w:r>
        <w:rPr>
          <w:rFonts w:ascii="Times New Roman" w:hAnsi="Times New Roman" w:cs="Times New Roman" w:hint="eastAsia"/>
          <w:szCs w:val="24"/>
        </w:rPr>
        <w:t xml:space="preserve"> </w:t>
      </w:r>
      <w:r w:rsidRPr="003A5DCD">
        <w:rPr>
          <w:rFonts w:ascii="Times New Roman" w:hAnsi="Times New Roman" w:cs="Times New Roman"/>
          <w:szCs w:val="24"/>
        </w:rPr>
        <w:t>1-month time limit</w:t>
      </w:r>
      <w:r>
        <w:rPr>
          <w:rFonts w:ascii="Times New Roman" w:hAnsi="Times New Roman" w:cs="Times New Roman" w:hint="eastAsia"/>
          <w:szCs w:val="24"/>
        </w:rPr>
        <w:t>.</w:t>
      </w:r>
    </w:p>
    <w:p w:rsidR="00381774" w:rsidRDefault="00381774" w:rsidP="00381774">
      <w:pPr>
        <w:ind w:firstLineChars="450" w:firstLine="1080"/>
        <w:jc w:val="both"/>
        <w:rPr>
          <w:rFonts w:ascii="Times New Roman" w:hAnsi="Times New Roman" w:cs="Times New Roman"/>
          <w:szCs w:val="24"/>
        </w:rPr>
      </w:pPr>
    </w:p>
    <w:p w:rsidR="00381774" w:rsidRPr="00F07672" w:rsidRDefault="00381774" w:rsidP="00381774">
      <w:pPr>
        <w:ind w:firstLineChars="450" w:firstLine="1134"/>
        <w:jc w:val="both"/>
        <w:rPr>
          <w:rFonts w:ascii="Times New Roman" w:eastAsia="華康楷書體W5" w:hAnsi="Times New Roman" w:cs="Times New Roman"/>
          <w:szCs w:val="24"/>
          <w:lang w:eastAsia="zh-HK"/>
        </w:rPr>
      </w:pPr>
      <w:r w:rsidRPr="00F07672">
        <w:rPr>
          <w:rFonts w:ascii="Times New Roman" w:eastAsia="華康楷書體W5" w:hAnsi="Times New Roman" w:cs="Times New Roman"/>
          <w:szCs w:val="24"/>
        </w:rPr>
        <w:t xml:space="preserve">The </w:t>
      </w:r>
      <w:r>
        <w:rPr>
          <w:rFonts w:ascii="Times New Roman" w:eastAsia="華康楷書體W5" w:hAnsi="Times New Roman" w:cs="Times New Roman" w:hint="eastAsia"/>
          <w:szCs w:val="24"/>
        </w:rPr>
        <w:t xml:space="preserve">preliminary </w:t>
      </w:r>
      <w:r w:rsidRPr="00F07672">
        <w:rPr>
          <w:rFonts w:ascii="Times New Roman" w:eastAsia="華康楷書體W5" w:hAnsi="Times New Roman" w:cs="Times New Roman"/>
          <w:szCs w:val="24"/>
          <w:lang w:eastAsia="zh-CN"/>
        </w:rPr>
        <w:t>issue</w:t>
      </w:r>
      <w:r w:rsidRPr="00F07672">
        <w:rPr>
          <w:rFonts w:ascii="Times New Roman" w:eastAsia="華康楷書體W5" w:hAnsi="Times New Roman" w:cs="Times New Roman"/>
          <w:szCs w:val="24"/>
        </w:rPr>
        <w:t xml:space="preserve"> is whether </w:t>
      </w:r>
      <w:r w:rsidRPr="00F07672">
        <w:rPr>
          <w:rFonts w:ascii="Times New Roman" w:eastAsia="華康楷書體W5" w:hAnsi="Times New Roman" w:cs="Times New Roman"/>
          <w:szCs w:val="24"/>
          <w:lang w:eastAsia="zh-CN"/>
        </w:rPr>
        <w:t>th</w:t>
      </w:r>
      <w:r w:rsidRPr="00F07672">
        <w:rPr>
          <w:rFonts w:ascii="Times New Roman" w:eastAsia="華康楷書體W5" w:hAnsi="Times New Roman" w:cs="Times New Roman"/>
          <w:szCs w:val="24"/>
        </w:rPr>
        <w:t xml:space="preserve">e </w:t>
      </w:r>
      <w:r w:rsidRPr="00F07672">
        <w:rPr>
          <w:rFonts w:ascii="Times New Roman" w:eastAsia="華康楷書體W5" w:hAnsi="Times New Roman" w:cs="Times New Roman"/>
          <w:szCs w:val="24"/>
          <w:lang w:eastAsia="zh-CN"/>
        </w:rPr>
        <w:t xml:space="preserve">Board </w:t>
      </w:r>
      <w:r w:rsidRPr="00F07672">
        <w:rPr>
          <w:rFonts w:ascii="Times New Roman" w:eastAsia="華康楷書體W5" w:hAnsi="Times New Roman" w:cs="Times New Roman"/>
          <w:szCs w:val="24"/>
        </w:rPr>
        <w:t xml:space="preserve">could and should exercise </w:t>
      </w:r>
      <w:r w:rsidRPr="00F07672">
        <w:rPr>
          <w:rFonts w:ascii="Times New Roman" w:eastAsia="華康楷書體W5" w:hAnsi="Times New Roman" w:cs="Times New Roman"/>
          <w:szCs w:val="24"/>
          <w:lang w:eastAsia="zh-CN"/>
        </w:rPr>
        <w:t>its</w:t>
      </w:r>
      <w:r w:rsidRPr="00F07672">
        <w:rPr>
          <w:rFonts w:ascii="Times New Roman" w:eastAsia="華康楷書體W5" w:hAnsi="Times New Roman" w:cs="Times New Roman"/>
          <w:szCs w:val="24"/>
        </w:rPr>
        <w:t xml:space="preserve"> discretion under </w:t>
      </w:r>
      <w:r w:rsidRPr="00F07672">
        <w:rPr>
          <w:rFonts w:ascii="Times New Roman" w:eastAsia="華康楷書體W5" w:hAnsi="Times New Roman" w:cs="Times New Roman"/>
          <w:szCs w:val="24"/>
          <w:lang w:eastAsia="zh-HK"/>
        </w:rPr>
        <w:t>s</w:t>
      </w:r>
      <w:r w:rsidRPr="00F07672">
        <w:rPr>
          <w:rFonts w:ascii="Times New Roman" w:eastAsia="華康楷書體W5" w:hAnsi="Times New Roman" w:cs="Times New Roman"/>
          <w:szCs w:val="24"/>
        </w:rPr>
        <w:t>ection 66(1A) of the IRO.</w:t>
      </w:r>
    </w:p>
    <w:p w:rsidR="00381774" w:rsidRDefault="00381774" w:rsidP="00381774">
      <w:pPr>
        <w:tabs>
          <w:tab w:val="left" w:pos="567"/>
          <w:tab w:val="left" w:pos="840"/>
          <w:tab w:val="left" w:pos="1276"/>
        </w:tabs>
        <w:overflowPunct w:val="0"/>
        <w:autoSpaceDE w:val="0"/>
        <w:autoSpaceDN w:val="0"/>
        <w:jc w:val="both"/>
        <w:rPr>
          <w:rFonts w:ascii="Times New Roman" w:eastAsia="華康楷書體W5" w:hAnsi="Times New Roman" w:cs="Times New Roman"/>
          <w:szCs w:val="24"/>
          <w:lang w:eastAsia="zh-HK"/>
        </w:rPr>
      </w:pPr>
    </w:p>
    <w:p w:rsidR="00381774" w:rsidRPr="00F07672" w:rsidRDefault="00381774" w:rsidP="00381774">
      <w:pPr>
        <w:tabs>
          <w:tab w:val="left" w:pos="567"/>
          <w:tab w:val="left" w:pos="840"/>
          <w:tab w:val="left" w:pos="1276"/>
        </w:tabs>
        <w:overflowPunct w:val="0"/>
        <w:autoSpaceDE w:val="0"/>
        <w:autoSpaceDN w:val="0"/>
        <w:jc w:val="both"/>
        <w:rPr>
          <w:rFonts w:ascii="Times New Roman" w:eastAsia="華康楷書體W5" w:hAnsi="Times New Roman" w:cs="Times New Roman"/>
          <w:szCs w:val="24"/>
          <w:lang w:eastAsia="zh-HK"/>
        </w:rPr>
      </w:pPr>
    </w:p>
    <w:p w:rsidR="00381774" w:rsidRDefault="00381774" w:rsidP="00381774">
      <w:pPr>
        <w:pStyle w:val="E-text"/>
        <w:numPr>
          <w:ilvl w:val="0"/>
          <w:numId w:val="0"/>
        </w:numPr>
        <w:tabs>
          <w:tab w:val="clear" w:pos="1134"/>
          <w:tab w:val="clear" w:pos="1701"/>
          <w:tab w:val="clear" w:pos="2268"/>
          <w:tab w:val="clear" w:pos="2835"/>
          <w:tab w:val="clear" w:pos="3402"/>
          <w:tab w:val="clear" w:pos="3969"/>
          <w:tab w:val="clear" w:pos="4536"/>
          <w:tab w:val="clear" w:pos="5103"/>
          <w:tab w:val="clear" w:pos="5670"/>
        </w:tabs>
        <w:spacing w:afterLines="0"/>
        <w:ind w:leftChars="450" w:left="1080"/>
        <w:rPr>
          <w:rFonts w:eastAsia="SimSun"/>
          <w:b/>
          <w:lang w:eastAsia="zh-CN"/>
        </w:rPr>
      </w:pPr>
      <w:r>
        <w:rPr>
          <w:b/>
        </w:rPr>
        <w:t>Held:</w:t>
      </w:r>
    </w:p>
    <w:p w:rsidR="00381774" w:rsidRDefault="00381774" w:rsidP="00381774">
      <w:pPr>
        <w:pStyle w:val="E-text"/>
        <w:numPr>
          <w:ilvl w:val="0"/>
          <w:numId w:val="0"/>
        </w:numPr>
        <w:tabs>
          <w:tab w:val="clear" w:pos="1134"/>
          <w:tab w:val="clear" w:pos="1701"/>
          <w:tab w:val="clear" w:pos="2268"/>
          <w:tab w:val="clear" w:pos="2835"/>
          <w:tab w:val="clear" w:pos="3402"/>
          <w:tab w:val="clear" w:pos="3969"/>
          <w:tab w:val="clear" w:pos="4536"/>
          <w:tab w:val="clear" w:pos="5103"/>
          <w:tab w:val="clear" w:pos="5670"/>
        </w:tabs>
        <w:spacing w:afterLines="0"/>
        <w:ind w:leftChars="236" w:left="566"/>
        <w:rPr>
          <w:rFonts w:eastAsia="SimSun"/>
          <w:b/>
          <w:lang w:eastAsia="zh-CN"/>
        </w:rPr>
      </w:pPr>
    </w:p>
    <w:p w:rsidR="00381774" w:rsidRDefault="00381774" w:rsidP="00381774">
      <w:pPr>
        <w:pStyle w:val="E-text"/>
        <w:numPr>
          <w:ilvl w:val="0"/>
          <w:numId w:val="7"/>
        </w:numPr>
        <w:tabs>
          <w:tab w:val="clear" w:pos="1134"/>
          <w:tab w:val="clear" w:pos="1701"/>
          <w:tab w:val="clear" w:pos="2268"/>
          <w:tab w:val="clear" w:pos="2835"/>
          <w:tab w:val="clear" w:pos="3402"/>
          <w:tab w:val="clear" w:pos="3969"/>
          <w:tab w:val="clear" w:pos="4536"/>
          <w:tab w:val="clear" w:pos="5103"/>
          <w:tab w:val="clear" w:pos="5670"/>
        </w:tabs>
        <w:spacing w:afterLines="0"/>
        <w:ind w:leftChars="450" w:left="1560" w:hangingChars="200" w:hanging="480"/>
        <w:rPr>
          <w:rFonts w:eastAsia="SimSun"/>
          <w:b/>
          <w:lang w:eastAsia="zh-CN"/>
        </w:rPr>
      </w:pPr>
      <w:r>
        <w:rPr>
          <w:rFonts w:hint="eastAsia"/>
        </w:rPr>
        <w:t>T</w:t>
      </w:r>
      <w:r w:rsidRPr="003A5DCD">
        <w:t>his Appeal is out of time</w:t>
      </w:r>
      <w:r>
        <w:rPr>
          <w:rFonts w:hint="eastAsia"/>
        </w:rPr>
        <w:t>, t</w:t>
      </w:r>
      <w:r w:rsidRPr="003A5DCD">
        <w:t>here was a delay of 14 days.</w:t>
      </w:r>
    </w:p>
    <w:p w:rsidR="00381774" w:rsidRPr="00853D56" w:rsidRDefault="00381774" w:rsidP="00381774">
      <w:pPr>
        <w:pStyle w:val="E-text"/>
        <w:numPr>
          <w:ilvl w:val="0"/>
          <w:numId w:val="0"/>
        </w:numPr>
        <w:tabs>
          <w:tab w:val="clear" w:pos="1134"/>
          <w:tab w:val="clear" w:pos="1701"/>
          <w:tab w:val="clear" w:pos="2268"/>
          <w:tab w:val="clear" w:pos="2835"/>
          <w:tab w:val="clear" w:pos="3402"/>
          <w:tab w:val="clear" w:pos="3969"/>
          <w:tab w:val="clear" w:pos="4536"/>
          <w:tab w:val="clear" w:pos="5103"/>
          <w:tab w:val="clear" w:pos="5670"/>
        </w:tabs>
        <w:spacing w:afterLines="0"/>
        <w:ind w:leftChars="450" w:left="1562" w:hangingChars="200" w:hanging="482"/>
        <w:rPr>
          <w:rFonts w:eastAsia="SimSun"/>
          <w:b/>
          <w:lang w:eastAsia="zh-CN"/>
        </w:rPr>
      </w:pPr>
    </w:p>
    <w:p w:rsidR="00381774" w:rsidRDefault="00381774" w:rsidP="00381774">
      <w:pPr>
        <w:pStyle w:val="E-text"/>
        <w:numPr>
          <w:ilvl w:val="0"/>
          <w:numId w:val="7"/>
        </w:numPr>
        <w:tabs>
          <w:tab w:val="clear" w:pos="1134"/>
          <w:tab w:val="clear" w:pos="1701"/>
          <w:tab w:val="clear" w:pos="2268"/>
          <w:tab w:val="clear" w:pos="2835"/>
          <w:tab w:val="clear" w:pos="3402"/>
          <w:tab w:val="clear" w:pos="3969"/>
          <w:tab w:val="clear" w:pos="4536"/>
          <w:tab w:val="clear" w:pos="5103"/>
          <w:tab w:val="clear" w:pos="5670"/>
        </w:tabs>
        <w:spacing w:afterLines="0"/>
        <w:ind w:leftChars="450" w:left="1584" w:hangingChars="200" w:hanging="504"/>
        <w:rPr>
          <w:rFonts w:eastAsia="SimSun"/>
          <w:b/>
          <w:lang w:eastAsia="zh-CN"/>
        </w:rPr>
      </w:pPr>
      <w:r w:rsidRPr="007A5D5B">
        <w:rPr>
          <w:rFonts w:eastAsia="華康楷書體W5"/>
          <w:lang w:val="en-US"/>
        </w:rPr>
        <w:t xml:space="preserve">Section 66(1A) of the IRO </w:t>
      </w:r>
      <w:r>
        <w:rPr>
          <w:rFonts w:eastAsia="華康楷書體W5" w:hint="eastAsia"/>
          <w:lang w:val="en-US" w:eastAsia="zh-CN"/>
        </w:rPr>
        <w:t>stipulates that t</w:t>
      </w:r>
      <w:r w:rsidRPr="007A5D5B">
        <w:rPr>
          <w:rFonts w:eastAsia="華康楷書體W5"/>
          <w:lang w:val="en-US"/>
        </w:rPr>
        <w:t xml:space="preserve">he burden of proof is on the </w:t>
      </w:r>
      <w:r>
        <w:rPr>
          <w:rFonts w:eastAsia="華康楷書體W5" w:hint="eastAsia"/>
          <w:lang w:val="en-US"/>
        </w:rPr>
        <w:t>Appellant</w:t>
      </w:r>
      <w:r w:rsidRPr="007A5D5B">
        <w:rPr>
          <w:rFonts w:eastAsia="華康楷書體W5"/>
          <w:lang w:val="en-US"/>
        </w:rPr>
        <w:t xml:space="preserve"> that </w:t>
      </w:r>
      <w:r>
        <w:rPr>
          <w:rFonts w:eastAsia="華康楷書體W5" w:hint="eastAsia"/>
          <w:lang w:val="en-US"/>
        </w:rPr>
        <w:t>s</w:t>
      </w:r>
      <w:r w:rsidRPr="007A5D5B">
        <w:rPr>
          <w:rFonts w:eastAsia="華康楷書體W5"/>
          <w:lang w:val="en-US"/>
        </w:rPr>
        <w:t>he was prevented to lodge an appeal in time because of illness, absence from Hong Kong or other reasonable cause.</w:t>
      </w:r>
    </w:p>
    <w:p w:rsidR="00381774" w:rsidRDefault="00381774" w:rsidP="00381774">
      <w:pPr>
        <w:pStyle w:val="E-text"/>
        <w:numPr>
          <w:ilvl w:val="0"/>
          <w:numId w:val="0"/>
        </w:numPr>
        <w:tabs>
          <w:tab w:val="clear" w:pos="1134"/>
          <w:tab w:val="clear" w:pos="1701"/>
          <w:tab w:val="clear" w:pos="2268"/>
          <w:tab w:val="clear" w:pos="2835"/>
          <w:tab w:val="clear" w:pos="3402"/>
          <w:tab w:val="clear" w:pos="3969"/>
          <w:tab w:val="clear" w:pos="4536"/>
          <w:tab w:val="clear" w:pos="5103"/>
          <w:tab w:val="clear" w:pos="5670"/>
        </w:tabs>
        <w:spacing w:afterLines="0"/>
        <w:ind w:leftChars="450" w:left="1562" w:hangingChars="200" w:hanging="482"/>
        <w:rPr>
          <w:rFonts w:eastAsia="SimSun"/>
          <w:b/>
          <w:lang w:eastAsia="zh-CN"/>
        </w:rPr>
      </w:pPr>
    </w:p>
    <w:p w:rsidR="00381774" w:rsidRPr="00E911B4" w:rsidRDefault="00381774" w:rsidP="00381774">
      <w:pPr>
        <w:pStyle w:val="E-text"/>
        <w:numPr>
          <w:ilvl w:val="0"/>
          <w:numId w:val="7"/>
        </w:numPr>
        <w:tabs>
          <w:tab w:val="clear" w:pos="1134"/>
          <w:tab w:val="clear" w:pos="1701"/>
          <w:tab w:val="clear" w:pos="2268"/>
          <w:tab w:val="clear" w:pos="2835"/>
          <w:tab w:val="clear" w:pos="3402"/>
          <w:tab w:val="clear" w:pos="3969"/>
          <w:tab w:val="clear" w:pos="4536"/>
          <w:tab w:val="clear" w:pos="5103"/>
          <w:tab w:val="clear" w:pos="5670"/>
        </w:tabs>
        <w:spacing w:afterLines="0"/>
        <w:ind w:leftChars="450" w:left="1560" w:hangingChars="200" w:hanging="480"/>
        <w:rPr>
          <w:rFonts w:eastAsia="SimSun"/>
          <w:b/>
          <w:lang w:eastAsia="zh-CN"/>
        </w:rPr>
      </w:pPr>
      <w:r>
        <w:rPr>
          <w:rFonts w:hint="eastAsia"/>
          <w:lang w:eastAsia="zh-HK"/>
        </w:rPr>
        <w:t>U</w:t>
      </w:r>
      <w:r w:rsidRPr="003A5DCD">
        <w:rPr>
          <w:lang w:eastAsia="zh-HK"/>
        </w:rPr>
        <w:t>pon her own evidence</w:t>
      </w:r>
      <w:r>
        <w:rPr>
          <w:rFonts w:hint="eastAsia"/>
          <w:lang w:eastAsia="zh-HK"/>
        </w:rPr>
        <w:t>, t</w:t>
      </w:r>
      <w:r w:rsidRPr="003A5DCD">
        <w:rPr>
          <w:lang w:eastAsia="zh-HK"/>
        </w:rPr>
        <w:t xml:space="preserve">he </w:t>
      </w:r>
      <w:r>
        <w:rPr>
          <w:rFonts w:hint="eastAsia"/>
          <w:lang w:eastAsia="zh-HK"/>
        </w:rPr>
        <w:t xml:space="preserve">Appellant </w:t>
      </w:r>
      <w:r w:rsidRPr="003A5DCD">
        <w:rPr>
          <w:lang w:eastAsia="zh-HK"/>
        </w:rPr>
        <w:t>had read the Determination sometime in mid-October 2021</w:t>
      </w:r>
      <w:r>
        <w:rPr>
          <w:rFonts w:hint="eastAsia"/>
          <w:lang w:eastAsia="zh-HK"/>
        </w:rPr>
        <w:t xml:space="preserve">. </w:t>
      </w:r>
    </w:p>
    <w:p w:rsidR="00381774" w:rsidRPr="00E911B4" w:rsidRDefault="00381774" w:rsidP="00381774">
      <w:pPr>
        <w:pStyle w:val="E-text"/>
        <w:numPr>
          <w:ilvl w:val="0"/>
          <w:numId w:val="0"/>
        </w:numPr>
        <w:tabs>
          <w:tab w:val="clear" w:pos="1134"/>
          <w:tab w:val="clear" w:pos="1701"/>
          <w:tab w:val="clear" w:pos="2268"/>
          <w:tab w:val="clear" w:pos="2835"/>
          <w:tab w:val="clear" w:pos="3402"/>
          <w:tab w:val="clear" w:pos="3969"/>
          <w:tab w:val="clear" w:pos="4536"/>
          <w:tab w:val="clear" w:pos="5103"/>
          <w:tab w:val="clear" w:pos="5670"/>
        </w:tabs>
        <w:spacing w:afterLines="0"/>
        <w:ind w:leftChars="450" w:left="1562" w:hangingChars="200" w:hanging="482"/>
        <w:rPr>
          <w:rFonts w:eastAsia="SimSun"/>
          <w:b/>
          <w:lang w:eastAsia="zh-CN"/>
        </w:rPr>
      </w:pPr>
    </w:p>
    <w:p w:rsidR="00381774" w:rsidRPr="003B00D7" w:rsidRDefault="00381774" w:rsidP="00381774">
      <w:pPr>
        <w:pStyle w:val="E-text"/>
        <w:numPr>
          <w:ilvl w:val="0"/>
          <w:numId w:val="7"/>
        </w:numPr>
        <w:tabs>
          <w:tab w:val="clear" w:pos="1134"/>
          <w:tab w:val="clear" w:pos="1701"/>
          <w:tab w:val="clear" w:pos="2268"/>
          <w:tab w:val="clear" w:pos="2835"/>
          <w:tab w:val="clear" w:pos="3402"/>
          <w:tab w:val="clear" w:pos="3969"/>
          <w:tab w:val="clear" w:pos="4536"/>
          <w:tab w:val="clear" w:pos="5103"/>
          <w:tab w:val="clear" w:pos="5670"/>
        </w:tabs>
        <w:spacing w:afterLines="0"/>
        <w:ind w:leftChars="450" w:left="1560" w:hangingChars="200" w:hanging="480"/>
        <w:rPr>
          <w:rFonts w:eastAsia="SimSun"/>
          <w:b/>
          <w:lang w:eastAsia="zh-CN"/>
        </w:rPr>
      </w:pPr>
      <w:r>
        <w:rPr>
          <w:lang w:eastAsia="zh-HK"/>
        </w:rPr>
        <w:t>Mr</w:t>
      </w:r>
      <w:r w:rsidRPr="003A5DCD">
        <w:rPr>
          <w:lang w:eastAsia="zh-HK"/>
        </w:rPr>
        <w:t xml:space="preserve"> </w:t>
      </w:r>
      <w:r>
        <w:rPr>
          <w:lang w:eastAsia="zh-HK"/>
        </w:rPr>
        <w:t>B</w:t>
      </w:r>
      <w:r>
        <w:rPr>
          <w:rFonts w:hint="eastAsia"/>
          <w:lang w:eastAsia="zh-HK"/>
        </w:rPr>
        <w:t xml:space="preserve">, </w:t>
      </w:r>
      <w:r>
        <w:rPr>
          <w:lang w:eastAsia="zh-HK"/>
        </w:rPr>
        <w:t>the</w:t>
      </w:r>
      <w:r>
        <w:rPr>
          <w:rFonts w:hint="eastAsia"/>
          <w:lang w:eastAsia="zh-HK"/>
        </w:rPr>
        <w:t xml:space="preserve"> Appellant</w:t>
      </w:r>
      <w:r>
        <w:rPr>
          <w:lang w:eastAsia="zh-HK"/>
        </w:rPr>
        <w:t>’</w:t>
      </w:r>
      <w:r>
        <w:rPr>
          <w:rFonts w:hint="eastAsia"/>
          <w:lang w:eastAsia="zh-HK"/>
        </w:rPr>
        <w:t>s husband,</w:t>
      </w:r>
      <w:r w:rsidRPr="003A5DCD">
        <w:rPr>
          <w:lang w:eastAsia="zh-HK"/>
        </w:rPr>
        <w:t xml:space="preserve"> </w:t>
      </w:r>
      <w:r>
        <w:rPr>
          <w:rFonts w:hint="eastAsia"/>
          <w:lang w:eastAsia="zh-HK"/>
        </w:rPr>
        <w:t>in preparing</w:t>
      </w:r>
      <w:r w:rsidRPr="003A5DCD">
        <w:rPr>
          <w:lang w:eastAsia="zh-HK"/>
        </w:rPr>
        <w:t xml:space="preserve"> the notice of appeal, set the target deadline date of 5 November 2021, shows that the Appellant was aware of the 1-month deadline.</w:t>
      </w:r>
    </w:p>
    <w:p w:rsidR="00381774" w:rsidRPr="003B00D7" w:rsidRDefault="00381774" w:rsidP="00381774">
      <w:pPr>
        <w:pStyle w:val="E-text"/>
        <w:numPr>
          <w:ilvl w:val="0"/>
          <w:numId w:val="0"/>
        </w:numPr>
        <w:tabs>
          <w:tab w:val="clear" w:pos="1134"/>
          <w:tab w:val="clear" w:pos="1701"/>
          <w:tab w:val="clear" w:pos="2268"/>
          <w:tab w:val="clear" w:pos="2835"/>
          <w:tab w:val="clear" w:pos="3402"/>
          <w:tab w:val="clear" w:pos="3969"/>
          <w:tab w:val="clear" w:pos="4536"/>
          <w:tab w:val="clear" w:pos="5103"/>
          <w:tab w:val="clear" w:pos="5670"/>
        </w:tabs>
        <w:spacing w:afterLines="0"/>
        <w:ind w:leftChars="450" w:left="1562" w:hangingChars="200" w:hanging="482"/>
        <w:rPr>
          <w:rFonts w:eastAsia="SimSun"/>
          <w:b/>
          <w:lang w:eastAsia="zh-CN"/>
        </w:rPr>
      </w:pPr>
    </w:p>
    <w:p w:rsidR="00381774" w:rsidRPr="003B00D7" w:rsidRDefault="00381774" w:rsidP="00381774">
      <w:pPr>
        <w:pStyle w:val="E-text"/>
        <w:numPr>
          <w:ilvl w:val="0"/>
          <w:numId w:val="7"/>
        </w:numPr>
        <w:tabs>
          <w:tab w:val="clear" w:pos="1134"/>
          <w:tab w:val="clear" w:pos="1701"/>
          <w:tab w:val="clear" w:pos="2268"/>
          <w:tab w:val="clear" w:pos="2835"/>
          <w:tab w:val="clear" w:pos="3402"/>
          <w:tab w:val="clear" w:pos="3969"/>
          <w:tab w:val="clear" w:pos="4536"/>
          <w:tab w:val="clear" w:pos="5103"/>
          <w:tab w:val="clear" w:pos="5670"/>
        </w:tabs>
        <w:spacing w:afterLines="0"/>
        <w:ind w:leftChars="450" w:left="1560" w:hangingChars="200" w:hanging="480"/>
        <w:rPr>
          <w:rFonts w:eastAsia="SimSun"/>
          <w:b/>
          <w:lang w:eastAsia="zh-CN"/>
        </w:rPr>
      </w:pPr>
      <w:r w:rsidRPr="003A5DCD">
        <w:rPr>
          <w:lang w:eastAsia="zh-HK"/>
        </w:rPr>
        <w:t>There is no evidence that the Appellant was prevented from filing or was unable to file the notice of appeal by the deadline date of 8 November 2021</w:t>
      </w:r>
      <w:r>
        <w:rPr>
          <w:rFonts w:hint="eastAsia"/>
          <w:lang w:eastAsia="zh-HK"/>
        </w:rPr>
        <w:t xml:space="preserve"> </w:t>
      </w:r>
    </w:p>
    <w:p w:rsidR="00381774" w:rsidRPr="003B00D7" w:rsidRDefault="00381774" w:rsidP="00381774">
      <w:pPr>
        <w:pStyle w:val="E-text"/>
        <w:numPr>
          <w:ilvl w:val="0"/>
          <w:numId w:val="0"/>
        </w:numPr>
        <w:tabs>
          <w:tab w:val="clear" w:pos="1134"/>
          <w:tab w:val="clear" w:pos="1701"/>
          <w:tab w:val="clear" w:pos="2268"/>
          <w:tab w:val="clear" w:pos="2835"/>
          <w:tab w:val="clear" w:pos="3402"/>
          <w:tab w:val="clear" w:pos="3969"/>
          <w:tab w:val="clear" w:pos="4536"/>
          <w:tab w:val="clear" w:pos="5103"/>
          <w:tab w:val="clear" w:pos="5670"/>
        </w:tabs>
        <w:spacing w:afterLines="0"/>
        <w:ind w:leftChars="450" w:left="1562" w:hangingChars="200" w:hanging="482"/>
        <w:rPr>
          <w:rFonts w:eastAsia="SimSun"/>
          <w:b/>
          <w:lang w:eastAsia="zh-CN"/>
        </w:rPr>
      </w:pPr>
    </w:p>
    <w:p w:rsidR="00381774" w:rsidRPr="002E5618" w:rsidRDefault="00381774" w:rsidP="00381774">
      <w:pPr>
        <w:pStyle w:val="E-text"/>
        <w:numPr>
          <w:ilvl w:val="0"/>
          <w:numId w:val="7"/>
        </w:numPr>
        <w:tabs>
          <w:tab w:val="clear" w:pos="1134"/>
          <w:tab w:val="clear" w:pos="1701"/>
          <w:tab w:val="clear" w:pos="2268"/>
          <w:tab w:val="clear" w:pos="2835"/>
          <w:tab w:val="clear" w:pos="3402"/>
          <w:tab w:val="clear" w:pos="3969"/>
          <w:tab w:val="clear" w:pos="4536"/>
          <w:tab w:val="clear" w:pos="5103"/>
          <w:tab w:val="clear" w:pos="5670"/>
        </w:tabs>
        <w:spacing w:afterLines="0"/>
        <w:ind w:leftChars="450" w:left="1584" w:hangingChars="200" w:hanging="504"/>
        <w:rPr>
          <w:rFonts w:eastAsia="SimSun"/>
          <w:b/>
          <w:lang w:eastAsia="zh-CN"/>
        </w:rPr>
      </w:pPr>
      <w:r w:rsidRPr="00B67936">
        <w:rPr>
          <w:rFonts w:eastAsia="華康楷書體W5" w:hint="eastAsia"/>
          <w:lang w:eastAsia="zh-CN"/>
        </w:rPr>
        <w:t>The Board</w:t>
      </w:r>
      <w:r w:rsidRPr="00B67936">
        <w:rPr>
          <w:rFonts w:eastAsia="華康楷書體W5"/>
        </w:rPr>
        <w:t xml:space="preserve"> ha</w:t>
      </w:r>
      <w:r w:rsidRPr="00B67936">
        <w:rPr>
          <w:rFonts w:eastAsia="華康楷書體W5" w:hint="eastAsia"/>
          <w:lang w:eastAsia="zh-CN"/>
        </w:rPr>
        <w:t>s</w:t>
      </w:r>
      <w:r w:rsidRPr="00B67936">
        <w:rPr>
          <w:rFonts w:eastAsia="華康楷書體W5"/>
        </w:rPr>
        <w:t xml:space="preserve"> no power to extend the time for the Appellant’s appeal as the </w:t>
      </w:r>
      <w:r>
        <w:rPr>
          <w:rFonts w:eastAsia="華康楷書體W5" w:hint="eastAsia"/>
        </w:rPr>
        <w:t>A</w:t>
      </w:r>
      <w:r w:rsidRPr="00B67936">
        <w:rPr>
          <w:rFonts w:eastAsia="華康楷書體W5"/>
        </w:rPr>
        <w:t>ppellant has not demonstrated that the provisions of section 66(1A) are met.</w:t>
      </w:r>
    </w:p>
    <w:p w:rsidR="00FB6D18" w:rsidRDefault="00FB6D18" w:rsidP="00381774">
      <w:pPr>
        <w:tabs>
          <w:tab w:val="left" w:pos="840"/>
          <w:tab w:val="left" w:pos="1276"/>
        </w:tabs>
        <w:overflowPunct w:val="0"/>
        <w:autoSpaceDE w:val="0"/>
        <w:autoSpaceDN w:val="0"/>
        <w:jc w:val="both"/>
        <w:rPr>
          <w:rFonts w:ascii="Times New Roman" w:eastAsia="華康楷書體W5" w:hAnsi="Times New Roman" w:cs="Times New Roman"/>
          <w:szCs w:val="24"/>
          <w:lang w:eastAsia="zh-HK"/>
        </w:rPr>
      </w:pPr>
    </w:p>
    <w:p w:rsidR="00381774" w:rsidRPr="003A5DCD" w:rsidRDefault="00381774" w:rsidP="00381774">
      <w:pPr>
        <w:tabs>
          <w:tab w:val="left" w:pos="840"/>
          <w:tab w:val="left" w:pos="1276"/>
        </w:tabs>
        <w:overflowPunct w:val="0"/>
        <w:autoSpaceDE w:val="0"/>
        <w:autoSpaceDN w:val="0"/>
        <w:jc w:val="both"/>
        <w:rPr>
          <w:rFonts w:ascii="Times New Roman" w:eastAsia="華康楷書體W5" w:hAnsi="Times New Roman" w:cs="Times New Roman"/>
          <w:szCs w:val="24"/>
          <w:lang w:eastAsia="zh-HK"/>
        </w:rPr>
      </w:pPr>
    </w:p>
    <w:p w:rsidR="00FB6D18" w:rsidRPr="003A5DCD" w:rsidRDefault="00FB6D18" w:rsidP="003A5DCD">
      <w:pPr>
        <w:tabs>
          <w:tab w:val="left" w:pos="1276"/>
        </w:tabs>
        <w:overflowPunct w:val="0"/>
        <w:autoSpaceDE w:val="0"/>
        <w:autoSpaceDN w:val="0"/>
        <w:jc w:val="both"/>
        <w:rPr>
          <w:rFonts w:ascii="Times New Roman" w:eastAsia="華康楷書體W5" w:hAnsi="Times New Roman" w:cs="Times New Roman"/>
          <w:b/>
          <w:szCs w:val="24"/>
          <w:lang w:eastAsia="zh-HK"/>
        </w:rPr>
      </w:pPr>
      <w:r w:rsidRPr="003A5DCD">
        <w:rPr>
          <w:rFonts w:ascii="Times New Roman" w:eastAsia="華康楷書體W5" w:hAnsi="Times New Roman" w:cs="Times New Roman"/>
          <w:b/>
          <w:szCs w:val="24"/>
          <w:lang w:eastAsia="zh-HK"/>
        </w:rPr>
        <w:t>Appeal dismissed.</w:t>
      </w:r>
    </w:p>
    <w:p w:rsidR="00FB6D18" w:rsidRPr="003A5DCD" w:rsidRDefault="00FB6D18" w:rsidP="003A5DCD">
      <w:pPr>
        <w:tabs>
          <w:tab w:val="left" w:pos="1276"/>
        </w:tabs>
        <w:overflowPunct w:val="0"/>
        <w:autoSpaceDE w:val="0"/>
        <w:autoSpaceDN w:val="0"/>
        <w:jc w:val="both"/>
        <w:rPr>
          <w:rFonts w:ascii="Times New Roman" w:eastAsia="華康楷書體W5" w:hAnsi="Times New Roman" w:cs="Times New Roman"/>
          <w:szCs w:val="24"/>
          <w:lang w:eastAsia="zh-HK"/>
        </w:rPr>
      </w:pPr>
    </w:p>
    <w:p w:rsidR="00FB6D18" w:rsidRPr="003A5DCD" w:rsidRDefault="00FB6D18" w:rsidP="003A5DCD">
      <w:pPr>
        <w:tabs>
          <w:tab w:val="left" w:pos="1276"/>
        </w:tabs>
        <w:overflowPunct w:val="0"/>
        <w:autoSpaceDE w:val="0"/>
        <w:autoSpaceDN w:val="0"/>
        <w:jc w:val="both"/>
        <w:rPr>
          <w:rFonts w:ascii="Times New Roman" w:eastAsia="華康楷書體W5" w:hAnsi="Times New Roman" w:cs="Times New Roman"/>
          <w:szCs w:val="24"/>
          <w:lang w:eastAsia="zh-HK"/>
        </w:rPr>
      </w:pPr>
      <w:r w:rsidRPr="003A5DCD">
        <w:rPr>
          <w:rFonts w:ascii="Times New Roman" w:eastAsia="華康楷書體W5" w:hAnsi="Times New Roman" w:cs="Times New Roman"/>
          <w:szCs w:val="24"/>
          <w:lang w:eastAsia="zh-HK"/>
        </w:rPr>
        <w:t>Cases referred to:</w:t>
      </w:r>
    </w:p>
    <w:p w:rsidR="00FB6D18" w:rsidRPr="003A5DCD" w:rsidRDefault="00FB6D18" w:rsidP="003A5DCD">
      <w:pPr>
        <w:tabs>
          <w:tab w:val="left" w:pos="1276"/>
        </w:tabs>
        <w:overflowPunct w:val="0"/>
        <w:autoSpaceDE w:val="0"/>
        <w:autoSpaceDN w:val="0"/>
        <w:jc w:val="both"/>
        <w:rPr>
          <w:rFonts w:ascii="Times New Roman" w:eastAsia="華康楷書體W5" w:hAnsi="Times New Roman" w:cs="Times New Roman"/>
          <w:szCs w:val="24"/>
          <w:lang w:eastAsia="zh-HK"/>
        </w:rPr>
      </w:pPr>
    </w:p>
    <w:p w:rsidR="00FB6D18" w:rsidRPr="003A5DCD" w:rsidRDefault="00FB6D18" w:rsidP="003A5DCD">
      <w:pPr>
        <w:tabs>
          <w:tab w:val="left" w:pos="1276"/>
        </w:tabs>
        <w:overflowPunct w:val="0"/>
        <w:autoSpaceDE w:val="0"/>
        <w:autoSpaceDN w:val="0"/>
        <w:ind w:leftChars="355" w:left="2472" w:hanging="1620"/>
        <w:jc w:val="both"/>
        <w:rPr>
          <w:rFonts w:ascii="Times New Roman" w:eastAsia="新細明體" w:hAnsi="Times New Roman" w:cs="Times New Roman"/>
          <w:color w:val="000000"/>
          <w:szCs w:val="24"/>
        </w:rPr>
      </w:pPr>
      <w:r w:rsidRPr="003A5DCD">
        <w:rPr>
          <w:rFonts w:ascii="Times New Roman" w:eastAsia="華康楷書體W5" w:hAnsi="Times New Roman" w:cs="Times New Roman"/>
          <w:szCs w:val="24"/>
          <w:lang w:eastAsia="zh-HK"/>
        </w:rPr>
        <w:t>D24/16</w:t>
      </w:r>
      <w:r w:rsidR="00426500">
        <w:rPr>
          <w:rFonts w:ascii="Times New Roman" w:eastAsia="華康楷書體W5" w:hAnsi="Times New Roman" w:cs="Times New Roman"/>
          <w:szCs w:val="24"/>
          <w:lang w:eastAsia="zh-HK"/>
        </w:rPr>
        <w:t>, (2017-18)</w:t>
      </w:r>
      <w:r w:rsidRPr="003A5DCD">
        <w:rPr>
          <w:rFonts w:ascii="Times New Roman" w:eastAsia="華康楷書體W5" w:hAnsi="Times New Roman" w:cs="Times New Roman"/>
          <w:szCs w:val="24"/>
          <w:lang w:eastAsia="zh-HK"/>
        </w:rPr>
        <w:t xml:space="preserve"> IRBRD, </w:t>
      </w:r>
      <w:proofErr w:type="spellStart"/>
      <w:r w:rsidRPr="003A5DCD">
        <w:rPr>
          <w:rFonts w:ascii="Times New Roman" w:eastAsia="華康楷書體W5" w:hAnsi="Times New Roman" w:cs="Times New Roman"/>
          <w:szCs w:val="24"/>
          <w:lang w:eastAsia="zh-HK"/>
        </w:rPr>
        <w:t>vol</w:t>
      </w:r>
      <w:proofErr w:type="spellEnd"/>
      <w:r w:rsidRPr="003A5DCD">
        <w:rPr>
          <w:rFonts w:ascii="Times New Roman" w:eastAsia="華康楷書體W5" w:hAnsi="Times New Roman" w:cs="Times New Roman"/>
          <w:szCs w:val="24"/>
          <w:lang w:eastAsia="zh-HK"/>
        </w:rPr>
        <w:t xml:space="preserve"> 32, 319</w:t>
      </w:r>
    </w:p>
    <w:p w:rsidR="00FB6D18" w:rsidRPr="003A5DCD" w:rsidRDefault="00FB6D18" w:rsidP="003A5DCD">
      <w:pPr>
        <w:tabs>
          <w:tab w:val="left" w:pos="1276"/>
        </w:tabs>
        <w:overflowPunct w:val="0"/>
        <w:autoSpaceDE w:val="0"/>
        <w:autoSpaceDN w:val="0"/>
        <w:ind w:leftChars="355" w:left="2472" w:hanging="1620"/>
        <w:jc w:val="both"/>
        <w:rPr>
          <w:rFonts w:ascii="Times New Roman" w:eastAsia="新細明體" w:hAnsi="Times New Roman" w:cs="Times New Roman"/>
          <w:color w:val="000000"/>
          <w:szCs w:val="24"/>
        </w:rPr>
      </w:pPr>
      <w:r w:rsidRPr="003A5DCD">
        <w:rPr>
          <w:rFonts w:ascii="Times New Roman" w:eastAsia="新細明體" w:hAnsi="Times New Roman" w:cs="Times New Roman"/>
          <w:color w:val="000000"/>
          <w:szCs w:val="24"/>
        </w:rPr>
        <w:t>D98/98</w:t>
      </w:r>
      <w:r w:rsidR="00426500">
        <w:rPr>
          <w:rFonts w:ascii="Times New Roman" w:eastAsia="新細明體" w:hAnsi="Times New Roman" w:cs="Times New Roman"/>
          <w:color w:val="000000"/>
          <w:szCs w:val="24"/>
        </w:rPr>
        <w:t>,</w:t>
      </w:r>
      <w:r w:rsidRPr="003A5DCD">
        <w:rPr>
          <w:rFonts w:ascii="Times New Roman" w:eastAsia="新細明體" w:hAnsi="Times New Roman" w:cs="Times New Roman"/>
          <w:color w:val="000000"/>
          <w:szCs w:val="24"/>
        </w:rPr>
        <w:t xml:space="preserve"> </w:t>
      </w:r>
      <w:r w:rsidR="00426500" w:rsidRPr="003A5DCD">
        <w:rPr>
          <w:rFonts w:ascii="Times New Roman" w:eastAsia="新細明體" w:hAnsi="Times New Roman" w:cs="Times New Roman"/>
          <w:color w:val="000000"/>
          <w:szCs w:val="24"/>
        </w:rPr>
        <w:t>IRBRD</w:t>
      </w:r>
      <w:r w:rsidR="00426500">
        <w:rPr>
          <w:rFonts w:ascii="Times New Roman" w:eastAsia="新細明體" w:hAnsi="Times New Roman" w:cs="Times New Roman"/>
          <w:color w:val="000000"/>
          <w:szCs w:val="24"/>
        </w:rPr>
        <w:t xml:space="preserve">, </w:t>
      </w:r>
      <w:proofErr w:type="spellStart"/>
      <w:r w:rsidR="00426500">
        <w:rPr>
          <w:rFonts w:ascii="Times New Roman" w:eastAsia="新細明體" w:hAnsi="Times New Roman" w:cs="Times New Roman"/>
          <w:color w:val="000000"/>
          <w:szCs w:val="24"/>
        </w:rPr>
        <w:t>vol</w:t>
      </w:r>
      <w:proofErr w:type="spellEnd"/>
      <w:r w:rsidR="00426500" w:rsidRPr="003A5DCD">
        <w:rPr>
          <w:rFonts w:ascii="Times New Roman" w:eastAsia="新細明體" w:hAnsi="Times New Roman" w:cs="Times New Roman"/>
          <w:color w:val="000000"/>
          <w:szCs w:val="24"/>
        </w:rPr>
        <w:t xml:space="preserve"> </w:t>
      </w:r>
      <w:r w:rsidRPr="003A5DCD">
        <w:rPr>
          <w:rFonts w:ascii="Times New Roman" w:eastAsia="新細明體" w:hAnsi="Times New Roman" w:cs="Times New Roman"/>
          <w:color w:val="000000"/>
          <w:szCs w:val="24"/>
        </w:rPr>
        <w:t>13</w:t>
      </w:r>
      <w:r w:rsidR="00426500">
        <w:rPr>
          <w:rFonts w:ascii="Times New Roman" w:eastAsia="新細明體" w:hAnsi="Times New Roman" w:cs="Times New Roman"/>
          <w:color w:val="000000"/>
          <w:szCs w:val="24"/>
        </w:rPr>
        <w:t>,</w:t>
      </w:r>
      <w:r w:rsidRPr="003A5DCD">
        <w:rPr>
          <w:rFonts w:ascii="Times New Roman" w:eastAsia="新細明體" w:hAnsi="Times New Roman" w:cs="Times New Roman"/>
          <w:color w:val="000000"/>
          <w:szCs w:val="24"/>
        </w:rPr>
        <w:t xml:space="preserve"> 482</w:t>
      </w:r>
    </w:p>
    <w:p w:rsidR="00FB6D18" w:rsidRPr="003A5DCD" w:rsidRDefault="00FB6D18" w:rsidP="003A5DCD">
      <w:pPr>
        <w:tabs>
          <w:tab w:val="left" w:pos="1276"/>
        </w:tabs>
        <w:overflowPunct w:val="0"/>
        <w:autoSpaceDE w:val="0"/>
        <w:autoSpaceDN w:val="0"/>
        <w:ind w:leftChars="355" w:left="2472" w:hanging="1620"/>
        <w:jc w:val="both"/>
        <w:rPr>
          <w:rFonts w:ascii="Times New Roman" w:eastAsia="新細明體" w:hAnsi="Times New Roman" w:cs="Times New Roman"/>
          <w:color w:val="000000"/>
          <w:szCs w:val="24"/>
        </w:rPr>
      </w:pPr>
      <w:r w:rsidRPr="003A5DCD">
        <w:rPr>
          <w:rFonts w:ascii="Times New Roman" w:eastAsia="新細明體" w:hAnsi="Times New Roman" w:cs="Times New Roman"/>
          <w:color w:val="000000"/>
          <w:szCs w:val="24"/>
        </w:rPr>
        <w:t xml:space="preserve">D2/04, IRBRD, </w:t>
      </w:r>
      <w:proofErr w:type="spellStart"/>
      <w:r w:rsidRPr="003A5DCD">
        <w:rPr>
          <w:rFonts w:ascii="Times New Roman" w:eastAsia="新細明體" w:hAnsi="Times New Roman" w:cs="Times New Roman"/>
          <w:color w:val="000000"/>
          <w:szCs w:val="24"/>
        </w:rPr>
        <w:t>vol</w:t>
      </w:r>
      <w:proofErr w:type="spellEnd"/>
      <w:r w:rsidRPr="003A5DCD">
        <w:rPr>
          <w:rFonts w:ascii="Times New Roman" w:eastAsia="新細明體" w:hAnsi="Times New Roman" w:cs="Times New Roman"/>
          <w:color w:val="000000"/>
          <w:szCs w:val="24"/>
        </w:rPr>
        <w:t xml:space="preserve"> 19, 76</w:t>
      </w:r>
    </w:p>
    <w:p w:rsidR="00FB6D18" w:rsidRPr="003A5DCD" w:rsidRDefault="00FB6D18" w:rsidP="003A5DCD">
      <w:pPr>
        <w:tabs>
          <w:tab w:val="left" w:pos="1276"/>
        </w:tabs>
        <w:overflowPunct w:val="0"/>
        <w:autoSpaceDE w:val="0"/>
        <w:autoSpaceDN w:val="0"/>
        <w:ind w:leftChars="355" w:left="2472" w:hanging="1620"/>
        <w:jc w:val="both"/>
        <w:rPr>
          <w:rFonts w:ascii="Times New Roman" w:eastAsia="華康楷書體W5" w:hAnsi="Times New Roman" w:cs="Times New Roman"/>
          <w:szCs w:val="24"/>
          <w:lang w:eastAsia="zh-HK"/>
        </w:rPr>
      </w:pPr>
      <w:r w:rsidRPr="003A5DCD">
        <w:rPr>
          <w:rFonts w:ascii="Times New Roman" w:eastAsia="華康楷書體W5" w:hAnsi="Times New Roman" w:cs="Times New Roman"/>
          <w:szCs w:val="24"/>
          <w:lang w:eastAsia="zh-HK"/>
        </w:rPr>
        <w:t xml:space="preserve">Chan Chun </w:t>
      </w:r>
      <w:proofErr w:type="spellStart"/>
      <w:r w:rsidRPr="003A5DCD">
        <w:rPr>
          <w:rFonts w:ascii="Times New Roman" w:eastAsia="華康楷書體W5" w:hAnsi="Times New Roman" w:cs="Times New Roman"/>
          <w:szCs w:val="24"/>
          <w:lang w:eastAsia="zh-HK"/>
        </w:rPr>
        <w:t>Chuen</w:t>
      </w:r>
      <w:proofErr w:type="spellEnd"/>
      <w:r w:rsidRPr="003A5DCD">
        <w:rPr>
          <w:rFonts w:ascii="Times New Roman" w:eastAsia="華康楷書體W5" w:hAnsi="Times New Roman" w:cs="Times New Roman"/>
          <w:szCs w:val="24"/>
          <w:lang w:eastAsia="zh-HK"/>
        </w:rPr>
        <w:t xml:space="preserve"> v Commissioner of Inland Revenue [2012] 2 HKLRD 379</w:t>
      </w:r>
    </w:p>
    <w:p w:rsidR="00FB6D18" w:rsidRPr="003A5DCD" w:rsidRDefault="00FB6D18" w:rsidP="003A5DCD">
      <w:pPr>
        <w:tabs>
          <w:tab w:val="left" w:pos="1276"/>
        </w:tabs>
        <w:overflowPunct w:val="0"/>
        <w:autoSpaceDE w:val="0"/>
        <w:autoSpaceDN w:val="0"/>
        <w:ind w:leftChars="355" w:left="852"/>
        <w:jc w:val="both"/>
        <w:rPr>
          <w:rFonts w:ascii="Times New Roman" w:eastAsia="華康楷書體W5" w:hAnsi="Times New Roman" w:cs="Times New Roman"/>
          <w:szCs w:val="24"/>
          <w:lang w:eastAsia="zh-HK"/>
        </w:rPr>
      </w:pPr>
      <w:r w:rsidRPr="003A5DCD">
        <w:rPr>
          <w:rFonts w:ascii="Times New Roman" w:eastAsia="華康楷書體W5" w:hAnsi="Times New Roman" w:cs="Times New Roman"/>
          <w:szCs w:val="24"/>
          <w:lang w:eastAsia="zh-HK"/>
        </w:rPr>
        <w:t>D41/05</w:t>
      </w:r>
      <w:r w:rsidR="00426500">
        <w:rPr>
          <w:rFonts w:ascii="Times New Roman" w:eastAsia="華康楷書體W5" w:hAnsi="Times New Roman" w:cs="Times New Roman"/>
          <w:szCs w:val="24"/>
          <w:lang w:eastAsia="zh-HK"/>
        </w:rPr>
        <w:t>,</w:t>
      </w:r>
      <w:r w:rsidRPr="003A5DCD">
        <w:rPr>
          <w:rFonts w:ascii="Times New Roman" w:eastAsia="華康楷書體W5" w:hAnsi="Times New Roman" w:cs="Times New Roman"/>
          <w:szCs w:val="24"/>
          <w:lang w:eastAsia="zh-HK"/>
        </w:rPr>
        <w:t xml:space="preserve"> </w:t>
      </w:r>
      <w:r w:rsidR="00426500">
        <w:rPr>
          <w:rFonts w:ascii="Times New Roman" w:eastAsia="華康楷書體W5" w:hAnsi="Times New Roman" w:cs="Times New Roman"/>
          <w:szCs w:val="24"/>
          <w:lang w:eastAsia="zh-HK"/>
        </w:rPr>
        <w:t xml:space="preserve">(2005-06) </w:t>
      </w:r>
      <w:r w:rsidR="00426500" w:rsidRPr="003A5DCD">
        <w:rPr>
          <w:rFonts w:ascii="Times New Roman" w:eastAsia="華康楷書體W5" w:hAnsi="Times New Roman" w:cs="Times New Roman"/>
          <w:szCs w:val="24"/>
          <w:lang w:eastAsia="zh-HK"/>
        </w:rPr>
        <w:t>IRBRD</w:t>
      </w:r>
      <w:r w:rsidR="00426500">
        <w:rPr>
          <w:rFonts w:ascii="Times New Roman" w:eastAsia="華康楷書體W5" w:hAnsi="Times New Roman" w:cs="Times New Roman"/>
          <w:szCs w:val="24"/>
          <w:lang w:eastAsia="zh-HK"/>
        </w:rPr>
        <w:t xml:space="preserve">, </w:t>
      </w:r>
      <w:proofErr w:type="spellStart"/>
      <w:r w:rsidR="00426500">
        <w:rPr>
          <w:rFonts w:ascii="Times New Roman" w:eastAsia="華康楷書體W5" w:hAnsi="Times New Roman" w:cs="Times New Roman"/>
          <w:szCs w:val="24"/>
          <w:lang w:eastAsia="zh-HK"/>
        </w:rPr>
        <w:t>vol</w:t>
      </w:r>
      <w:proofErr w:type="spellEnd"/>
      <w:r w:rsidR="00426500" w:rsidRPr="003A5DCD">
        <w:rPr>
          <w:rFonts w:ascii="Times New Roman" w:eastAsia="華康楷書體W5" w:hAnsi="Times New Roman" w:cs="Times New Roman"/>
          <w:szCs w:val="24"/>
          <w:lang w:eastAsia="zh-HK"/>
        </w:rPr>
        <w:t xml:space="preserve"> </w:t>
      </w:r>
      <w:r w:rsidRPr="003A5DCD">
        <w:rPr>
          <w:rFonts w:ascii="Times New Roman" w:eastAsia="華康楷書體W5" w:hAnsi="Times New Roman" w:cs="Times New Roman"/>
          <w:szCs w:val="24"/>
          <w:lang w:eastAsia="zh-HK"/>
        </w:rPr>
        <w:t>20</w:t>
      </w:r>
      <w:r w:rsidR="00426500">
        <w:rPr>
          <w:rFonts w:ascii="Times New Roman" w:eastAsia="華康楷書體W5" w:hAnsi="Times New Roman" w:cs="Times New Roman"/>
          <w:szCs w:val="24"/>
          <w:lang w:eastAsia="zh-HK"/>
        </w:rPr>
        <w:t>,</w:t>
      </w:r>
      <w:r w:rsidRPr="003A5DCD">
        <w:rPr>
          <w:rFonts w:ascii="Times New Roman" w:eastAsia="華康楷書體W5" w:hAnsi="Times New Roman" w:cs="Times New Roman"/>
          <w:szCs w:val="24"/>
          <w:lang w:eastAsia="zh-HK"/>
        </w:rPr>
        <w:t xml:space="preserve"> 590</w:t>
      </w:r>
    </w:p>
    <w:p w:rsidR="00FB6D18" w:rsidRPr="003A5DCD" w:rsidRDefault="00FB6D18" w:rsidP="003A5DCD">
      <w:pPr>
        <w:tabs>
          <w:tab w:val="left" w:pos="1276"/>
        </w:tabs>
        <w:overflowPunct w:val="0"/>
        <w:autoSpaceDE w:val="0"/>
        <w:autoSpaceDN w:val="0"/>
        <w:ind w:leftChars="355" w:left="2472" w:hanging="1620"/>
        <w:jc w:val="both"/>
        <w:rPr>
          <w:rFonts w:ascii="Times New Roman" w:eastAsia="華康楷書體W5" w:hAnsi="Times New Roman" w:cs="Times New Roman"/>
          <w:szCs w:val="24"/>
          <w:lang w:eastAsia="zh-HK"/>
        </w:rPr>
      </w:pPr>
      <w:r w:rsidRPr="003A5DCD">
        <w:rPr>
          <w:rFonts w:ascii="Times New Roman" w:eastAsia="華康楷書體W5" w:hAnsi="Times New Roman" w:cs="Times New Roman"/>
          <w:szCs w:val="24"/>
          <w:lang w:eastAsia="zh-HK"/>
        </w:rPr>
        <w:t>D16/07</w:t>
      </w:r>
      <w:r w:rsidR="00426500">
        <w:rPr>
          <w:rFonts w:ascii="Times New Roman" w:eastAsia="華康楷書體W5" w:hAnsi="Times New Roman" w:cs="Times New Roman"/>
          <w:szCs w:val="24"/>
          <w:lang w:eastAsia="zh-HK"/>
        </w:rPr>
        <w:t>,</w:t>
      </w:r>
      <w:r w:rsidRPr="003A5DCD">
        <w:rPr>
          <w:rFonts w:ascii="Times New Roman" w:eastAsia="華康楷書體W5" w:hAnsi="Times New Roman" w:cs="Times New Roman"/>
          <w:szCs w:val="24"/>
          <w:lang w:eastAsia="zh-HK"/>
        </w:rPr>
        <w:t xml:space="preserve"> </w:t>
      </w:r>
      <w:r w:rsidR="00426500">
        <w:rPr>
          <w:rFonts w:ascii="Times New Roman" w:eastAsia="華康楷書體W5" w:hAnsi="Times New Roman" w:cs="Times New Roman"/>
          <w:szCs w:val="24"/>
          <w:lang w:eastAsia="zh-HK"/>
        </w:rPr>
        <w:t xml:space="preserve">(2007-08) </w:t>
      </w:r>
      <w:r w:rsidR="00426500" w:rsidRPr="003A5DCD">
        <w:rPr>
          <w:rFonts w:ascii="Times New Roman" w:eastAsia="華康楷書體W5" w:hAnsi="Times New Roman" w:cs="Times New Roman"/>
          <w:szCs w:val="24"/>
          <w:lang w:eastAsia="zh-HK"/>
        </w:rPr>
        <w:t>IRBRD</w:t>
      </w:r>
      <w:r w:rsidR="00426500">
        <w:rPr>
          <w:rFonts w:ascii="Times New Roman" w:eastAsia="華康楷書體W5" w:hAnsi="Times New Roman" w:cs="Times New Roman"/>
          <w:szCs w:val="24"/>
          <w:lang w:eastAsia="zh-HK"/>
        </w:rPr>
        <w:t xml:space="preserve">, </w:t>
      </w:r>
      <w:proofErr w:type="spellStart"/>
      <w:r w:rsidR="00426500">
        <w:rPr>
          <w:rFonts w:ascii="Times New Roman" w:eastAsia="華康楷書體W5" w:hAnsi="Times New Roman" w:cs="Times New Roman"/>
          <w:szCs w:val="24"/>
          <w:lang w:eastAsia="zh-HK"/>
        </w:rPr>
        <w:t>vol</w:t>
      </w:r>
      <w:proofErr w:type="spellEnd"/>
      <w:r w:rsidR="00426500" w:rsidRPr="003A5DCD">
        <w:rPr>
          <w:rFonts w:ascii="Times New Roman" w:eastAsia="華康楷書體W5" w:hAnsi="Times New Roman" w:cs="Times New Roman"/>
          <w:szCs w:val="24"/>
          <w:lang w:eastAsia="zh-HK"/>
        </w:rPr>
        <w:t xml:space="preserve"> </w:t>
      </w:r>
      <w:r w:rsidRPr="003A5DCD">
        <w:rPr>
          <w:rFonts w:ascii="Times New Roman" w:eastAsia="華康楷書體W5" w:hAnsi="Times New Roman" w:cs="Times New Roman"/>
          <w:szCs w:val="24"/>
          <w:lang w:eastAsia="zh-HK"/>
        </w:rPr>
        <w:t>22</w:t>
      </w:r>
      <w:r w:rsidR="00426500">
        <w:rPr>
          <w:rFonts w:ascii="Times New Roman" w:eastAsia="華康楷書體W5" w:hAnsi="Times New Roman" w:cs="Times New Roman"/>
          <w:szCs w:val="24"/>
          <w:lang w:eastAsia="zh-HK"/>
        </w:rPr>
        <w:t>,</w:t>
      </w:r>
      <w:r w:rsidRPr="003A5DCD">
        <w:rPr>
          <w:rFonts w:ascii="Times New Roman" w:eastAsia="華康楷書體W5" w:hAnsi="Times New Roman" w:cs="Times New Roman"/>
          <w:szCs w:val="24"/>
          <w:lang w:eastAsia="zh-HK"/>
        </w:rPr>
        <w:t xml:space="preserve"> 454</w:t>
      </w:r>
    </w:p>
    <w:p w:rsidR="00FB6D18" w:rsidRPr="003A5DCD" w:rsidRDefault="00FB6D18" w:rsidP="003A5DCD">
      <w:pPr>
        <w:tabs>
          <w:tab w:val="left" w:pos="1276"/>
        </w:tabs>
        <w:overflowPunct w:val="0"/>
        <w:autoSpaceDE w:val="0"/>
        <w:autoSpaceDN w:val="0"/>
        <w:ind w:leftChars="355" w:left="2472" w:hanging="1620"/>
        <w:jc w:val="both"/>
        <w:rPr>
          <w:rFonts w:ascii="Times New Roman" w:eastAsia="華康楷書體W5" w:hAnsi="Times New Roman" w:cs="Times New Roman"/>
          <w:szCs w:val="24"/>
          <w:lang w:eastAsia="zh-HK"/>
        </w:rPr>
      </w:pPr>
      <w:r w:rsidRPr="003A5DCD">
        <w:rPr>
          <w:rFonts w:ascii="Times New Roman" w:eastAsia="華康楷書體W5" w:hAnsi="Times New Roman" w:cs="Times New Roman"/>
          <w:szCs w:val="24"/>
          <w:lang w:eastAsia="zh-HK"/>
        </w:rPr>
        <w:t>D3/91</w:t>
      </w:r>
      <w:r w:rsidR="00426500">
        <w:rPr>
          <w:rFonts w:ascii="Times New Roman" w:eastAsia="華康楷書體W5" w:hAnsi="Times New Roman" w:cs="Times New Roman"/>
          <w:szCs w:val="24"/>
          <w:lang w:eastAsia="zh-HK"/>
        </w:rPr>
        <w:t>,</w:t>
      </w:r>
      <w:r w:rsidRPr="003A5DCD">
        <w:rPr>
          <w:rFonts w:ascii="Times New Roman" w:eastAsia="華康楷書體W5" w:hAnsi="Times New Roman" w:cs="Times New Roman"/>
          <w:szCs w:val="24"/>
          <w:lang w:eastAsia="zh-HK"/>
        </w:rPr>
        <w:t xml:space="preserve"> </w:t>
      </w:r>
      <w:r w:rsidR="00426500" w:rsidRPr="003A5DCD">
        <w:rPr>
          <w:rFonts w:ascii="Times New Roman" w:eastAsia="華康楷書體W5" w:hAnsi="Times New Roman" w:cs="Times New Roman"/>
          <w:szCs w:val="24"/>
          <w:lang w:eastAsia="zh-HK"/>
        </w:rPr>
        <w:t>IRBRD</w:t>
      </w:r>
      <w:r w:rsidR="00426500">
        <w:rPr>
          <w:rFonts w:ascii="Times New Roman" w:eastAsia="華康楷書體W5" w:hAnsi="Times New Roman" w:cs="Times New Roman"/>
          <w:szCs w:val="24"/>
          <w:lang w:eastAsia="zh-HK"/>
        </w:rPr>
        <w:t xml:space="preserve">, </w:t>
      </w:r>
      <w:proofErr w:type="spellStart"/>
      <w:r w:rsidR="00426500">
        <w:rPr>
          <w:rFonts w:ascii="Times New Roman" w:eastAsia="華康楷書體W5" w:hAnsi="Times New Roman" w:cs="Times New Roman"/>
          <w:szCs w:val="24"/>
          <w:lang w:eastAsia="zh-HK"/>
        </w:rPr>
        <w:t>vol</w:t>
      </w:r>
      <w:proofErr w:type="spellEnd"/>
      <w:r w:rsidR="00426500" w:rsidRPr="003A5DCD">
        <w:rPr>
          <w:rFonts w:ascii="Times New Roman" w:eastAsia="華康楷書體W5" w:hAnsi="Times New Roman" w:cs="Times New Roman"/>
          <w:szCs w:val="24"/>
          <w:lang w:eastAsia="zh-HK"/>
        </w:rPr>
        <w:t xml:space="preserve"> </w:t>
      </w:r>
      <w:r w:rsidRPr="003A5DCD">
        <w:rPr>
          <w:rFonts w:ascii="Times New Roman" w:eastAsia="華康楷書體W5" w:hAnsi="Times New Roman" w:cs="Times New Roman"/>
          <w:szCs w:val="24"/>
          <w:lang w:eastAsia="zh-HK"/>
        </w:rPr>
        <w:t>5</w:t>
      </w:r>
      <w:r w:rsidR="00426500">
        <w:rPr>
          <w:rFonts w:ascii="Times New Roman" w:eastAsia="華康楷書體W5" w:hAnsi="Times New Roman" w:cs="Times New Roman"/>
          <w:szCs w:val="24"/>
          <w:lang w:eastAsia="zh-HK"/>
        </w:rPr>
        <w:t>,</w:t>
      </w:r>
      <w:r w:rsidRPr="003A5DCD">
        <w:rPr>
          <w:rFonts w:ascii="Times New Roman" w:eastAsia="華康楷書體W5" w:hAnsi="Times New Roman" w:cs="Times New Roman"/>
          <w:szCs w:val="24"/>
          <w:lang w:eastAsia="zh-HK"/>
        </w:rPr>
        <w:t xml:space="preserve"> 537</w:t>
      </w:r>
    </w:p>
    <w:p w:rsidR="00FB6D18" w:rsidRPr="003A5DCD" w:rsidRDefault="00FB6D18" w:rsidP="003A5DCD">
      <w:pPr>
        <w:tabs>
          <w:tab w:val="left" w:pos="1276"/>
        </w:tabs>
        <w:overflowPunct w:val="0"/>
        <w:autoSpaceDE w:val="0"/>
        <w:autoSpaceDN w:val="0"/>
        <w:ind w:leftChars="355" w:left="2472" w:hanging="1620"/>
        <w:jc w:val="both"/>
        <w:rPr>
          <w:rFonts w:ascii="Times New Roman" w:eastAsia="華康楷書體W5" w:hAnsi="Times New Roman" w:cs="Times New Roman"/>
          <w:szCs w:val="24"/>
        </w:rPr>
      </w:pPr>
      <w:r w:rsidRPr="003A5DCD">
        <w:rPr>
          <w:rFonts w:ascii="Times New Roman" w:eastAsia="華康楷書體W5" w:hAnsi="Times New Roman" w:cs="Times New Roman"/>
          <w:szCs w:val="24"/>
          <w:lang w:eastAsia="zh-HK"/>
        </w:rPr>
        <w:t xml:space="preserve">Chow </w:t>
      </w:r>
      <w:proofErr w:type="spellStart"/>
      <w:r w:rsidRPr="003A5DCD">
        <w:rPr>
          <w:rFonts w:ascii="Times New Roman" w:eastAsia="華康楷書體W5" w:hAnsi="Times New Roman" w:cs="Times New Roman"/>
          <w:szCs w:val="24"/>
          <w:lang w:eastAsia="zh-HK"/>
        </w:rPr>
        <w:t>Kwong</w:t>
      </w:r>
      <w:proofErr w:type="spellEnd"/>
      <w:r w:rsidRPr="003A5DCD">
        <w:rPr>
          <w:rFonts w:ascii="Times New Roman" w:eastAsia="華康楷書體W5" w:hAnsi="Times New Roman" w:cs="Times New Roman"/>
          <w:szCs w:val="24"/>
          <w:lang w:eastAsia="zh-HK"/>
        </w:rPr>
        <w:t xml:space="preserve"> Fai v Commissioner of Inland Revenue [2005] 4 HKLRD 687</w:t>
      </w:r>
    </w:p>
    <w:p w:rsidR="00FB6D18" w:rsidRPr="003A5DCD" w:rsidRDefault="00FB6D18" w:rsidP="003A5DCD">
      <w:pPr>
        <w:tabs>
          <w:tab w:val="left" w:pos="1276"/>
        </w:tabs>
        <w:overflowPunct w:val="0"/>
        <w:autoSpaceDE w:val="0"/>
        <w:autoSpaceDN w:val="0"/>
        <w:ind w:leftChars="355" w:left="2472" w:hanging="1620"/>
        <w:jc w:val="both"/>
        <w:rPr>
          <w:rFonts w:ascii="Times New Roman" w:eastAsia="華康楷書體W5" w:hAnsi="Times New Roman" w:cs="Times New Roman"/>
          <w:szCs w:val="24"/>
          <w:lang w:eastAsia="zh-HK"/>
        </w:rPr>
      </w:pPr>
      <w:r w:rsidRPr="003A5DCD">
        <w:rPr>
          <w:rFonts w:ascii="Times New Roman" w:eastAsia="華康楷書體W5" w:hAnsi="Times New Roman" w:cs="Times New Roman"/>
          <w:szCs w:val="24"/>
          <w:lang w:eastAsia="zh-HK"/>
        </w:rPr>
        <w:t>D31/12</w:t>
      </w:r>
      <w:r w:rsidR="00426500">
        <w:rPr>
          <w:rFonts w:ascii="Times New Roman" w:eastAsia="華康楷書體W5" w:hAnsi="Times New Roman" w:cs="Times New Roman"/>
          <w:szCs w:val="24"/>
          <w:lang w:eastAsia="zh-HK"/>
        </w:rPr>
        <w:t>,</w:t>
      </w:r>
      <w:r w:rsidRPr="003A5DCD">
        <w:rPr>
          <w:rFonts w:ascii="Times New Roman" w:eastAsia="華康楷書體W5" w:hAnsi="Times New Roman" w:cs="Times New Roman"/>
          <w:szCs w:val="24"/>
          <w:lang w:eastAsia="zh-HK"/>
        </w:rPr>
        <w:t xml:space="preserve"> </w:t>
      </w:r>
      <w:r w:rsidR="00426500">
        <w:rPr>
          <w:rFonts w:ascii="Times New Roman" w:eastAsia="華康楷書體W5" w:hAnsi="Times New Roman" w:cs="Times New Roman"/>
          <w:szCs w:val="24"/>
          <w:lang w:eastAsia="zh-HK"/>
        </w:rPr>
        <w:t xml:space="preserve">(2012-13) </w:t>
      </w:r>
      <w:r w:rsidR="00426500" w:rsidRPr="003A5DCD">
        <w:rPr>
          <w:rFonts w:ascii="Times New Roman" w:eastAsia="華康楷書體W5" w:hAnsi="Times New Roman" w:cs="Times New Roman"/>
          <w:szCs w:val="24"/>
          <w:lang w:eastAsia="zh-HK"/>
        </w:rPr>
        <w:t>IRBRD</w:t>
      </w:r>
      <w:r w:rsidR="00426500">
        <w:rPr>
          <w:rFonts w:ascii="Times New Roman" w:eastAsia="華康楷書體W5" w:hAnsi="Times New Roman" w:cs="Times New Roman"/>
          <w:szCs w:val="24"/>
          <w:lang w:eastAsia="zh-HK"/>
        </w:rPr>
        <w:t xml:space="preserve">, </w:t>
      </w:r>
      <w:proofErr w:type="spellStart"/>
      <w:r w:rsidR="00426500">
        <w:rPr>
          <w:rFonts w:ascii="Times New Roman" w:eastAsia="華康楷書體W5" w:hAnsi="Times New Roman" w:cs="Times New Roman"/>
          <w:szCs w:val="24"/>
          <w:lang w:eastAsia="zh-HK"/>
        </w:rPr>
        <w:t>vol</w:t>
      </w:r>
      <w:proofErr w:type="spellEnd"/>
      <w:r w:rsidR="00426500" w:rsidRPr="003A5DCD">
        <w:rPr>
          <w:rFonts w:ascii="Times New Roman" w:eastAsia="華康楷書體W5" w:hAnsi="Times New Roman" w:cs="Times New Roman"/>
          <w:szCs w:val="24"/>
          <w:lang w:eastAsia="zh-HK"/>
        </w:rPr>
        <w:t xml:space="preserve"> </w:t>
      </w:r>
      <w:r w:rsidRPr="003A5DCD">
        <w:rPr>
          <w:rFonts w:ascii="Times New Roman" w:eastAsia="華康楷書體W5" w:hAnsi="Times New Roman" w:cs="Times New Roman"/>
          <w:szCs w:val="24"/>
          <w:lang w:eastAsia="zh-HK"/>
        </w:rPr>
        <w:t>27</w:t>
      </w:r>
      <w:r w:rsidR="00426500">
        <w:rPr>
          <w:rFonts w:ascii="Times New Roman" w:eastAsia="華康楷書體W5" w:hAnsi="Times New Roman" w:cs="Times New Roman"/>
          <w:szCs w:val="24"/>
          <w:lang w:eastAsia="zh-HK"/>
        </w:rPr>
        <w:t>,</w:t>
      </w:r>
      <w:r w:rsidRPr="003A5DCD">
        <w:rPr>
          <w:rFonts w:ascii="Times New Roman" w:eastAsia="華康楷書體W5" w:hAnsi="Times New Roman" w:cs="Times New Roman"/>
          <w:szCs w:val="24"/>
          <w:lang w:eastAsia="zh-HK"/>
        </w:rPr>
        <w:t xml:space="preserve"> 667</w:t>
      </w:r>
    </w:p>
    <w:p w:rsidR="00FB6D18" w:rsidRPr="003A5DCD" w:rsidRDefault="00FB6D18" w:rsidP="003A5DCD">
      <w:pPr>
        <w:tabs>
          <w:tab w:val="left" w:pos="1276"/>
        </w:tabs>
        <w:overflowPunct w:val="0"/>
        <w:autoSpaceDE w:val="0"/>
        <w:autoSpaceDN w:val="0"/>
        <w:ind w:leftChars="355" w:left="2472" w:hanging="1620"/>
        <w:jc w:val="both"/>
        <w:rPr>
          <w:rFonts w:ascii="Times New Roman" w:eastAsia="華康楷書體W5" w:hAnsi="Times New Roman" w:cs="Times New Roman"/>
          <w:szCs w:val="24"/>
          <w:lang w:eastAsia="zh-HK"/>
        </w:rPr>
      </w:pPr>
      <w:r w:rsidRPr="003A5DCD">
        <w:rPr>
          <w:rFonts w:ascii="Times New Roman" w:eastAsia="華康楷書體W5" w:hAnsi="Times New Roman" w:cs="Times New Roman"/>
          <w:szCs w:val="24"/>
          <w:lang w:eastAsia="zh-HK"/>
        </w:rPr>
        <w:t>D10/15</w:t>
      </w:r>
      <w:r w:rsidR="00426500">
        <w:rPr>
          <w:rFonts w:ascii="Times New Roman" w:eastAsia="華康楷書體W5" w:hAnsi="Times New Roman" w:cs="Times New Roman"/>
          <w:szCs w:val="24"/>
          <w:lang w:eastAsia="zh-HK"/>
        </w:rPr>
        <w:t>,</w:t>
      </w:r>
      <w:r w:rsidRPr="003A5DCD">
        <w:rPr>
          <w:rFonts w:ascii="Times New Roman" w:eastAsia="華康楷書體W5" w:hAnsi="Times New Roman" w:cs="Times New Roman"/>
          <w:szCs w:val="24"/>
          <w:lang w:eastAsia="zh-HK"/>
        </w:rPr>
        <w:t xml:space="preserve"> </w:t>
      </w:r>
      <w:r w:rsidR="008E75CE">
        <w:rPr>
          <w:rFonts w:ascii="Times New Roman" w:eastAsia="華康楷書體W5" w:hAnsi="Times New Roman" w:cs="Times New Roman"/>
          <w:szCs w:val="24"/>
          <w:lang w:eastAsia="zh-HK"/>
        </w:rPr>
        <w:t>(</w:t>
      </w:r>
      <w:r w:rsidR="00426500">
        <w:rPr>
          <w:rFonts w:ascii="Times New Roman" w:eastAsia="華康楷書體W5" w:hAnsi="Times New Roman" w:cs="Times New Roman"/>
          <w:szCs w:val="24"/>
          <w:lang w:eastAsia="zh-HK"/>
        </w:rPr>
        <w:t xml:space="preserve">2016-17) </w:t>
      </w:r>
      <w:r w:rsidR="00426500" w:rsidRPr="003A5DCD">
        <w:rPr>
          <w:rFonts w:ascii="Times New Roman" w:eastAsia="華康楷書體W5" w:hAnsi="Times New Roman" w:cs="Times New Roman"/>
          <w:szCs w:val="24"/>
          <w:lang w:eastAsia="zh-HK"/>
        </w:rPr>
        <w:t>IRBRD</w:t>
      </w:r>
      <w:r w:rsidR="00426500">
        <w:rPr>
          <w:rFonts w:ascii="Times New Roman" w:eastAsia="華康楷書體W5" w:hAnsi="Times New Roman" w:cs="Times New Roman"/>
          <w:szCs w:val="24"/>
          <w:lang w:eastAsia="zh-HK"/>
        </w:rPr>
        <w:t xml:space="preserve">, </w:t>
      </w:r>
      <w:proofErr w:type="spellStart"/>
      <w:r w:rsidR="00426500">
        <w:rPr>
          <w:rFonts w:ascii="Times New Roman" w:eastAsia="華康楷書體W5" w:hAnsi="Times New Roman" w:cs="Times New Roman"/>
          <w:szCs w:val="24"/>
          <w:lang w:eastAsia="zh-HK"/>
        </w:rPr>
        <w:t>vol</w:t>
      </w:r>
      <w:proofErr w:type="spellEnd"/>
      <w:r w:rsidR="00426500" w:rsidRPr="003A5DCD">
        <w:rPr>
          <w:rFonts w:ascii="Times New Roman" w:eastAsia="華康楷書體W5" w:hAnsi="Times New Roman" w:cs="Times New Roman"/>
          <w:szCs w:val="24"/>
          <w:lang w:eastAsia="zh-HK"/>
        </w:rPr>
        <w:t xml:space="preserve"> </w:t>
      </w:r>
      <w:r w:rsidRPr="003A5DCD">
        <w:rPr>
          <w:rFonts w:ascii="Times New Roman" w:eastAsia="華康楷書體W5" w:hAnsi="Times New Roman" w:cs="Times New Roman"/>
          <w:szCs w:val="24"/>
          <w:lang w:eastAsia="zh-HK"/>
        </w:rPr>
        <w:t>31</w:t>
      </w:r>
      <w:r w:rsidR="00426500">
        <w:rPr>
          <w:rFonts w:ascii="Times New Roman" w:eastAsia="華康楷書體W5" w:hAnsi="Times New Roman" w:cs="Times New Roman"/>
          <w:szCs w:val="24"/>
          <w:lang w:eastAsia="zh-HK"/>
        </w:rPr>
        <w:t>,</w:t>
      </w:r>
      <w:r w:rsidRPr="003A5DCD">
        <w:rPr>
          <w:rFonts w:ascii="Times New Roman" w:eastAsia="華康楷書體W5" w:hAnsi="Times New Roman" w:cs="Times New Roman"/>
          <w:szCs w:val="24"/>
          <w:lang w:eastAsia="zh-HK"/>
        </w:rPr>
        <w:t xml:space="preserve"> 1</w:t>
      </w:r>
    </w:p>
    <w:p w:rsidR="00FB6D18" w:rsidRPr="003A5DCD" w:rsidRDefault="00FB6D18" w:rsidP="003A5DCD">
      <w:pPr>
        <w:tabs>
          <w:tab w:val="left" w:pos="630"/>
        </w:tabs>
        <w:overflowPunct w:val="0"/>
        <w:autoSpaceDE w:val="0"/>
        <w:autoSpaceDN w:val="0"/>
        <w:jc w:val="both"/>
        <w:rPr>
          <w:rFonts w:ascii="Times New Roman" w:eastAsia="華康楷書體W5" w:hAnsi="Times New Roman" w:cs="Times New Roman"/>
          <w:szCs w:val="24"/>
          <w:lang w:eastAsia="zh-HK"/>
        </w:rPr>
      </w:pPr>
    </w:p>
    <w:p w:rsidR="00FB6D18" w:rsidRPr="003A5DCD" w:rsidRDefault="00FB6D18" w:rsidP="003A5DCD">
      <w:pPr>
        <w:tabs>
          <w:tab w:val="left" w:pos="1276"/>
        </w:tabs>
        <w:overflowPunct w:val="0"/>
        <w:autoSpaceDE w:val="0"/>
        <w:autoSpaceDN w:val="0"/>
        <w:jc w:val="both"/>
        <w:rPr>
          <w:rFonts w:ascii="Times New Roman" w:eastAsia="華康楷書體W5" w:hAnsi="Times New Roman" w:cs="Times New Roman"/>
          <w:szCs w:val="24"/>
          <w:lang w:eastAsia="zh-HK"/>
        </w:rPr>
      </w:pPr>
      <w:r w:rsidRPr="003A5DCD">
        <w:rPr>
          <w:rFonts w:ascii="Times New Roman" w:eastAsia="華康楷書體W5" w:hAnsi="Times New Roman" w:cs="Times New Roman"/>
          <w:szCs w:val="24"/>
          <w:lang w:eastAsia="zh-HK"/>
        </w:rPr>
        <w:t>Appellant in person, accompanied by Appellant’s husband.</w:t>
      </w:r>
    </w:p>
    <w:p w:rsidR="00FB6D18" w:rsidRPr="003A5DCD" w:rsidRDefault="00FB6D18" w:rsidP="003A5DCD">
      <w:pPr>
        <w:tabs>
          <w:tab w:val="left" w:pos="1276"/>
        </w:tabs>
        <w:overflowPunct w:val="0"/>
        <w:autoSpaceDE w:val="0"/>
        <w:autoSpaceDN w:val="0"/>
        <w:ind w:left="378" w:hangingChars="150" w:hanging="378"/>
        <w:jc w:val="both"/>
        <w:rPr>
          <w:rFonts w:ascii="Times New Roman" w:eastAsia="華康楷書體W5" w:hAnsi="Times New Roman" w:cs="Times New Roman"/>
          <w:szCs w:val="24"/>
          <w:lang w:eastAsia="zh-HK"/>
        </w:rPr>
      </w:pPr>
      <w:proofErr w:type="spellStart"/>
      <w:r w:rsidRPr="003A5DCD">
        <w:rPr>
          <w:rFonts w:ascii="Times New Roman" w:eastAsia="華康楷書體W5" w:hAnsi="Times New Roman" w:cs="Times New Roman"/>
          <w:szCs w:val="24"/>
          <w:lang w:eastAsia="zh-HK"/>
        </w:rPr>
        <w:t>Ms</w:t>
      </w:r>
      <w:proofErr w:type="spellEnd"/>
      <w:r w:rsidRPr="003A5DCD">
        <w:rPr>
          <w:rFonts w:ascii="Times New Roman" w:eastAsia="華康楷書體W5" w:hAnsi="Times New Roman" w:cs="Times New Roman"/>
          <w:szCs w:val="24"/>
          <w:lang w:eastAsia="zh-HK"/>
        </w:rPr>
        <w:t xml:space="preserve"> Yun Rita and Chan </w:t>
      </w:r>
      <w:proofErr w:type="spellStart"/>
      <w:r w:rsidRPr="003A5DCD">
        <w:rPr>
          <w:rFonts w:ascii="Times New Roman" w:eastAsia="華康楷書體W5" w:hAnsi="Times New Roman" w:cs="Times New Roman"/>
          <w:szCs w:val="24"/>
          <w:lang w:eastAsia="zh-HK"/>
        </w:rPr>
        <w:t>Wai</w:t>
      </w:r>
      <w:proofErr w:type="spellEnd"/>
      <w:r w:rsidRPr="003A5DCD">
        <w:rPr>
          <w:rFonts w:ascii="Times New Roman" w:eastAsia="華康楷書體W5" w:hAnsi="Times New Roman" w:cs="Times New Roman"/>
          <w:szCs w:val="24"/>
          <w:lang w:eastAsia="zh-HK"/>
        </w:rPr>
        <w:t xml:space="preserve"> Lin, for the Commissioner of Inland Revenue.</w:t>
      </w:r>
    </w:p>
    <w:p w:rsidR="00FB6D18" w:rsidRDefault="00FB6D18" w:rsidP="00381774">
      <w:pPr>
        <w:overflowPunct w:val="0"/>
        <w:autoSpaceDE w:val="0"/>
        <w:autoSpaceDN w:val="0"/>
        <w:rPr>
          <w:rFonts w:ascii="Times New Roman" w:hAnsi="Times New Roman" w:cs="Times New Roman"/>
          <w:szCs w:val="24"/>
          <w:u w:val="single"/>
          <w:lang w:val="fr-FR"/>
        </w:rPr>
      </w:pPr>
    </w:p>
    <w:p w:rsidR="003A5DCD" w:rsidRDefault="003A5DCD" w:rsidP="00381774">
      <w:pPr>
        <w:overflowPunct w:val="0"/>
        <w:autoSpaceDE w:val="0"/>
        <w:autoSpaceDN w:val="0"/>
        <w:rPr>
          <w:rFonts w:ascii="Times New Roman" w:hAnsi="Times New Roman" w:cs="Times New Roman"/>
          <w:szCs w:val="24"/>
          <w:u w:val="single"/>
          <w:lang w:val="fr-FR"/>
        </w:rPr>
      </w:pPr>
    </w:p>
    <w:p w:rsidR="003A5DCD" w:rsidRDefault="003A5DCD" w:rsidP="003A5DCD">
      <w:pPr>
        <w:overflowPunct w:val="0"/>
        <w:autoSpaceDE w:val="0"/>
        <w:autoSpaceDN w:val="0"/>
        <w:rPr>
          <w:rFonts w:ascii="Times New Roman" w:hAnsi="Times New Roman" w:cs="Times New Roman"/>
          <w:b/>
          <w:szCs w:val="24"/>
          <w:lang w:val="en-GB"/>
        </w:rPr>
      </w:pPr>
      <w:r>
        <w:rPr>
          <w:rFonts w:ascii="Times New Roman" w:hAnsi="Times New Roman" w:cs="Times New Roman" w:hint="eastAsia"/>
          <w:b/>
          <w:szCs w:val="24"/>
          <w:lang w:val="en-GB"/>
        </w:rPr>
        <w:t>Decision:</w:t>
      </w:r>
    </w:p>
    <w:p w:rsidR="003A5DCD" w:rsidRPr="003A5DCD" w:rsidRDefault="003A5DCD" w:rsidP="003A5DCD">
      <w:pPr>
        <w:overflowPunct w:val="0"/>
        <w:autoSpaceDE w:val="0"/>
        <w:autoSpaceDN w:val="0"/>
        <w:rPr>
          <w:rFonts w:ascii="Times New Roman" w:hAnsi="Times New Roman" w:cs="Times New Roman"/>
          <w:b/>
          <w:szCs w:val="24"/>
          <w:lang w:val="en-GB"/>
        </w:rPr>
      </w:pPr>
    </w:p>
    <w:p w:rsidR="003A5DCD" w:rsidRDefault="003A5DCD" w:rsidP="003A5DCD">
      <w:pPr>
        <w:overflowPunct w:val="0"/>
        <w:autoSpaceDE w:val="0"/>
        <w:autoSpaceDN w:val="0"/>
        <w:rPr>
          <w:rFonts w:ascii="Times New Roman" w:eastAsia="MS Mincho" w:hAnsi="Times New Roman" w:cs="Times New Roman"/>
          <w:b/>
          <w:szCs w:val="24"/>
          <w:lang w:val="en-GB" w:eastAsia="en-US"/>
        </w:rPr>
      </w:pPr>
    </w:p>
    <w:p w:rsidR="00FB6D18" w:rsidRPr="003A5DCD" w:rsidRDefault="00FB6D18" w:rsidP="003A5DCD">
      <w:pPr>
        <w:overflowPunct w:val="0"/>
        <w:autoSpaceDE w:val="0"/>
        <w:autoSpaceDN w:val="0"/>
        <w:rPr>
          <w:rFonts w:ascii="Times New Roman" w:hAnsi="Times New Roman" w:cs="Times New Roman"/>
          <w:b/>
          <w:bCs/>
          <w:szCs w:val="24"/>
        </w:rPr>
      </w:pPr>
      <w:r w:rsidRPr="003A5DCD">
        <w:rPr>
          <w:rFonts w:ascii="Times New Roman" w:hAnsi="Times New Roman" w:cs="Times New Roman"/>
          <w:b/>
          <w:bCs/>
          <w:szCs w:val="24"/>
        </w:rPr>
        <w:t>Introduction</w:t>
      </w:r>
    </w:p>
    <w:p w:rsidR="003A5DCD" w:rsidRPr="003A5DCD" w:rsidRDefault="003A5DCD" w:rsidP="003A5DCD">
      <w:pPr>
        <w:overflowPunct w:val="0"/>
        <w:autoSpaceDE w:val="0"/>
        <w:autoSpaceDN w:val="0"/>
        <w:rPr>
          <w:rFonts w:ascii="Times New Roman" w:hAnsi="Times New Roman" w:cs="Times New Roman"/>
          <w:b/>
          <w:bCs/>
          <w:szCs w:val="24"/>
          <w:u w:val="single"/>
        </w:rPr>
      </w:pPr>
    </w:p>
    <w:p w:rsidR="00FB6D18" w:rsidRPr="003A5DCD" w:rsidRDefault="00FB6D18" w:rsidP="003A5DCD">
      <w:pPr>
        <w:numPr>
          <w:ilvl w:val="0"/>
          <w:numId w:val="1"/>
        </w:numPr>
        <w:overflowPunct w:val="0"/>
        <w:autoSpaceDE w:val="0"/>
        <w:autoSpaceDN w:val="0"/>
        <w:ind w:left="0" w:firstLine="0"/>
        <w:jc w:val="both"/>
        <w:rPr>
          <w:rFonts w:ascii="Times New Roman" w:hAnsi="Times New Roman" w:cs="Times New Roman"/>
          <w:szCs w:val="24"/>
        </w:rPr>
      </w:pPr>
      <w:r w:rsidRPr="003A5DCD">
        <w:rPr>
          <w:rFonts w:ascii="Times New Roman" w:hAnsi="Times New Roman" w:cs="Times New Roman"/>
          <w:szCs w:val="24"/>
        </w:rPr>
        <w:t>This is the appeal (</w:t>
      </w:r>
      <w:r w:rsidR="003A5DCD" w:rsidRPr="003A5DCD">
        <w:rPr>
          <w:rFonts w:ascii="Times New Roman" w:hAnsi="Times New Roman" w:cs="Times New Roman"/>
          <w:szCs w:val="24"/>
        </w:rPr>
        <w:t>‘</w:t>
      </w:r>
      <w:r w:rsidRPr="003A5DCD">
        <w:rPr>
          <w:rFonts w:ascii="Times New Roman" w:hAnsi="Times New Roman" w:cs="Times New Roman"/>
          <w:bCs/>
          <w:szCs w:val="24"/>
        </w:rPr>
        <w:t>Appeal</w:t>
      </w:r>
      <w:r w:rsidR="003A5DCD" w:rsidRPr="003A5DCD">
        <w:rPr>
          <w:rFonts w:ascii="Times New Roman" w:hAnsi="Times New Roman" w:cs="Times New Roman"/>
          <w:szCs w:val="24"/>
        </w:rPr>
        <w:t>’</w:t>
      </w:r>
      <w:r w:rsidRPr="003A5DCD">
        <w:rPr>
          <w:rFonts w:ascii="Times New Roman" w:hAnsi="Times New Roman" w:cs="Times New Roman"/>
          <w:szCs w:val="24"/>
        </w:rPr>
        <w:t>) of the Appellant/Taxpayer against the Determination of the Commissioner of Inland Revenue (</w:t>
      </w:r>
      <w:r w:rsidR="003A5DCD" w:rsidRPr="003A5DCD">
        <w:rPr>
          <w:rFonts w:ascii="Times New Roman" w:hAnsi="Times New Roman" w:cs="Times New Roman"/>
          <w:szCs w:val="24"/>
        </w:rPr>
        <w:t>‘</w:t>
      </w:r>
      <w:r w:rsidRPr="003A5DCD">
        <w:rPr>
          <w:rFonts w:ascii="Times New Roman" w:hAnsi="Times New Roman" w:cs="Times New Roman"/>
          <w:bCs/>
          <w:szCs w:val="24"/>
        </w:rPr>
        <w:t>Commissioner</w:t>
      </w:r>
      <w:r w:rsidR="003A5DCD" w:rsidRPr="003A5DCD">
        <w:rPr>
          <w:rFonts w:ascii="Times New Roman" w:hAnsi="Times New Roman" w:cs="Times New Roman"/>
          <w:szCs w:val="24"/>
        </w:rPr>
        <w:t>’</w:t>
      </w:r>
      <w:r w:rsidRPr="003A5DCD">
        <w:rPr>
          <w:rFonts w:ascii="Times New Roman" w:hAnsi="Times New Roman" w:cs="Times New Roman"/>
          <w:szCs w:val="24"/>
        </w:rPr>
        <w:t>) dated 6 October 2021 (</w:t>
      </w:r>
      <w:r w:rsidR="003A5DCD" w:rsidRPr="003A5DCD">
        <w:rPr>
          <w:rFonts w:ascii="Times New Roman" w:hAnsi="Times New Roman" w:cs="Times New Roman"/>
          <w:szCs w:val="24"/>
        </w:rPr>
        <w:t>‘</w:t>
      </w:r>
      <w:r w:rsidRPr="003A5DCD">
        <w:rPr>
          <w:rFonts w:ascii="Times New Roman" w:hAnsi="Times New Roman" w:cs="Times New Roman"/>
          <w:szCs w:val="24"/>
        </w:rPr>
        <w:t>Determination</w:t>
      </w:r>
      <w:r w:rsidR="003A5DCD" w:rsidRPr="003A5DCD">
        <w:rPr>
          <w:rFonts w:ascii="Times New Roman" w:hAnsi="Times New Roman" w:cs="Times New Roman"/>
          <w:szCs w:val="24"/>
        </w:rPr>
        <w:t>’</w:t>
      </w:r>
      <w:r w:rsidRPr="003A5DCD">
        <w:rPr>
          <w:rFonts w:ascii="Times New Roman" w:hAnsi="Times New Roman" w:cs="Times New Roman"/>
          <w:szCs w:val="24"/>
        </w:rPr>
        <w:t>) regarding the Appellant’s objection to the Salaries Tax Assessment for the year of assessment 2018/2019 (</w:t>
      </w:r>
      <w:r w:rsidR="003A5DCD" w:rsidRPr="003A5DCD">
        <w:rPr>
          <w:rFonts w:ascii="Times New Roman" w:hAnsi="Times New Roman" w:cs="Times New Roman"/>
          <w:szCs w:val="24"/>
        </w:rPr>
        <w:t>‘</w:t>
      </w:r>
      <w:r w:rsidRPr="003A5DCD">
        <w:rPr>
          <w:rFonts w:ascii="Times New Roman" w:hAnsi="Times New Roman" w:cs="Times New Roman"/>
          <w:bCs/>
          <w:szCs w:val="24"/>
        </w:rPr>
        <w:t>Assessment</w:t>
      </w:r>
      <w:r w:rsidR="003A5DCD" w:rsidRPr="003A5DCD">
        <w:rPr>
          <w:rFonts w:ascii="Times New Roman" w:hAnsi="Times New Roman" w:cs="Times New Roman"/>
          <w:szCs w:val="24"/>
        </w:rPr>
        <w:t>’</w:t>
      </w:r>
      <w:r w:rsidRPr="003A5DCD">
        <w:rPr>
          <w:rFonts w:ascii="Times New Roman" w:hAnsi="Times New Roman" w:cs="Times New Roman"/>
          <w:szCs w:val="24"/>
        </w:rPr>
        <w:t>) raised on her.</w:t>
      </w:r>
    </w:p>
    <w:p w:rsidR="00FB6D18" w:rsidRPr="003A5DCD" w:rsidRDefault="00FB6D18" w:rsidP="003A5DCD">
      <w:pPr>
        <w:overflowPunct w:val="0"/>
        <w:autoSpaceDE w:val="0"/>
        <w:autoSpaceDN w:val="0"/>
        <w:jc w:val="both"/>
        <w:rPr>
          <w:rFonts w:ascii="Times New Roman" w:hAnsi="Times New Roman" w:cs="Times New Roman"/>
          <w:szCs w:val="24"/>
        </w:rPr>
      </w:pPr>
    </w:p>
    <w:p w:rsidR="00FB6D18" w:rsidRPr="003A5DCD" w:rsidRDefault="00FB6D18" w:rsidP="003A5DCD">
      <w:pPr>
        <w:pStyle w:val="a9"/>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3A5DCD">
        <w:rPr>
          <w:rFonts w:ascii="Times New Roman" w:hAnsi="Times New Roman" w:cs="Times New Roman"/>
          <w:sz w:val="24"/>
          <w:szCs w:val="24"/>
        </w:rPr>
        <w:t xml:space="preserve">As part of the appeal procedure, this Board is first required to determine whether the Appeal is out of time; and if so, whether there is any discretion to be exercised in </w:t>
      </w:r>
      <w:proofErr w:type="spellStart"/>
      <w:r w:rsidRPr="003A5DCD">
        <w:rPr>
          <w:rFonts w:ascii="Times New Roman" w:hAnsi="Times New Roman" w:cs="Times New Roman"/>
          <w:sz w:val="24"/>
          <w:szCs w:val="24"/>
        </w:rPr>
        <w:t>favour</w:t>
      </w:r>
      <w:proofErr w:type="spellEnd"/>
      <w:r w:rsidRPr="003A5DCD">
        <w:rPr>
          <w:rFonts w:ascii="Times New Roman" w:hAnsi="Times New Roman" w:cs="Times New Roman"/>
          <w:sz w:val="24"/>
          <w:szCs w:val="24"/>
        </w:rPr>
        <w:t xml:space="preserve"> of the Appellant for extension of time (</w:t>
      </w:r>
      <w:r w:rsidR="003A5DCD">
        <w:rPr>
          <w:rFonts w:ascii="Times New Roman" w:hAnsi="Times New Roman" w:cs="Times New Roman"/>
          <w:sz w:val="24"/>
          <w:szCs w:val="24"/>
        </w:rPr>
        <w:t>‘</w:t>
      </w:r>
      <w:r w:rsidRPr="003A5DCD">
        <w:rPr>
          <w:rFonts w:ascii="Times New Roman" w:hAnsi="Times New Roman" w:cs="Times New Roman"/>
          <w:bCs/>
          <w:sz w:val="24"/>
          <w:szCs w:val="24"/>
        </w:rPr>
        <w:t>Preliminary Issue</w:t>
      </w:r>
      <w:r w:rsidR="003A5DCD">
        <w:rPr>
          <w:rFonts w:ascii="Times New Roman" w:hAnsi="Times New Roman" w:cs="Times New Roman"/>
          <w:sz w:val="24"/>
          <w:szCs w:val="24"/>
        </w:rPr>
        <w:t>’</w:t>
      </w:r>
      <w:r w:rsidRPr="003A5DCD">
        <w:rPr>
          <w:rFonts w:ascii="Times New Roman" w:hAnsi="Times New Roman" w:cs="Times New Roman"/>
          <w:sz w:val="24"/>
          <w:szCs w:val="24"/>
        </w:rPr>
        <w:t xml:space="preserve">). </w:t>
      </w:r>
    </w:p>
    <w:p w:rsidR="00FB6D18" w:rsidRPr="003A5DCD" w:rsidRDefault="00FB6D18" w:rsidP="003A5DCD">
      <w:pPr>
        <w:pStyle w:val="a9"/>
        <w:overflowPunct w:val="0"/>
        <w:autoSpaceDE w:val="0"/>
        <w:autoSpaceDN w:val="0"/>
        <w:spacing w:after="0" w:line="240" w:lineRule="auto"/>
        <w:ind w:left="0"/>
        <w:jc w:val="both"/>
        <w:rPr>
          <w:rFonts w:ascii="Times New Roman" w:hAnsi="Times New Roman" w:cs="Times New Roman"/>
          <w:sz w:val="24"/>
          <w:szCs w:val="24"/>
        </w:rPr>
      </w:pPr>
    </w:p>
    <w:p w:rsidR="00FB6D18" w:rsidRPr="003A5DCD" w:rsidRDefault="00FB6D18" w:rsidP="003A5DCD">
      <w:pPr>
        <w:pStyle w:val="a9"/>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3A5DCD">
        <w:rPr>
          <w:rFonts w:ascii="Times New Roman" w:hAnsi="Times New Roman" w:cs="Times New Roman"/>
          <w:sz w:val="24"/>
          <w:szCs w:val="24"/>
        </w:rPr>
        <w:t xml:space="preserve">Therefore, this decision deals solely with the Preliminary Issue.  This Board will only proceed to hear and determine merits of the Appeal, at another hearing to be scheduled, if the Preliminary Issue is decided in </w:t>
      </w:r>
      <w:proofErr w:type="spellStart"/>
      <w:r w:rsidRPr="003A5DCD">
        <w:rPr>
          <w:rFonts w:ascii="Times New Roman" w:hAnsi="Times New Roman" w:cs="Times New Roman"/>
          <w:sz w:val="24"/>
          <w:szCs w:val="24"/>
        </w:rPr>
        <w:t>favour</w:t>
      </w:r>
      <w:proofErr w:type="spellEnd"/>
      <w:r w:rsidRPr="003A5DCD">
        <w:rPr>
          <w:rFonts w:ascii="Times New Roman" w:hAnsi="Times New Roman" w:cs="Times New Roman"/>
          <w:sz w:val="24"/>
          <w:szCs w:val="24"/>
        </w:rPr>
        <w:t xml:space="preserve"> of the Appellant.</w:t>
      </w:r>
    </w:p>
    <w:p w:rsidR="00FB6D18" w:rsidRPr="003A5DCD" w:rsidRDefault="00FB6D18" w:rsidP="003A5DCD">
      <w:pPr>
        <w:pStyle w:val="a9"/>
        <w:overflowPunct w:val="0"/>
        <w:autoSpaceDE w:val="0"/>
        <w:autoSpaceDN w:val="0"/>
        <w:spacing w:after="0" w:line="240" w:lineRule="auto"/>
        <w:ind w:left="0"/>
        <w:rPr>
          <w:rFonts w:ascii="Times New Roman" w:hAnsi="Times New Roman" w:cs="Times New Roman"/>
          <w:sz w:val="24"/>
          <w:szCs w:val="24"/>
        </w:rPr>
      </w:pPr>
    </w:p>
    <w:p w:rsidR="00FB6D18" w:rsidRPr="003A5DCD" w:rsidRDefault="00FB6D18" w:rsidP="003A5DCD">
      <w:pPr>
        <w:pStyle w:val="a9"/>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3A5DCD">
        <w:rPr>
          <w:rFonts w:ascii="Times New Roman" w:hAnsi="Times New Roman" w:cs="Times New Roman"/>
          <w:sz w:val="24"/>
          <w:szCs w:val="24"/>
        </w:rPr>
        <w:t>This Board held the hearing of the Preliminary Issue on 3 March 2022.</w:t>
      </w:r>
    </w:p>
    <w:p w:rsidR="00FB6D18" w:rsidRPr="003A5DCD" w:rsidRDefault="00FB6D18" w:rsidP="003A5DCD">
      <w:pPr>
        <w:pStyle w:val="a9"/>
        <w:overflowPunct w:val="0"/>
        <w:autoSpaceDE w:val="0"/>
        <w:autoSpaceDN w:val="0"/>
        <w:spacing w:after="0" w:line="240" w:lineRule="auto"/>
        <w:ind w:left="0"/>
        <w:rPr>
          <w:rFonts w:ascii="Times New Roman" w:hAnsi="Times New Roman" w:cs="Times New Roman"/>
          <w:sz w:val="24"/>
          <w:szCs w:val="24"/>
        </w:rPr>
      </w:pPr>
    </w:p>
    <w:p w:rsidR="00FB6D18" w:rsidRPr="003A5DCD" w:rsidRDefault="00FB6D18" w:rsidP="003A5DCD">
      <w:pPr>
        <w:pStyle w:val="a9"/>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3A5DCD">
        <w:rPr>
          <w:rFonts w:ascii="Times New Roman" w:hAnsi="Times New Roman" w:cs="Times New Roman"/>
          <w:sz w:val="24"/>
          <w:szCs w:val="24"/>
        </w:rPr>
        <w:t xml:space="preserve">The Appellant was present and </w:t>
      </w:r>
      <w:r w:rsidR="003A5DCD">
        <w:rPr>
          <w:rFonts w:ascii="Times New Roman" w:hAnsi="Times New Roman" w:cs="Times New Roman"/>
          <w:sz w:val="24"/>
          <w:szCs w:val="24"/>
        </w:rPr>
        <w:t xml:space="preserve">represented by her husband </w:t>
      </w:r>
      <w:proofErr w:type="spellStart"/>
      <w:r w:rsidR="003A5DCD">
        <w:rPr>
          <w:rFonts w:ascii="Times New Roman" w:hAnsi="Times New Roman" w:cs="Times New Roman"/>
          <w:sz w:val="24"/>
          <w:szCs w:val="24"/>
        </w:rPr>
        <w:t>Mr</w:t>
      </w:r>
      <w:proofErr w:type="spellEnd"/>
      <w:r w:rsidRPr="003A5DCD">
        <w:rPr>
          <w:rFonts w:ascii="Times New Roman" w:hAnsi="Times New Roman" w:cs="Times New Roman"/>
          <w:sz w:val="24"/>
          <w:szCs w:val="24"/>
        </w:rPr>
        <w:t xml:space="preserve"> </w:t>
      </w:r>
      <w:r w:rsidR="00FA5F14">
        <w:rPr>
          <w:rFonts w:ascii="Times New Roman" w:hAnsi="Times New Roman" w:cs="Times New Roman"/>
          <w:sz w:val="24"/>
          <w:szCs w:val="24"/>
        </w:rPr>
        <w:t>B</w:t>
      </w:r>
      <w:r w:rsidRPr="003A5DCD">
        <w:rPr>
          <w:rFonts w:ascii="Times New Roman" w:hAnsi="Times New Roman" w:cs="Times New Roman"/>
          <w:sz w:val="24"/>
          <w:szCs w:val="24"/>
        </w:rPr>
        <w:t xml:space="preserve">. </w:t>
      </w:r>
    </w:p>
    <w:p w:rsidR="00FB6D18" w:rsidRPr="003A5DCD" w:rsidRDefault="00FB6D18" w:rsidP="003A5DCD">
      <w:pPr>
        <w:pStyle w:val="a9"/>
        <w:overflowPunct w:val="0"/>
        <w:autoSpaceDE w:val="0"/>
        <w:autoSpaceDN w:val="0"/>
        <w:spacing w:after="0" w:line="240" w:lineRule="auto"/>
        <w:ind w:left="0"/>
        <w:rPr>
          <w:rFonts w:ascii="Times New Roman" w:hAnsi="Times New Roman" w:cs="Times New Roman"/>
          <w:sz w:val="24"/>
          <w:szCs w:val="24"/>
        </w:rPr>
      </w:pPr>
    </w:p>
    <w:p w:rsidR="00FB6D18" w:rsidRPr="003A5DCD" w:rsidRDefault="00FB6D18" w:rsidP="003A5DCD">
      <w:pPr>
        <w:pStyle w:val="a9"/>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3A5DCD">
        <w:rPr>
          <w:rFonts w:ascii="Times New Roman" w:hAnsi="Times New Roman" w:cs="Times New Roman"/>
          <w:sz w:val="24"/>
          <w:szCs w:val="24"/>
        </w:rPr>
        <w:lastRenderedPageBreak/>
        <w:t>The Com</w:t>
      </w:r>
      <w:r w:rsidR="003A5DCD">
        <w:rPr>
          <w:rFonts w:ascii="Times New Roman" w:hAnsi="Times New Roman" w:cs="Times New Roman"/>
          <w:sz w:val="24"/>
          <w:szCs w:val="24"/>
        </w:rPr>
        <w:t xml:space="preserve">missioner was represented by </w:t>
      </w:r>
      <w:proofErr w:type="spellStart"/>
      <w:r w:rsidR="003A5DCD">
        <w:rPr>
          <w:rFonts w:ascii="Times New Roman" w:hAnsi="Times New Roman" w:cs="Times New Roman"/>
          <w:sz w:val="24"/>
          <w:szCs w:val="24"/>
        </w:rPr>
        <w:t>Ms</w:t>
      </w:r>
      <w:proofErr w:type="spellEnd"/>
      <w:r w:rsidRPr="003A5DCD">
        <w:rPr>
          <w:rFonts w:ascii="Times New Roman" w:hAnsi="Times New Roman" w:cs="Times New Roman"/>
          <w:sz w:val="24"/>
          <w:szCs w:val="24"/>
        </w:rPr>
        <w:t xml:space="preserve"> Rita Yun. </w:t>
      </w:r>
    </w:p>
    <w:p w:rsidR="00FB6D18" w:rsidRPr="003A5DCD" w:rsidRDefault="00FB6D18" w:rsidP="003A5DCD">
      <w:pPr>
        <w:pStyle w:val="a9"/>
        <w:overflowPunct w:val="0"/>
        <w:autoSpaceDE w:val="0"/>
        <w:autoSpaceDN w:val="0"/>
        <w:spacing w:after="0" w:line="240" w:lineRule="auto"/>
        <w:ind w:left="0"/>
        <w:rPr>
          <w:rFonts w:ascii="Times New Roman" w:hAnsi="Times New Roman" w:cs="Times New Roman"/>
          <w:sz w:val="24"/>
          <w:szCs w:val="24"/>
        </w:rPr>
      </w:pPr>
    </w:p>
    <w:p w:rsidR="00FB6D18" w:rsidRPr="003A5DCD" w:rsidRDefault="003A5DCD" w:rsidP="003A5DCD">
      <w:pPr>
        <w:pStyle w:val="a9"/>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The Appellant and </w:t>
      </w:r>
      <w:proofErr w:type="spellStart"/>
      <w:r>
        <w:rPr>
          <w:rFonts w:ascii="Times New Roman" w:hAnsi="Times New Roman" w:cs="Times New Roman"/>
          <w:sz w:val="24"/>
          <w:szCs w:val="24"/>
        </w:rPr>
        <w:t>Mr</w:t>
      </w:r>
      <w:proofErr w:type="spellEnd"/>
      <w:r w:rsidR="00FB6D18" w:rsidRPr="003A5DCD">
        <w:rPr>
          <w:rFonts w:ascii="Times New Roman" w:hAnsi="Times New Roman" w:cs="Times New Roman"/>
          <w:sz w:val="24"/>
          <w:szCs w:val="24"/>
        </w:rPr>
        <w:t xml:space="preserve"> </w:t>
      </w:r>
      <w:r w:rsidR="00FA5F14">
        <w:rPr>
          <w:rFonts w:ascii="Times New Roman" w:hAnsi="Times New Roman" w:cs="Times New Roman"/>
          <w:sz w:val="24"/>
          <w:szCs w:val="24"/>
        </w:rPr>
        <w:t>B</w:t>
      </w:r>
      <w:r w:rsidR="00FB6D18" w:rsidRPr="003A5DCD">
        <w:rPr>
          <w:rFonts w:ascii="Times New Roman" w:hAnsi="Times New Roman" w:cs="Times New Roman"/>
          <w:sz w:val="24"/>
          <w:szCs w:val="24"/>
        </w:rPr>
        <w:t xml:space="preserve"> gave oral evidence. The Commissioner did not call any oral evidence. Both referred to documents submitted and exchanged before this Board. </w:t>
      </w:r>
    </w:p>
    <w:p w:rsidR="00FB6D18" w:rsidRPr="003A5DCD" w:rsidRDefault="00FB6D18" w:rsidP="003A5DCD">
      <w:pPr>
        <w:pStyle w:val="a9"/>
        <w:overflowPunct w:val="0"/>
        <w:autoSpaceDE w:val="0"/>
        <w:autoSpaceDN w:val="0"/>
        <w:spacing w:after="0" w:line="240" w:lineRule="auto"/>
        <w:ind w:left="0"/>
        <w:rPr>
          <w:rFonts w:ascii="Times New Roman" w:hAnsi="Times New Roman" w:cs="Times New Roman"/>
          <w:sz w:val="24"/>
          <w:szCs w:val="24"/>
        </w:rPr>
      </w:pPr>
    </w:p>
    <w:p w:rsidR="00FB6D18" w:rsidRPr="003A5DCD" w:rsidRDefault="00FB6D18" w:rsidP="003A5DCD">
      <w:pPr>
        <w:pStyle w:val="a9"/>
        <w:overflowPunct w:val="0"/>
        <w:autoSpaceDE w:val="0"/>
        <w:autoSpaceDN w:val="0"/>
        <w:spacing w:after="0" w:line="240" w:lineRule="auto"/>
        <w:ind w:left="0"/>
        <w:rPr>
          <w:rFonts w:ascii="Times New Roman" w:hAnsi="Times New Roman" w:cs="Times New Roman"/>
          <w:b/>
          <w:bCs/>
          <w:sz w:val="24"/>
          <w:szCs w:val="24"/>
        </w:rPr>
      </w:pPr>
      <w:r w:rsidRPr="003A5DCD">
        <w:rPr>
          <w:rFonts w:ascii="Times New Roman" w:hAnsi="Times New Roman" w:cs="Times New Roman"/>
          <w:b/>
          <w:bCs/>
          <w:sz w:val="24"/>
          <w:szCs w:val="24"/>
        </w:rPr>
        <w:t>Facts</w:t>
      </w:r>
    </w:p>
    <w:p w:rsidR="00FB6D18" w:rsidRPr="003A5DCD" w:rsidRDefault="00FB6D18" w:rsidP="003A5DCD">
      <w:pPr>
        <w:pStyle w:val="a9"/>
        <w:overflowPunct w:val="0"/>
        <w:autoSpaceDE w:val="0"/>
        <w:autoSpaceDN w:val="0"/>
        <w:spacing w:after="0" w:line="240" w:lineRule="auto"/>
        <w:ind w:left="0"/>
        <w:jc w:val="both"/>
        <w:rPr>
          <w:rFonts w:ascii="Times New Roman" w:hAnsi="Times New Roman" w:cs="Times New Roman"/>
          <w:sz w:val="24"/>
          <w:szCs w:val="24"/>
        </w:rPr>
      </w:pPr>
    </w:p>
    <w:p w:rsidR="00FB6D18" w:rsidRPr="003A5DCD" w:rsidRDefault="00FB6D18" w:rsidP="003A5DCD">
      <w:pPr>
        <w:pStyle w:val="a9"/>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3A5DCD">
        <w:rPr>
          <w:rFonts w:ascii="Times New Roman" w:hAnsi="Times New Roman" w:cs="Times New Roman"/>
          <w:sz w:val="24"/>
          <w:szCs w:val="24"/>
        </w:rPr>
        <w:t>Given the simplicity, the only facts need to be briefly stated are those relevant to the Preliminary Issue in the following terms:</w:t>
      </w:r>
    </w:p>
    <w:p w:rsidR="00FB6D18" w:rsidRPr="003A5DCD" w:rsidRDefault="00FB6D18" w:rsidP="003A5DCD">
      <w:pPr>
        <w:pStyle w:val="a9"/>
        <w:overflowPunct w:val="0"/>
        <w:autoSpaceDE w:val="0"/>
        <w:autoSpaceDN w:val="0"/>
        <w:spacing w:after="0" w:line="240" w:lineRule="auto"/>
        <w:jc w:val="both"/>
        <w:rPr>
          <w:rFonts w:ascii="Times New Roman" w:hAnsi="Times New Roman" w:cs="Times New Roman"/>
          <w:sz w:val="24"/>
          <w:szCs w:val="24"/>
        </w:rPr>
      </w:pPr>
    </w:p>
    <w:p w:rsidR="00FB6D18" w:rsidRPr="003A5DCD" w:rsidRDefault="00FB6D18" w:rsidP="003A5DCD">
      <w:pPr>
        <w:pStyle w:val="a9"/>
        <w:numPr>
          <w:ilvl w:val="0"/>
          <w:numId w:val="2"/>
        </w:numPr>
        <w:tabs>
          <w:tab w:val="left" w:pos="2107"/>
        </w:tabs>
        <w:overflowPunct w:val="0"/>
        <w:autoSpaceDE w:val="0"/>
        <w:autoSpaceDN w:val="0"/>
        <w:spacing w:after="0" w:line="240" w:lineRule="auto"/>
        <w:ind w:leftChars="638" w:left="2107" w:hangingChars="240" w:hanging="576"/>
        <w:jc w:val="both"/>
        <w:rPr>
          <w:rFonts w:ascii="Times New Roman" w:hAnsi="Times New Roman" w:cs="Times New Roman"/>
          <w:sz w:val="24"/>
          <w:szCs w:val="24"/>
        </w:rPr>
      </w:pPr>
      <w:r w:rsidRPr="003A5DCD">
        <w:rPr>
          <w:rFonts w:ascii="Times New Roman" w:hAnsi="Times New Roman" w:cs="Times New Roman"/>
          <w:sz w:val="24"/>
          <w:szCs w:val="24"/>
        </w:rPr>
        <w:t xml:space="preserve">Pursuant to the termination of her employment in October 2018, the Appellant declared income for the year of assessment 2018/2019 by filing a Tax Return. In doing so, she had excluded from the reported income two ex-gratia payments that she had received from her ex-employer; </w:t>
      </w:r>
    </w:p>
    <w:p w:rsidR="00FB6D18" w:rsidRPr="003A5DCD" w:rsidRDefault="00FB6D18" w:rsidP="003A5DCD">
      <w:pPr>
        <w:pStyle w:val="a9"/>
        <w:tabs>
          <w:tab w:val="left" w:pos="2107"/>
        </w:tabs>
        <w:overflowPunct w:val="0"/>
        <w:autoSpaceDE w:val="0"/>
        <w:autoSpaceDN w:val="0"/>
        <w:spacing w:after="0" w:line="240" w:lineRule="auto"/>
        <w:ind w:leftChars="638" w:left="2107" w:hangingChars="240" w:hanging="576"/>
        <w:jc w:val="both"/>
        <w:rPr>
          <w:rFonts w:ascii="Times New Roman" w:hAnsi="Times New Roman" w:cs="Times New Roman"/>
          <w:sz w:val="24"/>
          <w:szCs w:val="24"/>
        </w:rPr>
      </w:pPr>
    </w:p>
    <w:p w:rsidR="00FB6D18" w:rsidRPr="003A5DCD" w:rsidRDefault="00FB6D18" w:rsidP="003A5DCD">
      <w:pPr>
        <w:pStyle w:val="a9"/>
        <w:numPr>
          <w:ilvl w:val="0"/>
          <w:numId w:val="2"/>
        </w:numPr>
        <w:tabs>
          <w:tab w:val="left" w:pos="2107"/>
        </w:tabs>
        <w:overflowPunct w:val="0"/>
        <w:autoSpaceDE w:val="0"/>
        <w:autoSpaceDN w:val="0"/>
        <w:spacing w:after="0" w:line="240" w:lineRule="auto"/>
        <w:ind w:leftChars="638" w:left="2107" w:hangingChars="240" w:hanging="576"/>
        <w:jc w:val="both"/>
        <w:rPr>
          <w:rFonts w:ascii="Times New Roman" w:hAnsi="Times New Roman" w:cs="Times New Roman"/>
          <w:sz w:val="24"/>
          <w:szCs w:val="24"/>
        </w:rPr>
      </w:pPr>
      <w:r w:rsidRPr="003A5DCD">
        <w:rPr>
          <w:rFonts w:ascii="Times New Roman" w:hAnsi="Times New Roman" w:cs="Times New Roman"/>
          <w:sz w:val="24"/>
          <w:szCs w:val="24"/>
        </w:rPr>
        <w:t xml:space="preserve">The Assessor raised on her Assessment by a notice dated 13 March 2020 including in the assessable income the two ex-gratia payments; </w:t>
      </w:r>
    </w:p>
    <w:p w:rsidR="00FB6D18" w:rsidRPr="003A5DCD" w:rsidRDefault="00FB6D18" w:rsidP="003A5DCD">
      <w:pPr>
        <w:pStyle w:val="a9"/>
        <w:tabs>
          <w:tab w:val="left" w:pos="2107"/>
        </w:tabs>
        <w:overflowPunct w:val="0"/>
        <w:autoSpaceDE w:val="0"/>
        <w:autoSpaceDN w:val="0"/>
        <w:spacing w:after="0" w:line="240" w:lineRule="auto"/>
        <w:ind w:leftChars="638" w:left="2107" w:hangingChars="240" w:hanging="576"/>
        <w:jc w:val="both"/>
        <w:rPr>
          <w:rFonts w:ascii="Times New Roman" w:hAnsi="Times New Roman" w:cs="Times New Roman"/>
          <w:sz w:val="24"/>
          <w:szCs w:val="24"/>
        </w:rPr>
      </w:pPr>
    </w:p>
    <w:p w:rsidR="00FB6D18" w:rsidRPr="003A5DCD" w:rsidRDefault="00FB6D18" w:rsidP="003A5DCD">
      <w:pPr>
        <w:pStyle w:val="a9"/>
        <w:numPr>
          <w:ilvl w:val="0"/>
          <w:numId w:val="2"/>
        </w:numPr>
        <w:tabs>
          <w:tab w:val="left" w:pos="2107"/>
        </w:tabs>
        <w:overflowPunct w:val="0"/>
        <w:autoSpaceDE w:val="0"/>
        <w:autoSpaceDN w:val="0"/>
        <w:spacing w:after="0" w:line="240" w:lineRule="auto"/>
        <w:ind w:leftChars="638" w:left="2107" w:hangingChars="240" w:hanging="576"/>
        <w:jc w:val="both"/>
        <w:rPr>
          <w:rFonts w:ascii="Times New Roman" w:hAnsi="Times New Roman" w:cs="Times New Roman"/>
          <w:sz w:val="24"/>
          <w:szCs w:val="24"/>
        </w:rPr>
      </w:pPr>
      <w:r w:rsidRPr="003A5DCD">
        <w:rPr>
          <w:rFonts w:ascii="Times New Roman" w:hAnsi="Times New Roman" w:cs="Times New Roman"/>
          <w:sz w:val="24"/>
          <w:szCs w:val="24"/>
        </w:rPr>
        <w:t>The Appellant objected to the Assessment in that the ex-gratia payments should be excluded from the Assessment;</w:t>
      </w:r>
    </w:p>
    <w:p w:rsidR="00FB6D18" w:rsidRPr="003A5DCD" w:rsidRDefault="00FB6D18" w:rsidP="003A5DCD">
      <w:pPr>
        <w:pStyle w:val="a9"/>
        <w:tabs>
          <w:tab w:val="left" w:pos="2107"/>
        </w:tabs>
        <w:overflowPunct w:val="0"/>
        <w:autoSpaceDE w:val="0"/>
        <w:autoSpaceDN w:val="0"/>
        <w:spacing w:after="0" w:line="240" w:lineRule="auto"/>
        <w:ind w:leftChars="638" w:left="2107" w:hangingChars="240" w:hanging="576"/>
        <w:jc w:val="both"/>
        <w:rPr>
          <w:rFonts w:ascii="Times New Roman" w:hAnsi="Times New Roman" w:cs="Times New Roman"/>
          <w:sz w:val="24"/>
          <w:szCs w:val="24"/>
        </w:rPr>
      </w:pPr>
    </w:p>
    <w:p w:rsidR="00FB6D18" w:rsidRPr="003A5DCD" w:rsidRDefault="00FB6D18" w:rsidP="003A5DCD">
      <w:pPr>
        <w:pStyle w:val="a9"/>
        <w:numPr>
          <w:ilvl w:val="0"/>
          <w:numId w:val="2"/>
        </w:numPr>
        <w:tabs>
          <w:tab w:val="left" w:pos="2107"/>
        </w:tabs>
        <w:overflowPunct w:val="0"/>
        <w:autoSpaceDE w:val="0"/>
        <w:autoSpaceDN w:val="0"/>
        <w:spacing w:after="0" w:line="240" w:lineRule="auto"/>
        <w:ind w:leftChars="638" w:left="2107" w:hangingChars="240" w:hanging="576"/>
        <w:jc w:val="both"/>
        <w:rPr>
          <w:rFonts w:ascii="Times New Roman" w:hAnsi="Times New Roman" w:cs="Times New Roman"/>
          <w:sz w:val="24"/>
          <w:szCs w:val="24"/>
        </w:rPr>
      </w:pPr>
      <w:r w:rsidRPr="003A5DCD">
        <w:rPr>
          <w:rFonts w:ascii="Times New Roman" w:hAnsi="Times New Roman" w:cs="Times New Roman"/>
          <w:sz w:val="24"/>
          <w:szCs w:val="24"/>
        </w:rPr>
        <w:t>Pursuant to further enquiries with the Appellant and her ex-employer, the Commissioner made the Determination dated 6 October 2021 confirming the Assessment;</w:t>
      </w:r>
    </w:p>
    <w:p w:rsidR="00FB6D18" w:rsidRPr="003A5DCD" w:rsidRDefault="00FB6D18" w:rsidP="003A5DCD">
      <w:pPr>
        <w:pStyle w:val="a9"/>
        <w:tabs>
          <w:tab w:val="left" w:pos="2107"/>
        </w:tabs>
        <w:overflowPunct w:val="0"/>
        <w:autoSpaceDE w:val="0"/>
        <w:autoSpaceDN w:val="0"/>
        <w:spacing w:after="0" w:line="240" w:lineRule="auto"/>
        <w:ind w:leftChars="638" w:left="2107" w:hangingChars="240" w:hanging="576"/>
        <w:jc w:val="both"/>
        <w:rPr>
          <w:rFonts w:ascii="Times New Roman" w:hAnsi="Times New Roman" w:cs="Times New Roman"/>
          <w:sz w:val="24"/>
          <w:szCs w:val="24"/>
        </w:rPr>
      </w:pPr>
    </w:p>
    <w:p w:rsidR="00FB6D18" w:rsidRPr="003A5DCD" w:rsidRDefault="00FB6D18" w:rsidP="003A5DCD">
      <w:pPr>
        <w:pStyle w:val="a9"/>
        <w:numPr>
          <w:ilvl w:val="0"/>
          <w:numId w:val="2"/>
        </w:numPr>
        <w:tabs>
          <w:tab w:val="left" w:pos="2107"/>
        </w:tabs>
        <w:overflowPunct w:val="0"/>
        <w:autoSpaceDE w:val="0"/>
        <w:autoSpaceDN w:val="0"/>
        <w:spacing w:after="0" w:line="240" w:lineRule="auto"/>
        <w:ind w:leftChars="638" w:left="2107" w:hangingChars="240" w:hanging="576"/>
        <w:jc w:val="both"/>
        <w:rPr>
          <w:rFonts w:ascii="Times New Roman" w:hAnsi="Times New Roman" w:cs="Times New Roman"/>
          <w:sz w:val="24"/>
          <w:szCs w:val="24"/>
        </w:rPr>
      </w:pPr>
      <w:r w:rsidRPr="003A5DCD">
        <w:rPr>
          <w:rFonts w:ascii="Times New Roman" w:hAnsi="Times New Roman" w:cs="Times New Roman"/>
          <w:sz w:val="24"/>
          <w:szCs w:val="24"/>
        </w:rPr>
        <w:t>The Commissioner sent the Determination (together with Appendices A-E)</w:t>
      </w:r>
      <w:r w:rsidRPr="003A5DCD">
        <w:rPr>
          <w:rFonts w:ascii="Times New Roman" w:hAnsi="Times New Roman" w:cs="Times New Roman"/>
          <w:b/>
          <w:bCs/>
          <w:sz w:val="24"/>
          <w:szCs w:val="24"/>
        </w:rPr>
        <w:t xml:space="preserve"> </w:t>
      </w:r>
      <w:r w:rsidRPr="003A5DCD">
        <w:rPr>
          <w:rFonts w:ascii="Times New Roman" w:hAnsi="Times New Roman" w:cs="Times New Roman"/>
          <w:sz w:val="24"/>
          <w:szCs w:val="24"/>
        </w:rPr>
        <w:t xml:space="preserve">on 6 October 2021 by registered post (as evidenced by a relevant Certificate of Bulk Posting for Registered Packets) to the Appellant’s address. It was delivered to the Appellant’s address on 8 October 2021 (as evidenced by a Memo dated 26 November 2021 from </w:t>
      </w:r>
      <w:proofErr w:type="spellStart"/>
      <w:r w:rsidRPr="003A5DCD">
        <w:rPr>
          <w:rFonts w:ascii="Times New Roman" w:hAnsi="Times New Roman" w:cs="Times New Roman"/>
          <w:sz w:val="24"/>
          <w:szCs w:val="24"/>
        </w:rPr>
        <w:t>Hongkong</w:t>
      </w:r>
      <w:proofErr w:type="spellEnd"/>
      <w:r w:rsidRPr="003A5DCD">
        <w:rPr>
          <w:rFonts w:ascii="Times New Roman" w:hAnsi="Times New Roman" w:cs="Times New Roman"/>
          <w:sz w:val="24"/>
          <w:szCs w:val="24"/>
        </w:rPr>
        <w:t xml:space="preserve"> Post);</w:t>
      </w:r>
    </w:p>
    <w:p w:rsidR="00FB6D18" w:rsidRPr="003A5DCD" w:rsidRDefault="00FB6D18" w:rsidP="003A5DCD">
      <w:pPr>
        <w:pStyle w:val="a9"/>
        <w:tabs>
          <w:tab w:val="left" w:pos="2107"/>
        </w:tabs>
        <w:overflowPunct w:val="0"/>
        <w:autoSpaceDE w:val="0"/>
        <w:autoSpaceDN w:val="0"/>
        <w:spacing w:after="0" w:line="240" w:lineRule="auto"/>
        <w:ind w:leftChars="638" w:left="2107" w:hangingChars="240" w:hanging="576"/>
        <w:jc w:val="both"/>
        <w:rPr>
          <w:rFonts w:ascii="Times New Roman" w:hAnsi="Times New Roman" w:cs="Times New Roman"/>
          <w:sz w:val="24"/>
          <w:szCs w:val="24"/>
        </w:rPr>
      </w:pPr>
    </w:p>
    <w:p w:rsidR="00FB6D18" w:rsidRPr="003A5DCD" w:rsidRDefault="00FB6D18" w:rsidP="003A5DCD">
      <w:pPr>
        <w:pStyle w:val="a9"/>
        <w:numPr>
          <w:ilvl w:val="0"/>
          <w:numId w:val="2"/>
        </w:numPr>
        <w:tabs>
          <w:tab w:val="left" w:pos="2107"/>
        </w:tabs>
        <w:overflowPunct w:val="0"/>
        <w:autoSpaceDE w:val="0"/>
        <w:autoSpaceDN w:val="0"/>
        <w:spacing w:after="0" w:line="240" w:lineRule="auto"/>
        <w:ind w:leftChars="638" w:left="2107" w:hangingChars="240" w:hanging="576"/>
        <w:jc w:val="both"/>
        <w:rPr>
          <w:rFonts w:ascii="Times New Roman" w:hAnsi="Times New Roman" w:cs="Times New Roman"/>
          <w:sz w:val="24"/>
          <w:szCs w:val="24"/>
        </w:rPr>
      </w:pPr>
      <w:r w:rsidRPr="003A5DCD">
        <w:rPr>
          <w:rFonts w:ascii="Times New Roman" w:hAnsi="Times New Roman" w:cs="Times New Roman"/>
          <w:sz w:val="24"/>
          <w:szCs w:val="24"/>
        </w:rPr>
        <w:t xml:space="preserve">By a </w:t>
      </w:r>
      <w:r w:rsidR="00FA5F14">
        <w:rPr>
          <w:rFonts w:ascii="Times New Roman" w:hAnsi="Times New Roman" w:cs="Times New Roman"/>
          <w:sz w:val="24"/>
          <w:szCs w:val="24"/>
        </w:rPr>
        <w:t>n</w:t>
      </w:r>
      <w:r w:rsidRPr="003A5DCD">
        <w:rPr>
          <w:rFonts w:ascii="Times New Roman" w:hAnsi="Times New Roman" w:cs="Times New Roman"/>
          <w:sz w:val="24"/>
          <w:szCs w:val="24"/>
        </w:rPr>
        <w:t xml:space="preserve">otice of </w:t>
      </w:r>
      <w:r w:rsidR="00FA5F14">
        <w:rPr>
          <w:rFonts w:ascii="Times New Roman" w:hAnsi="Times New Roman" w:cs="Times New Roman"/>
          <w:sz w:val="24"/>
          <w:szCs w:val="24"/>
        </w:rPr>
        <w:t>a</w:t>
      </w:r>
      <w:r w:rsidRPr="003A5DCD">
        <w:rPr>
          <w:rFonts w:ascii="Times New Roman" w:hAnsi="Times New Roman" w:cs="Times New Roman"/>
          <w:sz w:val="24"/>
          <w:szCs w:val="24"/>
        </w:rPr>
        <w:t xml:space="preserve">ppeal enclosing the </w:t>
      </w:r>
      <w:r w:rsidR="00FA5F14">
        <w:rPr>
          <w:rFonts w:ascii="Times New Roman" w:hAnsi="Times New Roman" w:cs="Times New Roman"/>
          <w:sz w:val="24"/>
          <w:szCs w:val="24"/>
        </w:rPr>
        <w:t>g</w:t>
      </w:r>
      <w:r w:rsidRPr="003A5DCD">
        <w:rPr>
          <w:rFonts w:ascii="Times New Roman" w:hAnsi="Times New Roman" w:cs="Times New Roman"/>
          <w:sz w:val="24"/>
          <w:szCs w:val="24"/>
        </w:rPr>
        <w:t xml:space="preserve">rounds of </w:t>
      </w:r>
      <w:r w:rsidR="00FA5F14">
        <w:rPr>
          <w:rFonts w:ascii="Times New Roman" w:hAnsi="Times New Roman" w:cs="Times New Roman"/>
          <w:sz w:val="24"/>
          <w:szCs w:val="24"/>
        </w:rPr>
        <w:t>a</w:t>
      </w:r>
      <w:r w:rsidRPr="003A5DCD">
        <w:rPr>
          <w:rFonts w:ascii="Times New Roman" w:hAnsi="Times New Roman" w:cs="Times New Roman"/>
          <w:sz w:val="24"/>
          <w:szCs w:val="24"/>
        </w:rPr>
        <w:t>ppeal both dated 5 November 2021, received by this Board on 22 November 2021, the Appellant appealed against the Determination; and</w:t>
      </w:r>
    </w:p>
    <w:p w:rsidR="00FB6D18" w:rsidRPr="003A5DCD" w:rsidRDefault="00FB6D18" w:rsidP="003A5DCD">
      <w:pPr>
        <w:pStyle w:val="a9"/>
        <w:tabs>
          <w:tab w:val="left" w:pos="2107"/>
        </w:tabs>
        <w:overflowPunct w:val="0"/>
        <w:autoSpaceDE w:val="0"/>
        <w:autoSpaceDN w:val="0"/>
        <w:spacing w:after="0" w:line="240" w:lineRule="auto"/>
        <w:ind w:leftChars="638" w:left="2107" w:hangingChars="240" w:hanging="576"/>
        <w:rPr>
          <w:rFonts w:ascii="Times New Roman" w:hAnsi="Times New Roman" w:cs="Times New Roman"/>
          <w:sz w:val="24"/>
          <w:szCs w:val="24"/>
        </w:rPr>
      </w:pPr>
    </w:p>
    <w:p w:rsidR="00FB6D18" w:rsidRPr="003A5DCD" w:rsidRDefault="00FB6D18" w:rsidP="003A5DCD">
      <w:pPr>
        <w:pStyle w:val="a9"/>
        <w:numPr>
          <w:ilvl w:val="0"/>
          <w:numId w:val="2"/>
        </w:numPr>
        <w:tabs>
          <w:tab w:val="left" w:pos="2107"/>
        </w:tabs>
        <w:overflowPunct w:val="0"/>
        <w:autoSpaceDE w:val="0"/>
        <w:autoSpaceDN w:val="0"/>
        <w:spacing w:after="0" w:line="240" w:lineRule="auto"/>
        <w:ind w:leftChars="638" w:left="2107" w:hangingChars="240" w:hanging="576"/>
        <w:jc w:val="both"/>
        <w:rPr>
          <w:rFonts w:ascii="Times New Roman" w:hAnsi="Times New Roman" w:cs="Times New Roman"/>
          <w:sz w:val="24"/>
          <w:szCs w:val="24"/>
        </w:rPr>
      </w:pPr>
      <w:r w:rsidRPr="003A5DCD">
        <w:rPr>
          <w:rFonts w:ascii="Times New Roman" w:hAnsi="Times New Roman" w:cs="Times New Roman"/>
          <w:sz w:val="24"/>
          <w:szCs w:val="24"/>
        </w:rPr>
        <w:t xml:space="preserve">By a letter dated 7 December 2021, the Commissioner raised an objection to the Appeal in that the </w:t>
      </w:r>
      <w:r w:rsidR="00FB6149">
        <w:rPr>
          <w:rFonts w:ascii="Times New Roman" w:hAnsi="Times New Roman" w:cs="Times New Roman"/>
          <w:sz w:val="24"/>
          <w:szCs w:val="24"/>
        </w:rPr>
        <w:t>n</w:t>
      </w:r>
      <w:r w:rsidRPr="003A5DCD">
        <w:rPr>
          <w:rFonts w:ascii="Times New Roman" w:hAnsi="Times New Roman" w:cs="Times New Roman"/>
          <w:sz w:val="24"/>
          <w:szCs w:val="24"/>
        </w:rPr>
        <w:t xml:space="preserve">otice of </w:t>
      </w:r>
      <w:r w:rsidR="00FB6149">
        <w:rPr>
          <w:rFonts w:ascii="Times New Roman" w:hAnsi="Times New Roman" w:cs="Times New Roman"/>
          <w:sz w:val="24"/>
          <w:szCs w:val="24"/>
        </w:rPr>
        <w:t>a</w:t>
      </w:r>
      <w:r w:rsidRPr="003A5DCD">
        <w:rPr>
          <w:rFonts w:ascii="Times New Roman" w:hAnsi="Times New Roman" w:cs="Times New Roman"/>
          <w:sz w:val="24"/>
          <w:szCs w:val="24"/>
        </w:rPr>
        <w:t>ppeal received by this Board on 22 November 2021 fell outside the statutory prescribed 1-month time limit from the date of delivery of the Determination on 8 October 2021 to the Appellant. Accordingly the Commissioner expressed the intention to contest the validity of the Appeal.</w:t>
      </w:r>
    </w:p>
    <w:p w:rsidR="00381774" w:rsidRDefault="00381774" w:rsidP="003A5DCD">
      <w:pPr>
        <w:overflowPunct w:val="0"/>
        <w:autoSpaceDE w:val="0"/>
        <w:autoSpaceDN w:val="0"/>
        <w:ind w:left="709" w:hanging="709"/>
        <w:jc w:val="both"/>
        <w:rPr>
          <w:rFonts w:ascii="Times New Roman" w:hAnsi="Times New Roman" w:cs="Times New Roman"/>
          <w:szCs w:val="24"/>
        </w:rPr>
      </w:pPr>
    </w:p>
    <w:p w:rsidR="00FB6D18" w:rsidRPr="003A5DCD" w:rsidRDefault="00FB6D18" w:rsidP="003A5DCD">
      <w:pPr>
        <w:overflowPunct w:val="0"/>
        <w:autoSpaceDE w:val="0"/>
        <w:autoSpaceDN w:val="0"/>
        <w:ind w:left="709" w:hanging="709"/>
        <w:jc w:val="both"/>
        <w:rPr>
          <w:rFonts w:ascii="Times New Roman" w:hAnsi="Times New Roman" w:cs="Times New Roman"/>
          <w:szCs w:val="24"/>
        </w:rPr>
      </w:pPr>
      <w:r w:rsidRPr="003A5DCD">
        <w:rPr>
          <w:rFonts w:ascii="Times New Roman" w:hAnsi="Times New Roman" w:cs="Times New Roman"/>
          <w:b/>
          <w:bCs/>
          <w:szCs w:val="24"/>
        </w:rPr>
        <w:t>Relevant Statutory Provisions</w:t>
      </w:r>
    </w:p>
    <w:p w:rsidR="00FB6D18" w:rsidRPr="003A5DCD" w:rsidRDefault="00FB6D18" w:rsidP="003A5DCD">
      <w:pPr>
        <w:tabs>
          <w:tab w:val="left" w:pos="720"/>
          <w:tab w:val="left" w:pos="1440"/>
        </w:tabs>
        <w:overflowPunct w:val="0"/>
        <w:autoSpaceDE w:val="0"/>
        <w:autoSpaceDN w:val="0"/>
        <w:ind w:left="300" w:hangingChars="125" w:hanging="300"/>
        <w:jc w:val="both"/>
        <w:rPr>
          <w:rFonts w:ascii="Times New Roman" w:hAnsi="Times New Roman" w:cs="Times New Roman"/>
          <w:b/>
          <w:bCs/>
          <w:szCs w:val="24"/>
          <w:u w:val="single"/>
        </w:rPr>
      </w:pPr>
    </w:p>
    <w:p w:rsidR="00FB6D18" w:rsidRPr="003A5DCD" w:rsidRDefault="00FB6D18" w:rsidP="003A5DCD">
      <w:pPr>
        <w:overflowPunct w:val="0"/>
        <w:autoSpaceDE w:val="0"/>
        <w:autoSpaceDN w:val="0"/>
        <w:jc w:val="both"/>
        <w:rPr>
          <w:rFonts w:ascii="Times New Roman" w:hAnsi="Times New Roman" w:cs="Times New Roman"/>
          <w:i/>
          <w:szCs w:val="24"/>
        </w:rPr>
      </w:pPr>
      <w:r w:rsidRPr="003A5DCD">
        <w:rPr>
          <w:rFonts w:ascii="Times New Roman" w:hAnsi="Times New Roman" w:cs="Times New Roman"/>
          <w:szCs w:val="24"/>
        </w:rPr>
        <w:t>9.</w:t>
      </w:r>
      <w:r w:rsidRPr="003A5DCD">
        <w:rPr>
          <w:rFonts w:ascii="Times New Roman" w:hAnsi="Times New Roman" w:cs="Times New Roman"/>
          <w:szCs w:val="24"/>
        </w:rPr>
        <w:tab/>
      </w:r>
      <w:r w:rsidRPr="003A5DCD">
        <w:rPr>
          <w:rFonts w:ascii="Times New Roman" w:hAnsi="Times New Roman" w:cs="Times New Roman"/>
          <w:bCs/>
          <w:szCs w:val="24"/>
        </w:rPr>
        <w:t>Section 66(1)</w:t>
      </w:r>
      <w:r w:rsidRPr="003A5DCD">
        <w:rPr>
          <w:rFonts w:ascii="Times New Roman" w:hAnsi="Times New Roman" w:cs="Times New Roman"/>
          <w:szCs w:val="24"/>
        </w:rPr>
        <w:t xml:space="preserve"> of the Inland Revenue Ordinance (</w:t>
      </w:r>
      <w:r w:rsidR="003A5DCD" w:rsidRPr="003A5DCD">
        <w:rPr>
          <w:rFonts w:ascii="Times New Roman" w:hAnsi="Times New Roman" w:cs="Times New Roman"/>
          <w:bCs/>
          <w:szCs w:val="24"/>
        </w:rPr>
        <w:t>‘</w:t>
      </w:r>
      <w:r w:rsidRPr="003A5DCD">
        <w:rPr>
          <w:rFonts w:ascii="Times New Roman" w:hAnsi="Times New Roman" w:cs="Times New Roman"/>
          <w:bCs/>
          <w:szCs w:val="24"/>
        </w:rPr>
        <w:t>IRO</w:t>
      </w:r>
      <w:r w:rsidR="003A5DCD" w:rsidRPr="003A5DCD">
        <w:rPr>
          <w:rFonts w:ascii="Times New Roman" w:hAnsi="Times New Roman" w:cs="Times New Roman"/>
          <w:bCs/>
          <w:szCs w:val="24"/>
        </w:rPr>
        <w:t>’</w:t>
      </w:r>
      <w:r w:rsidRPr="003A5DCD">
        <w:rPr>
          <w:rFonts w:ascii="Times New Roman" w:hAnsi="Times New Roman" w:cs="Times New Roman"/>
          <w:szCs w:val="24"/>
        </w:rPr>
        <w:t>) provides tha</w:t>
      </w:r>
      <w:r w:rsidR="00FA5F14">
        <w:rPr>
          <w:rFonts w:ascii="Times New Roman" w:hAnsi="Times New Roman" w:cs="Times New Roman"/>
          <w:szCs w:val="24"/>
        </w:rPr>
        <w:t>t</w:t>
      </w:r>
      <w:r w:rsidRPr="003A5DCD">
        <w:rPr>
          <w:rFonts w:ascii="Times New Roman" w:hAnsi="Times New Roman" w:cs="Times New Roman"/>
          <w:szCs w:val="24"/>
        </w:rPr>
        <w:t>:</w:t>
      </w:r>
    </w:p>
    <w:p w:rsidR="00FB6D18" w:rsidRPr="003A5DCD" w:rsidRDefault="00FB6D18" w:rsidP="003A5DCD">
      <w:pPr>
        <w:tabs>
          <w:tab w:val="left" w:pos="709"/>
        </w:tabs>
        <w:overflowPunct w:val="0"/>
        <w:autoSpaceDE w:val="0"/>
        <w:autoSpaceDN w:val="0"/>
        <w:ind w:left="300" w:hangingChars="125" w:hanging="300"/>
        <w:jc w:val="both"/>
        <w:rPr>
          <w:rFonts w:ascii="Times New Roman" w:hAnsi="Times New Roman" w:cs="Times New Roman"/>
          <w:szCs w:val="24"/>
        </w:rPr>
      </w:pPr>
    </w:p>
    <w:p w:rsidR="00FB6D18" w:rsidRPr="003A5DCD" w:rsidRDefault="003A5DCD" w:rsidP="003A5DCD">
      <w:pPr>
        <w:overflowPunct w:val="0"/>
        <w:autoSpaceDE w:val="0"/>
        <w:autoSpaceDN w:val="0"/>
        <w:ind w:leftChars="638" w:left="1531"/>
        <w:jc w:val="both"/>
        <w:rPr>
          <w:rFonts w:ascii="Times New Roman" w:hAnsi="Times New Roman" w:cs="Times New Roman"/>
          <w:i/>
          <w:iCs/>
          <w:szCs w:val="24"/>
        </w:rPr>
      </w:pPr>
      <w:r>
        <w:rPr>
          <w:rFonts w:ascii="Times New Roman" w:hAnsi="Times New Roman" w:cs="Times New Roman"/>
          <w:szCs w:val="24"/>
        </w:rPr>
        <w:t>‘</w:t>
      </w:r>
      <w:r w:rsidR="00FB6D18" w:rsidRPr="003A5DCD">
        <w:rPr>
          <w:rFonts w:ascii="Times New Roman" w:hAnsi="Times New Roman" w:cs="Times New Roman"/>
          <w:i/>
          <w:szCs w:val="24"/>
        </w:rPr>
        <w:t xml:space="preserve">Any person (hereinafter referred to as the appellant) who has validly objected to an assessment but </w:t>
      </w:r>
      <w:r w:rsidR="00FB6D18" w:rsidRPr="003A5DCD">
        <w:rPr>
          <w:rFonts w:ascii="Times New Roman" w:hAnsi="Times New Roman" w:cs="Times New Roman"/>
          <w:i/>
          <w:iCs/>
          <w:szCs w:val="24"/>
        </w:rPr>
        <w:t>with whom the Commissioner in considering the objection has failed to agree may within –</w:t>
      </w:r>
    </w:p>
    <w:p w:rsidR="00FB6D18" w:rsidRPr="003A5DCD" w:rsidRDefault="00FB6D18" w:rsidP="003A5DCD">
      <w:pPr>
        <w:tabs>
          <w:tab w:val="left" w:pos="709"/>
        </w:tabs>
        <w:overflowPunct w:val="0"/>
        <w:autoSpaceDE w:val="0"/>
        <w:autoSpaceDN w:val="0"/>
        <w:ind w:leftChars="-58" w:left="1277" w:hangingChars="590" w:hanging="1416"/>
        <w:jc w:val="both"/>
        <w:rPr>
          <w:rFonts w:ascii="Times New Roman" w:hAnsi="Times New Roman" w:cs="Times New Roman"/>
          <w:i/>
          <w:iCs/>
          <w:szCs w:val="24"/>
        </w:rPr>
      </w:pPr>
    </w:p>
    <w:p w:rsidR="00FB6D18" w:rsidRPr="003A5DCD" w:rsidRDefault="00FB6D18" w:rsidP="003A5DCD">
      <w:pPr>
        <w:numPr>
          <w:ilvl w:val="0"/>
          <w:numId w:val="3"/>
        </w:numPr>
        <w:tabs>
          <w:tab w:val="left" w:pos="2107"/>
        </w:tabs>
        <w:overflowPunct w:val="0"/>
        <w:autoSpaceDE w:val="0"/>
        <w:autoSpaceDN w:val="0"/>
        <w:ind w:leftChars="638" w:left="2107" w:hangingChars="240" w:hanging="576"/>
        <w:jc w:val="both"/>
        <w:rPr>
          <w:rFonts w:ascii="Times New Roman" w:hAnsi="Times New Roman" w:cs="Times New Roman"/>
          <w:i/>
          <w:iCs/>
          <w:szCs w:val="24"/>
        </w:rPr>
      </w:pPr>
      <w:r w:rsidRPr="003A5DCD">
        <w:rPr>
          <w:rFonts w:ascii="Times New Roman" w:hAnsi="Times New Roman" w:cs="Times New Roman"/>
          <w:i/>
          <w:iCs/>
          <w:szCs w:val="24"/>
        </w:rPr>
        <w:t>1 month after the transmission to him under section 64(4) of the Commissioner’s written determination together with the reasons therefor and the statement of facts; or</w:t>
      </w:r>
    </w:p>
    <w:p w:rsidR="00FB6D18" w:rsidRPr="003A5DCD" w:rsidRDefault="00FB6D18" w:rsidP="003A5DCD">
      <w:pPr>
        <w:tabs>
          <w:tab w:val="left" w:pos="2107"/>
        </w:tabs>
        <w:overflowPunct w:val="0"/>
        <w:autoSpaceDE w:val="0"/>
        <w:autoSpaceDN w:val="0"/>
        <w:ind w:leftChars="638" w:left="2107" w:hangingChars="240" w:hanging="576"/>
        <w:jc w:val="both"/>
        <w:rPr>
          <w:rFonts w:ascii="Times New Roman" w:hAnsi="Times New Roman" w:cs="Times New Roman"/>
          <w:i/>
          <w:iCs/>
          <w:szCs w:val="24"/>
        </w:rPr>
      </w:pPr>
    </w:p>
    <w:p w:rsidR="00FB6D18" w:rsidRPr="003A5DCD" w:rsidRDefault="00FA5F14" w:rsidP="003A5DCD">
      <w:pPr>
        <w:numPr>
          <w:ilvl w:val="0"/>
          <w:numId w:val="3"/>
        </w:numPr>
        <w:tabs>
          <w:tab w:val="left" w:pos="2107"/>
        </w:tabs>
        <w:overflowPunct w:val="0"/>
        <w:autoSpaceDE w:val="0"/>
        <w:autoSpaceDN w:val="0"/>
        <w:ind w:leftChars="638" w:left="2107" w:hangingChars="240" w:hanging="576"/>
        <w:jc w:val="both"/>
        <w:rPr>
          <w:rFonts w:ascii="Times New Roman" w:hAnsi="Times New Roman" w:cs="Times New Roman"/>
          <w:i/>
          <w:iCs/>
          <w:szCs w:val="24"/>
        </w:rPr>
      </w:pPr>
      <w:r>
        <w:rPr>
          <w:rFonts w:ascii="Times New Roman" w:hAnsi="Times New Roman" w:cs="Times New Roman"/>
          <w:i/>
          <w:iCs/>
          <w:szCs w:val="24"/>
        </w:rPr>
        <w:t>such further period as the Board of Review</w:t>
      </w:r>
      <w:r w:rsidR="00FB6D18" w:rsidRPr="003A5DCD">
        <w:rPr>
          <w:rFonts w:ascii="Times New Roman" w:hAnsi="Times New Roman" w:cs="Times New Roman"/>
          <w:i/>
          <w:iCs/>
          <w:szCs w:val="24"/>
        </w:rPr>
        <w:t xml:space="preserve"> may allow under subsection (1A),</w:t>
      </w:r>
    </w:p>
    <w:p w:rsidR="00FB6D18" w:rsidRPr="003A5DCD" w:rsidRDefault="00FB6D18" w:rsidP="003A5DCD">
      <w:pPr>
        <w:overflowPunct w:val="0"/>
        <w:autoSpaceDE w:val="0"/>
        <w:autoSpaceDN w:val="0"/>
        <w:ind w:leftChars="200" w:left="480"/>
        <w:rPr>
          <w:rFonts w:ascii="Times New Roman" w:hAnsi="Times New Roman" w:cs="Times New Roman"/>
          <w:i/>
          <w:iCs/>
          <w:szCs w:val="24"/>
        </w:rPr>
      </w:pPr>
    </w:p>
    <w:p w:rsidR="00FB6D18" w:rsidRPr="003A5DCD" w:rsidRDefault="00FB6D18" w:rsidP="003A5DCD">
      <w:pPr>
        <w:overflowPunct w:val="0"/>
        <w:autoSpaceDE w:val="0"/>
        <w:autoSpaceDN w:val="0"/>
        <w:ind w:leftChars="638" w:left="1531"/>
        <w:jc w:val="both"/>
        <w:rPr>
          <w:rFonts w:ascii="Times New Roman" w:hAnsi="Times New Roman" w:cs="Times New Roman"/>
          <w:i/>
          <w:iCs/>
          <w:szCs w:val="24"/>
        </w:rPr>
      </w:pPr>
      <w:r w:rsidRPr="003A5DCD">
        <w:rPr>
          <w:rFonts w:ascii="Times New Roman" w:hAnsi="Times New Roman" w:cs="Times New Roman"/>
          <w:i/>
          <w:iCs/>
          <w:szCs w:val="24"/>
        </w:rPr>
        <w:t xml:space="preserve">either himself or by his authorized representative give notice of appeal to the Board; but no such notice shall be entertained unless it is given in writing to the </w:t>
      </w:r>
      <w:r w:rsidRPr="003A5DCD">
        <w:rPr>
          <w:rFonts w:ascii="Times New Roman" w:hAnsi="Times New Roman" w:cs="Times New Roman"/>
          <w:i/>
          <w:szCs w:val="24"/>
        </w:rPr>
        <w:t>clerk</w:t>
      </w:r>
      <w:r w:rsidRPr="003A5DCD">
        <w:rPr>
          <w:rFonts w:ascii="Times New Roman" w:hAnsi="Times New Roman" w:cs="Times New Roman"/>
          <w:i/>
          <w:iCs/>
          <w:szCs w:val="24"/>
        </w:rPr>
        <w:t xml:space="preserve"> to the Board and is accompanied by a copy of the Commissioner’s written determination together with a copy of the reasons therefor and of the statement of facts and a statement of the grounds of appeal.</w:t>
      </w:r>
      <w:r w:rsidR="003A5DCD">
        <w:rPr>
          <w:rFonts w:ascii="Times New Roman" w:hAnsi="Times New Roman" w:cs="Times New Roman"/>
          <w:iCs/>
          <w:szCs w:val="24"/>
        </w:rPr>
        <w:t>’</w:t>
      </w:r>
    </w:p>
    <w:p w:rsidR="00FB6D18" w:rsidRPr="003A5DCD" w:rsidRDefault="00FB6D18" w:rsidP="003A5DCD">
      <w:pPr>
        <w:tabs>
          <w:tab w:val="left" w:pos="1276"/>
        </w:tabs>
        <w:overflowPunct w:val="0"/>
        <w:autoSpaceDE w:val="0"/>
        <w:autoSpaceDN w:val="0"/>
        <w:ind w:left="1274" w:hangingChars="531" w:hanging="1274"/>
        <w:jc w:val="both"/>
        <w:rPr>
          <w:rFonts w:ascii="Times New Roman" w:hAnsi="Times New Roman" w:cs="Times New Roman"/>
          <w:iCs/>
          <w:szCs w:val="24"/>
        </w:rPr>
      </w:pPr>
    </w:p>
    <w:p w:rsidR="00FB6D18" w:rsidRPr="003A5DCD" w:rsidRDefault="00FB6D18" w:rsidP="003A5DCD">
      <w:pPr>
        <w:overflowPunct w:val="0"/>
        <w:autoSpaceDE w:val="0"/>
        <w:autoSpaceDN w:val="0"/>
        <w:jc w:val="both"/>
        <w:rPr>
          <w:rFonts w:ascii="Times New Roman" w:hAnsi="Times New Roman" w:cs="Times New Roman"/>
          <w:szCs w:val="24"/>
        </w:rPr>
      </w:pPr>
      <w:r w:rsidRPr="003A5DCD">
        <w:rPr>
          <w:rFonts w:ascii="Times New Roman" w:hAnsi="Times New Roman" w:cs="Times New Roman"/>
          <w:szCs w:val="24"/>
        </w:rPr>
        <w:t>10.</w:t>
      </w:r>
      <w:r w:rsidRPr="003A5DCD">
        <w:rPr>
          <w:rFonts w:ascii="Times New Roman" w:hAnsi="Times New Roman" w:cs="Times New Roman"/>
          <w:szCs w:val="24"/>
        </w:rPr>
        <w:tab/>
      </w:r>
      <w:r w:rsidRPr="003A5DCD">
        <w:rPr>
          <w:rFonts w:ascii="Times New Roman" w:hAnsi="Times New Roman" w:cs="Times New Roman"/>
          <w:bCs/>
          <w:szCs w:val="24"/>
        </w:rPr>
        <w:t>Section 66(1A)</w:t>
      </w:r>
      <w:r w:rsidRPr="003A5DCD">
        <w:rPr>
          <w:rFonts w:ascii="Times New Roman" w:hAnsi="Times New Roman" w:cs="Times New Roman"/>
          <w:b/>
          <w:bCs/>
          <w:szCs w:val="24"/>
        </w:rPr>
        <w:t xml:space="preserve"> </w:t>
      </w:r>
      <w:r w:rsidR="001B2EF1" w:rsidRPr="001E5A9A">
        <w:rPr>
          <w:rFonts w:ascii="Times New Roman" w:hAnsi="Times New Roman" w:cs="Times New Roman"/>
          <w:bCs/>
          <w:szCs w:val="24"/>
        </w:rPr>
        <w:t xml:space="preserve">of the </w:t>
      </w:r>
      <w:r w:rsidRPr="003A5DCD">
        <w:rPr>
          <w:rFonts w:ascii="Times New Roman" w:hAnsi="Times New Roman" w:cs="Times New Roman"/>
          <w:szCs w:val="24"/>
        </w:rPr>
        <w:t>IRO provides that:</w:t>
      </w:r>
    </w:p>
    <w:p w:rsidR="00FB6D18" w:rsidRPr="003A5DCD" w:rsidRDefault="00FB6D18" w:rsidP="003A5DCD">
      <w:pPr>
        <w:tabs>
          <w:tab w:val="left" w:pos="709"/>
        </w:tabs>
        <w:overflowPunct w:val="0"/>
        <w:autoSpaceDE w:val="0"/>
        <w:autoSpaceDN w:val="0"/>
        <w:ind w:left="300" w:hangingChars="125" w:hanging="300"/>
        <w:jc w:val="both"/>
        <w:rPr>
          <w:rFonts w:ascii="Times New Roman" w:hAnsi="Times New Roman" w:cs="Times New Roman"/>
          <w:szCs w:val="24"/>
        </w:rPr>
      </w:pPr>
    </w:p>
    <w:p w:rsidR="00FB6D18" w:rsidRPr="003A5DCD" w:rsidRDefault="003A5DCD" w:rsidP="003A5DCD">
      <w:pPr>
        <w:overflowPunct w:val="0"/>
        <w:autoSpaceDE w:val="0"/>
        <w:autoSpaceDN w:val="0"/>
        <w:ind w:leftChars="638" w:left="1531"/>
        <w:jc w:val="both"/>
        <w:rPr>
          <w:rFonts w:ascii="Times New Roman" w:hAnsi="Times New Roman" w:cs="Times New Roman"/>
          <w:i/>
          <w:szCs w:val="24"/>
        </w:rPr>
      </w:pPr>
      <w:r w:rsidRPr="003A5DCD">
        <w:rPr>
          <w:rFonts w:ascii="Times New Roman" w:hAnsi="Times New Roman" w:cs="Times New Roman"/>
          <w:szCs w:val="24"/>
        </w:rPr>
        <w:t>‘</w:t>
      </w:r>
      <w:r w:rsidR="00FB6D18" w:rsidRPr="003A5DCD">
        <w:rPr>
          <w:rFonts w:ascii="Times New Roman" w:hAnsi="Times New Roman" w:cs="Times New Roman"/>
          <w:i/>
          <w:szCs w:val="24"/>
        </w:rPr>
        <w:t>If the Board is satisfied that an appellant was prevented by illness or absence from Hong Kong or other reasonable cause from giving notice of appeal in accordance with subsection (1)(a), the Board may extend for such period as it thinks fit the time within which notice of appeal may be given under subsection (1).</w:t>
      </w:r>
      <w:r>
        <w:rPr>
          <w:rFonts w:ascii="Times New Roman" w:hAnsi="Times New Roman" w:cs="Times New Roman"/>
          <w:szCs w:val="24"/>
        </w:rPr>
        <w:t>’</w:t>
      </w:r>
    </w:p>
    <w:p w:rsidR="00FB6D18" w:rsidRPr="003A5DCD" w:rsidRDefault="00FB6D18" w:rsidP="003A5DCD">
      <w:pPr>
        <w:tabs>
          <w:tab w:val="left" w:pos="709"/>
        </w:tabs>
        <w:overflowPunct w:val="0"/>
        <w:autoSpaceDE w:val="0"/>
        <w:autoSpaceDN w:val="0"/>
        <w:ind w:left="300" w:hangingChars="125" w:hanging="300"/>
        <w:jc w:val="both"/>
        <w:rPr>
          <w:rFonts w:ascii="Times New Roman" w:hAnsi="Times New Roman" w:cs="Times New Roman"/>
          <w:i/>
          <w:iCs/>
          <w:szCs w:val="24"/>
        </w:rPr>
      </w:pPr>
    </w:p>
    <w:p w:rsidR="00FB6D18" w:rsidRPr="003A5DCD" w:rsidRDefault="00FB6D18" w:rsidP="003A5DCD">
      <w:pPr>
        <w:overflowPunct w:val="0"/>
        <w:autoSpaceDE w:val="0"/>
        <w:autoSpaceDN w:val="0"/>
        <w:jc w:val="both"/>
        <w:rPr>
          <w:rFonts w:ascii="Times New Roman" w:hAnsi="Times New Roman" w:cs="Times New Roman"/>
          <w:szCs w:val="24"/>
        </w:rPr>
      </w:pPr>
      <w:r w:rsidRPr="003A5DCD">
        <w:rPr>
          <w:rFonts w:ascii="Times New Roman" w:hAnsi="Times New Roman" w:cs="Times New Roman"/>
          <w:szCs w:val="24"/>
        </w:rPr>
        <w:t>11</w:t>
      </w:r>
      <w:r w:rsidR="003A5DCD">
        <w:rPr>
          <w:rFonts w:ascii="Times New Roman" w:hAnsi="Times New Roman" w:cs="Times New Roman"/>
          <w:szCs w:val="24"/>
        </w:rPr>
        <w:t>.</w:t>
      </w:r>
      <w:r w:rsidRPr="003A5DCD">
        <w:rPr>
          <w:rFonts w:ascii="Times New Roman" w:hAnsi="Times New Roman" w:cs="Times New Roman"/>
          <w:szCs w:val="24"/>
        </w:rPr>
        <w:tab/>
      </w:r>
      <w:r w:rsidRPr="003A5DCD">
        <w:rPr>
          <w:rFonts w:ascii="Times New Roman" w:hAnsi="Times New Roman" w:cs="Times New Roman"/>
          <w:bCs/>
          <w:szCs w:val="24"/>
        </w:rPr>
        <w:t xml:space="preserve">Section 58(2) </w:t>
      </w:r>
      <w:r w:rsidR="001B2EF1">
        <w:rPr>
          <w:rFonts w:ascii="Times New Roman" w:hAnsi="Times New Roman" w:cs="Times New Roman"/>
          <w:bCs/>
          <w:szCs w:val="24"/>
        </w:rPr>
        <w:t xml:space="preserve">of the </w:t>
      </w:r>
      <w:r w:rsidRPr="003A5DCD">
        <w:rPr>
          <w:rFonts w:ascii="Times New Roman" w:hAnsi="Times New Roman" w:cs="Times New Roman"/>
          <w:szCs w:val="24"/>
        </w:rPr>
        <w:t>IRO provides that:</w:t>
      </w:r>
    </w:p>
    <w:p w:rsidR="00FB6D18" w:rsidRPr="003A5DCD" w:rsidRDefault="00FB6D18" w:rsidP="003A5DCD">
      <w:pPr>
        <w:tabs>
          <w:tab w:val="left" w:pos="709"/>
        </w:tabs>
        <w:overflowPunct w:val="0"/>
        <w:autoSpaceDE w:val="0"/>
        <w:autoSpaceDN w:val="0"/>
        <w:ind w:left="708" w:hangingChars="295" w:hanging="708"/>
        <w:jc w:val="both"/>
        <w:rPr>
          <w:rFonts w:ascii="Times New Roman" w:hAnsi="Times New Roman" w:cs="Times New Roman"/>
          <w:szCs w:val="24"/>
        </w:rPr>
      </w:pPr>
    </w:p>
    <w:p w:rsidR="00FB6D18" w:rsidRPr="003A5DCD" w:rsidRDefault="003A5DCD" w:rsidP="003A5DCD">
      <w:pPr>
        <w:overflowPunct w:val="0"/>
        <w:autoSpaceDE w:val="0"/>
        <w:autoSpaceDN w:val="0"/>
        <w:ind w:leftChars="638" w:left="1531"/>
        <w:jc w:val="both"/>
        <w:rPr>
          <w:rFonts w:ascii="Times New Roman" w:hAnsi="Times New Roman" w:cs="Times New Roman"/>
          <w:i/>
          <w:szCs w:val="24"/>
        </w:rPr>
      </w:pPr>
      <w:r>
        <w:rPr>
          <w:rFonts w:ascii="Times New Roman" w:hAnsi="Times New Roman" w:cs="Times New Roman"/>
          <w:szCs w:val="24"/>
        </w:rPr>
        <w:t>‘</w:t>
      </w:r>
      <w:r w:rsidR="00FB6D18" w:rsidRPr="003A5DCD">
        <w:rPr>
          <w:rFonts w:ascii="Times New Roman" w:hAnsi="Times New Roman" w:cs="Times New Roman"/>
          <w:i/>
          <w:szCs w:val="24"/>
        </w:rPr>
        <w:t>Every notice given by virtue of this Ordinance may be served on a person either personally or by being delivered at, or sent by post to, his last known postal address…</w:t>
      </w:r>
      <w:r>
        <w:rPr>
          <w:rFonts w:ascii="Times New Roman" w:hAnsi="Times New Roman" w:cs="Times New Roman"/>
          <w:szCs w:val="24"/>
        </w:rPr>
        <w:t>’</w:t>
      </w:r>
    </w:p>
    <w:p w:rsidR="003A5DCD" w:rsidRDefault="003A5DCD" w:rsidP="003A5DCD">
      <w:pPr>
        <w:overflowPunct w:val="0"/>
        <w:autoSpaceDE w:val="0"/>
        <w:autoSpaceDN w:val="0"/>
        <w:rPr>
          <w:rFonts w:ascii="Times New Roman" w:hAnsi="Times New Roman" w:cs="Times New Roman"/>
          <w:szCs w:val="24"/>
        </w:rPr>
      </w:pPr>
    </w:p>
    <w:p w:rsidR="00FB6D18" w:rsidRPr="003A5DCD" w:rsidRDefault="00FB6D18" w:rsidP="003A5DCD">
      <w:pPr>
        <w:overflowPunct w:val="0"/>
        <w:autoSpaceDE w:val="0"/>
        <w:autoSpaceDN w:val="0"/>
        <w:rPr>
          <w:rFonts w:ascii="Times New Roman" w:hAnsi="Times New Roman" w:cs="Times New Roman"/>
          <w:b/>
          <w:bCs/>
          <w:szCs w:val="24"/>
        </w:rPr>
      </w:pPr>
      <w:r w:rsidRPr="003A5DCD">
        <w:rPr>
          <w:rFonts w:ascii="Times New Roman" w:hAnsi="Times New Roman" w:cs="Times New Roman"/>
          <w:b/>
          <w:bCs/>
          <w:szCs w:val="24"/>
        </w:rPr>
        <w:t>Legal Principles</w:t>
      </w:r>
    </w:p>
    <w:p w:rsidR="003A5DCD" w:rsidRPr="003A5DCD" w:rsidRDefault="003A5DCD" w:rsidP="003A5DCD">
      <w:pPr>
        <w:overflowPunct w:val="0"/>
        <w:autoSpaceDE w:val="0"/>
        <w:autoSpaceDN w:val="0"/>
        <w:rPr>
          <w:rFonts w:ascii="Times New Roman" w:hAnsi="Times New Roman" w:cs="Times New Roman"/>
          <w:b/>
          <w:bCs/>
          <w:szCs w:val="24"/>
        </w:rPr>
      </w:pPr>
    </w:p>
    <w:p w:rsidR="00FB6D18" w:rsidRPr="003A5DCD" w:rsidRDefault="00EF2787" w:rsidP="00EF2787">
      <w:pPr>
        <w:overflowPunct w:val="0"/>
        <w:autoSpaceDE w:val="0"/>
        <w:autoSpaceDN w:val="0"/>
        <w:jc w:val="both"/>
        <w:rPr>
          <w:rFonts w:ascii="Times New Roman" w:hAnsi="Times New Roman" w:cs="Times New Roman"/>
          <w:szCs w:val="24"/>
        </w:rPr>
      </w:pPr>
      <w:r>
        <w:rPr>
          <w:rFonts w:ascii="Times New Roman" w:hAnsi="Times New Roman" w:cs="Times New Roman"/>
          <w:szCs w:val="24"/>
        </w:rPr>
        <w:t>12.</w:t>
      </w:r>
      <w:r w:rsidR="00FB6D18" w:rsidRPr="003A5DCD">
        <w:rPr>
          <w:rFonts w:ascii="Times New Roman" w:hAnsi="Times New Roman" w:cs="Times New Roman"/>
          <w:szCs w:val="24"/>
        </w:rPr>
        <w:tab/>
        <w:t xml:space="preserve">The law on out of time appeals against tax assessment under section 66 of the </w:t>
      </w:r>
      <w:r w:rsidR="001B2EF1">
        <w:rPr>
          <w:rFonts w:ascii="Times New Roman" w:hAnsi="Times New Roman" w:cs="Times New Roman"/>
          <w:szCs w:val="24"/>
        </w:rPr>
        <w:t xml:space="preserve"> IRO</w:t>
      </w:r>
      <w:r w:rsidR="00FB6D18" w:rsidRPr="003A5DCD">
        <w:rPr>
          <w:rFonts w:ascii="Times New Roman" w:hAnsi="Times New Roman" w:cs="Times New Roman"/>
          <w:szCs w:val="24"/>
        </w:rPr>
        <w:t xml:space="preserve"> is trite. Section 66 (1)</w:t>
      </w:r>
      <w:r w:rsidR="001B2EF1">
        <w:rPr>
          <w:rFonts w:ascii="Times New Roman" w:hAnsi="Times New Roman" w:cs="Times New Roman"/>
          <w:szCs w:val="24"/>
        </w:rPr>
        <w:t xml:space="preserve"> of the</w:t>
      </w:r>
      <w:r w:rsidR="00FB6D18" w:rsidRPr="003A5DCD">
        <w:rPr>
          <w:rFonts w:ascii="Times New Roman" w:hAnsi="Times New Roman" w:cs="Times New Roman"/>
          <w:szCs w:val="24"/>
        </w:rPr>
        <w:t xml:space="preserve"> IRO mandates that the notice of appeal must be lodged with this Board </w:t>
      </w:r>
      <w:r w:rsidR="00FB6D18" w:rsidRPr="003A5DCD">
        <w:rPr>
          <w:rFonts w:ascii="Times New Roman" w:hAnsi="Times New Roman" w:cs="Times New Roman"/>
          <w:szCs w:val="24"/>
          <w:u w:val="single"/>
        </w:rPr>
        <w:t>within 1 month</w:t>
      </w:r>
      <w:r w:rsidR="00FB6D18" w:rsidRPr="003A5DCD">
        <w:rPr>
          <w:rFonts w:ascii="Times New Roman" w:hAnsi="Times New Roman" w:cs="Times New Roman"/>
          <w:szCs w:val="24"/>
        </w:rPr>
        <w:t xml:space="preserve"> along with the specified documents after the written determination is delivered, </w:t>
      </w:r>
      <w:r w:rsidR="00FB6D18" w:rsidRPr="003A5DCD">
        <w:rPr>
          <w:rFonts w:ascii="Times New Roman" w:hAnsi="Times New Roman" w:cs="Times New Roman"/>
          <w:szCs w:val="24"/>
          <w:u w:val="single"/>
        </w:rPr>
        <w:t>unless</w:t>
      </w:r>
      <w:r w:rsidR="00FB6D18" w:rsidRPr="003A5DCD">
        <w:rPr>
          <w:rFonts w:ascii="Times New Roman" w:hAnsi="Times New Roman" w:cs="Times New Roman"/>
          <w:szCs w:val="24"/>
        </w:rPr>
        <w:t xml:space="preserve"> the appellant can show that he was </w:t>
      </w:r>
      <w:r w:rsidR="00FB6D18" w:rsidRPr="003A5DCD">
        <w:rPr>
          <w:rFonts w:ascii="Times New Roman" w:hAnsi="Times New Roman" w:cs="Times New Roman"/>
          <w:szCs w:val="24"/>
          <w:u w:val="single"/>
        </w:rPr>
        <w:t>prevented</w:t>
      </w:r>
      <w:r w:rsidR="00FB6D18" w:rsidRPr="003A5DCD">
        <w:rPr>
          <w:rFonts w:ascii="Times New Roman" w:hAnsi="Times New Roman" w:cs="Times New Roman"/>
          <w:szCs w:val="24"/>
        </w:rPr>
        <w:t xml:space="preserve"> from doing so either by reason of </w:t>
      </w:r>
      <w:r w:rsidR="00FB6D18" w:rsidRPr="003A5DCD">
        <w:rPr>
          <w:rFonts w:ascii="Times New Roman" w:hAnsi="Times New Roman" w:cs="Times New Roman"/>
          <w:szCs w:val="24"/>
          <w:u w:val="single"/>
        </w:rPr>
        <w:t>illness or absence from Hong Kong</w:t>
      </w:r>
      <w:r w:rsidR="00FB6D18" w:rsidRPr="003A5DCD">
        <w:rPr>
          <w:rFonts w:ascii="Times New Roman" w:hAnsi="Times New Roman" w:cs="Times New Roman"/>
          <w:szCs w:val="24"/>
        </w:rPr>
        <w:t xml:space="preserve"> or </w:t>
      </w:r>
      <w:r w:rsidR="00FB6D18" w:rsidRPr="003A5DCD">
        <w:rPr>
          <w:rFonts w:ascii="Times New Roman" w:hAnsi="Times New Roman" w:cs="Times New Roman"/>
          <w:szCs w:val="24"/>
          <w:u w:val="single"/>
        </w:rPr>
        <w:t>other reasonable cause</w:t>
      </w:r>
      <w:r w:rsidR="00FB6D18" w:rsidRPr="003A5DCD">
        <w:rPr>
          <w:rFonts w:ascii="Times New Roman" w:hAnsi="Times New Roman" w:cs="Times New Roman"/>
          <w:szCs w:val="24"/>
        </w:rPr>
        <w:t>, then this Board may extend the statutory 1 month time limit.</w:t>
      </w:r>
    </w:p>
    <w:p w:rsidR="00FB6D18" w:rsidRPr="003A5DCD" w:rsidRDefault="00FB6D18" w:rsidP="00EF2787">
      <w:pPr>
        <w:overflowPunct w:val="0"/>
        <w:autoSpaceDE w:val="0"/>
        <w:autoSpaceDN w:val="0"/>
        <w:jc w:val="both"/>
        <w:rPr>
          <w:rFonts w:ascii="Times New Roman" w:hAnsi="Times New Roman" w:cs="Times New Roman"/>
          <w:szCs w:val="24"/>
        </w:rPr>
      </w:pPr>
    </w:p>
    <w:p w:rsidR="00FB6D18" w:rsidRPr="003A5DCD" w:rsidRDefault="00EF2787" w:rsidP="00EF2787">
      <w:pPr>
        <w:overflowPunct w:val="0"/>
        <w:autoSpaceDE w:val="0"/>
        <w:autoSpaceDN w:val="0"/>
        <w:jc w:val="both"/>
        <w:rPr>
          <w:rFonts w:ascii="Times New Roman" w:hAnsi="Times New Roman" w:cs="Times New Roman"/>
          <w:szCs w:val="24"/>
        </w:rPr>
      </w:pPr>
      <w:r>
        <w:rPr>
          <w:rFonts w:ascii="Times New Roman" w:hAnsi="Times New Roman" w:cs="Times New Roman"/>
          <w:szCs w:val="24"/>
        </w:rPr>
        <w:t>13.</w:t>
      </w:r>
      <w:r w:rsidR="00FB6D18" w:rsidRPr="003A5DCD">
        <w:rPr>
          <w:rFonts w:ascii="Times New Roman" w:hAnsi="Times New Roman" w:cs="Times New Roman"/>
          <w:szCs w:val="24"/>
        </w:rPr>
        <w:tab/>
      </w:r>
      <w:r w:rsidR="001B2EF1">
        <w:rPr>
          <w:rFonts w:ascii="Times New Roman" w:hAnsi="Times New Roman" w:cs="Times New Roman"/>
          <w:szCs w:val="24"/>
        </w:rPr>
        <w:t>Pursuant to Section 58(2) of the IRO,</w:t>
      </w:r>
      <w:r w:rsidR="00094EF2">
        <w:rPr>
          <w:rFonts w:ascii="Times New Roman" w:hAnsi="Times New Roman" w:cs="Times New Roman"/>
          <w:szCs w:val="24"/>
        </w:rPr>
        <w:t xml:space="preserve"> </w:t>
      </w:r>
      <w:r w:rsidR="001B2EF1">
        <w:rPr>
          <w:rFonts w:ascii="Times New Roman" w:hAnsi="Times New Roman" w:cs="Times New Roman"/>
          <w:szCs w:val="24"/>
        </w:rPr>
        <w:t>e</w:t>
      </w:r>
      <w:r w:rsidR="00FB6D18" w:rsidRPr="003A5DCD">
        <w:rPr>
          <w:rFonts w:ascii="Times New Roman" w:hAnsi="Times New Roman" w:cs="Times New Roman"/>
          <w:szCs w:val="24"/>
        </w:rPr>
        <w:t>very notice given by virtue of IRO, including the written determination, by the Commissioner may be served on a person by way of personal service or post to his last known postal address.</w:t>
      </w:r>
    </w:p>
    <w:p w:rsidR="00FB6D18" w:rsidRPr="003A5DCD" w:rsidRDefault="00FB6D18" w:rsidP="00EF2787">
      <w:pPr>
        <w:overflowPunct w:val="0"/>
        <w:autoSpaceDE w:val="0"/>
        <w:autoSpaceDN w:val="0"/>
        <w:jc w:val="both"/>
        <w:rPr>
          <w:rFonts w:ascii="Times New Roman" w:hAnsi="Times New Roman" w:cs="Times New Roman"/>
          <w:szCs w:val="24"/>
        </w:rPr>
      </w:pPr>
    </w:p>
    <w:p w:rsidR="00FB6D18" w:rsidRPr="003A5DCD" w:rsidRDefault="00EF2787" w:rsidP="00EF2787">
      <w:pPr>
        <w:overflowPunct w:val="0"/>
        <w:autoSpaceDE w:val="0"/>
        <w:autoSpaceDN w:val="0"/>
        <w:jc w:val="both"/>
        <w:rPr>
          <w:rFonts w:ascii="Times New Roman" w:hAnsi="Times New Roman" w:cs="Times New Roman"/>
          <w:szCs w:val="24"/>
        </w:rPr>
      </w:pPr>
      <w:r>
        <w:rPr>
          <w:rFonts w:ascii="Times New Roman" w:hAnsi="Times New Roman" w:cs="Times New Roman"/>
          <w:szCs w:val="24"/>
        </w:rPr>
        <w:t>14.</w:t>
      </w:r>
      <w:r w:rsidR="00FB6D18" w:rsidRPr="003A5DCD">
        <w:rPr>
          <w:rFonts w:ascii="Times New Roman" w:hAnsi="Times New Roman" w:cs="Times New Roman"/>
          <w:szCs w:val="24"/>
        </w:rPr>
        <w:tab/>
        <w:t xml:space="preserve">This Board has considered relevant authorities and decisions, including </w:t>
      </w:r>
      <w:r w:rsidR="00FB6D18" w:rsidRPr="003A5DCD">
        <w:rPr>
          <w:rFonts w:ascii="Times New Roman" w:hAnsi="Times New Roman" w:cs="Times New Roman"/>
          <w:szCs w:val="24"/>
        </w:rPr>
        <w:lastRenderedPageBreak/>
        <w:t>those submitted by the Commissioner, on the interpretation of the sections under IRO.</w:t>
      </w:r>
    </w:p>
    <w:p w:rsidR="00FB6D18" w:rsidRPr="003A5DCD" w:rsidRDefault="00FB6D18" w:rsidP="00EF2787">
      <w:pPr>
        <w:overflowPunct w:val="0"/>
        <w:autoSpaceDE w:val="0"/>
        <w:autoSpaceDN w:val="0"/>
        <w:rPr>
          <w:rFonts w:ascii="Times New Roman" w:hAnsi="Times New Roman" w:cs="Times New Roman"/>
          <w:i/>
          <w:iCs/>
          <w:szCs w:val="24"/>
        </w:rPr>
      </w:pPr>
      <w:r w:rsidRPr="003A5DCD">
        <w:rPr>
          <w:rFonts w:ascii="Times New Roman" w:hAnsi="Times New Roman" w:cs="Times New Roman"/>
          <w:i/>
          <w:iCs/>
          <w:szCs w:val="24"/>
        </w:rPr>
        <w:tab/>
      </w:r>
    </w:p>
    <w:p w:rsidR="00FB6D18" w:rsidRPr="00FA5F14" w:rsidRDefault="00FB6D18" w:rsidP="00EF2787">
      <w:pPr>
        <w:overflowPunct w:val="0"/>
        <w:autoSpaceDE w:val="0"/>
        <w:autoSpaceDN w:val="0"/>
        <w:rPr>
          <w:rFonts w:ascii="Times New Roman" w:hAnsi="Times New Roman" w:cs="Times New Roman"/>
          <w:b/>
          <w:i/>
          <w:iCs/>
          <w:szCs w:val="24"/>
        </w:rPr>
      </w:pPr>
      <w:r w:rsidRPr="00FA5F14">
        <w:rPr>
          <w:rFonts w:ascii="Times New Roman" w:hAnsi="Times New Roman" w:cs="Times New Roman"/>
          <w:b/>
          <w:i/>
          <w:iCs/>
          <w:szCs w:val="24"/>
        </w:rPr>
        <w:t>Statutory one month time limit</w:t>
      </w:r>
    </w:p>
    <w:p w:rsidR="00FB6D18" w:rsidRPr="003A5DCD" w:rsidRDefault="00FB6D18" w:rsidP="00EF2787">
      <w:pPr>
        <w:overflowPunct w:val="0"/>
        <w:autoSpaceDE w:val="0"/>
        <w:autoSpaceDN w:val="0"/>
        <w:rPr>
          <w:rFonts w:ascii="Times New Roman" w:hAnsi="Times New Roman" w:cs="Times New Roman"/>
          <w:i/>
          <w:iCs/>
          <w:szCs w:val="24"/>
        </w:rPr>
      </w:pPr>
    </w:p>
    <w:p w:rsidR="00FB6D18" w:rsidRPr="003A5DCD" w:rsidRDefault="00FB6D18" w:rsidP="00EF2787">
      <w:pPr>
        <w:pStyle w:val="a9"/>
        <w:numPr>
          <w:ilvl w:val="0"/>
          <w:numId w:val="5"/>
        </w:numPr>
        <w:overflowPunct w:val="0"/>
        <w:autoSpaceDE w:val="0"/>
        <w:autoSpaceDN w:val="0"/>
        <w:spacing w:after="0" w:line="240" w:lineRule="auto"/>
        <w:ind w:left="0" w:firstLine="0"/>
        <w:jc w:val="both"/>
        <w:rPr>
          <w:rFonts w:ascii="Times New Roman" w:hAnsi="Times New Roman" w:cs="Times New Roman"/>
          <w:sz w:val="24"/>
          <w:szCs w:val="24"/>
        </w:rPr>
      </w:pPr>
      <w:r w:rsidRPr="003A5DCD">
        <w:rPr>
          <w:rFonts w:ascii="Times New Roman" w:hAnsi="Times New Roman" w:cs="Times New Roman"/>
          <w:sz w:val="24"/>
          <w:szCs w:val="24"/>
          <w:lang w:val="en-GB"/>
        </w:rPr>
        <w:t>In</w:t>
      </w:r>
      <w:r w:rsidRPr="003A5DCD">
        <w:rPr>
          <w:rFonts w:ascii="Times New Roman" w:hAnsi="Times New Roman" w:cs="Times New Roman"/>
          <w:i/>
          <w:iCs/>
          <w:sz w:val="24"/>
          <w:szCs w:val="24"/>
          <w:lang w:val="en-GB"/>
        </w:rPr>
        <w:t xml:space="preserve"> </w:t>
      </w:r>
      <w:r w:rsidRPr="00EF2787">
        <w:rPr>
          <w:rFonts w:ascii="Times New Roman" w:hAnsi="Times New Roman" w:cs="Times New Roman"/>
          <w:iCs/>
          <w:sz w:val="24"/>
          <w:szCs w:val="24"/>
          <w:u w:val="single"/>
          <w:lang w:val="en-GB"/>
        </w:rPr>
        <w:t>D24/16</w:t>
      </w:r>
      <w:r w:rsidR="00EF2787" w:rsidRPr="00EF2787">
        <w:rPr>
          <w:rFonts w:ascii="Times New Roman" w:hAnsi="Times New Roman" w:cs="Times New Roman"/>
          <w:iCs/>
          <w:sz w:val="24"/>
          <w:szCs w:val="24"/>
          <w:lang w:val="en-GB"/>
        </w:rPr>
        <w:t>,</w:t>
      </w:r>
      <w:r w:rsidRPr="003A5DCD">
        <w:rPr>
          <w:rFonts w:ascii="Times New Roman" w:hAnsi="Times New Roman" w:cs="Times New Roman"/>
          <w:sz w:val="24"/>
          <w:szCs w:val="24"/>
          <w:lang w:val="en-GB"/>
        </w:rPr>
        <w:t xml:space="preserve"> </w:t>
      </w:r>
      <w:r w:rsidR="008E75CE">
        <w:rPr>
          <w:rFonts w:ascii="Times New Roman" w:hAnsi="Times New Roman" w:cs="Times New Roman"/>
          <w:sz w:val="24"/>
          <w:szCs w:val="24"/>
          <w:lang w:val="en-GB"/>
        </w:rPr>
        <w:t xml:space="preserve">(2017-18) </w:t>
      </w:r>
      <w:r w:rsidRPr="003A5DCD">
        <w:rPr>
          <w:rFonts w:ascii="Times New Roman" w:hAnsi="Times New Roman" w:cs="Times New Roman"/>
          <w:sz w:val="24"/>
          <w:szCs w:val="24"/>
          <w:lang w:val="en-GB"/>
        </w:rPr>
        <w:t>IRBRD</w:t>
      </w:r>
      <w:r w:rsidR="00EF2787">
        <w:rPr>
          <w:rFonts w:ascii="Times New Roman" w:hAnsi="Times New Roman" w:cs="Times New Roman"/>
          <w:sz w:val="24"/>
          <w:szCs w:val="24"/>
          <w:lang w:val="en-GB"/>
        </w:rPr>
        <w:t xml:space="preserve">, </w:t>
      </w:r>
      <w:proofErr w:type="spellStart"/>
      <w:r w:rsidR="00EF2787">
        <w:rPr>
          <w:rFonts w:ascii="Times New Roman" w:hAnsi="Times New Roman" w:cs="Times New Roman"/>
          <w:sz w:val="24"/>
          <w:szCs w:val="24"/>
          <w:lang w:val="en-GB"/>
        </w:rPr>
        <w:t>vol</w:t>
      </w:r>
      <w:proofErr w:type="spellEnd"/>
      <w:r w:rsidRPr="003A5DCD">
        <w:rPr>
          <w:rFonts w:ascii="Times New Roman" w:hAnsi="Times New Roman" w:cs="Times New Roman"/>
          <w:sz w:val="24"/>
          <w:szCs w:val="24"/>
          <w:lang w:val="en-GB"/>
        </w:rPr>
        <w:t xml:space="preserve"> </w:t>
      </w:r>
      <w:r w:rsidR="00FA5F14">
        <w:rPr>
          <w:rFonts w:ascii="Times New Roman" w:hAnsi="Times New Roman" w:cs="Times New Roman"/>
          <w:sz w:val="24"/>
          <w:szCs w:val="24"/>
          <w:lang w:val="en-GB"/>
        </w:rPr>
        <w:t xml:space="preserve">32, </w:t>
      </w:r>
      <w:r w:rsidRPr="003A5DCD">
        <w:rPr>
          <w:rFonts w:ascii="Times New Roman" w:hAnsi="Times New Roman" w:cs="Times New Roman"/>
          <w:sz w:val="24"/>
          <w:szCs w:val="24"/>
          <w:lang w:val="en-GB"/>
        </w:rPr>
        <w:t xml:space="preserve">319 and </w:t>
      </w:r>
      <w:r w:rsidRPr="00EF2787">
        <w:rPr>
          <w:rFonts w:ascii="Times New Roman" w:hAnsi="Times New Roman" w:cs="Times New Roman"/>
          <w:iCs/>
          <w:sz w:val="24"/>
          <w:szCs w:val="24"/>
          <w:u w:val="single"/>
          <w:lang w:val="en-GB"/>
        </w:rPr>
        <w:t>D98/98</w:t>
      </w:r>
      <w:r w:rsidR="00EF2787" w:rsidRPr="00EF2787">
        <w:rPr>
          <w:rFonts w:ascii="Times New Roman" w:hAnsi="Times New Roman" w:cs="Times New Roman"/>
          <w:iCs/>
          <w:sz w:val="24"/>
          <w:szCs w:val="24"/>
          <w:lang w:val="en-GB"/>
        </w:rPr>
        <w:t>,</w:t>
      </w:r>
      <w:r w:rsidRPr="003A5DCD">
        <w:rPr>
          <w:rFonts w:ascii="Times New Roman" w:hAnsi="Times New Roman" w:cs="Times New Roman"/>
          <w:sz w:val="24"/>
          <w:szCs w:val="24"/>
          <w:lang w:val="en-GB"/>
        </w:rPr>
        <w:t xml:space="preserve"> </w:t>
      </w:r>
      <w:r w:rsidR="00EF2787" w:rsidRPr="003A5DCD">
        <w:rPr>
          <w:rFonts w:ascii="Times New Roman" w:hAnsi="Times New Roman" w:cs="Times New Roman"/>
          <w:sz w:val="24"/>
          <w:szCs w:val="24"/>
          <w:lang w:val="en-GB"/>
        </w:rPr>
        <w:t>IRBRD</w:t>
      </w:r>
      <w:r w:rsidR="00EF2787">
        <w:rPr>
          <w:rFonts w:ascii="Times New Roman" w:hAnsi="Times New Roman" w:cs="Times New Roman"/>
          <w:sz w:val="24"/>
          <w:szCs w:val="24"/>
          <w:lang w:val="en-GB"/>
        </w:rPr>
        <w:t xml:space="preserve">, </w:t>
      </w:r>
      <w:proofErr w:type="spellStart"/>
      <w:r w:rsidR="00EF2787">
        <w:rPr>
          <w:rFonts w:ascii="Times New Roman" w:hAnsi="Times New Roman" w:cs="Times New Roman"/>
          <w:sz w:val="24"/>
          <w:szCs w:val="24"/>
          <w:lang w:val="en-GB"/>
        </w:rPr>
        <w:t>vol</w:t>
      </w:r>
      <w:proofErr w:type="spellEnd"/>
      <w:r w:rsidR="00EF2787" w:rsidRPr="003A5DCD">
        <w:rPr>
          <w:rFonts w:ascii="Times New Roman" w:hAnsi="Times New Roman" w:cs="Times New Roman"/>
          <w:sz w:val="24"/>
          <w:szCs w:val="24"/>
          <w:lang w:val="en-GB"/>
        </w:rPr>
        <w:t xml:space="preserve"> </w:t>
      </w:r>
      <w:r w:rsidRPr="003A5DCD">
        <w:rPr>
          <w:rFonts w:ascii="Times New Roman" w:hAnsi="Times New Roman" w:cs="Times New Roman"/>
          <w:sz w:val="24"/>
          <w:szCs w:val="24"/>
          <w:lang w:val="en-GB"/>
        </w:rPr>
        <w:t>13</w:t>
      </w:r>
      <w:r w:rsidR="00EF2787">
        <w:rPr>
          <w:rFonts w:ascii="Times New Roman" w:hAnsi="Times New Roman" w:cs="Times New Roman"/>
          <w:sz w:val="24"/>
          <w:szCs w:val="24"/>
          <w:lang w:val="en-GB"/>
        </w:rPr>
        <w:t>,</w:t>
      </w:r>
      <w:r w:rsidRPr="003A5DCD">
        <w:rPr>
          <w:rFonts w:ascii="Times New Roman" w:hAnsi="Times New Roman" w:cs="Times New Roman"/>
          <w:sz w:val="24"/>
          <w:szCs w:val="24"/>
          <w:lang w:val="en-GB"/>
        </w:rPr>
        <w:t xml:space="preserve"> 482, it was held that </w:t>
      </w:r>
      <w:r w:rsidRPr="003A5DCD">
        <w:rPr>
          <w:rFonts w:ascii="Times New Roman" w:hAnsi="Times New Roman" w:cs="Times New Roman"/>
          <w:sz w:val="24"/>
          <w:szCs w:val="24"/>
        </w:rPr>
        <w:t xml:space="preserve">the statutory prescribed time limit should be interpreted to mean 1 calendar month from the date of successful delivery to the appellant’s address. As set out in </w:t>
      </w:r>
      <w:r w:rsidRPr="00EF2787">
        <w:rPr>
          <w:rFonts w:ascii="Times New Roman" w:hAnsi="Times New Roman" w:cs="Times New Roman"/>
          <w:iCs/>
          <w:sz w:val="24"/>
          <w:szCs w:val="24"/>
          <w:u w:val="single"/>
          <w:lang w:val="en-GB"/>
        </w:rPr>
        <w:t>D2/04</w:t>
      </w:r>
      <w:r w:rsidR="00EF2787" w:rsidRPr="00EF2787">
        <w:rPr>
          <w:rFonts w:ascii="Times New Roman" w:hAnsi="Times New Roman" w:cs="Times New Roman"/>
          <w:iCs/>
          <w:sz w:val="24"/>
          <w:szCs w:val="24"/>
          <w:lang w:val="en-GB"/>
        </w:rPr>
        <w:t>,</w:t>
      </w:r>
      <w:r w:rsidRPr="003A5DCD">
        <w:rPr>
          <w:rFonts w:ascii="Times New Roman" w:hAnsi="Times New Roman" w:cs="Times New Roman"/>
          <w:sz w:val="24"/>
          <w:szCs w:val="24"/>
          <w:lang w:val="en-GB"/>
        </w:rPr>
        <w:t xml:space="preserve"> IRBRD</w:t>
      </w:r>
      <w:r w:rsidR="00EF2787">
        <w:rPr>
          <w:rFonts w:ascii="Times New Roman" w:hAnsi="Times New Roman" w:cs="Times New Roman"/>
          <w:sz w:val="24"/>
          <w:szCs w:val="24"/>
          <w:lang w:val="en-GB"/>
        </w:rPr>
        <w:t xml:space="preserve">, </w:t>
      </w:r>
      <w:proofErr w:type="spellStart"/>
      <w:r w:rsidR="00EF2787">
        <w:rPr>
          <w:rFonts w:ascii="Times New Roman" w:hAnsi="Times New Roman" w:cs="Times New Roman"/>
          <w:sz w:val="24"/>
          <w:szCs w:val="24"/>
          <w:lang w:val="en-GB"/>
        </w:rPr>
        <w:t>vol</w:t>
      </w:r>
      <w:proofErr w:type="spellEnd"/>
      <w:r w:rsidRPr="003A5DCD">
        <w:rPr>
          <w:rFonts w:ascii="Times New Roman" w:hAnsi="Times New Roman" w:cs="Times New Roman"/>
          <w:sz w:val="24"/>
          <w:szCs w:val="24"/>
          <w:lang w:val="en-GB"/>
        </w:rPr>
        <w:t xml:space="preserve"> </w:t>
      </w:r>
      <w:r w:rsidR="00426500">
        <w:rPr>
          <w:rFonts w:ascii="Times New Roman" w:hAnsi="Times New Roman" w:cs="Times New Roman"/>
          <w:sz w:val="24"/>
          <w:szCs w:val="24"/>
          <w:lang w:val="en-GB"/>
        </w:rPr>
        <w:t xml:space="preserve">19, </w:t>
      </w:r>
      <w:r w:rsidRPr="003A5DCD">
        <w:rPr>
          <w:rFonts w:ascii="Times New Roman" w:hAnsi="Times New Roman" w:cs="Times New Roman"/>
          <w:sz w:val="24"/>
          <w:szCs w:val="24"/>
          <w:lang w:val="en-GB"/>
        </w:rPr>
        <w:t>76,</w:t>
      </w:r>
      <w:r w:rsidRPr="003A5DCD">
        <w:rPr>
          <w:rFonts w:ascii="Times New Roman" w:hAnsi="Times New Roman" w:cs="Times New Roman"/>
          <w:sz w:val="24"/>
          <w:szCs w:val="24"/>
        </w:rPr>
        <w:t xml:space="preserve"> the 1 month time limit was found to commence to run after the process of transmission had been completed and that the process of transmission would normally end when the determination reached the address that it was sent to. (page 80 paragraph 7)</w:t>
      </w:r>
    </w:p>
    <w:p w:rsidR="00FB6D18" w:rsidRPr="003A5DCD" w:rsidRDefault="00FB6D18" w:rsidP="00EF2787">
      <w:pPr>
        <w:pStyle w:val="a9"/>
        <w:overflowPunct w:val="0"/>
        <w:autoSpaceDE w:val="0"/>
        <w:autoSpaceDN w:val="0"/>
        <w:spacing w:after="0" w:line="240" w:lineRule="auto"/>
        <w:ind w:left="0"/>
        <w:jc w:val="both"/>
        <w:rPr>
          <w:rFonts w:ascii="Times New Roman" w:hAnsi="Times New Roman" w:cs="Times New Roman"/>
          <w:sz w:val="24"/>
          <w:szCs w:val="24"/>
        </w:rPr>
      </w:pPr>
    </w:p>
    <w:p w:rsidR="00FB6D18" w:rsidRPr="003A5DCD" w:rsidRDefault="00FB6D18" w:rsidP="003F661D">
      <w:pPr>
        <w:pStyle w:val="a9"/>
        <w:numPr>
          <w:ilvl w:val="0"/>
          <w:numId w:val="5"/>
        </w:numPr>
        <w:overflowPunct w:val="0"/>
        <w:autoSpaceDE w:val="0"/>
        <w:autoSpaceDN w:val="0"/>
        <w:spacing w:after="0" w:line="240" w:lineRule="auto"/>
        <w:ind w:left="0" w:firstLine="0"/>
        <w:jc w:val="both"/>
        <w:rPr>
          <w:rFonts w:ascii="Times New Roman" w:hAnsi="Times New Roman" w:cs="Times New Roman"/>
          <w:sz w:val="24"/>
          <w:szCs w:val="24"/>
        </w:rPr>
      </w:pPr>
      <w:r w:rsidRPr="003A5DCD">
        <w:rPr>
          <w:rFonts w:ascii="Times New Roman" w:hAnsi="Times New Roman" w:cs="Times New Roman"/>
          <w:sz w:val="24"/>
          <w:szCs w:val="24"/>
          <w:lang w:eastAsia="zh-HK"/>
        </w:rPr>
        <w:t xml:space="preserve">In </w:t>
      </w:r>
      <w:r w:rsidRPr="00EF2787">
        <w:rPr>
          <w:rFonts w:ascii="Times New Roman" w:hAnsi="Times New Roman" w:cs="Times New Roman"/>
          <w:sz w:val="24"/>
          <w:szCs w:val="24"/>
          <w:u w:val="single"/>
          <w:lang w:eastAsia="zh-HK"/>
        </w:rPr>
        <w:t xml:space="preserve">Chan Chun </w:t>
      </w:r>
      <w:proofErr w:type="spellStart"/>
      <w:r w:rsidRPr="00EF2787">
        <w:rPr>
          <w:rFonts w:ascii="Times New Roman" w:hAnsi="Times New Roman" w:cs="Times New Roman"/>
          <w:sz w:val="24"/>
          <w:szCs w:val="24"/>
          <w:u w:val="single"/>
          <w:lang w:eastAsia="zh-HK"/>
        </w:rPr>
        <w:t>Chuen</w:t>
      </w:r>
      <w:proofErr w:type="spellEnd"/>
      <w:r w:rsidRPr="00EF2787">
        <w:rPr>
          <w:rFonts w:ascii="Times New Roman" w:hAnsi="Times New Roman" w:cs="Times New Roman"/>
          <w:sz w:val="24"/>
          <w:szCs w:val="24"/>
          <w:u w:val="single"/>
          <w:lang w:eastAsia="zh-HK"/>
        </w:rPr>
        <w:t xml:space="preserve"> v Commissioner of Inland Revenue</w:t>
      </w:r>
      <w:r w:rsidRPr="003A5DCD">
        <w:rPr>
          <w:rFonts w:ascii="Times New Roman" w:hAnsi="Times New Roman" w:cs="Times New Roman"/>
          <w:sz w:val="24"/>
          <w:szCs w:val="24"/>
          <w:lang w:eastAsia="zh-HK"/>
        </w:rPr>
        <w:t xml:space="preserve"> [2012] 2 HKLRD 379</w:t>
      </w:r>
      <w:r w:rsidRPr="003A5DCD">
        <w:rPr>
          <w:rFonts w:ascii="Times New Roman" w:hAnsi="Times New Roman" w:cs="Times New Roman"/>
          <w:sz w:val="24"/>
          <w:szCs w:val="24"/>
        </w:rPr>
        <w:t>, the Court of Appeal held that giving of notice under section 58(2)</w:t>
      </w:r>
      <w:r w:rsidR="001B2EF1">
        <w:rPr>
          <w:rFonts w:ascii="Times New Roman" w:hAnsi="Times New Roman" w:cs="Times New Roman"/>
          <w:sz w:val="24"/>
          <w:szCs w:val="24"/>
        </w:rPr>
        <w:t xml:space="preserve"> of the IRO</w:t>
      </w:r>
      <w:r w:rsidRPr="003A5DCD">
        <w:rPr>
          <w:rFonts w:ascii="Times New Roman" w:hAnsi="Times New Roman" w:cs="Times New Roman"/>
          <w:sz w:val="24"/>
          <w:szCs w:val="24"/>
        </w:rPr>
        <w:t xml:space="preserve"> does not imply that </w:t>
      </w:r>
      <w:r w:rsidRPr="003F661D">
        <w:rPr>
          <w:rFonts w:ascii="Times New Roman" w:hAnsi="Times New Roman" w:cs="Times New Roman"/>
          <w:sz w:val="24"/>
          <w:szCs w:val="24"/>
          <w:lang w:val="en-GB"/>
        </w:rPr>
        <w:t>the</w:t>
      </w:r>
      <w:r w:rsidRPr="003A5DCD">
        <w:rPr>
          <w:rFonts w:ascii="Times New Roman" w:hAnsi="Times New Roman" w:cs="Times New Roman"/>
          <w:sz w:val="24"/>
          <w:szCs w:val="24"/>
        </w:rPr>
        <w:t xml:space="preserve"> taxpayer must have actual knowledge of the notice.  The service would be completed when the requirements stipulated for service under section 58(2)</w:t>
      </w:r>
      <w:r w:rsidR="001B2EF1">
        <w:rPr>
          <w:rFonts w:ascii="Times New Roman" w:hAnsi="Times New Roman" w:cs="Times New Roman"/>
          <w:sz w:val="24"/>
          <w:szCs w:val="24"/>
        </w:rPr>
        <w:t xml:space="preserve"> of the IRO</w:t>
      </w:r>
      <w:r w:rsidRPr="003A5DCD">
        <w:rPr>
          <w:rFonts w:ascii="Times New Roman" w:hAnsi="Times New Roman" w:cs="Times New Roman"/>
          <w:sz w:val="24"/>
          <w:szCs w:val="24"/>
        </w:rPr>
        <w:t xml:space="preserve"> have been fulfilled, i.e. upon successful delivery at the address that it was sent to.  Hon Cheung JA at page 388 paragraph 27(2) said:</w:t>
      </w:r>
    </w:p>
    <w:p w:rsidR="00EF2787" w:rsidRDefault="00EF2787" w:rsidP="003A5DCD">
      <w:pPr>
        <w:tabs>
          <w:tab w:val="left" w:pos="1560"/>
        </w:tabs>
        <w:overflowPunct w:val="0"/>
        <w:autoSpaceDE w:val="0"/>
        <w:autoSpaceDN w:val="0"/>
        <w:ind w:leftChars="644" w:left="1546"/>
        <w:jc w:val="both"/>
        <w:rPr>
          <w:rFonts w:ascii="Times New Roman" w:hAnsi="Times New Roman" w:cs="Times New Roman"/>
          <w:i/>
          <w:szCs w:val="24"/>
        </w:rPr>
      </w:pPr>
    </w:p>
    <w:p w:rsidR="00EF2787" w:rsidRPr="003A5DCD" w:rsidRDefault="00EF2787" w:rsidP="00EF2787">
      <w:pPr>
        <w:overflowPunct w:val="0"/>
        <w:autoSpaceDE w:val="0"/>
        <w:autoSpaceDN w:val="0"/>
        <w:ind w:leftChars="638" w:left="1531"/>
        <w:jc w:val="both"/>
        <w:rPr>
          <w:rFonts w:ascii="Times New Roman" w:hAnsi="Times New Roman" w:cs="Times New Roman"/>
          <w:iCs/>
          <w:szCs w:val="24"/>
        </w:rPr>
      </w:pPr>
      <w:r>
        <w:rPr>
          <w:rFonts w:ascii="Times New Roman" w:hAnsi="Times New Roman" w:cs="Times New Roman"/>
          <w:szCs w:val="24"/>
        </w:rPr>
        <w:t>‘</w:t>
      </w:r>
      <w:r w:rsidR="00FB6D18" w:rsidRPr="003A5DCD">
        <w:rPr>
          <w:rFonts w:ascii="Times New Roman" w:hAnsi="Times New Roman" w:cs="Times New Roman"/>
          <w:i/>
          <w:szCs w:val="24"/>
        </w:rPr>
        <w:t xml:space="preserve">I am unable to accept the taxpayer’s argument…that the </w:t>
      </w:r>
      <w:r>
        <w:rPr>
          <w:rFonts w:ascii="Times New Roman" w:hAnsi="Times New Roman" w:cs="Times New Roman"/>
          <w:i/>
          <w:szCs w:val="24"/>
        </w:rPr>
        <w:t>“</w:t>
      </w:r>
      <w:r w:rsidR="00FB6D18" w:rsidRPr="003A5DCD">
        <w:rPr>
          <w:rFonts w:ascii="Times New Roman" w:hAnsi="Times New Roman" w:cs="Times New Roman"/>
          <w:i/>
          <w:szCs w:val="24"/>
        </w:rPr>
        <w:t>giving</w:t>
      </w:r>
      <w:r>
        <w:rPr>
          <w:rFonts w:ascii="Times New Roman" w:hAnsi="Times New Roman" w:cs="Times New Roman"/>
          <w:i/>
          <w:szCs w:val="24"/>
        </w:rPr>
        <w:t>”</w:t>
      </w:r>
      <w:r w:rsidR="00FB6D18" w:rsidRPr="003A5DCD">
        <w:rPr>
          <w:rFonts w:ascii="Times New Roman" w:hAnsi="Times New Roman" w:cs="Times New Roman"/>
          <w:i/>
          <w:szCs w:val="24"/>
        </w:rPr>
        <w:t xml:space="preserve"> of notice implies </w:t>
      </w:r>
      <w:r>
        <w:rPr>
          <w:rFonts w:ascii="Times New Roman" w:hAnsi="Times New Roman" w:cs="Times New Roman"/>
          <w:i/>
          <w:szCs w:val="24"/>
        </w:rPr>
        <w:t>“</w:t>
      </w:r>
      <w:r w:rsidR="00FB6D18" w:rsidRPr="003A5DCD">
        <w:rPr>
          <w:rFonts w:ascii="Times New Roman" w:hAnsi="Times New Roman" w:cs="Times New Roman"/>
          <w:i/>
          <w:szCs w:val="24"/>
        </w:rPr>
        <w:t>receipt</w:t>
      </w:r>
      <w:r>
        <w:rPr>
          <w:rFonts w:ascii="Times New Roman" w:hAnsi="Times New Roman" w:cs="Times New Roman"/>
          <w:i/>
          <w:szCs w:val="24"/>
        </w:rPr>
        <w:t>”</w:t>
      </w:r>
      <w:r w:rsidR="00FB6D18" w:rsidRPr="003A5DCD">
        <w:rPr>
          <w:rFonts w:ascii="Times New Roman" w:hAnsi="Times New Roman" w:cs="Times New Roman"/>
          <w:i/>
          <w:szCs w:val="24"/>
        </w:rPr>
        <w:t xml:space="preserve"> by the taxpayer, in the sense that he must have actual knowledge of the notice.  Section 58(2) is the governing provision for giving notice by way of postal service.  Once it is invoked the Commissioner does not need to show further that the notice had “actually” come to the knowledge of the taxpayer.  This is because, first, the very fact that a mode of service other than personal service is permitted, is by itself an indication that service will be completed when the requirements stipulated for service have been fulfilled. … In my view, </w:t>
      </w:r>
      <w:r w:rsidR="00FB6D18" w:rsidRPr="003A5DCD">
        <w:rPr>
          <w:rFonts w:ascii="Times New Roman" w:hAnsi="Times New Roman" w:cs="Times New Roman"/>
          <w:i/>
          <w:szCs w:val="24"/>
          <w:u w:val="single"/>
        </w:rPr>
        <w:t>once the document was properly served under s.58(2), actual notice was treated to have been given to the taxpayer.  It is then up to the taxpayer to ensure that the document which he had chosen to be sent to a specified address would be brought to his attention</w:t>
      </w:r>
      <w:r w:rsidR="00FB6D18" w:rsidRPr="003A5DCD">
        <w:rPr>
          <w:rFonts w:ascii="Times New Roman" w:hAnsi="Times New Roman" w:cs="Times New Roman"/>
          <w:i/>
          <w:szCs w:val="24"/>
        </w:rPr>
        <w:t>.</w:t>
      </w:r>
      <w:r>
        <w:rPr>
          <w:rFonts w:ascii="Times New Roman" w:hAnsi="Times New Roman" w:cs="Times New Roman"/>
          <w:szCs w:val="24"/>
        </w:rPr>
        <w:t>’</w:t>
      </w:r>
    </w:p>
    <w:p w:rsidR="00EF2787" w:rsidRDefault="00EF2787" w:rsidP="00EF2787">
      <w:pPr>
        <w:overflowPunct w:val="0"/>
        <w:autoSpaceDE w:val="0"/>
        <w:autoSpaceDN w:val="0"/>
        <w:ind w:leftChars="638" w:left="1531"/>
        <w:jc w:val="both"/>
        <w:rPr>
          <w:rFonts w:ascii="Times New Roman" w:hAnsi="Times New Roman" w:cs="Times New Roman"/>
          <w:iCs/>
          <w:szCs w:val="24"/>
        </w:rPr>
      </w:pPr>
    </w:p>
    <w:p w:rsidR="00FB6D18" w:rsidRPr="003A5DCD" w:rsidRDefault="00FB6D18" w:rsidP="00EF2787">
      <w:pPr>
        <w:overflowPunct w:val="0"/>
        <w:autoSpaceDE w:val="0"/>
        <w:autoSpaceDN w:val="0"/>
        <w:ind w:leftChars="638" w:left="1531"/>
        <w:jc w:val="both"/>
        <w:rPr>
          <w:rFonts w:ascii="Times New Roman" w:hAnsi="Times New Roman" w:cs="Times New Roman"/>
          <w:b/>
          <w:bCs/>
          <w:iCs/>
          <w:szCs w:val="24"/>
        </w:rPr>
      </w:pPr>
      <w:r w:rsidRPr="003A5DCD">
        <w:rPr>
          <w:rFonts w:ascii="Times New Roman" w:hAnsi="Times New Roman" w:cs="Times New Roman"/>
          <w:iCs/>
          <w:szCs w:val="24"/>
        </w:rPr>
        <w:t>(emphasis added)</w:t>
      </w:r>
    </w:p>
    <w:p w:rsidR="00FB6D18" w:rsidRPr="003A5DCD" w:rsidRDefault="00FB6D18" w:rsidP="003A5DCD">
      <w:pPr>
        <w:tabs>
          <w:tab w:val="left" w:pos="1276"/>
        </w:tabs>
        <w:overflowPunct w:val="0"/>
        <w:autoSpaceDE w:val="0"/>
        <w:autoSpaceDN w:val="0"/>
        <w:ind w:leftChars="580" w:left="1393" w:hanging="1"/>
        <w:jc w:val="both"/>
        <w:rPr>
          <w:rFonts w:ascii="Times New Roman" w:hAnsi="Times New Roman" w:cs="Times New Roman"/>
          <w:b/>
          <w:bCs/>
          <w:iCs/>
          <w:szCs w:val="24"/>
        </w:rPr>
      </w:pPr>
    </w:p>
    <w:p w:rsidR="00FB6D18" w:rsidRPr="003A5DCD" w:rsidRDefault="00FB6D18" w:rsidP="00EF2787">
      <w:pPr>
        <w:widowControl/>
        <w:numPr>
          <w:ilvl w:val="0"/>
          <w:numId w:val="5"/>
        </w:numPr>
        <w:overflowPunct w:val="0"/>
        <w:autoSpaceDE w:val="0"/>
        <w:autoSpaceDN w:val="0"/>
        <w:ind w:left="0" w:firstLine="0"/>
        <w:jc w:val="both"/>
        <w:rPr>
          <w:rFonts w:ascii="Times New Roman" w:hAnsi="Times New Roman" w:cs="Times New Roman"/>
          <w:szCs w:val="24"/>
        </w:rPr>
      </w:pPr>
      <w:r w:rsidRPr="003A5DCD">
        <w:rPr>
          <w:rFonts w:ascii="Times New Roman" w:hAnsi="Times New Roman" w:cs="Times New Roman"/>
          <w:szCs w:val="24"/>
        </w:rPr>
        <w:t xml:space="preserve">In </w:t>
      </w:r>
      <w:r w:rsidRPr="00EF2787">
        <w:rPr>
          <w:rFonts w:ascii="Times New Roman" w:hAnsi="Times New Roman" w:cs="Times New Roman"/>
          <w:szCs w:val="24"/>
          <w:u w:val="single"/>
        </w:rPr>
        <w:t>D41/05</w:t>
      </w:r>
      <w:r w:rsidR="00EF2787" w:rsidRPr="00EF2787">
        <w:rPr>
          <w:rFonts w:ascii="Times New Roman" w:hAnsi="Times New Roman" w:cs="Times New Roman"/>
          <w:szCs w:val="24"/>
        </w:rPr>
        <w:t>,</w:t>
      </w:r>
      <w:r w:rsidRPr="003A5DCD">
        <w:rPr>
          <w:rFonts w:ascii="Times New Roman" w:hAnsi="Times New Roman" w:cs="Times New Roman"/>
          <w:szCs w:val="24"/>
        </w:rPr>
        <w:t xml:space="preserve"> </w:t>
      </w:r>
      <w:r w:rsidR="008E75CE">
        <w:rPr>
          <w:rFonts w:ascii="Times New Roman" w:hAnsi="Times New Roman" w:cs="Times New Roman"/>
          <w:szCs w:val="24"/>
        </w:rPr>
        <w:t xml:space="preserve">(2005-06) </w:t>
      </w:r>
      <w:r w:rsidR="00EF2787" w:rsidRPr="003A5DCD">
        <w:rPr>
          <w:rFonts w:ascii="Times New Roman" w:hAnsi="Times New Roman" w:cs="Times New Roman"/>
          <w:szCs w:val="24"/>
        </w:rPr>
        <w:t>IRBRD</w:t>
      </w:r>
      <w:r w:rsidR="00EF2787">
        <w:rPr>
          <w:rFonts w:ascii="Times New Roman" w:hAnsi="Times New Roman" w:cs="Times New Roman"/>
          <w:szCs w:val="24"/>
        </w:rPr>
        <w:t xml:space="preserve">, </w:t>
      </w:r>
      <w:proofErr w:type="spellStart"/>
      <w:r w:rsidR="00EF2787">
        <w:rPr>
          <w:rFonts w:ascii="Times New Roman" w:hAnsi="Times New Roman" w:cs="Times New Roman"/>
          <w:szCs w:val="24"/>
        </w:rPr>
        <w:t>vol</w:t>
      </w:r>
      <w:proofErr w:type="spellEnd"/>
      <w:r w:rsidR="00EF2787" w:rsidRPr="003A5DCD">
        <w:rPr>
          <w:rFonts w:ascii="Times New Roman" w:hAnsi="Times New Roman" w:cs="Times New Roman"/>
          <w:szCs w:val="24"/>
        </w:rPr>
        <w:t xml:space="preserve"> </w:t>
      </w:r>
      <w:r w:rsidRPr="003A5DCD">
        <w:rPr>
          <w:rFonts w:ascii="Times New Roman" w:hAnsi="Times New Roman" w:cs="Times New Roman"/>
          <w:szCs w:val="24"/>
        </w:rPr>
        <w:t>20</w:t>
      </w:r>
      <w:r w:rsidR="00EF2787">
        <w:rPr>
          <w:rFonts w:ascii="Times New Roman" w:hAnsi="Times New Roman" w:cs="Times New Roman"/>
          <w:szCs w:val="24"/>
        </w:rPr>
        <w:t>,</w:t>
      </w:r>
      <w:r w:rsidRPr="003A5DCD">
        <w:rPr>
          <w:rFonts w:ascii="Times New Roman" w:hAnsi="Times New Roman" w:cs="Times New Roman"/>
          <w:szCs w:val="24"/>
        </w:rPr>
        <w:t xml:space="preserve"> 590</w:t>
      </w:r>
      <w:r w:rsidRPr="003A5DCD">
        <w:rPr>
          <w:rFonts w:ascii="Times New Roman" w:hAnsi="Times New Roman" w:cs="Times New Roman"/>
          <w:szCs w:val="24"/>
          <w:lang w:val="en-GB"/>
        </w:rPr>
        <w:t xml:space="preserve"> and </w:t>
      </w:r>
      <w:r w:rsidRPr="00EF2787">
        <w:rPr>
          <w:rFonts w:ascii="Times New Roman" w:hAnsi="Times New Roman" w:cs="Times New Roman"/>
          <w:iCs/>
          <w:szCs w:val="24"/>
          <w:u w:val="single"/>
          <w:lang w:val="en-GB"/>
        </w:rPr>
        <w:t>D16/07</w:t>
      </w:r>
      <w:r w:rsidR="00EF2787" w:rsidRPr="00EF2787">
        <w:rPr>
          <w:rFonts w:ascii="Times New Roman" w:hAnsi="Times New Roman" w:cs="Times New Roman"/>
          <w:iCs/>
          <w:szCs w:val="24"/>
          <w:lang w:val="en-GB"/>
        </w:rPr>
        <w:t>,</w:t>
      </w:r>
      <w:r w:rsidRPr="003A5DCD">
        <w:rPr>
          <w:rFonts w:ascii="Times New Roman" w:hAnsi="Times New Roman" w:cs="Times New Roman"/>
          <w:szCs w:val="24"/>
          <w:lang w:val="en-GB"/>
        </w:rPr>
        <w:t xml:space="preserve"> </w:t>
      </w:r>
      <w:r w:rsidR="008E75CE">
        <w:rPr>
          <w:rFonts w:ascii="Times New Roman" w:hAnsi="Times New Roman" w:cs="Times New Roman"/>
          <w:szCs w:val="24"/>
          <w:lang w:val="en-GB"/>
        </w:rPr>
        <w:t xml:space="preserve">(2007-08) </w:t>
      </w:r>
      <w:r w:rsidR="00EF2787" w:rsidRPr="003A5DCD">
        <w:rPr>
          <w:rFonts w:ascii="Times New Roman" w:hAnsi="Times New Roman" w:cs="Times New Roman"/>
          <w:szCs w:val="24"/>
          <w:lang w:val="en-GB"/>
        </w:rPr>
        <w:t>IRBRD</w:t>
      </w:r>
      <w:r w:rsidR="00EF2787">
        <w:rPr>
          <w:rFonts w:ascii="Times New Roman" w:hAnsi="Times New Roman" w:cs="Times New Roman"/>
          <w:szCs w:val="24"/>
          <w:lang w:val="en-GB"/>
        </w:rPr>
        <w:t xml:space="preserve">, </w:t>
      </w:r>
      <w:proofErr w:type="spellStart"/>
      <w:r w:rsidR="00EF2787">
        <w:rPr>
          <w:rFonts w:ascii="Times New Roman" w:hAnsi="Times New Roman" w:cs="Times New Roman"/>
          <w:szCs w:val="24"/>
          <w:lang w:val="en-GB"/>
        </w:rPr>
        <w:t>vol</w:t>
      </w:r>
      <w:proofErr w:type="spellEnd"/>
      <w:r w:rsidR="00EF2787" w:rsidRPr="003A5DCD">
        <w:rPr>
          <w:rFonts w:ascii="Times New Roman" w:hAnsi="Times New Roman" w:cs="Times New Roman"/>
          <w:szCs w:val="24"/>
          <w:lang w:val="en-GB"/>
        </w:rPr>
        <w:t xml:space="preserve"> </w:t>
      </w:r>
      <w:r w:rsidRPr="003A5DCD">
        <w:rPr>
          <w:rFonts w:ascii="Times New Roman" w:hAnsi="Times New Roman" w:cs="Times New Roman"/>
          <w:szCs w:val="24"/>
          <w:lang w:val="en-GB"/>
        </w:rPr>
        <w:t>22</w:t>
      </w:r>
      <w:r w:rsidR="00EF2787">
        <w:rPr>
          <w:rFonts w:ascii="Times New Roman" w:hAnsi="Times New Roman" w:cs="Times New Roman"/>
          <w:szCs w:val="24"/>
          <w:lang w:val="en-GB"/>
        </w:rPr>
        <w:t>,</w:t>
      </w:r>
      <w:r w:rsidRPr="003A5DCD">
        <w:rPr>
          <w:rFonts w:ascii="Times New Roman" w:hAnsi="Times New Roman" w:cs="Times New Roman"/>
          <w:szCs w:val="24"/>
          <w:lang w:val="en-GB"/>
        </w:rPr>
        <w:t xml:space="preserve"> 454</w:t>
      </w:r>
      <w:r w:rsidRPr="003A5DCD">
        <w:rPr>
          <w:rFonts w:ascii="Times New Roman" w:hAnsi="Times New Roman" w:cs="Times New Roman"/>
          <w:szCs w:val="24"/>
        </w:rPr>
        <w:t>, this Board held that in the context of section 66</w:t>
      </w:r>
      <w:r w:rsidR="001B2EF1">
        <w:rPr>
          <w:rFonts w:ascii="Times New Roman" w:hAnsi="Times New Roman" w:cs="Times New Roman"/>
          <w:szCs w:val="24"/>
        </w:rPr>
        <w:t xml:space="preserve"> of the IRO</w:t>
      </w:r>
      <w:r w:rsidRPr="003A5DCD">
        <w:rPr>
          <w:rFonts w:ascii="Times New Roman" w:hAnsi="Times New Roman" w:cs="Times New Roman"/>
          <w:szCs w:val="24"/>
        </w:rPr>
        <w:t>, giving notice of appeal to the Board means actual service of notice to the Clerk of the Board.  Service is deemed complete when the notice of appeal, along with other specified documents, are physically delivered. This phrase excludes oral notice.  It also excludes notice which has not been received, and cannot be entertained.  Therefore, whether the notice of appeal was filed within time depends on the time when the Clerk of the Board received it (page 590 paragraph 2)</w:t>
      </w:r>
      <w:r w:rsidRPr="003A5DCD">
        <w:rPr>
          <w:rFonts w:ascii="Times New Roman" w:hAnsi="Times New Roman" w:cs="Times New Roman"/>
          <w:i/>
          <w:szCs w:val="24"/>
        </w:rPr>
        <w:t>.</w:t>
      </w:r>
    </w:p>
    <w:p w:rsidR="00FB6D18" w:rsidRPr="003A5DCD" w:rsidRDefault="00FB6D18" w:rsidP="00EF2787">
      <w:pPr>
        <w:overflowPunct w:val="0"/>
        <w:autoSpaceDE w:val="0"/>
        <w:autoSpaceDN w:val="0"/>
        <w:jc w:val="both"/>
        <w:rPr>
          <w:rFonts w:ascii="Times New Roman" w:hAnsi="Times New Roman" w:cs="Times New Roman"/>
          <w:szCs w:val="24"/>
        </w:rPr>
      </w:pPr>
    </w:p>
    <w:p w:rsidR="00FB6D18" w:rsidRPr="003A5DCD" w:rsidRDefault="00FB6D18" w:rsidP="00EF2787">
      <w:pPr>
        <w:widowControl/>
        <w:numPr>
          <w:ilvl w:val="0"/>
          <w:numId w:val="5"/>
        </w:numPr>
        <w:overflowPunct w:val="0"/>
        <w:autoSpaceDE w:val="0"/>
        <w:autoSpaceDN w:val="0"/>
        <w:ind w:left="0" w:firstLine="0"/>
        <w:jc w:val="both"/>
        <w:rPr>
          <w:rFonts w:ascii="Times New Roman" w:hAnsi="Times New Roman" w:cs="Times New Roman"/>
          <w:szCs w:val="24"/>
        </w:rPr>
      </w:pPr>
      <w:r w:rsidRPr="003A5DCD">
        <w:rPr>
          <w:rFonts w:ascii="Times New Roman" w:hAnsi="Times New Roman" w:cs="Times New Roman"/>
          <w:szCs w:val="24"/>
        </w:rPr>
        <w:t>In</w:t>
      </w:r>
      <w:r w:rsidRPr="00EF2787">
        <w:rPr>
          <w:rFonts w:ascii="Times New Roman" w:hAnsi="Times New Roman" w:cs="Times New Roman"/>
          <w:szCs w:val="24"/>
        </w:rPr>
        <w:t xml:space="preserve"> </w:t>
      </w:r>
      <w:r w:rsidRPr="00EF2787">
        <w:rPr>
          <w:rFonts w:ascii="Times New Roman" w:hAnsi="Times New Roman" w:cs="Times New Roman"/>
          <w:szCs w:val="24"/>
          <w:u w:val="single"/>
        </w:rPr>
        <w:t>D3/91</w:t>
      </w:r>
      <w:r w:rsidR="00EF2787" w:rsidRPr="00EF2787">
        <w:rPr>
          <w:rFonts w:ascii="Times New Roman" w:hAnsi="Times New Roman" w:cs="Times New Roman"/>
          <w:szCs w:val="24"/>
        </w:rPr>
        <w:t>,</w:t>
      </w:r>
      <w:r w:rsidRPr="003A5DCD">
        <w:rPr>
          <w:rFonts w:ascii="Times New Roman" w:hAnsi="Times New Roman" w:cs="Times New Roman"/>
          <w:szCs w:val="24"/>
        </w:rPr>
        <w:t xml:space="preserve"> </w:t>
      </w:r>
      <w:r w:rsidR="00EF2787" w:rsidRPr="003A5DCD">
        <w:rPr>
          <w:rFonts w:ascii="Times New Roman" w:hAnsi="Times New Roman" w:cs="Times New Roman"/>
          <w:szCs w:val="24"/>
        </w:rPr>
        <w:t>IRBRD</w:t>
      </w:r>
      <w:r w:rsidR="00EF2787">
        <w:rPr>
          <w:rFonts w:ascii="Times New Roman" w:hAnsi="Times New Roman" w:cs="Times New Roman"/>
          <w:szCs w:val="24"/>
        </w:rPr>
        <w:t xml:space="preserve">, </w:t>
      </w:r>
      <w:proofErr w:type="spellStart"/>
      <w:r w:rsidR="00EF2787">
        <w:rPr>
          <w:rFonts w:ascii="Times New Roman" w:hAnsi="Times New Roman" w:cs="Times New Roman"/>
          <w:szCs w:val="24"/>
        </w:rPr>
        <w:t>vol</w:t>
      </w:r>
      <w:proofErr w:type="spellEnd"/>
      <w:r w:rsidR="00EF2787" w:rsidRPr="003A5DCD">
        <w:rPr>
          <w:rFonts w:ascii="Times New Roman" w:hAnsi="Times New Roman" w:cs="Times New Roman"/>
          <w:szCs w:val="24"/>
        </w:rPr>
        <w:t xml:space="preserve"> </w:t>
      </w:r>
      <w:r w:rsidRPr="003A5DCD">
        <w:rPr>
          <w:rFonts w:ascii="Times New Roman" w:hAnsi="Times New Roman" w:cs="Times New Roman"/>
          <w:szCs w:val="24"/>
        </w:rPr>
        <w:t>5</w:t>
      </w:r>
      <w:r w:rsidR="00EF2787">
        <w:rPr>
          <w:rFonts w:ascii="Times New Roman" w:hAnsi="Times New Roman" w:cs="Times New Roman"/>
          <w:szCs w:val="24"/>
        </w:rPr>
        <w:t>,</w:t>
      </w:r>
      <w:r w:rsidRPr="003A5DCD">
        <w:rPr>
          <w:rFonts w:ascii="Times New Roman" w:hAnsi="Times New Roman" w:cs="Times New Roman"/>
          <w:szCs w:val="24"/>
        </w:rPr>
        <w:t xml:space="preserve"> 537, this Board held that strict adherence to the statutory time limits imposed must be observed, and refused to extend time without good reasons in </w:t>
      </w:r>
      <w:proofErr w:type="spellStart"/>
      <w:r w:rsidRPr="003A5DCD">
        <w:rPr>
          <w:rFonts w:ascii="Times New Roman" w:hAnsi="Times New Roman" w:cs="Times New Roman"/>
          <w:szCs w:val="24"/>
        </w:rPr>
        <w:t>favour</w:t>
      </w:r>
      <w:proofErr w:type="spellEnd"/>
      <w:r w:rsidRPr="003A5DCD">
        <w:rPr>
          <w:rFonts w:ascii="Times New Roman" w:hAnsi="Times New Roman" w:cs="Times New Roman"/>
          <w:szCs w:val="24"/>
        </w:rPr>
        <w:t xml:space="preserve"> of the taxpayer even though the delay in filing the notice of appeal was only one day (page 541).   </w:t>
      </w:r>
    </w:p>
    <w:p w:rsidR="00FB6D18" w:rsidRPr="003A5DCD" w:rsidRDefault="00FB6D18" w:rsidP="003A5DCD">
      <w:pPr>
        <w:overflowPunct w:val="0"/>
        <w:autoSpaceDE w:val="0"/>
        <w:autoSpaceDN w:val="0"/>
        <w:ind w:left="709"/>
        <w:jc w:val="both"/>
        <w:rPr>
          <w:rFonts w:ascii="Times New Roman" w:hAnsi="Times New Roman" w:cs="Times New Roman"/>
          <w:szCs w:val="24"/>
        </w:rPr>
      </w:pPr>
    </w:p>
    <w:p w:rsidR="00FB6D18" w:rsidRPr="00FA5F14" w:rsidRDefault="00EF2787" w:rsidP="003A5DCD">
      <w:pPr>
        <w:overflowPunct w:val="0"/>
        <w:autoSpaceDE w:val="0"/>
        <w:autoSpaceDN w:val="0"/>
        <w:ind w:leftChars="-1" w:left="-2" w:firstLine="1"/>
        <w:jc w:val="both"/>
        <w:rPr>
          <w:rFonts w:ascii="Times New Roman" w:hAnsi="Times New Roman" w:cs="Times New Roman"/>
          <w:b/>
          <w:i/>
          <w:szCs w:val="24"/>
        </w:rPr>
      </w:pPr>
      <w:r w:rsidRPr="00FA5F14">
        <w:rPr>
          <w:rFonts w:ascii="Times New Roman" w:hAnsi="Times New Roman" w:cs="Times New Roman"/>
          <w:b/>
          <w:i/>
          <w:szCs w:val="24"/>
        </w:rPr>
        <w:t>‘</w:t>
      </w:r>
      <w:r w:rsidR="00FB6D18" w:rsidRPr="00FA5F14">
        <w:rPr>
          <w:rFonts w:ascii="Times New Roman" w:hAnsi="Times New Roman" w:cs="Times New Roman"/>
          <w:b/>
          <w:i/>
          <w:szCs w:val="24"/>
        </w:rPr>
        <w:t>Prevented</w:t>
      </w:r>
      <w:r w:rsidRPr="00FA5F14">
        <w:rPr>
          <w:rFonts w:ascii="Times New Roman" w:hAnsi="Times New Roman" w:cs="Times New Roman"/>
          <w:b/>
          <w:i/>
          <w:szCs w:val="24"/>
        </w:rPr>
        <w:t>’</w:t>
      </w:r>
      <w:r w:rsidR="00FB6D18" w:rsidRPr="00FA5F14">
        <w:rPr>
          <w:rFonts w:ascii="Times New Roman" w:hAnsi="Times New Roman" w:cs="Times New Roman"/>
          <w:b/>
          <w:i/>
          <w:szCs w:val="24"/>
        </w:rPr>
        <w:t xml:space="preserve"> from giving a notice of appeal under section 66(1A)</w:t>
      </w:r>
      <w:r w:rsidR="001B2EF1">
        <w:rPr>
          <w:rFonts w:ascii="Times New Roman" w:hAnsi="Times New Roman" w:cs="Times New Roman"/>
          <w:b/>
          <w:i/>
          <w:szCs w:val="24"/>
        </w:rPr>
        <w:t xml:space="preserve"> of the IRO</w:t>
      </w:r>
    </w:p>
    <w:p w:rsidR="00FB6D18" w:rsidRPr="003A5DCD" w:rsidRDefault="00FB6D18" w:rsidP="003A5DCD">
      <w:pPr>
        <w:overflowPunct w:val="0"/>
        <w:autoSpaceDE w:val="0"/>
        <w:autoSpaceDN w:val="0"/>
        <w:ind w:leftChars="-1" w:left="-2" w:firstLine="1"/>
        <w:jc w:val="both"/>
        <w:rPr>
          <w:rFonts w:ascii="Times New Roman" w:hAnsi="Times New Roman" w:cs="Times New Roman"/>
          <w:szCs w:val="24"/>
        </w:rPr>
      </w:pPr>
    </w:p>
    <w:p w:rsidR="00FB6D18" w:rsidRPr="003A5DCD" w:rsidRDefault="00FB6D18" w:rsidP="00EF2787">
      <w:pPr>
        <w:numPr>
          <w:ilvl w:val="0"/>
          <w:numId w:val="5"/>
        </w:numPr>
        <w:overflowPunct w:val="0"/>
        <w:autoSpaceDE w:val="0"/>
        <w:autoSpaceDN w:val="0"/>
        <w:ind w:left="0" w:firstLine="0"/>
        <w:jc w:val="both"/>
        <w:rPr>
          <w:rFonts w:ascii="Times New Roman" w:hAnsi="Times New Roman" w:cs="Times New Roman"/>
          <w:szCs w:val="24"/>
        </w:rPr>
      </w:pPr>
      <w:r w:rsidRPr="00EF2787">
        <w:rPr>
          <w:rFonts w:ascii="Times New Roman" w:hAnsi="Times New Roman" w:cs="Times New Roman"/>
          <w:iCs/>
          <w:szCs w:val="24"/>
          <w:u w:val="single"/>
        </w:rPr>
        <w:t xml:space="preserve">Chow </w:t>
      </w:r>
      <w:proofErr w:type="spellStart"/>
      <w:r w:rsidRPr="00EF2787">
        <w:rPr>
          <w:rFonts w:ascii="Times New Roman" w:hAnsi="Times New Roman" w:cs="Times New Roman"/>
          <w:iCs/>
          <w:szCs w:val="24"/>
          <w:u w:val="single"/>
        </w:rPr>
        <w:t>Kwong</w:t>
      </w:r>
      <w:proofErr w:type="spellEnd"/>
      <w:r w:rsidRPr="00EF2787">
        <w:rPr>
          <w:rFonts w:ascii="Times New Roman" w:hAnsi="Times New Roman" w:cs="Times New Roman"/>
          <w:iCs/>
          <w:szCs w:val="24"/>
          <w:u w:val="single"/>
        </w:rPr>
        <w:t xml:space="preserve"> Fai v Commissioner of Inland Revenue</w:t>
      </w:r>
      <w:r w:rsidRPr="003A5DCD">
        <w:rPr>
          <w:rFonts w:ascii="Times New Roman" w:hAnsi="Times New Roman" w:cs="Times New Roman"/>
          <w:szCs w:val="24"/>
        </w:rPr>
        <w:t xml:space="preserve"> [2005] 4 HKLRD 687 is the leading authority on the interpretation of section 66(1A)</w:t>
      </w:r>
      <w:r w:rsidR="001B2EF1">
        <w:rPr>
          <w:rFonts w:ascii="Times New Roman" w:hAnsi="Times New Roman" w:cs="Times New Roman"/>
          <w:szCs w:val="24"/>
        </w:rPr>
        <w:t xml:space="preserve"> of the</w:t>
      </w:r>
      <w:r w:rsidRPr="003A5DCD">
        <w:rPr>
          <w:rFonts w:ascii="Times New Roman" w:hAnsi="Times New Roman" w:cs="Times New Roman"/>
          <w:szCs w:val="24"/>
        </w:rPr>
        <w:t xml:space="preserve"> IRO, in which Woo VP of the Court of Appeal held that the word </w:t>
      </w:r>
      <w:r w:rsidR="00FA5F14">
        <w:rPr>
          <w:rFonts w:ascii="Times New Roman" w:hAnsi="Times New Roman" w:cs="Times New Roman"/>
          <w:szCs w:val="24"/>
        </w:rPr>
        <w:t>‘</w:t>
      </w:r>
      <w:r w:rsidRPr="003A5DCD">
        <w:rPr>
          <w:rFonts w:ascii="Times New Roman" w:hAnsi="Times New Roman" w:cs="Times New Roman"/>
          <w:i/>
          <w:iCs/>
          <w:szCs w:val="24"/>
        </w:rPr>
        <w:t>prevented</w:t>
      </w:r>
      <w:r w:rsidR="00FA5F14">
        <w:rPr>
          <w:rFonts w:ascii="Times New Roman" w:hAnsi="Times New Roman" w:cs="Times New Roman"/>
          <w:szCs w:val="24"/>
        </w:rPr>
        <w:t>’</w:t>
      </w:r>
      <w:r w:rsidRPr="003A5DCD">
        <w:rPr>
          <w:rFonts w:ascii="Times New Roman" w:hAnsi="Times New Roman" w:cs="Times New Roman"/>
          <w:szCs w:val="24"/>
        </w:rPr>
        <w:t xml:space="preserve"> in section 66(1A)</w:t>
      </w:r>
      <w:r w:rsidR="001B2EF1">
        <w:rPr>
          <w:rFonts w:ascii="Times New Roman" w:hAnsi="Times New Roman" w:cs="Times New Roman"/>
          <w:szCs w:val="24"/>
        </w:rPr>
        <w:t xml:space="preserve"> of the IRO</w:t>
      </w:r>
      <w:r w:rsidRPr="003A5DCD">
        <w:rPr>
          <w:rFonts w:ascii="Times New Roman" w:hAnsi="Times New Roman" w:cs="Times New Roman"/>
          <w:szCs w:val="24"/>
        </w:rPr>
        <w:t xml:space="preserve"> should best be understood to mean </w:t>
      </w:r>
      <w:r w:rsidR="00FA5F14">
        <w:rPr>
          <w:rFonts w:ascii="Times New Roman" w:hAnsi="Times New Roman" w:cs="Times New Roman"/>
          <w:szCs w:val="24"/>
        </w:rPr>
        <w:t>‘</w:t>
      </w:r>
      <w:r w:rsidRPr="00FA5F14">
        <w:rPr>
          <w:rFonts w:ascii="Times New Roman" w:hAnsi="Times New Roman" w:cs="Times New Roman"/>
          <w:i/>
          <w:szCs w:val="24"/>
        </w:rPr>
        <w:t>unable to</w:t>
      </w:r>
      <w:r w:rsidR="00FA5F14">
        <w:rPr>
          <w:rFonts w:ascii="Times New Roman" w:hAnsi="Times New Roman" w:cs="Times New Roman"/>
          <w:szCs w:val="24"/>
        </w:rPr>
        <w:t>’</w:t>
      </w:r>
      <w:r w:rsidRPr="003A5DCD">
        <w:rPr>
          <w:rFonts w:ascii="Times New Roman" w:hAnsi="Times New Roman" w:cs="Times New Roman"/>
          <w:szCs w:val="24"/>
        </w:rPr>
        <w:t>, and further explained the standard of the threshold (page 696 paragraph 20) as follows:</w:t>
      </w:r>
    </w:p>
    <w:p w:rsidR="00FB6D18" w:rsidRPr="003A5DCD" w:rsidRDefault="00FB6D18" w:rsidP="003A5DCD">
      <w:pPr>
        <w:overflowPunct w:val="0"/>
        <w:autoSpaceDE w:val="0"/>
        <w:autoSpaceDN w:val="0"/>
        <w:ind w:left="732" w:hangingChars="305" w:hanging="732"/>
        <w:jc w:val="both"/>
        <w:rPr>
          <w:rFonts w:ascii="Times New Roman" w:hAnsi="Times New Roman" w:cs="Times New Roman"/>
          <w:szCs w:val="24"/>
        </w:rPr>
      </w:pPr>
    </w:p>
    <w:p w:rsidR="00FB6D18" w:rsidRPr="003A5DCD" w:rsidRDefault="00EF2787" w:rsidP="00EF2787">
      <w:pPr>
        <w:overflowPunct w:val="0"/>
        <w:autoSpaceDE w:val="0"/>
        <w:autoSpaceDN w:val="0"/>
        <w:ind w:leftChars="638" w:left="1531"/>
        <w:jc w:val="both"/>
        <w:rPr>
          <w:rFonts w:ascii="Times New Roman" w:hAnsi="Times New Roman" w:cs="Times New Roman"/>
          <w:b/>
          <w:bCs/>
          <w:iCs/>
          <w:szCs w:val="24"/>
        </w:rPr>
      </w:pPr>
      <w:r>
        <w:rPr>
          <w:rFonts w:ascii="Times New Roman" w:hAnsi="Times New Roman" w:cs="Times New Roman"/>
          <w:szCs w:val="24"/>
        </w:rPr>
        <w:t>‘</w:t>
      </w:r>
      <w:r w:rsidR="00FB6D18" w:rsidRPr="003A5DCD">
        <w:rPr>
          <w:rFonts w:ascii="Times New Roman" w:hAnsi="Times New Roman" w:cs="Times New Roman"/>
          <w:i/>
          <w:szCs w:val="24"/>
        </w:rPr>
        <w:t>In my opinion, while a liberal interpretation must be given to the word “prevented” used in section 66(1A), it should best be understood to bear the meaning of the term “</w:t>
      </w:r>
      <w:r w:rsidR="00FB6D18" w:rsidRPr="00EF2787">
        <w:rPr>
          <w:rFonts w:ascii="標楷體" w:eastAsia="標楷體" w:hAnsi="標楷體" w:cs="Times New Roman"/>
          <w:i/>
          <w:szCs w:val="24"/>
        </w:rPr>
        <w:t>未能</w:t>
      </w:r>
      <w:r w:rsidR="00FB6D18" w:rsidRPr="003A5DCD">
        <w:rPr>
          <w:rFonts w:ascii="Times New Roman" w:hAnsi="Times New Roman" w:cs="Times New Roman"/>
          <w:i/>
          <w:szCs w:val="24"/>
        </w:rPr>
        <w:t>” in the Chinese language version of the subsection…The term means “unable to”.  The choice of this meaning not only has the advantage of reconciling the versions in the two languages, if any reconciliation is needed, but also provides a less stringent test than the word “prevent”.  On the other hand,</w:t>
      </w:r>
      <w:r w:rsidR="00FB6D18" w:rsidRPr="003A5DCD">
        <w:rPr>
          <w:rFonts w:ascii="Times New Roman" w:hAnsi="Times New Roman" w:cs="Times New Roman"/>
          <w:bCs/>
          <w:i/>
          <w:iCs/>
          <w:szCs w:val="24"/>
          <w:lang w:val="en-GB"/>
        </w:rPr>
        <w:t>“unable to” imposes a higher threshold than a mere excuse and would appear to give proper effect to the rigour of time limit imposed by a taxation statute.</w:t>
      </w:r>
      <w:r>
        <w:rPr>
          <w:rFonts w:ascii="Times New Roman" w:hAnsi="Times New Roman" w:cs="Times New Roman"/>
          <w:bCs/>
          <w:iCs/>
          <w:szCs w:val="24"/>
          <w:lang w:val="en-GB"/>
        </w:rPr>
        <w:t>’</w:t>
      </w:r>
    </w:p>
    <w:p w:rsidR="00FB6D18" w:rsidRPr="003A5DCD" w:rsidRDefault="00FB6D18" w:rsidP="003A5DCD">
      <w:pPr>
        <w:overflowPunct w:val="0"/>
        <w:autoSpaceDE w:val="0"/>
        <w:autoSpaceDN w:val="0"/>
        <w:jc w:val="both"/>
        <w:rPr>
          <w:rFonts w:ascii="Times New Roman" w:hAnsi="Times New Roman" w:cs="Times New Roman"/>
          <w:szCs w:val="24"/>
          <w:lang w:val="en-GB"/>
        </w:rPr>
      </w:pPr>
    </w:p>
    <w:p w:rsidR="00FB6D18" w:rsidRPr="003A5DCD" w:rsidRDefault="00FB6D18" w:rsidP="00EF2787">
      <w:pPr>
        <w:numPr>
          <w:ilvl w:val="0"/>
          <w:numId w:val="5"/>
        </w:numPr>
        <w:overflowPunct w:val="0"/>
        <w:autoSpaceDE w:val="0"/>
        <w:autoSpaceDN w:val="0"/>
        <w:ind w:left="0" w:firstLine="0"/>
        <w:jc w:val="both"/>
        <w:rPr>
          <w:rFonts w:ascii="Times New Roman" w:hAnsi="Times New Roman" w:cs="Times New Roman"/>
          <w:szCs w:val="24"/>
        </w:rPr>
      </w:pPr>
      <w:r w:rsidRPr="003A5DCD">
        <w:rPr>
          <w:rFonts w:ascii="Times New Roman" w:hAnsi="Times New Roman" w:cs="Times New Roman"/>
          <w:szCs w:val="24"/>
        </w:rPr>
        <w:t xml:space="preserve">In </w:t>
      </w:r>
      <w:r w:rsidRPr="00EF2787">
        <w:rPr>
          <w:rFonts w:ascii="Times New Roman" w:hAnsi="Times New Roman" w:cs="Times New Roman"/>
          <w:szCs w:val="24"/>
          <w:u w:val="single"/>
        </w:rPr>
        <w:t>D31/12</w:t>
      </w:r>
      <w:r w:rsidR="00EF2787" w:rsidRPr="00EF2787">
        <w:rPr>
          <w:rFonts w:ascii="Times New Roman" w:hAnsi="Times New Roman" w:cs="Times New Roman"/>
          <w:szCs w:val="24"/>
        </w:rPr>
        <w:t xml:space="preserve">, </w:t>
      </w:r>
      <w:r w:rsidR="008E75CE">
        <w:rPr>
          <w:rFonts w:ascii="Times New Roman" w:hAnsi="Times New Roman" w:cs="Times New Roman"/>
          <w:szCs w:val="24"/>
        </w:rPr>
        <w:t xml:space="preserve">(2012-13) </w:t>
      </w:r>
      <w:r w:rsidR="00EF2787" w:rsidRPr="003A5DCD">
        <w:rPr>
          <w:rFonts w:ascii="Times New Roman" w:hAnsi="Times New Roman" w:cs="Times New Roman"/>
          <w:szCs w:val="24"/>
        </w:rPr>
        <w:t>IRBRD</w:t>
      </w:r>
      <w:r w:rsidR="00EF2787">
        <w:rPr>
          <w:rFonts w:ascii="Times New Roman" w:hAnsi="Times New Roman" w:cs="Times New Roman"/>
          <w:szCs w:val="24"/>
        </w:rPr>
        <w:t xml:space="preserve">, </w:t>
      </w:r>
      <w:proofErr w:type="spellStart"/>
      <w:r w:rsidR="00EF2787">
        <w:rPr>
          <w:rFonts w:ascii="Times New Roman" w:hAnsi="Times New Roman" w:cs="Times New Roman"/>
          <w:szCs w:val="24"/>
        </w:rPr>
        <w:t>vol</w:t>
      </w:r>
      <w:proofErr w:type="spellEnd"/>
      <w:r w:rsidRPr="003A5DCD">
        <w:rPr>
          <w:rFonts w:ascii="Times New Roman" w:hAnsi="Times New Roman" w:cs="Times New Roman"/>
          <w:szCs w:val="24"/>
        </w:rPr>
        <w:t xml:space="preserve"> 27</w:t>
      </w:r>
      <w:r w:rsidR="00EF2787">
        <w:rPr>
          <w:rFonts w:ascii="Times New Roman" w:hAnsi="Times New Roman" w:cs="Times New Roman"/>
          <w:szCs w:val="24"/>
        </w:rPr>
        <w:t>,</w:t>
      </w:r>
      <w:r w:rsidRPr="003A5DCD">
        <w:rPr>
          <w:rFonts w:ascii="Times New Roman" w:hAnsi="Times New Roman" w:cs="Times New Roman"/>
          <w:szCs w:val="24"/>
        </w:rPr>
        <w:t xml:space="preserve"> 667, this Board held that the provisions of section 66(1A) </w:t>
      </w:r>
      <w:r w:rsidR="001B2EF1">
        <w:rPr>
          <w:rFonts w:ascii="Times New Roman" w:hAnsi="Times New Roman" w:cs="Times New Roman"/>
          <w:szCs w:val="24"/>
        </w:rPr>
        <w:t xml:space="preserve">of the IRO </w:t>
      </w:r>
      <w:r w:rsidRPr="003A5DCD">
        <w:rPr>
          <w:rFonts w:ascii="Times New Roman" w:hAnsi="Times New Roman" w:cs="Times New Roman"/>
          <w:szCs w:val="24"/>
        </w:rPr>
        <w:t xml:space="preserve">are unambiguous, very clear and restrictive, and the word </w:t>
      </w:r>
      <w:r w:rsidR="00EF2787">
        <w:rPr>
          <w:rFonts w:ascii="Times New Roman" w:hAnsi="Times New Roman" w:cs="Times New Roman"/>
          <w:szCs w:val="24"/>
        </w:rPr>
        <w:t>‘</w:t>
      </w:r>
      <w:r w:rsidRPr="003A5DCD">
        <w:rPr>
          <w:rFonts w:ascii="Times New Roman" w:hAnsi="Times New Roman" w:cs="Times New Roman"/>
          <w:szCs w:val="24"/>
        </w:rPr>
        <w:t>prevented</w:t>
      </w:r>
      <w:r w:rsidR="00EF2787">
        <w:rPr>
          <w:rFonts w:ascii="Times New Roman" w:hAnsi="Times New Roman" w:cs="Times New Roman"/>
          <w:szCs w:val="24"/>
        </w:rPr>
        <w:t>’</w:t>
      </w:r>
      <w:r w:rsidRPr="003A5DCD">
        <w:rPr>
          <w:rFonts w:ascii="Times New Roman" w:hAnsi="Times New Roman" w:cs="Times New Roman"/>
          <w:szCs w:val="24"/>
        </w:rPr>
        <w:t xml:space="preserve"> is opposite to a situation where an appellant is able to give notice but failed to do so (page 667). </w:t>
      </w:r>
    </w:p>
    <w:p w:rsidR="00FA5F14" w:rsidRPr="003A5DCD" w:rsidRDefault="00FA5F14" w:rsidP="00E50E29">
      <w:pPr>
        <w:overflowPunct w:val="0"/>
        <w:autoSpaceDE w:val="0"/>
        <w:autoSpaceDN w:val="0"/>
        <w:jc w:val="both"/>
        <w:rPr>
          <w:rFonts w:ascii="Times New Roman" w:hAnsi="Times New Roman" w:cs="Times New Roman"/>
          <w:szCs w:val="24"/>
        </w:rPr>
      </w:pPr>
    </w:p>
    <w:p w:rsidR="00FB6D18" w:rsidRPr="007350C2" w:rsidRDefault="00FB6D18" w:rsidP="003A5DCD">
      <w:pPr>
        <w:tabs>
          <w:tab w:val="left" w:pos="709"/>
        </w:tabs>
        <w:overflowPunct w:val="0"/>
        <w:autoSpaceDE w:val="0"/>
        <w:autoSpaceDN w:val="0"/>
        <w:jc w:val="both"/>
        <w:rPr>
          <w:rFonts w:ascii="Times New Roman" w:hAnsi="Times New Roman" w:cs="Times New Roman"/>
          <w:b/>
          <w:szCs w:val="24"/>
        </w:rPr>
      </w:pPr>
      <w:r w:rsidRPr="007350C2">
        <w:rPr>
          <w:rFonts w:ascii="Times New Roman" w:hAnsi="Times New Roman" w:cs="Times New Roman"/>
          <w:b/>
          <w:i/>
          <w:szCs w:val="24"/>
        </w:rPr>
        <w:t>Other reasonable cause</w:t>
      </w:r>
    </w:p>
    <w:p w:rsidR="00FB6D18" w:rsidRPr="003A5DCD" w:rsidRDefault="00FB6D18" w:rsidP="003A5DCD">
      <w:pPr>
        <w:tabs>
          <w:tab w:val="left" w:pos="0"/>
        </w:tabs>
        <w:overflowPunct w:val="0"/>
        <w:autoSpaceDE w:val="0"/>
        <w:autoSpaceDN w:val="0"/>
        <w:ind w:left="300" w:hangingChars="125" w:hanging="300"/>
        <w:jc w:val="both"/>
        <w:rPr>
          <w:rFonts w:ascii="Times New Roman" w:hAnsi="Times New Roman" w:cs="Times New Roman"/>
          <w:szCs w:val="24"/>
        </w:rPr>
      </w:pPr>
    </w:p>
    <w:p w:rsidR="00FB6D18" w:rsidRPr="003A5DCD" w:rsidRDefault="00FB6D18" w:rsidP="00C1262B">
      <w:pPr>
        <w:numPr>
          <w:ilvl w:val="0"/>
          <w:numId w:val="5"/>
        </w:numPr>
        <w:overflowPunct w:val="0"/>
        <w:autoSpaceDE w:val="0"/>
        <w:autoSpaceDN w:val="0"/>
        <w:ind w:left="0" w:firstLine="0"/>
        <w:jc w:val="both"/>
        <w:rPr>
          <w:rFonts w:ascii="Times New Roman" w:hAnsi="Times New Roman" w:cs="Times New Roman"/>
          <w:szCs w:val="24"/>
        </w:rPr>
      </w:pPr>
      <w:r w:rsidRPr="003A5DCD">
        <w:rPr>
          <w:rFonts w:ascii="Times New Roman" w:hAnsi="Times New Roman" w:cs="Times New Roman"/>
          <w:szCs w:val="24"/>
        </w:rPr>
        <w:t xml:space="preserve">In </w:t>
      </w:r>
      <w:r w:rsidRPr="00EF2787">
        <w:rPr>
          <w:rFonts w:ascii="Times New Roman" w:hAnsi="Times New Roman" w:cs="Times New Roman"/>
          <w:szCs w:val="24"/>
          <w:u w:val="single"/>
        </w:rPr>
        <w:t>D10/15</w:t>
      </w:r>
      <w:r w:rsidR="00EF2787" w:rsidRPr="00EF2787">
        <w:rPr>
          <w:rFonts w:ascii="Times New Roman" w:hAnsi="Times New Roman" w:cs="Times New Roman"/>
          <w:szCs w:val="24"/>
        </w:rPr>
        <w:t>,</w:t>
      </w:r>
      <w:r w:rsidRPr="003A5DCD">
        <w:rPr>
          <w:rFonts w:ascii="Times New Roman" w:hAnsi="Times New Roman" w:cs="Times New Roman"/>
          <w:szCs w:val="24"/>
        </w:rPr>
        <w:t xml:space="preserve"> </w:t>
      </w:r>
      <w:r w:rsidR="008E75CE">
        <w:rPr>
          <w:rFonts w:ascii="Times New Roman" w:hAnsi="Times New Roman" w:cs="Times New Roman"/>
          <w:szCs w:val="24"/>
        </w:rPr>
        <w:t xml:space="preserve">(2016-17) </w:t>
      </w:r>
      <w:r w:rsidR="00C1262B" w:rsidRPr="003A5DCD">
        <w:rPr>
          <w:rFonts w:ascii="Times New Roman" w:hAnsi="Times New Roman" w:cs="Times New Roman"/>
          <w:szCs w:val="24"/>
        </w:rPr>
        <w:t>IRBRD</w:t>
      </w:r>
      <w:r w:rsidR="00C1262B">
        <w:rPr>
          <w:rFonts w:ascii="Times New Roman" w:hAnsi="Times New Roman" w:cs="Times New Roman"/>
          <w:szCs w:val="24"/>
        </w:rPr>
        <w:t xml:space="preserve">, </w:t>
      </w:r>
      <w:proofErr w:type="spellStart"/>
      <w:r w:rsidR="00C1262B">
        <w:rPr>
          <w:rFonts w:ascii="Times New Roman" w:hAnsi="Times New Roman" w:cs="Times New Roman"/>
          <w:szCs w:val="24"/>
        </w:rPr>
        <w:t>vol</w:t>
      </w:r>
      <w:proofErr w:type="spellEnd"/>
      <w:r w:rsidR="00C1262B" w:rsidRPr="003A5DCD">
        <w:rPr>
          <w:rFonts w:ascii="Times New Roman" w:hAnsi="Times New Roman" w:cs="Times New Roman"/>
          <w:szCs w:val="24"/>
        </w:rPr>
        <w:t xml:space="preserve"> </w:t>
      </w:r>
      <w:r w:rsidRPr="003A5DCD">
        <w:rPr>
          <w:rFonts w:ascii="Times New Roman" w:hAnsi="Times New Roman" w:cs="Times New Roman"/>
          <w:szCs w:val="24"/>
        </w:rPr>
        <w:t>31</w:t>
      </w:r>
      <w:r w:rsidR="00C1262B">
        <w:rPr>
          <w:rFonts w:ascii="Times New Roman" w:hAnsi="Times New Roman" w:cs="Times New Roman"/>
          <w:szCs w:val="24"/>
        </w:rPr>
        <w:t>,</w:t>
      </w:r>
      <w:r w:rsidRPr="003A5DCD">
        <w:rPr>
          <w:rFonts w:ascii="Times New Roman" w:hAnsi="Times New Roman" w:cs="Times New Roman"/>
          <w:szCs w:val="24"/>
        </w:rPr>
        <w:t xml:space="preserve"> 1, the taxpayer, in applying for an extension of time under section 66(1A) </w:t>
      </w:r>
      <w:r w:rsidR="001B2EF1">
        <w:rPr>
          <w:rFonts w:ascii="Times New Roman" w:hAnsi="Times New Roman" w:cs="Times New Roman"/>
          <w:szCs w:val="24"/>
        </w:rPr>
        <w:t xml:space="preserve">of the </w:t>
      </w:r>
      <w:r w:rsidRPr="003A5DCD">
        <w:rPr>
          <w:rFonts w:ascii="Times New Roman" w:hAnsi="Times New Roman" w:cs="Times New Roman"/>
          <w:szCs w:val="24"/>
        </w:rPr>
        <w:t xml:space="preserve">IRO in order to pursue his appeal, explained that he was under work pressure at that time and he did not engage a lawyer or a tax representative to handle the appeal because he felt he was capable of handling the matter by himself. This Board held that </w:t>
      </w:r>
      <w:r w:rsidRPr="003A5DCD">
        <w:rPr>
          <w:rFonts w:ascii="Times New Roman" w:hAnsi="Times New Roman" w:cs="Times New Roman"/>
          <w:szCs w:val="24"/>
          <w:u w:val="single"/>
        </w:rPr>
        <w:t xml:space="preserve">unless the conditions in section 66(1A) </w:t>
      </w:r>
      <w:r w:rsidR="001B2EF1">
        <w:rPr>
          <w:rFonts w:ascii="Times New Roman" w:hAnsi="Times New Roman" w:cs="Times New Roman"/>
          <w:szCs w:val="24"/>
          <w:u w:val="single"/>
        </w:rPr>
        <w:t xml:space="preserve">of the </w:t>
      </w:r>
      <w:r w:rsidRPr="003A5DCD">
        <w:rPr>
          <w:rFonts w:ascii="Times New Roman" w:hAnsi="Times New Roman" w:cs="Times New Roman"/>
          <w:szCs w:val="24"/>
          <w:u w:val="single"/>
        </w:rPr>
        <w:t>IRO are satisfied, it has no jurisdiction to extend time</w:t>
      </w:r>
      <w:r w:rsidRPr="003A5DCD">
        <w:rPr>
          <w:rFonts w:ascii="Times New Roman" w:hAnsi="Times New Roman" w:cs="Times New Roman"/>
          <w:szCs w:val="24"/>
        </w:rPr>
        <w:t xml:space="preserve"> to allow an appellant to lodge an appeal. A </w:t>
      </w:r>
      <w:r w:rsidR="00C1262B">
        <w:rPr>
          <w:rFonts w:ascii="Times New Roman" w:hAnsi="Times New Roman" w:cs="Times New Roman"/>
          <w:szCs w:val="24"/>
        </w:rPr>
        <w:t>‘</w:t>
      </w:r>
      <w:r w:rsidRPr="003A5DCD">
        <w:rPr>
          <w:rFonts w:ascii="Times New Roman" w:hAnsi="Times New Roman" w:cs="Times New Roman"/>
          <w:szCs w:val="24"/>
        </w:rPr>
        <w:t>reasonable cause</w:t>
      </w:r>
      <w:r w:rsidR="00C1262B">
        <w:rPr>
          <w:rFonts w:ascii="Times New Roman" w:hAnsi="Times New Roman" w:cs="Times New Roman"/>
          <w:szCs w:val="24"/>
        </w:rPr>
        <w:t>’</w:t>
      </w:r>
      <w:r w:rsidRPr="003A5DCD">
        <w:rPr>
          <w:rFonts w:ascii="Times New Roman" w:hAnsi="Times New Roman" w:cs="Times New Roman"/>
          <w:szCs w:val="24"/>
        </w:rPr>
        <w:t xml:space="preserve"> required more than a mere statement that the taxpayer forgot about it, or was too busy to get on with it.  An omission caused by neglect was unlikely to receive sympathetic consideration from the Board. The taxpayer’s application for extension of time to launch the appeal was dismissed.</w:t>
      </w:r>
    </w:p>
    <w:p w:rsidR="00FB6D18" w:rsidRPr="003A5DCD" w:rsidRDefault="00FB6D18" w:rsidP="00C1262B">
      <w:pPr>
        <w:overflowPunct w:val="0"/>
        <w:autoSpaceDE w:val="0"/>
        <w:autoSpaceDN w:val="0"/>
        <w:jc w:val="both"/>
        <w:rPr>
          <w:rFonts w:ascii="Times New Roman" w:hAnsi="Times New Roman" w:cs="Times New Roman"/>
          <w:szCs w:val="24"/>
        </w:rPr>
      </w:pPr>
    </w:p>
    <w:p w:rsidR="00FB6D18" w:rsidRPr="003A5DCD" w:rsidRDefault="00FB6D18" w:rsidP="00C1262B">
      <w:pPr>
        <w:numPr>
          <w:ilvl w:val="0"/>
          <w:numId w:val="5"/>
        </w:numPr>
        <w:overflowPunct w:val="0"/>
        <w:autoSpaceDE w:val="0"/>
        <w:autoSpaceDN w:val="0"/>
        <w:ind w:left="0" w:firstLine="0"/>
        <w:jc w:val="both"/>
        <w:rPr>
          <w:rFonts w:ascii="Times New Roman" w:hAnsi="Times New Roman" w:cs="Times New Roman"/>
          <w:szCs w:val="24"/>
        </w:rPr>
      </w:pPr>
      <w:r w:rsidRPr="003A5DCD">
        <w:rPr>
          <w:rFonts w:ascii="Times New Roman" w:hAnsi="Times New Roman" w:cs="Times New Roman"/>
          <w:szCs w:val="24"/>
        </w:rPr>
        <w:t xml:space="preserve">The Court of Appeal in </w:t>
      </w:r>
      <w:r w:rsidRPr="00C1262B">
        <w:rPr>
          <w:rFonts w:ascii="Times New Roman" w:hAnsi="Times New Roman" w:cs="Times New Roman"/>
          <w:szCs w:val="24"/>
          <w:u w:val="single"/>
        </w:rPr>
        <w:t xml:space="preserve">Chow </w:t>
      </w:r>
      <w:proofErr w:type="spellStart"/>
      <w:r w:rsidRPr="00C1262B">
        <w:rPr>
          <w:rFonts w:ascii="Times New Roman" w:hAnsi="Times New Roman" w:cs="Times New Roman"/>
          <w:szCs w:val="24"/>
          <w:u w:val="single"/>
        </w:rPr>
        <w:t>Kwong</w:t>
      </w:r>
      <w:proofErr w:type="spellEnd"/>
      <w:r w:rsidRPr="00C1262B">
        <w:rPr>
          <w:rFonts w:ascii="Times New Roman" w:hAnsi="Times New Roman" w:cs="Times New Roman"/>
          <w:szCs w:val="24"/>
          <w:u w:val="single"/>
        </w:rPr>
        <w:t xml:space="preserve"> Fai</w:t>
      </w:r>
      <w:r w:rsidRPr="003A5DCD">
        <w:rPr>
          <w:rFonts w:ascii="Times New Roman" w:hAnsi="Times New Roman" w:cs="Times New Roman"/>
          <w:szCs w:val="24"/>
        </w:rPr>
        <w:t xml:space="preserve"> (</w:t>
      </w:r>
      <w:r w:rsidRPr="007350C2">
        <w:rPr>
          <w:rFonts w:ascii="Times New Roman" w:hAnsi="Times New Roman" w:cs="Times New Roman"/>
          <w:i/>
          <w:szCs w:val="24"/>
        </w:rPr>
        <w:t>Supra</w:t>
      </w:r>
      <w:r w:rsidRPr="003A5DCD">
        <w:rPr>
          <w:rFonts w:ascii="Times New Roman" w:hAnsi="Times New Roman" w:cs="Times New Roman"/>
          <w:szCs w:val="24"/>
        </w:rPr>
        <w:t>)</w:t>
      </w:r>
      <w:r w:rsidRPr="003A5DCD">
        <w:rPr>
          <w:rFonts w:ascii="Times New Roman" w:hAnsi="Times New Roman" w:cs="Times New Roman"/>
          <w:i/>
          <w:szCs w:val="24"/>
        </w:rPr>
        <w:t xml:space="preserve"> </w:t>
      </w:r>
      <w:r w:rsidRPr="003A5DCD">
        <w:rPr>
          <w:rFonts w:ascii="Times New Roman" w:hAnsi="Times New Roman" w:cs="Times New Roman"/>
          <w:szCs w:val="24"/>
        </w:rPr>
        <w:t>also held that for the purpose of section 66(1A)</w:t>
      </w:r>
      <w:r w:rsidR="001B2EF1">
        <w:rPr>
          <w:rFonts w:ascii="Times New Roman" w:hAnsi="Times New Roman" w:cs="Times New Roman"/>
          <w:szCs w:val="24"/>
        </w:rPr>
        <w:t xml:space="preserve"> of the IRO</w:t>
      </w:r>
      <w:r w:rsidRPr="003A5DCD">
        <w:rPr>
          <w:rFonts w:ascii="Times New Roman" w:hAnsi="Times New Roman" w:cs="Times New Roman"/>
          <w:szCs w:val="24"/>
        </w:rPr>
        <w:t xml:space="preserve">, </w:t>
      </w:r>
      <w:r w:rsidRPr="003A5DCD">
        <w:rPr>
          <w:rFonts w:ascii="Times New Roman" w:hAnsi="Times New Roman" w:cs="Times New Roman"/>
          <w:bCs/>
          <w:szCs w:val="24"/>
          <w:lang w:val="en-GB"/>
        </w:rPr>
        <w:t xml:space="preserve">self-caused or </w:t>
      </w:r>
      <w:r w:rsidRPr="003A5DCD">
        <w:rPr>
          <w:rFonts w:ascii="Times New Roman" w:hAnsi="Times New Roman" w:cs="Times New Roman"/>
          <w:szCs w:val="24"/>
        </w:rPr>
        <w:t>unilateral mistake made by the taxpayer</w:t>
      </w:r>
      <w:r w:rsidRPr="003A5DCD">
        <w:rPr>
          <w:rFonts w:ascii="Times New Roman" w:hAnsi="Times New Roman" w:cs="Times New Roman"/>
          <w:bCs/>
          <w:szCs w:val="24"/>
          <w:lang w:val="en-GB"/>
        </w:rPr>
        <w:t xml:space="preserve"> cannot amount to a reasonable cause.</w:t>
      </w:r>
      <w:r w:rsidRPr="003A5DCD">
        <w:rPr>
          <w:rFonts w:ascii="Times New Roman" w:hAnsi="Times New Roman" w:cs="Times New Roman"/>
          <w:szCs w:val="24"/>
        </w:rPr>
        <w:t xml:space="preserve"> Cheng JA at page 701 paragraph 45 said:</w:t>
      </w:r>
    </w:p>
    <w:p w:rsidR="00FB6D18" w:rsidRPr="003A5DCD" w:rsidRDefault="00FB6D18" w:rsidP="003A5DCD">
      <w:pPr>
        <w:overflowPunct w:val="0"/>
        <w:autoSpaceDE w:val="0"/>
        <w:autoSpaceDN w:val="0"/>
        <w:ind w:leftChars="295" w:left="708"/>
        <w:jc w:val="both"/>
        <w:rPr>
          <w:rFonts w:ascii="Times New Roman" w:hAnsi="Times New Roman" w:cs="Times New Roman"/>
          <w:szCs w:val="24"/>
        </w:rPr>
      </w:pPr>
    </w:p>
    <w:p w:rsidR="00FB6D18" w:rsidRPr="003A5DCD" w:rsidRDefault="00C1262B" w:rsidP="00C1262B">
      <w:pPr>
        <w:overflowPunct w:val="0"/>
        <w:autoSpaceDE w:val="0"/>
        <w:autoSpaceDN w:val="0"/>
        <w:ind w:leftChars="638" w:left="1531"/>
        <w:jc w:val="both"/>
        <w:rPr>
          <w:rFonts w:ascii="Times New Roman" w:hAnsi="Times New Roman" w:cs="Times New Roman"/>
          <w:b/>
          <w:bCs/>
          <w:iCs/>
          <w:szCs w:val="24"/>
        </w:rPr>
      </w:pPr>
      <w:r>
        <w:rPr>
          <w:rFonts w:ascii="Times New Roman" w:hAnsi="Times New Roman" w:cs="Times New Roman"/>
          <w:szCs w:val="24"/>
        </w:rPr>
        <w:t>‘</w:t>
      </w:r>
      <w:r w:rsidR="00FB6D18" w:rsidRPr="003A5DCD">
        <w:rPr>
          <w:rFonts w:ascii="Times New Roman" w:hAnsi="Times New Roman" w:cs="Times New Roman"/>
          <w:i/>
          <w:szCs w:val="24"/>
        </w:rPr>
        <w:t>Any misunderstanding on the part of the appellant that he had to prepare a statement of facts which took him beyond the one month limit must be unilateral mistake on his part.  Such a mistake cannot be properly described as a reasonable cause which prevented him from lodging th</w:t>
      </w:r>
      <w:r>
        <w:rPr>
          <w:rFonts w:ascii="Times New Roman" w:hAnsi="Times New Roman" w:cs="Times New Roman"/>
          <w:i/>
          <w:szCs w:val="24"/>
        </w:rPr>
        <w:t>e notice of appeal within time.</w:t>
      </w:r>
      <w:r w:rsidRPr="00C1262B">
        <w:rPr>
          <w:rFonts w:ascii="Times New Roman" w:hAnsi="Times New Roman" w:cs="Times New Roman"/>
          <w:szCs w:val="24"/>
        </w:rPr>
        <w:t>’</w:t>
      </w:r>
    </w:p>
    <w:p w:rsidR="00FB6D18" w:rsidRPr="003A5DCD" w:rsidRDefault="00FB6D18" w:rsidP="003A5DCD">
      <w:pPr>
        <w:overflowPunct w:val="0"/>
        <w:autoSpaceDE w:val="0"/>
        <w:autoSpaceDN w:val="0"/>
        <w:ind w:leftChars="643" w:left="4375" w:hanging="2832"/>
        <w:jc w:val="both"/>
        <w:rPr>
          <w:rFonts w:ascii="Times New Roman" w:hAnsi="Times New Roman" w:cs="Times New Roman"/>
          <w:b/>
          <w:bCs/>
          <w:iCs/>
          <w:szCs w:val="24"/>
          <w:u w:val="single"/>
        </w:rPr>
      </w:pPr>
    </w:p>
    <w:p w:rsidR="00FB6D18" w:rsidRPr="007350C2" w:rsidRDefault="00FB6D18" w:rsidP="00C1262B">
      <w:pPr>
        <w:overflowPunct w:val="0"/>
        <w:autoSpaceDE w:val="0"/>
        <w:autoSpaceDN w:val="0"/>
        <w:jc w:val="both"/>
        <w:rPr>
          <w:rFonts w:ascii="Times New Roman" w:hAnsi="Times New Roman" w:cs="Times New Roman"/>
          <w:b/>
          <w:bCs/>
          <w:iCs/>
          <w:szCs w:val="24"/>
        </w:rPr>
      </w:pPr>
      <w:r w:rsidRPr="007350C2">
        <w:rPr>
          <w:rFonts w:ascii="Times New Roman" w:hAnsi="Times New Roman" w:cs="Times New Roman"/>
          <w:b/>
          <w:bCs/>
          <w:iCs/>
          <w:szCs w:val="24"/>
        </w:rPr>
        <w:lastRenderedPageBreak/>
        <w:t>Application of the Legal Principles</w:t>
      </w:r>
    </w:p>
    <w:p w:rsidR="00FB6D18" w:rsidRPr="003A5DCD" w:rsidRDefault="00FB6D18" w:rsidP="003A5DCD">
      <w:pPr>
        <w:overflowPunct w:val="0"/>
        <w:autoSpaceDE w:val="0"/>
        <w:autoSpaceDN w:val="0"/>
        <w:ind w:leftChars="322" w:left="1482" w:hanging="709"/>
        <w:jc w:val="both"/>
        <w:rPr>
          <w:rFonts w:ascii="Times New Roman" w:hAnsi="Times New Roman" w:cs="Times New Roman"/>
          <w:b/>
          <w:bCs/>
          <w:iCs/>
          <w:szCs w:val="24"/>
          <w:u w:val="single"/>
        </w:rPr>
      </w:pPr>
    </w:p>
    <w:p w:rsidR="00FB6D18" w:rsidRPr="003A5DCD" w:rsidRDefault="00FB6D18" w:rsidP="00C1262B">
      <w:pPr>
        <w:pStyle w:val="a9"/>
        <w:numPr>
          <w:ilvl w:val="0"/>
          <w:numId w:val="5"/>
        </w:numPr>
        <w:overflowPunct w:val="0"/>
        <w:autoSpaceDE w:val="0"/>
        <w:autoSpaceDN w:val="0"/>
        <w:spacing w:after="0" w:line="240" w:lineRule="auto"/>
        <w:ind w:left="0" w:firstLine="0"/>
        <w:jc w:val="both"/>
        <w:rPr>
          <w:rFonts w:ascii="Times New Roman" w:hAnsi="Times New Roman" w:cs="Times New Roman"/>
          <w:sz w:val="24"/>
          <w:szCs w:val="24"/>
        </w:rPr>
      </w:pPr>
      <w:r w:rsidRPr="003A5DCD">
        <w:rPr>
          <w:rFonts w:ascii="Times New Roman" w:hAnsi="Times New Roman" w:cs="Times New Roman"/>
          <w:sz w:val="24"/>
          <w:szCs w:val="24"/>
        </w:rPr>
        <w:t>In the present case, the statutory 1-month period started to run after delivery of the Determination on 8 October 2021 at the Appellant’s address, and ended on 8 November 2021. The notice and grounds of appeal both dated 5 November 2021 were received by this Board on 22 November 2021.</w:t>
      </w:r>
    </w:p>
    <w:p w:rsidR="00FB6D18" w:rsidRPr="003A5DCD" w:rsidRDefault="00FB6D18" w:rsidP="00C1262B">
      <w:pPr>
        <w:pStyle w:val="a9"/>
        <w:overflowPunct w:val="0"/>
        <w:autoSpaceDE w:val="0"/>
        <w:autoSpaceDN w:val="0"/>
        <w:spacing w:after="0" w:line="240" w:lineRule="auto"/>
        <w:ind w:left="0"/>
        <w:jc w:val="both"/>
        <w:rPr>
          <w:rFonts w:ascii="Times New Roman" w:hAnsi="Times New Roman" w:cs="Times New Roman"/>
          <w:sz w:val="24"/>
          <w:szCs w:val="24"/>
        </w:rPr>
      </w:pPr>
    </w:p>
    <w:p w:rsidR="00FB6D18" w:rsidRPr="003A5DCD" w:rsidRDefault="00FB6D18" w:rsidP="00C1262B">
      <w:pPr>
        <w:pStyle w:val="a9"/>
        <w:numPr>
          <w:ilvl w:val="0"/>
          <w:numId w:val="5"/>
        </w:numPr>
        <w:overflowPunct w:val="0"/>
        <w:autoSpaceDE w:val="0"/>
        <w:autoSpaceDN w:val="0"/>
        <w:spacing w:after="0" w:line="240" w:lineRule="auto"/>
        <w:ind w:left="0" w:firstLine="0"/>
        <w:jc w:val="both"/>
        <w:rPr>
          <w:rFonts w:ascii="Times New Roman" w:hAnsi="Times New Roman" w:cs="Times New Roman"/>
          <w:sz w:val="24"/>
          <w:szCs w:val="24"/>
        </w:rPr>
      </w:pPr>
      <w:r w:rsidRPr="003A5DCD">
        <w:rPr>
          <w:rFonts w:ascii="Times New Roman" w:hAnsi="Times New Roman" w:cs="Times New Roman"/>
          <w:sz w:val="24"/>
          <w:szCs w:val="24"/>
        </w:rPr>
        <w:t>Applying the above principles, it could not be regarded as a valid notice of appeal as it clearly did not meet the statutory requirements outlined above. There was a delay of 14 days.</w:t>
      </w:r>
    </w:p>
    <w:p w:rsidR="00FB6D18" w:rsidRPr="003A5DCD" w:rsidRDefault="00FB6D18" w:rsidP="00C1262B">
      <w:pPr>
        <w:pStyle w:val="a9"/>
        <w:overflowPunct w:val="0"/>
        <w:autoSpaceDE w:val="0"/>
        <w:autoSpaceDN w:val="0"/>
        <w:spacing w:after="0" w:line="240" w:lineRule="auto"/>
        <w:ind w:left="0"/>
        <w:rPr>
          <w:rFonts w:ascii="Times New Roman" w:hAnsi="Times New Roman" w:cs="Times New Roman"/>
          <w:sz w:val="24"/>
          <w:szCs w:val="24"/>
        </w:rPr>
      </w:pPr>
    </w:p>
    <w:p w:rsidR="00FB6D18" w:rsidRPr="003A5DCD" w:rsidRDefault="00FB6D18" w:rsidP="00C1262B">
      <w:pPr>
        <w:pStyle w:val="a9"/>
        <w:numPr>
          <w:ilvl w:val="0"/>
          <w:numId w:val="5"/>
        </w:numPr>
        <w:overflowPunct w:val="0"/>
        <w:autoSpaceDE w:val="0"/>
        <w:autoSpaceDN w:val="0"/>
        <w:spacing w:after="0" w:line="240" w:lineRule="auto"/>
        <w:ind w:left="0" w:firstLine="0"/>
        <w:jc w:val="both"/>
        <w:rPr>
          <w:rFonts w:ascii="Times New Roman" w:hAnsi="Times New Roman" w:cs="Times New Roman"/>
          <w:sz w:val="24"/>
          <w:szCs w:val="24"/>
        </w:rPr>
      </w:pPr>
      <w:r w:rsidRPr="003A5DCD">
        <w:rPr>
          <w:rFonts w:ascii="Times New Roman" w:hAnsi="Times New Roman" w:cs="Times New Roman"/>
          <w:sz w:val="24"/>
          <w:szCs w:val="24"/>
        </w:rPr>
        <w:t xml:space="preserve">This Board has, therefore, no difficulty in holding that this Appeal is out of time.  In fact, this is not disputed by the Appellant.  </w:t>
      </w:r>
    </w:p>
    <w:p w:rsidR="00FB6D18" w:rsidRPr="003A5DCD" w:rsidRDefault="00FB6D18" w:rsidP="00C1262B">
      <w:pPr>
        <w:pStyle w:val="a9"/>
        <w:overflowPunct w:val="0"/>
        <w:autoSpaceDE w:val="0"/>
        <w:autoSpaceDN w:val="0"/>
        <w:spacing w:after="0" w:line="240" w:lineRule="auto"/>
        <w:ind w:left="0"/>
        <w:rPr>
          <w:rFonts w:ascii="Times New Roman" w:hAnsi="Times New Roman" w:cs="Times New Roman"/>
          <w:sz w:val="24"/>
          <w:szCs w:val="24"/>
        </w:rPr>
      </w:pPr>
    </w:p>
    <w:p w:rsidR="00FB6D18" w:rsidRPr="003A5DCD" w:rsidRDefault="00FB6D18" w:rsidP="00C1262B">
      <w:pPr>
        <w:pStyle w:val="a9"/>
        <w:numPr>
          <w:ilvl w:val="0"/>
          <w:numId w:val="5"/>
        </w:numPr>
        <w:overflowPunct w:val="0"/>
        <w:autoSpaceDE w:val="0"/>
        <w:autoSpaceDN w:val="0"/>
        <w:spacing w:after="0" w:line="240" w:lineRule="auto"/>
        <w:ind w:left="0" w:firstLine="0"/>
        <w:jc w:val="both"/>
        <w:rPr>
          <w:rFonts w:ascii="Times New Roman" w:hAnsi="Times New Roman" w:cs="Times New Roman"/>
          <w:sz w:val="24"/>
          <w:szCs w:val="24"/>
        </w:rPr>
      </w:pPr>
      <w:r w:rsidRPr="003A5DCD">
        <w:rPr>
          <w:rFonts w:ascii="Times New Roman" w:hAnsi="Times New Roman" w:cs="Times New Roman"/>
          <w:sz w:val="24"/>
          <w:szCs w:val="24"/>
        </w:rPr>
        <w:t xml:space="preserve">This Board will proceed to consider the second limb, i.e. whether it should exercise a discretion in </w:t>
      </w:r>
      <w:proofErr w:type="spellStart"/>
      <w:r w:rsidRPr="003A5DCD">
        <w:rPr>
          <w:rFonts w:ascii="Times New Roman" w:hAnsi="Times New Roman" w:cs="Times New Roman"/>
          <w:sz w:val="24"/>
          <w:szCs w:val="24"/>
        </w:rPr>
        <w:t>favour</w:t>
      </w:r>
      <w:proofErr w:type="spellEnd"/>
      <w:r w:rsidRPr="003A5DCD">
        <w:rPr>
          <w:rFonts w:ascii="Times New Roman" w:hAnsi="Times New Roman" w:cs="Times New Roman"/>
          <w:sz w:val="24"/>
          <w:szCs w:val="24"/>
        </w:rPr>
        <w:t xml:space="preserve"> of the Appellant to extend the time allowed for the Appeal.  </w:t>
      </w:r>
    </w:p>
    <w:p w:rsidR="00FB6D18" w:rsidRPr="003A5DCD" w:rsidRDefault="00FB6D18" w:rsidP="00C1262B">
      <w:pPr>
        <w:pStyle w:val="a9"/>
        <w:overflowPunct w:val="0"/>
        <w:autoSpaceDE w:val="0"/>
        <w:autoSpaceDN w:val="0"/>
        <w:spacing w:after="0" w:line="240" w:lineRule="auto"/>
        <w:ind w:left="0"/>
        <w:rPr>
          <w:rFonts w:ascii="Times New Roman" w:hAnsi="Times New Roman" w:cs="Times New Roman"/>
          <w:sz w:val="24"/>
          <w:szCs w:val="24"/>
        </w:rPr>
      </w:pPr>
    </w:p>
    <w:p w:rsidR="00FB6D18" w:rsidRPr="003A5DCD" w:rsidRDefault="00FB6D18" w:rsidP="00C1262B">
      <w:pPr>
        <w:pStyle w:val="a9"/>
        <w:numPr>
          <w:ilvl w:val="0"/>
          <w:numId w:val="5"/>
        </w:numPr>
        <w:overflowPunct w:val="0"/>
        <w:autoSpaceDE w:val="0"/>
        <w:autoSpaceDN w:val="0"/>
        <w:spacing w:after="0" w:line="240" w:lineRule="auto"/>
        <w:ind w:left="0" w:firstLine="0"/>
        <w:jc w:val="both"/>
        <w:rPr>
          <w:rFonts w:ascii="Times New Roman" w:hAnsi="Times New Roman" w:cs="Times New Roman"/>
          <w:sz w:val="24"/>
          <w:szCs w:val="24"/>
        </w:rPr>
      </w:pPr>
      <w:r w:rsidRPr="003A5DCD">
        <w:rPr>
          <w:rFonts w:ascii="Times New Roman" w:hAnsi="Times New Roman" w:cs="Times New Roman"/>
          <w:sz w:val="24"/>
          <w:szCs w:val="24"/>
        </w:rPr>
        <w:t xml:space="preserve">There is no dispute on both sides that the Appellant was neither sick nor absent from Hong Kong in the legal sense as described in </w:t>
      </w:r>
      <w:r w:rsidRPr="00C1262B">
        <w:rPr>
          <w:rFonts w:ascii="Times New Roman" w:hAnsi="Times New Roman" w:cs="Times New Roman"/>
          <w:iCs/>
          <w:sz w:val="24"/>
          <w:szCs w:val="24"/>
          <w:u w:val="single"/>
        </w:rPr>
        <w:t xml:space="preserve">Chow </w:t>
      </w:r>
      <w:proofErr w:type="spellStart"/>
      <w:r w:rsidRPr="00C1262B">
        <w:rPr>
          <w:rFonts w:ascii="Times New Roman" w:hAnsi="Times New Roman" w:cs="Times New Roman"/>
          <w:iCs/>
          <w:sz w:val="24"/>
          <w:szCs w:val="24"/>
          <w:u w:val="single"/>
        </w:rPr>
        <w:t>Kwong</w:t>
      </w:r>
      <w:proofErr w:type="spellEnd"/>
      <w:r w:rsidRPr="00C1262B">
        <w:rPr>
          <w:rFonts w:ascii="Times New Roman" w:hAnsi="Times New Roman" w:cs="Times New Roman"/>
          <w:iCs/>
          <w:sz w:val="24"/>
          <w:szCs w:val="24"/>
          <w:u w:val="single"/>
        </w:rPr>
        <w:t xml:space="preserve"> Fai</w:t>
      </w:r>
      <w:r w:rsidRPr="003A5DCD">
        <w:rPr>
          <w:rFonts w:ascii="Times New Roman" w:hAnsi="Times New Roman" w:cs="Times New Roman"/>
          <w:i/>
          <w:iCs/>
          <w:sz w:val="24"/>
          <w:szCs w:val="24"/>
        </w:rPr>
        <w:t xml:space="preserve"> </w:t>
      </w:r>
      <w:r w:rsidRPr="003A5DCD">
        <w:rPr>
          <w:rFonts w:ascii="Times New Roman" w:hAnsi="Times New Roman" w:cs="Times New Roman"/>
          <w:sz w:val="24"/>
          <w:szCs w:val="24"/>
        </w:rPr>
        <w:t>(</w:t>
      </w:r>
      <w:r w:rsidRPr="007350C2">
        <w:rPr>
          <w:rFonts w:ascii="Times New Roman" w:hAnsi="Times New Roman" w:cs="Times New Roman"/>
          <w:i/>
          <w:sz w:val="24"/>
          <w:szCs w:val="24"/>
        </w:rPr>
        <w:t>Supra</w:t>
      </w:r>
      <w:r w:rsidRPr="003A5DCD">
        <w:rPr>
          <w:rFonts w:ascii="Times New Roman" w:hAnsi="Times New Roman" w:cs="Times New Roman"/>
          <w:sz w:val="24"/>
          <w:szCs w:val="24"/>
        </w:rPr>
        <w:t>). So the only question is whether the Appellant has any reasonable excuse for the delay.</w:t>
      </w:r>
    </w:p>
    <w:p w:rsidR="00E50E29" w:rsidRDefault="00E50E29" w:rsidP="007350C2">
      <w:pPr>
        <w:overflowPunct w:val="0"/>
        <w:autoSpaceDE w:val="0"/>
        <w:autoSpaceDN w:val="0"/>
        <w:jc w:val="both"/>
        <w:rPr>
          <w:rFonts w:ascii="Times New Roman" w:hAnsi="Times New Roman" w:cs="Times New Roman"/>
          <w:b/>
          <w:bCs/>
          <w:iCs/>
          <w:szCs w:val="24"/>
        </w:rPr>
      </w:pPr>
    </w:p>
    <w:p w:rsidR="00FB6D18" w:rsidRPr="007350C2" w:rsidRDefault="00FB6D18" w:rsidP="007350C2">
      <w:pPr>
        <w:overflowPunct w:val="0"/>
        <w:autoSpaceDE w:val="0"/>
        <w:autoSpaceDN w:val="0"/>
        <w:jc w:val="both"/>
        <w:rPr>
          <w:rFonts w:ascii="Times New Roman" w:hAnsi="Times New Roman" w:cs="Times New Roman"/>
          <w:b/>
          <w:bCs/>
          <w:iCs/>
          <w:szCs w:val="24"/>
        </w:rPr>
      </w:pPr>
      <w:r w:rsidRPr="007350C2">
        <w:rPr>
          <w:rFonts w:ascii="Times New Roman" w:hAnsi="Times New Roman" w:cs="Times New Roman"/>
          <w:b/>
          <w:bCs/>
          <w:iCs/>
          <w:szCs w:val="24"/>
        </w:rPr>
        <w:t>The Appellant’s Evidence/ Reasons for Delay</w:t>
      </w:r>
    </w:p>
    <w:p w:rsidR="00FB6D18" w:rsidRPr="003A5DCD" w:rsidRDefault="00FB6D18" w:rsidP="003A5DCD">
      <w:pPr>
        <w:pStyle w:val="a9"/>
        <w:overflowPunct w:val="0"/>
        <w:autoSpaceDE w:val="0"/>
        <w:autoSpaceDN w:val="0"/>
        <w:spacing w:after="0" w:line="240" w:lineRule="auto"/>
        <w:ind w:left="0"/>
        <w:rPr>
          <w:rFonts w:ascii="Times New Roman" w:hAnsi="Times New Roman" w:cs="Times New Roman"/>
          <w:sz w:val="24"/>
          <w:szCs w:val="24"/>
        </w:rPr>
      </w:pPr>
    </w:p>
    <w:p w:rsidR="00FB6D18" w:rsidRPr="003A5DCD" w:rsidRDefault="00FB6D18" w:rsidP="00C1262B">
      <w:pPr>
        <w:pStyle w:val="a9"/>
        <w:numPr>
          <w:ilvl w:val="0"/>
          <w:numId w:val="5"/>
        </w:numPr>
        <w:overflowPunct w:val="0"/>
        <w:autoSpaceDE w:val="0"/>
        <w:autoSpaceDN w:val="0"/>
        <w:spacing w:after="0" w:line="240" w:lineRule="auto"/>
        <w:ind w:left="0" w:firstLine="0"/>
        <w:jc w:val="both"/>
        <w:rPr>
          <w:rFonts w:ascii="Times New Roman" w:hAnsi="Times New Roman" w:cs="Times New Roman"/>
          <w:sz w:val="24"/>
          <w:szCs w:val="24"/>
        </w:rPr>
      </w:pPr>
      <w:r w:rsidRPr="003A5DCD">
        <w:rPr>
          <w:rFonts w:ascii="Times New Roman" w:hAnsi="Times New Roman" w:cs="Times New Roman"/>
          <w:sz w:val="24"/>
          <w:szCs w:val="24"/>
        </w:rPr>
        <w:t xml:space="preserve">By a letter to this Board </w:t>
      </w:r>
      <w:r w:rsidRPr="003A5DCD">
        <w:rPr>
          <w:rFonts w:ascii="Times New Roman" w:hAnsi="Times New Roman" w:cs="Times New Roman"/>
          <w:sz w:val="24"/>
          <w:szCs w:val="24"/>
          <w:lang w:eastAsia="zh-HK"/>
        </w:rPr>
        <w:t xml:space="preserve">dated 27 November 2021, supplemented by her oral evidence given at the hearing, the Appellant explained the reasons for the delay. As it transpired that the letter was actually drafted by </w:t>
      </w:r>
      <w:proofErr w:type="spellStart"/>
      <w:r w:rsidRPr="003A5DCD">
        <w:rPr>
          <w:rFonts w:ascii="Times New Roman" w:hAnsi="Times New Roman" w:cs="Times New Roman"/>
          <w:sz w:val="24"/>
          <w:szCs w:val="24"/>
          <w:lang w:eastAsia="zh-HK"/>
        </w:rPr>
        <w:t>M</w:t>
      </w:r>
      <w:r w:rsidR="007350C2">
        <w:rPr>
          <w:rFonts w:ascii="Times New Roman" w:hAnsi="Times New Roman" w:cs="Times New Roman"/>
          <w:sz w:val="24"/>
          <w:szCs w:val="24"/>
          <w:lang w:eastAsia="zh-HK"/>
        </w:rPr>
        <w:t>r</w:t>
      </w:r>
      <w:proofErr w:type="spellEnd"/>
      <w:r w:rsidR="007350C2">
        <w:rPr>
          <w:rFonts w:ascii="Times New Roman" w:hAnsi="Times New Roman" w:cs="Times New Roman"/>
          <w:sz w:val="24"/>
          <w:szCs w:val="24"/>
          <w:lang w:eastAsia="zh-HK"/>
        </w:rPr>
        <w:t xml:space="preserve"> B</w:t>
      </w:r>
      <w:r w:rsidRPr="003A5DCD">
        <w:rPr>
          <w:rFonts w:ascii="Times New Roman" w:hAnsi="Times New Roman" w:cs="Times New Roman"/>
          <w:sz w:val="24"/>
          <w:szCs w:val="24"/>
          <w:lang w:eastAsia="zh-HK"/>
        </w:rPr>
        <w:t>, he also gave evidence to explain the contents.</w:t>
      </w:r>
    </w:p>
    <w:p w:rsidR="00FB6D18" w:rsidRPr="003A5DCD" w:rsidRDefault="00FB6D18" w:rsidP="00C1262B">
      <w:pPr>
        <w:pStyle w:val="a9"/>
        <w:overflowPunct w:val="0"/>
        <w:autoSpaceDE w:val="0"/>
        <w:autoSpaceDN w:val="0"/>
        <w:spacing w:after="0" w:line="240" w:lineRule="auto"/>
        <w:ind w:left="0"/>
        <w:jc w:val="both"/>
        <w:rPr>
          <w:rFonts w:ascii="Times New Roman" w:hAnsi="Times New Roman" w:cs="Times New Roman"/>
          <w:sz w:val="24"/>
          <w:szCs w:val="24"/>
        </w:rPr>
      </w:pPr>
    </w:p>
    <w:p w:rsidR="00FB6D18" w:rsidRPr="003A5DCD" w:rsidRDefault="00FB6D18" w:rsidP="00C1262B">
      <w:pPr>
        <w:pStyle w:val="a9"/>
        <w:numPr>
          <w:ilvl w:val="0"/>
          <w:numId w:val="5"/>
        </w:numPr>
        <w:overflowPunct w:val="0"/>
        <w:autoSpaceDE w:val="0"/>
        <w:autoSpaceDN w:val="0"/>
        <w:spacing w:after="0" w:line="240" w:lineRule="auto"/>
        <w:ind w:left="0" w:firstLine="0"/>
        <w:jc w:val="both"/>
        <w:rPr>
          <w:rFonts w:ascii="Times New Roman" w:hAnsi="Times New Roman" w:cs="Times New Roman"/>
          <w:sz w:val="24"/>
          <w:szCs w:val="24"/>
        </w:rPr>
      </w:pPr>
      <w:r w:rsidRPr="003A5DCD">
        <w:rPr>
          <w:rFonts w:ascii="Times New Roman" w:hAnsi="Times New Roman" w:cs="Times New Roman"/>
          <w:sz w:val="24"/>
          <w:szCs w:val="24"/>
          <w:lang w:eastAsia="zh-HK"/>
        </w:rPr>
        <w:t>The Appellant claimed the following:</w:t>
      </w:r>
    </w:p>
    <w:p w:rsidR="00FB6D18" w:rsidRPr="003A5DCD" w:rsidRDefault="00FB6D18" w:rsidP="003A5DCD">
      <w:pPr>
        <w:pStyle w:val="a9"/>
        <w:overflowPunct w:val="0"/>
        <w:autoSpaceDE w:val="0"/>
        <w:autoSpaceDN w:val="0"/>
        <w:spacing w:after="0" w:line="240" w:lineRule="auto"/>
        <w:ind w:left="709"/>
        <w:jc w:val="both"/>
        <w:rPr>
          <w:rFonts w:ascii="Times New Roman" w:hAnsi="Times New Roman" w:cs="Times New Roman"/>
          <w:sz w:val="24"/>
          <w:szCs w:val="24"/>
        </w:rPr>
      </w:pPr>
    </w:p>
    <w:p w:rsidR="00FB6D18" w:rsidRPr="003A5DCD" w:rsidRDefault="00FB6D18" w:rsidP="00C1262B">
      <w:pPr>
        <w:numPr>
          <w:ilvl w:val="0"/>
          <w:numId w:val="4"/>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3A5DCD">
        <w:rPr>
          <w:rFonts w:ascii="Times New Roman" w:hAnsi="Times New Roman" w:cs="Times New Roman"/>
          <w:szCs w:val="24"/>
        </w:rPr>
        <w:t>The Assessment, involving a large sum of tax money, is an important and serious matter to the Appellant. She had been vigilant and had made great efforts to deal with the enquiries of the Commissioner for 2 or 3 years since the time after her submission of the Tax Return and upon lodging the objection to the Assessment after its issue in March 2020. She had made numerous telephone calls to the Commissioner’s office and had chased up for more than a year for a decision;</w:t>
      </w:r>
    </w:p>
    <w:p w:rsidR="00FB6D18" w:rsidRPr="003A5DCD" w:rsidRDefault="00FB6D18" w:rsidP="00C1262B">
      <w:pPr>
        <w:tabs>
          <w:tab w:val="left" w:pos="2107"/>
        </w:tabs>
        <w:overflowPunct w:val="0"/>
        <w:autoSpaceDE w:val="0"/>
        <w:autoSpaceDN w:val="0"/>
        <w:ind w:leftChars="638" w:left="2107" w:hangingChars="240" w:hanging="576"/>
        <w:jc w:val="both"/>
        <w:rPr>
          <w:rFonts w:ascii="Times New Roman" w:hAnsi="Times New Roman" w:cs="Times New Roman"/>
          <w:szCs w:val="24"/>
        </w:rPr>
      </w:pPr>
    </w:p>
    <w:p w:rsidR="00FB6D18" w:rsidRDefault="00FB6D18" w:rsidP="00C1262B">
      <w:pPr>
        <w:numPr>
          <w:ilvl w:val="0"/>
          <w:numId w:val="4"/>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3A5DCD">
        <w:rPr>
          <w:rFonts w:ascii="Times New Roman" w:hAnsi="Times New Roman" w:cs="Times New Roman"/>
          <w:szCs w:val="24"/>
        </w:rPr>
        <w:t xml:space="preserve">When the Determination was finally issued on 6 October 2021, and allegedly posted and delivered to her address on 8 October 2021, she was not notified of the dispatch, not even by a telephone call or email, despite that fact that she had provided her contact telephone and email address in all correspondence with the Commissioner’s office.  She complained that during the covid-19 period, posting was unreliable and delayed. The alleged delivery at her address on 8 October 2021 as reported by </w:t>
      </w:r>
      <w:proofErr w:type="spellStart"/>
      <w:r w:rsidRPr="003A5DCD">
        <w:rPr>
          <w:rFonts w:ascii="Times New Roman" w:hAnsi="Times New Roman" w:cs="Times New Roman"/>
          <w:szCs w:val="24"/>
        </w:rPr>
        <w:t>Hongkong</w:t>
      </w:r>
      <w:proofErr w:type="spellEnd"/>
      <w:r w:rsidRPr="003A5DCD">
        <w:rPr>
          <w:rFonts w:ascii="Times New Roman" w:hAnsi="Times New Roman" w:cs="Times New Roman"/>
          <w:szCs w:val="24"/>
        </w:rPr>
        <w:t xml:space="preserve"> Post, not supported by any signed receipt, cannot be verified and should not be relied upon by the Commissioner </w:t>
      </w:r>
      <w:r w:rsidRPr="003A5DCD">
        <w:rPr>
          <w:rFonts w:ascii="Times New Roman" w:hAnsi="Times New Roman" w:cs="Times New Roman"/>
          <w:szCs w:val="24"/>
        </w:rPr>
        <w:lastRenderedPageBreak/>
        <w:t>as evidence of successful delivery;</w:t>
      </w:r>
    </w:p>
    <w:p w:rsidR="00C1262B" w:rsidRPr="003A5DCD" w:rsidRDefault="00C1262B" w:rsidP="00C1262B">
      <w:pPr>
        <w:tabs>
          <w:tab w:val="left" w:pos="2107"/>
        </w:tabs>
        <w:overflowPunct w:val="0"/>
        <w:autoSpaceDE w:val="0"/>
        <w:autoSpaceDN w:val="0"/>
        <w:jc w:val="both"/>
        <w:rPr>
          <w:rFonts w:ascii="Times New Roman" w:hAnsi="Times New Roman" w:cs="Times New Roman"/>
          <w:szCs w:val="24"/>
        </w:rPr>
      </w:pPr>
    </w:p>
    <w:p w:rsidR="00FB6D18" w:rsidRPr="003A5DCD" w:rsidRDefault="00FB6D18" w:rsidP="00C1262B">
      <w:pPr>
        <w:numPr>
          <w:ilvl w:val="0"/>
          <w:numId w:val="4"/>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3A5DCD">
        <w:rPr>
          <w:rFonts w:ascii="Times New Roman" w:hAnsi="Times New Roman" w:cs="Times New Roman"/>
          <w:szCs w:val="24"/>
        </w:rPr>
        <w:t xml:space="preserve">The Appellant had a very busy schedule every day, not only on her full-time work but also on her master degree studies, especially when she was required to be on campus full-day for 2 full weekends every month. She relied on the evidence of her course calendar covering the period from May 2021 to June 2022, in particular on the months of October and November 2021 when she was busily engaged on campus on the following dates: </w:t>
      </w:r>
      <w:r w:rsidR="007350C2" w:rsidRPr="007350C2">
        <w:rPr>
          <w:rFonts w:ascii="Times New Roman" w:hAnsi="Times New Roman" w:cs="Times New Roman"/>
          <w:iCs/>
          <w:szCs w:val="24"/>
        </w:rPr>
        <w:t>8-10, 15-17 October</w:t>
      </w:r>
      <w:r w:rsidRPr="007350C2">
        <w:rPr>
          <w:rFonts w:ascii="Times New Roman" w:hAnsi="Times New Roman" w:cs="Times New Roman"/>
          <w:iCs/>
          <w:szCs w:val="24"/>
        </w:rPr>
        <w:t xml:space="preserve"> 2021</w:t>
      </w:r>
      <w:r w:rsidRPr="003A5DCD">
        <w:rPr>
          <w:rFonts w:ascii="Times New Roman" w:hAnsi="Times New Roman" w:cs="Times New Roman"/>
          <w:i/>
          <w:iCs/>
          <w:szCs w:val="24"/>
        </w:rPr>
        <w:t xml:space="preserve"> </w:t>
      </w:r>
      <w:r w:rsidRPr="003A5DCD">
        <w:rPr>
          <w:rFonts w:ascii="Times New Roman" w:hAnsi="Times New Roman" w:cs="Times New Roman"/>
          <w:szCs w:val="24"/>
        </w:rPr>
        <w:t xml:space="preserve">and </w:t>
      </w:r>
      <w:r w:rsidR="007350C2" w:rsidRPr="007350C2">
        <w:rPr>
          <w:rFonts w:ascii="Times New Roman" w:hAnsi="Times New Roman" w:cs="Times New Roman"/>
          <w:iCs/>
          <w:szCs w:val="24"/>
        </w:rPr>
        <w:t xml:space="preserve">5-7, 12-14 </w:t>
      </w:r>
      <w:r w:rsidRPr="007350C2">
        <w:rPr>
          <w:rFonts w:ascii="Times New Roman" w:hAnsi="Times New Roman" w:cs="Times New Roman"/>
          <w:iCs/>
          <w:szCs w:val="24"/>
        </w:rPr>
        <w:t>Novemb</w:t>
      </w:r>
      <w:r w:rsidR="007350C2" w:rsidRPr="007350C2">
        <w:rPr>
          <w:rFonts w:ascii="Times New Roman" w:hAnsi="Times New Roman" w:cs="Times New Roman"/>
          <w:iCs/>
          <w:szCs w:val="24"/>
        </w:rPr>
        <w:t>er</w:t>
      </w:r>
      <w:r w:rsidRPr="007350C2">
        <w:rPr>
          <w:rFonts w:ascii="Times New Roman" w:hAnsi="Times New Roman" w:cs="Times New Roman"/>
          <w:iCs/>
          <w:szCs w:val="24"/>
        </w:rPr>
        <w:t xml:space="preserve"> 2021</w:t>
      </w:r>
      <w:r w:rsidRPr="003A5DCD">
        <w:rPr>
          <w:rFonts w:ascii="Times New Roman" w:hAnsi="Times New Roman" w:cs="Times New Roman"/>
          <w:szCs w:val="24"/>
        </w:rPr>
        <w:t>;</w:t>
      </w:r>
    </w:p>
    <w:p w:rsidR="00FB6D18" w:rsidRPr="007350C2" w:rsidRDefault="00FB6D18" w:rsidP="00C1262B">
      <w:pPr>
        <w:pStyle w:val="a9"/>
        <w:tabs>
          <w:tab w:val="left" w:pos="2107"/>
        </w:tabs>
        <w:overflowPunct w:val="0"/>
        <w:autoSpaceDE w:val="0"/>
        <w:autoSpaceDN w:val="0"/>
        <w:spacing w:after="0" w:line="240" w:lineRule="auto"/>
        <w:ind w:leftChars="638" w:left="2107" w:hangingChars="240" w:hanging="576"/>
        <w:rPr>
          <w:rFonts w:ascii="Times New Roman" w:hAnsi="Times New Roman" w:cs="Times New Roman"/>
          <w:sz w:val="24"/>
          <w:szCs w:val="24"/>
        </w:rPr>
      </w:pPr>
    </w:p>
    <w:p w:rsidR="00FB6D18" w:rsidRPr="003A5DCD" w:rsidRDefault="00FB6D18" w:rsidP="00C1262B">
      <w:pPr>
        <w:numPr>
          <w:ilvl w:val="0"/>
          <w:numId w:val="4"/>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3A5DCD">
        <w:rPr>
          <w:rFonts w:ascii="Times New Roman" w:hAnsi="Times New Roman" w:cs="Times New Roman"/>
          <w:szCs w:val="24"/>
        </w:rPr>
        <w:t xml:space="preserve">She was definitely not the one who received or collected the registered mail containing the Determination, whether from the mailbox or from the security guard/management. She first saw and read the Determination (dated 6 October 2021) in around mid-October 2021 at home. There is no evidence as to who had received/ collected </w:t>
      </w:r>
      <w:r w:rsidR="00C1262B">
        <w:rPr>
          <w:rFonts w:ascii="Times New Roman" w:hAnsi="Times New Roman" w:cs="Times New Roman"/>
          <w:szCs w:val="24"/>
        </w:rPr>
        <w:t xml:space="preserve">the registered mail, whether </w:t>
      </w:r>
      <w:proofErr w:type="spellStart"/>
      <w:r w:rsidR="00C1262B">
        <w:rPr>
          <w:rFonts w:ascii="Times New Roman" w:hAnsi="Times New Roman" w:cs="Times New Roman"/>
          <w:szCs w:val="24"/>
        </w:rPr>
        <w:t>Mr</w:t>
      </w:r>
      <w:proofErr w:type="spellEnd"/>
      <w:r w:rsidRPr="003A5DCD">
        <w:rPr>
          <w:rFonts w:ascii="Times New Roman" w:hAnsi="Times New Roman" w:cs="Times New Roman"/>
          <w:szCs w:val="24"/>
        </w:rPr>
        <w:t xml:space="preserve"> </w:t>
      </w:r>
      <w:r w:rsidR="007350C2">
        <w:rPr>
          <w:rFonts w:ascii="Times New Roman" w:hAnsi="Times New Roman" w:cs="Times New Roman"/>
          <w:szCs w:val="24"/>
        </w:rPr>
        <w:t>B</w:t>
      </w:r>
      <w:r w:rsidRPr="003A5DCD">
        <w:rPr>
          <w:rFonts w:ascii="Times New Roman" w:hAnsi="Times New Roman" w:cs="Times New Roman"/>
          <w:szCs w:val="24"/>
        </w:rPr>
        <w:t xml:space="preserve"> or the helper, of which she could not recall nor was certain;</w:t>
      </w:r>
    </w:p>
    <w:p w:rsidR="00FB6D18" w:rsidRPr="003A5DCD" w:rsidRDefault="00FB6D18" w:rsidP="00C1262B">
      <w:pPr>
        <w:pStyle w:val="a9"/>
        <w:tabs>
          <w:tab w:val="left" w:pos="2107"/>
        </w:tabs>
        <w:overflowPunct w:val="0"/>
        <w:autoSpaceDE w:val="0"/>
        <w:autoSpaceDN w:val="0"/>
        <w:spacing w:after="0" w:line="240" w:lineRule="auto"/>
        <w:ind w:leftChars="638" w:left="2107" w:hangingChars="240" w:hanging="576"/>
        <w:rPr>
          <w:rFonts w:ascii="Times New Roman" w:hAnsi="Times New Roman" w:cs="Times New Roman"/>
          <w:sz w:val="24"/>
          <w:szCs w:val="24"/>
        </w:rPr>
      </w:pPr>
    </w:p>
    <w:p w:rsidR="00FB6D18" w:rsidRPr="003A5DCD" w:rsidRDefault="00FB6D18" w:rsidP="00C1262B">
      <w:pPr>
        <w:numPr>
          <w:ilvl w:val="0"/>
          <w:numId w:val="4"/>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3A5DCD">
        <w:rPr>
          <w:rFonts w:ascii="Times New Roman" w:hAnsi="Times New Roman" w:cs="Times New Roman"/>
          <w:szCs w:val="24"/>
          <w:lang w:eastAsia="zh-HK"/>
        </w:rPr>
        <w:t xml:space="preserve">The Appellant noted the requirement of </w:t>
      </w:r>
      <w:r w:rsidR="00C1262B">
        <w:rPr>
          <w:rFonts w:ascii="Times New Roman" w:hAnsi="Times New Roman" w:cs="Times New Roman"/>
          <w:szCs w:val="24"/>
          <w:lang w:eastAsia="zh-HK"/>
        </w:rPr>
        <w:t>‘</w:t>
      </w:r>
      <w:r w:rsidRPr="007350C2">
        <w:rPr>
          <w:rFonts w:ascii="Times New Roman" w:hAnsi="Times New Roman" w:cs="Times New Roman"/>
          <w:szCs w:val="24"/>
          <w:lang w:eastAsia="zh-HK"/>
        </w:rPr>
        <w:t>…</w:t>
      </w:r>
      <w:r w:rsidRPr="007350C2">
        <w:rPr>
          <w:rFonts w:ascii="Times New Roman" w:hAnsi="Times New Roman" w:cs="Times New Roman"/>
          <w:iCs/>
          <w:szCs w:val="24"/>
          <w:lang w:eastAsia="zh-HK"/>
        </w:rPr>
        <w:t>1 month after the transmission</w:t>
      </w:r>
      <w:r w:rsidR="00C1262B">
        <w:rPr>
          <w:rFonts w:ascii="Times New Roman" w:hAnsi="Times New Roman" w:cs="Times New Roman"/>
          <w:szCs w:val="24"/>
          <w:lang w:eastAsia="zh-HK"/>
        </w:rPr>
        <w:t>’</w:t>
      </w:r>
      <w:r w:rsidRPr="003A5DCD">
        <w:rPr>
          <w:rFonts w:ascii="Times New Roman" w:hAnsi="Times New Roman" w:cs="Times New Roman"/>
          <w:szCs w:val="24"/>
          <w:lang w:eastAsia="zh-HK"/>
        </w:rPr>
        <w:t xml:space="preserve"> for lodg</w:t>
      </w:r>
      <w:r w:rsidR="00C1262B">
        <w:rPr>
          <w:rFonts w:ascii="Times New Roman" w:hAnsi="Times New Roman" w:cs="Times New Roman"/>
          <w:szCs w:val="24"/>
          <w:lang w:eastAsia="zh-HK"/>
        </w:rPr>
        <w:t xml:space="preserve">ing the appeal and therefore </w:t>
      </w:r>
      <w:proofErr w:type="spellStart"/>
      <w:r w:rsidR="00C1262B">
        <w:rPr>
          <w:rFonts w:ascii="Times New Roman" w:hAnsi="Times New Roman" w:cs="Times New Roman"/>
          <w:szCs w:val="24"/>
          <w:lang w:eastAsia="zh-HK"/>
        </w:rPr>
        <w:t>Mr</w:t>
      </w:r>
      <w:proofErr w:type="spellEnd"/>
      <w:r w:rsidRPr="003A5DCD">
        <w:rPr>
          <w:rFonts w:ascii="Times New Roman" w:hAnsi="Times New Roman" w:cs="Times New Roman"/>
          <w:szCs w:val="24"/>
          <w:lang w:eastAsia="zh-HK"/>
        </w:rPr>
        <w:t xml:space="preserve"> </w:t>
      </w:r>
      <w:r w:rsidR="007350C2">
        <w:rPr>
          <w:rFonts w:ascii="Times New Roman" w:hAnsi="Times New Roman" w:cs="Times New Roman"/>
          <w:szCs w:val="24"/>
          <w:lang w:eastAsia="zh-HK"/>
        </w:rPr>
        <w:t>B</w:t>
      </w:r>
      <w:r w:rsidRPr="003A5DCD">
        <w:rPr>
          <w:rFonts w:ascii="Times New Roman" w:hAnsi="Times New Roman" w:cs="Times New Roman"/>
          <w:szCs w:val="24"/>
          <w:lang w:eastAsia="zh-HK"/>
        </w:rPr>
        <w:t xml:space="preserve">, when drafting the reply/notice of appeal, </w:t>
      </w:r>
      <w:r w:rsidRPr="007350C2">
        <w:rPr>
          <w:rFonts w:ascii="Times New Roman" w:hAnsi="Times New Roman" w:cs="Times New Roman"/>
          <w:iCs/>
          <w:szCs w:val="24"/>
          <w:lang w:eastAsia="zh-HK"/>
        </w:rPr>
        <w:t>dated 5 November 2021 to set as a target date</w:t>
      </w:r>
      <w:r w:rsidRPr="003A5DCD">
        <w:rPr>
          <w:rFonts w:ascii="Times New Roman" w:hAnsi="Times New Roman" w:cs="Times New Roman"/>
          <w:i/>
          <w:iCs/>
          <w:szCs w:val="24"/>
          <w:lang w:eastAsia="zh-HK"/>
        </w:rPr>
        <w:t xml:space="preserve"> </w:t>
      </w:r>
      <w:r w:rsidRPr="003A5DCD">
        <w:rPr>
          <w:rFonts w:ascii="Times New Roman" w:hAnsi="Times New Roman" w:cs="Times New Roman"/>
          <w:szCs w:val="24"/>
          <w:lang w:eastAsia="zh-HK"/>
        </w:rPr>
        <w:t>for the reply (as stated in the Appellant’s 27 November 2021 letter);</w:t>
      </w:r>
    </w:p>
    <w:p w:rsidR="00FB6D18" w:rsidRPr="003A5DCD" w:rsidRDefault="00FB6D18" w:rsidP="00C1262B">
      <w:pPr>
        <w:pStyle w:val="a9"/>
        <w:tabs>
          <w:tab w:val="left" w:pos="2107"/>
        </w:tabs>
        <w:overflowPunct w:val="0"/>
        <w:autoSpaceDE w:val="0"/>
        <w:autoSpaceDN w:val="0"/>
        <w:spacing w:after="0" w:line="240" w:lineRule="auto"/>
        <w:ind w:leftChars="638" w:left="2107" w:hangingChars="240" w:hanging="576"/>
        <w:rPr>
          <w:rFonts w:ascii="Times New Roman" w:hAnsi="Times New Roman" w:cs="Times New Roman"/>
          <w:sz w:val="24"/>
          <w:szCs w:val="24"/>
          <w:lang w:eastAsia="zh-HK"/>
        </w:rPr>
      </w:pPr>
    </w:p>
    <w:p w:rsidR="00FB6D18" w:rsidRPr="003A5DCD" w:rsidRDefault="00FB6D18" w:rsidP="00C1262B">
      <w:pPr>
        <w:numPr>
          <w:ilvl w:val="0"/>
          <w:numId w:val="4"/>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3A5DCD">
        <w:rPr>
          <w:rFonts w:ascii="Times New Roman" w:hAnsi="Times New Roman" w:cs="Times New Roman"/>
          <w:szCs w:val="24"/>
          <w:lang w:eastAsia="zh-HK"/>
        </w:rPr>
        <w:t>The notice of appeal/ reply was a matter of great importance to the Appellant given the great sum of tax money involved. She had to spend time to read the Determination and documents (</w:t>
      </w:r>
      <w:r w:rsidRPr="00426500">
        <w:rPr>
          <w:rFonts w:ascii="Times New Roman" w:hAnsi="Times New Roman" w:cs="Times New Roman"/>
          <w:iCs/>
          <w:szCs w:val="24"/>
          <w:lang w:eastAsia="zh-HK"/>
        </w:rPr>
        <w:t>which IRD spent probably 10 months to prepare</w:t>
      </w:r>
      <w:r w:rsidRPr="003A5DCD">
        <w:rPr>
          <w:rFonts w:ascii="Times New Roman" w:hAnsi="Times New Roman" w:cs="Times New Roman"/>
          <w:i/>
          <w:iCs/>
          <w:szCs w:val="24"/>
          <w:lang w:eastAsia="zh-HK"/>
        </w:rPr>
        <w:t xml:space="preserve"> </w:t>
      </w:r>
      <w:r w:rsidRPr="003A5DCD">
        <w:rPr>
          <w:rFonts w:ascii="Times New Roman" w:hAnsi="Times New Roman" w:cs="Times New Roman"/>
          <w:szCs w:val="24"/>
          <w:lang w:eastAsia="zh-HK"/>
        </w:rPr>
        <w:t xml:space="preserve">since the Appellant wrote to the Commissioner’s office back in January 2021). More time was required for her to collect the necessary information and documents in preparing for the reply/notice of appeal, bearing in mind neither the Appellant nor </w:t>
      </w:r>
      <w:proofErr w:type="spellStart"/>
      <w:r w:rsidRPr="003A5DCD">
        <w:rPr>
          <w:rFonts w:ascii="Times New Roman" w:hAnsi="Times New Roman" w:cs="Times New Roman"/>
          <w:szCs w:val="24"/>
          <w:lang w:eastAsia="zh-HK"/>
        </w:rPr>
        <w:t>Mr</w:t>
      </w:r>
      <w:proofErr w:type="spellEnd"/>
      <w:r w:rsidR="00426500">
        <w:rPr>
          <w:rFonts w:ascii="Times New Roman" w:hAnsi="Times New Roman" w:cs="Times New Roman"/>
          <w:szCs w:val="24"/>
          <w:lang w:eastAsia="zh-HK"/>
        </w:rPr>
        <w:t xml:space="preserve"> B</w:t>
      </w:r>
      <w:r w:rsidRPr="003A5DCD">
        <w:rPr>
          <w:rFonts w:ascii="Times New Roman" w:hAnsi="Times New Roman" w:cs="Times New Roman"/>
          <w:szCs w:val="24"/>
          <w:lang w:eastAsia="zh-HK"/>
        </w:rPr>
        <w:t xml:space="preserve"> was a tax expert;</w:t>
      </w:r>
    </w:p>
    <w:p w:rsidR="00FB6D18" w:rsidRPr="003A5DCD" w:rsidRDefault="00FB6D18" w:rsidP="00C1262B">
      <w:pPr>
        <w:pStyle w:val="a9"/>
        <w:tabs>
          <w:tab w:val="left" w:pos="2107"/>
        </w:tabs>
        <w:overflowPunct w:val="0"/>
        <w:autoSpaceDE w:val="0"/>
        <w:autoSpaceDN w:val="0"/>
        <w:spacing w:after="0" w:line="240" w:lineRule="auto"/>
        <w:ind w:leftChars="638" w:left="2107" w:hangingChars="240" w:hanging="576"/>
        <w:rPr>
          <w:rFonts w:ascii="Times New Roman" w:hAnsi="Times New Roman" w:cs="Times New Roman"/>
          <w:sz w:val="24"/>
          <w:szCs w:val="24"/>
        </w:rPr>
      </w:pPr>
    </w:p>
    <w:p w:rsidR="00FB6D18" w:rsidRPr="003A5DCD" w:rsidRDefault="00FB6D18" w:rsidP="00C1262B">
      <w:pPr>
        <w:numPr>
          <w:ilvl w:val="0"/>
          <w:numId w:val="4"/>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3A5DCD">
        <w:rPr>
          <w:rFonts w:ascii="Times New Roman" w:hAnsi="Times New Roman" w:cs="Times New Roman"/>
          <w:szCs w:val="24"/>
        </w:rPr>
        <w:t xml:space="preserve">Despite the lateness in her receipt and notice of the Determination (allegedly due to delayed posting during covid-19) in around mid-October 2021 and </w:t>
      </w:r>
      <w:r w:rsidRPr="003C16FA">
        <w:rPr>
          <w:rFonts w:ascii="Times New Roman" w:hAnsi="Times New Roman" w:cs="Times New Roman"/>
          <w:iCs/>
          <w:szCs w:val="24"/>
        </w:rPr>
        <w:t xml:space="preserve">without knowledge as to the </w:t>
      </w:r>
      <w:r w:rsidR="003C16FA" w:rsidRPr="003C16FA">
        <w:rPr>
          <w:rFonts w:ascii="Times New Roman" w:hAnsi="Times New Roman" w:cs="Times New Roman"/>
          <w:iCs/>
          <w:szCs w:val="24"/>
        </w:rPr>
        <w:t>‘</w:t>
      </w:r>
      <w:r w:rsidRPr="003C16FA">
        <w:rPr>
          <w:rFonts w:ascii="Times New Roman" w:hAnsi="Times New Roman" w:cs="Times New Roman"/>
          <w:iCs/>
          <w:szCs w:val="24"/>
        </w:rPr>
        <w:t>real</w:t>
      </w:r>
      <w:r w:rsidR="003C16FA" w:rsidRPr="003C16FA">
        <w:rPr>
          <w:rFonts w:ascii="Times New Roman" w:hAnsi="Times New Roman" w:cs="Times New Roman"/>
          <w:iCs/>
          <w:szCs w:val="24"/>
        </w:rPr>
        <w:t>’</w:t>
      </w:r>
      <w:r w:rsidRPr="003C16FA">
        <w:rPr>
          <w:rFonts w:ascii="Times New Roman" w:hAnsi="Times New Roman" w:cs="Times New Roman"/>
          <w:iCs/>
          <w:szCs w:val="24"/>
        </w:rPr>
        <w:t xml:space="preserve"> d</w:t>
      </w:r>
      <w:r w:rsidRPr="003F661D">
        <w:rPr>
          <w:rFonts w:ascii="Times New Roman" w:hAnsi="Times New Roman" w:cs="Times New Roman"/>
          <w:iCs/>
          <w:szCs w:val="24"/>
        </w:rPr>
        <w:t>eadline</w:t>
      </w:r>
      <w:r w:rsidRPr="003A5DCD">
        <w:rPr>
          <w:rFonts w:ascii="Times New Roman" w:hAnsi="Times New Roman" w:cs="Times New Roman"/>
          <w:szCs w:val="24"/>
        </w:rPr>
        <w:t>, the Appellant had tried her best to reply within 1 month; she had made great efforts in preparing not only the notice of appeal but also a detailed explanation of her grounds of appeal with the supporting documents;</w:t>
      </w:r>
    </w:p>
    <w:p w:rsidR="00FB6D18" w:rsidRPr="003A5DCD" w:rsidRDefault="00FB6D18" w:rsidP="00C1262B">
      <w:pPr>
        <w:pStyle w:val="a9"/>
        <w:tabs>
          <w:tab w:val="left" w:pos="2107"/>
        </w:tabs>
        <w:overflowPunct w:val="0"/>
        <w:autoSpaceDE w:val="0"/>
        <w:autoSpaceDN w:val="0"/>
        <w:spacing w:after="0" w:line="240" w:lineRule="auto"/>
        <w:ind w:leftChars="638" w:left="2107" w:hangingChars="240" w:hanging="576"/>
        <w:rPr>
          <w:rFonts w:ascii="Times New Roman" w:hAnsi="Times New Roman" w:cs="Times New Roman"/>
          <w:sz w:val="24"/>
          <w:szCs w:val="24"/>
        </w:rPr>
      </w:pPr>
    </w:p>
    <w:p w:rsidR="00FB6D18" w:rsidRPr="003A5DCD" w:rsidRDefault="00C1262B" w:rsidP="00C1262B">
      <w:pPr>
        <w:numPr>
          <w:ilvl w:val="0"/>
          <w:numId w:val="4"/>
        </w:numPr>
        <w:tabs>
          <w:tab w:val="left" w:pos="2107"/>
        </w:tabs>
        <w:overflowPunct w:val="0"/>
        <w:autoSpaceDE w:val="0"/>
        <w:autoSpaceDN w:val="0"/>
        <w:ind w:leftChars="638" w:left="2107" w:hangingChars="240" w:hanging="576"/>
        <w:jc w:val="both"/>
        <w:rPr>
          <w:rFonts w:ascii="Times New Roman" w:hAnsi="Times New Roman" w:cs="Times New Roman"/>
          <w:szCs w:val="24"/>
        </w:rPr>
      </w:pPr>
      <w:proofErr w:type="spellStart"/>
      <w:r>
        <w:rPr>
          <w:rFonts w:ascii="Times New Roman" w:hAnsi="Times New Roman" w:cs="Times New Roman"/>
          <w:szCs w:val="24"/>
        </w:rPr>
        <w:t>Mr</w:t>
      </w:r>
      <w:proofErr w:type="spellEnd"/>
      <w:r w:rsidR="00FB6D18" w:rsidRPr="003A5DCD">
        <w:rPr>
          <w:rFonts w:ascii="Times New Roman" w:hAnsi="Times New Roman" w:cs="Times New Roman"/>
          <w:szCs w:val="24"/>
        </w:rPr>
        <w:t xml:space="preserve"> </w:t>
      </w:r>
      <w:r w:rsidR="00426500">
        <w:rPr>
          <w:rFonts w:ascii="Times New Roman" w:hAnsi="Times New Roman" w:cs="Times New Roman"/>
          <w:szCs w:val="24"/>
        </w:rPr>
        <w:t>B</w:t>
      </w:r>
      <w:r w:rsidR="00FB6D18" w:rsidRPr="003A5DCD">
        <w:rPr>
          <w:rFonts w:ascii="Times New Roman" w:hAnsi="Times New Roman" w:cs="Times New Roman"/>
          <w:szCs w:val="24"/>
        </w:rPr>
        <w:t xml:space="preserve"> gave evidence that the notice of appeal together with the grounds of appeal both dated 5</w:t>
      </w:r>
      <w:r w:rsidR="00FB6D18" w:rsidRPr="003A5DCD">
        <w:rPr>
          <w:rFonts w:ascii="Times New Roman" w:hAnsi="Times New Roman" w:cs="Times New Roman"/>
          <w:szCs w:val="24"/>
          <w:vertAlign w:val="superscript"/>
        </w:rPr>
        <w:t xml:space="preserve"> </w:t>
      </w:r>
      <w:r w:rsidR="00FB6D18" w:rsidRPr="003A5DCD">
        <w:rPr>
          <w:rFonts w:ascii="Times New Roman" w:hAnsi="Times New Roman" w:cs="Times New Roman"/>
          <w:szCs w:val="24"/>
        </w:rPr>
        <w:t>November 2021 was posted to this Board in around mid-November 2021;</w:t>
      </w:r>
    </w:p>
    <w:p w:rsidR="00FB6D18" w:rsidRPr="00426500" w:rsidRDefault="00FB6D18" w:rsidP="00C1262B">
      <w:pPr>
        <w:tabs>
          <w:tab w:val="left" w:pos="2107"/>
        </w:tabs>
        <w:overflowPunct w:val="0"/>
        <w:autoSpaceDE w:val="0"/>
        <w:autoSpaceDN w:val="0"/>
        <w:ind w:leftChars="638" w:left="2107" w:hangingChars="240" w:hanging="576"/>
        <w:jc w:val="both"/>
        <w:rPr>
          <w:rFonts w:ascii="Times New Roman" w:hAnsi="Times New Roman" w:cs="Times New Roman"/>
          <w:szCs w:val="24"/>
        </w:rPr>
      </w:pPr>
    </w:p>
    <w:p w:rsidR="00FB6D18" w:rsidRPr="003A5DCD" w:rsidRDefault="00FB6D18" w:rsidP="00C1262B">
      <w:pPr>
        <w:numPr>
          <w:ilvl w:val="0"/>
          <w:numId w:val="4"/>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3A5DCD">
        <w:rPr>
          <w:rFonts w:ascii="Times New Roman" w:hAnsi="Times New Roman" w:cs="Times New Roman"/>
          <w:szCs w:val="24"/>
        </w:rPr>
        <w:t xml:space="preserve">The Appellant submitted that it was wholly wrong and unreasonable </w:t>
      </w:r>
      <w:r w:rsidRPr="003A5DCD">
        <w:rPr>
          <w:rFonts w:ascii="Times New Roman" w:hAnsi="Times New Roman" w:cs="Times New Roman"/>
          <w:szCs w:val="24"/>
        </w:rPr>
        <w:lastRenderedPageBreak/>
        <w:t>for her to be deprived of the chance to appeal against the Determination when (</w:t>
      </w:r>
      <w:proofErr w:type="spellStart"/>
      <w:r w:rsidRPr="003A5DCD">
        <w:rPr>
          <w:rFonts w:ascii="Times New Roman" w:hAnsi="Times New Roman" w:cs="Times New Roman"/>
          <w:szCs w:val="24"/>
        </w:rPr>
        <w:t>i</w:t>
      </w:r>
      <w:proofErr w:type="spellEnd"/>
      <w:r w:rsidRPr="003A5DCD">
        <w:rPr>
          <w:rFonts w:ascii="Times New Roman" w:hAnsi="Times New Roman" w:cs="Times New Roman"/>
          <w:szCs w:val="24"/>
        </w:rPr>
        <w:t xml:space="preserve">) the Commissioner had taken so long/more than 1.5 years to come up with the Determination upon her objection to the Assessment issued on 13 March 2020 and regular chasing by telephone calls (and actually for 2 to 3 years since her submission of the Tax Return); (ii) the Determination was suddenly sent to her address without notification e.g. by a telephone call or email and during covid-19 when posting was notoriously delayed and it could not be ascertained that she had received it when no signature of receipt was required for the registered post; and (iii) she did not know what the </w:t>
      </w:r>
      <w:r w:rsidR="00C1262B">
        <w:rPr>
          <w:rFonts w:ascii="Times New Roman" w:hAnsi="Times New Roman" w:cs="Times New Roman"/>
          <w:szCs w:val="24"/>
        </w:rPr>
        <w:t>‘</w:t>
      </w:r>
      <w:r w:rsidRPr="003A5DCD">
        <w:rPr>
          <w:rFonts w:ascii="Times New Roman" w:hAnsi="Times New Roman" w:cs="Times New Roman"/>
          <w:szCs w:val="24"/>
        </w:rPr>
        <w:t>real deadline</w:t>
      </w:r>
      <w:r w:rsidR="00C1262B">
        <w:rPr>
          <w:rFonts w:ascii="Times New Roman" w:hAnsi="Times New Roman" w:cs="Times New Roman"/>
          <w:szCs w:val="24"/>
        </w:rPr>
        <w:t>’</w:t>
      </w:r>
      <w:r w:rsidRPr="003A5DCD">
        <w:rPr>
          <w:rFonts w:ascii="Times New Roman" w:hAnsi="Times New Roman" w:cs="Times New Roman"/>
          <w:szCs w:val="24"/>
        </w:rPr>
        <w:t xml:space="preserve"> was; and</w:t>
      </w:r>
    </w:p>
    <w:p w:rsidR="00FB6D18" w:rsidRPr="003A5DCD" w:rsidRDefault="00FB6D18" w:rsidP="00C1262B">
      <w:pPr>
        <w:pStyle w:val="a9"/>
        <w:tabs>
          <w:tab w:val="left" w:pos="2107"/>
        </w:tabs>
        <w:overflowPunct w:val="0"/>
        <w:autoSpaceDE w:val="0"/>
        <w:autoSpaceDN w:val="0"/>
        <w:spacing w:after="0" w:line="240" w:lineRule="auto"/>
        <w:ind w:leftChars="638" w:left="2107" w:hangingChars="240" w:hanging="576"/>
        <w:rPr>
          <w:rFonts w:ascii="Times New Roman" w:hAnsi="Times New Roman" w:cs="Times New Roman"/>
          <w:sz w:val="24"/>
          <w:szCs w:val="24"/>
        </w:rPr>
      </w:pPr>
    </w:p>
    <w:p w:rsidR="00FB6D18" w:rsidRPr="003A5DCD" w:rsidRDefault="00C1262B" w:rsidP="00C1262B">
      <w:pPr>
        <w:numPr>
          <w:ilvl w:val="0"/>
          <w:numId w:val="4"/>
        </w:numPr>
        <w:tabs>
          <w:tab w:val="left" w:pos="2107"/>
        </w:tabs>
        <w:overflowPunct w:val="0"/>
        <w:autoSpaceDE w:val="0"/>
        <w:autoSpaceDN w:val="0"/>
        <w:ind w:leftChars="638" w:left="2107" w:hangingChars="240" w:hanging="576"/>
        <w:jc w:val="both"/>
        <w:rPr>
          <w:rFonts w:ascii="Times New Roman" w:hAnsi="Times New Roman" w:cs="Times New Roman"/>
          <w:szCs w:val="24"/>
        </w:rPr>
      </w:pPr>
      <w:proofErr w:type="spellStart"/>
      <w:r>
        <w:rPr>
          <w:rFonts w:ascii="Times New Roman" w:hAnsi="Times New Roman" w:cs="Times New Roman"/>
          <w:szCs w:val="24"/>
        </w:rPr>
        <w:t>Mr</w:t>
      </w:r>
      <w:proofErr w:type="spellEnd"/>
      <w:r w:rsidR="00FB6D18" w:rsidRPr="003A5DCD">
        <w:rPr>
          <w:rFonts w:ascii="Times New Roman" w:hAnsi="Times New Roman" w:cs="Times New Roman"/>
          <w:szCs w:val="24"/>
        </w:rPr>
        <w:t xml:space="preserve"> </w:t>
      </w:r>
      <w:r w:rsidR="00426500">
        <w:rPr>
          <w:rFonts w:ascii="Times New Roman" w:hAnsi="Times New Roman" w:cs="Times New Roman"/>
          <w:szCs w:val="24"/>
        </w:rPr>
        <w:t>B</w:t>
      </w:r>
      <w:r w:rsidR="00FB6D18" w:rsidRPr="003A5DCD">
        <w:rPr>
          <w:rFonts w:ascii="Times New Roman" w:hAnsi="Times New Roman" w:cs="Times New Roman"/>
          <w:szCs w:val="24"/>
        </w:rPr>
        <w:t xml:space="preserve"> submitted that the transmission of the Determination by registered post only, without follow up/ simultaneous telephone call or email notification, during the unprecedented covid-19 period, was unacceptable and unreasonable – the legislation, which provides transmission by post being valid service, does not cover such an extraordinary/exceptional pandemic situation. This Board should therefore exercise its discretion to extend the time for the Appellant to lodge the appeal.</w:t>
      </w:r>
    </w:p>
    <w:p w:rsidR="00FB6D18" w:rsidRPr="003A5DCD" w:rsidRDefault="00FB6D18" w:rsidP="003A5DCD">
      <w:pPr>
        <w:pStyle w:val="a9"/>
        <w:overflowPunct w:val="0"/>
        <w:autoSpaceDE w:val="0"/>
        <w:autoSpaceDN w:val="0"/>
        <w:spacing w:after="0" w:line="240" w:lineRule="auto"/>
        <w:rPr>
          <w:rFonts w:ascii="Times New Roman" w:hAnsi="Times New Roman" w:cs="Times New Roman"/>
          <w:sz w:val="24"/>
          <w:szCs w:val="24"/>
        </w:rPr>
      </w:pPr>
    </w:p>
    <w:p w:rsidR="00FB6D18" w:rsidRPr="00426500" w:rsidRDefault="00FB6D18" w:rsidP="003A5DCD">
      <w:pPr>
        <w:overflowPunct w:val="0"/>
        <w:autoSpaceDE w:val="0"/>
        <w:autoSpaceDN w:val="0"/>
        <w:ind w:leftChars="-1" w:left="-2" w:firstLine="1"/>
        <w:jc w:val="both"/>
        <w:rPr>
          <w:rFonts w:ascii="Times New Roman" w:hAnsi="Times New Roman" w:cs="Times New Roman"/>
          <w:b/>
          <w:bCs/>
          <w:szCs w:val="24"/>
        </w:rPr>
      </w:pPr>
      <w:r w:rsidRPr="00426500">
        <w:rPr>
          <w:rFonts w:ascii="Times New Roman" w:hAnsi="Times New Roman" w:cs="Times New Roman"/>
          <w:b/>
          <w:bCs/>
          <w:szCs w:val="24"/>
        </w:rPr>
        <w:t>Analysis</w:t>
      </w:r>
    </w:p>
    <w:p w:rsidR="00FB6D18" w:rsidRPr="003A5DCD" w:rsidRDefault="00FB6D18" w:rsidP="003A5DCD">
      <w:pPr>
        <w:overflowPunct w:val="0"/>
        <w:autoSpaceDE w:val="0"/>
        <w:autoSpaceDN w:val="0"/>
        <w:ind w:leftChars="-1" w:left="-2" w:firstLine="1"/>
        <w:jc w:val="both"/>
        <w:rPr>
          <w:rFonts w:ascii="Times New Roman" w:hAnsi="Times New Roman" w:cs="Times New Roman"/>
          <w:b/>
          <w:bCs/>
          <w:szCs w:val="24"/>
          <w:u w:val="single"/>
        </w:rPr>
      </w:pPr>
    </w:p>
    <w:p w:rsidR="00FB6D18" w:rsidRPr="003A5DCD" w:rsidRDefault="00FB6D18" w:rsidP="00C1262B">
      <w:pPr>
        <w:widowControl/>
        <w:numPr>
          <w:ilvl w:val="0"/>
          <w:numId w:val="5"/>
        </w:numPr>
        <w:overflowPunct w:val="0"/>
        <w:autoSpaceDE w:val="0"/>
        <w:autoSpaceDN w:val="0"/>
        <w:ind w:left="0" w:firstLine="0"/>
        <w:jc w:val="both"/>
        <w:rPr>
          <w:rFonts w:ascii="Times New Roman" w:hAnsi="Times New Roman" w:cs="Times New Roman"/>
          <w:szCs w:val="24"/>
          <w:lang w:eastAsia="zh-HK"/>
        </w:rPr>
      </w:pPr>
      <w:r w:rsidRPr="003A5DCD">
        <w:rPr>
          <w:rFonts w:ascii="Times New Roman" w:hAnsi="Times New Roman" w:cs="Times New Roman"/>
          <w:szCs w:val="24"/>
          <w:lang w:eastAsia="zh-HK"/>
        </w:rPr>
        <w:t xml:space="preserve">As regards transmission to/service on the Appellant of the Determination, there is no evidence in challenge of the evidence of the Memo from </w:t>
      </w:r>
      <w:proofErr w:type="spellStart"/>
      <w:r w:rsidRPr="003A5DCD">
        <w:rPr>
          <w:rFonts w:ascii="Times New Roman" w:hAnsi="Times New Roman" w:cs="Times New Roman"/>
          <w:szCs w:val="24"/>
          <w:lang w:eastAsia="zh-HK"/>
        </w:rPr>
        <w:t>Hongkong</w:t>
      </w:r>
      <w:proofErr w:type="spellEnd"/>
      <w:r w:rsidRPr="003A5DCD">
        <w:rPr>
          <w:rFonts w:ascii="Times New Roman" w:hAnsi="Times New Roman" w:cs="Times New Roman"/>
          <w:szCs w:val="24"/>
          <w:lang w:eastAsia="zh-HK"/>
        </w:rPr>
        <w:t xml:space="preserve"> Post that successful delivery to the Appellant’s address was made on 8 October 2021. </w:t>
      </w:r>
    </w:p>
    <w:p w:rsidR="00FB6D18" w:rsidRPr="003A5DCD" w:rsidRDefault="00FB6D18" w:rsidP="00C1262B">
      <w:pPr>
        <w:overflowPunct w:val="0"/>
        <w:autoSpaceDE w:val="0"/>
        <w:autoSpaceDN w:val="0"/>
        <w:jc w:val="both"/>
        <w:rPr>
          <w:rFonts w:ascii="Times New Roman" w:hAnsi="Times New Roman" w:cs="Times New Roman"/>
          <w:szCs w:val="24"/>
          <w:lang w:eastAsia="zh-HK"/>
        </w:rPr>
      </w:pPr>
    </w:p>
    <w:p w:rsidR="00FB6D18" w:rsidRPr="003A5DCD" w:rsidRDefault="00FB6D18" w:rsidP="00C1262B">
      <w:pPr>
        <w:widowControl/>
        <w:numPr>
          <w:ilvl w:val="0"/>
          <w:numId w:val="5"/>
        </w:numPr>
        <w:overflowPunct w:val="0"/>
        <w:autoSpaceDE w:val="0"/>
        <w:autoSpaceDN w:val="0"/>
        <w:ind w:left="0" w:firstLine="0"/>
        <w:jc w:val="both"/>
        <w:rPr>
          <w:rFonts w:ascii="Times New Roman" w:hAnsi="Times New Roman" w:cs="Times New Roman"/>
          <w:szCs w:val="24"/>
        </w:rPr>
      </w:pPr>
      <w:r w:rsidRPr="003A5DCD">
        <w:rPr>
          <w:rFonts w:ascii="Times New Roman" w:hAnsi="Times New Roman" w:cs="Times New Roman"/>
          <w:szCs w:val="24"/>
          <w:lang w:eastAsia="zh-HK"/>
        </w:rPr>
        <w:t xml:space="preserve">Despite her arguments regarding the alleged delay in posting during covid-19 and no signed receipt of the registered post sent to her address, the Appellant does not argue that she had not received the registered post delivered to her address on 8 October 2021. She admitted that she came to have knowledge of and actually read the Determination sometime in mid-October 2021 (due to her own busy schedule). </w:t>
      </w:r>
    </w:p>
    <w:p w:rsidR="00FB6D18" w:rsidRPr="003A5DCD" w:rsidRDefault="00FB6D18" w:rsidP="00C1262B">
      <w:pPr>
        <w:overflowPunct w:val="0"/>
        <w:autoSpaceDE w:val="0"/>
        <w:autoSpaceDN w:val="0"/>
        <w:jc w:val="both"/>
        <w:rPr>
          <w:rFonts w:ascii="Times New Roman" w:hAnsi="Times New Roman" w:cs="Times New Roman"/>
          <w:szCs w:val="24"/>
        </w:rPr>
      </w:pPr>
    </w:p>
    <w:p w:rsidR="00FB6D18" w:rsidRPr="003A5DCD" w:rsidRDefault="00FB6D18" w:rsidP="00C1262B">
      <w:pPr>
        <w:widowControl/>
        <w:numPr>
          <w:ilvl w:val="0"/>
          <w:numId w:val="5"/>
        </w:numPr>
        <w:overflowPunct w:val="0"/>
        <w:autoSpaceDE w:val="0"/>
        <w:autoSpaceDN w:val="0"/>
        <w:ind w:left="0" w:firstLine="0"/>
        <w:jc w:val="both"/>
        <w:rPr>
          <w:rFonts w:ascii="Times New Roman" w:hAnsi="Times New Roman" w:cs="Times New Roman"/>
          <w:szCs w:val="24"/>
          <w:lang w:eastAsia="zh-HK"/>
        </w:rPr>
      </w:pPr>
      <w:r w:rsidRPr="003A5DCD">
        <w:rPr>
          <w:rFonts w:ascii="Times New Roman" w:hAnsi="Times New Roman" w:cs="Times New Roman"/>
          <w:szCs w:val="24"/>
          <w:lang w:eastAsia="zh-HK"/>
        </w:rPr>
        <w:t xml:space="preserve">There is no question that the service of the Determination by registered post </w:t>
      </w:r>
      <w:r w:rsidRPr="003A5DCD">
        <w:rPr>
          <w:rFonts w:ascii="Times New Roman" w:hAnsi="Times New Roman" w:cs="Times New Roman"/>
          <w:iCs/>
          <w:szCs w:val="24"/>
        </w:rPr>
        <w:t>to the Appellant’s postal address</w:t>
      </w:r>
      <w:r w:rsidRPr="003A5DCD">
        <w:rPr>
          <w:rFonts w:ascii="Times New Roman" w:hAnsi="Times New Roman" w:cs="Times New Roman"/>
          <w:iCs/>
          <w:szCs w:val="24"/>
          <w:lang w:eastAsia="zh-HK"/>
        </w:rPr>
        <w:t xml:space="preserve"> </w:t>
      </w:r>
      <w:r w:rsidRPr="003A5DCD">
        <w:rPr>
          <w:rFonts w:ascii="Times New Roman" w:hAnsi="Times New Roman" w:cs="Times New Roman"/>
          <w:szCs w:val="24"/>
          <w:lang w:eastAsia="zh-HK"/>
        </w:rPr>
        <w:t>had complied with the statutory requirement provided under s</w:t>
      </w:r>
      <w:r w:rsidRPr="003A5DCD">
        <w:rPr>
          <w:rFonts w:ascii="Times New Roman" w:hAnsi="Times New Roman" w:cs="Times New Roman"/>
          <w:bCs/>
          <w:szCs w:val="24"/>
        </w:rPr>
        <w:t xml:space="preserve">ection 58(2) </w:t>
      </w:r>
      <w:r w:rsidR="001B2EF1">
        <w:rPr>
          <w:rFonts w:ascii="Times New Roman" w:hAnsi="Times New Roman" w:cs="Times New Roman"/>
          <w:bCs/>
          <w:szCs w:val="24"/>
        </w:rPr>
        <w:t xml:space="preserve">of the </w:t>
      </w:r>
      <w:r w:rsidRPr="003A5DCD">
        <w:rPr>
          <w:rFonts w:ascii="Times New Roman" w:hAnsi="Times New Roman" w:cs="Times New Roman"/>
          <w:szCs w:val="24"/>
        </w:rPr>
        <w:t>IRO. There is no substance in the Appellant’s argument that it should be followed/coupled by notification by telephone or email. There is no evidence in support of the delay in transmission due to covid-19 as alleged by the Appellant.</w:t>
      </w:r>
    </w:p>
    <w:p w:rsidR="00FB6D18" w:rsidRPr="003A5DCD" w:rsidRDefault="00FB6D18" w:rsidP="00C1262B">
      <w:pPr>
        <w:pStyle w:val="a9"/>
        <w:overflowPunct w:val="0"/>
        <w:autoSpaceDE w:val="0"/>
        <w:autoSpaceDN w:val="0"/>
        <w:spacing w:after="0" w:line="240" w:lineRule="auto"/>
        <w:ind w:left="0"/>
        <w:rPr>
          <w:rFonts w:ascii="Times New Roman" w:hAnsi="Times New Roman" w:cs="Times New Roman"/>
          <w:sz w:val="24"/>
          <w:szCs w:val="24"/>
          <w:lang w:eastAsia="zh-HK"/>
        </w:rPr>
      </w:pPr>
    </w:p>
    <w:p w:rsidR="00FB6D18" w:rsidRDefault="00FB6D18" w:rsidP="00C1262B">
      <w:pPr>
        <w:widowControl/>
        <w:numPr>
          <w:ilvl w:val="0"/>
          <w:numId w:val="5"/>
        </w:numPr>
        <w:overflowPunct w:val="0"/>
        <w:autoSpaceDE w:val="0"/>
        <w:autoSpaceDN w:val="0"/>
        <w:ind w:left="0" w:firstLine="0"/>
        <w:jc w:val="both"/>
        <w:rPr>
          <w:rFonts w:ascii="Times New Roman" w:hAnsi="Times New Roman" w:cs="Times New Roman"/>
          <w:szCs w:val="24"/>
          <w:lang w:eastAsia="zh-HK"/>
        </w:rPr>
      </w:pPr>
      <w:r w:rsidRPr="003A5DCD">
        <w:rPr>
          <w:rFonts w:ascii="Times New Roman" w:hAnsi="Times New Roman" w:cs="Times New Roman"/>
          <w:szCs w:val="24"/>
          <w:lang w:eastAsia="zh-HK"/>
        </w:rPr>
        <w:t xml:space="preserve">In the absence of evidence to the contrary, this Board finds that there was successful transmission of the Determination to the Appellant on 8 October 2021. The statutory appeal time limit period which was one month after transmission of the Determination ended on 8 November 2021 (Monday).  The Appellant’s notice of appeal was received by the Board on 22 November 2021, therefore, the Appellant’s appeal was late by 14 days. </w:t>
      </w:r>
    </w:p>
    <w:p w:rsidR="00426500" w:rsidRPr="003A5DCD" w:rsidRDefault="00426500" w:rsidP="00426500">
      <w:pPr>
        <w:widowControl/>
        <w:overflowPunct w:val="0"/>
        <w:autoSpaceDE w:val="0"/>
        <w:autoSpaceDN w:val="0"/>
        <w:jc w:val="both"/>
        <w:rPr>
          <w:rFonts w:ascii="Times New Roman" w:hAnsi="Times New Roman" w:cs="Times New Roman"/>
          <w:szCs w:val="24"/>
          <w:lang w:eastAsia="zh-HK"/>
        </w:rPr>
      </w:pPr>
    </w:p>
    <w:p w:rsidR="00FB6D18" w:rsidRPr="003A5DCD" w:rsidRDefault="00FB6D18" w:rsidP="00C1262B">
      <w:pPr>
        <w:widowControl/>
        <w:numPr>
          <w:ilvl w:val="0"/>
          <w:numId w:val="5"/>
        </w:numPr>
        <w:overflowPunct w:val="0"/>
        <w:autoSpaceDE w:val="0"/>
        <w:autoSpaceDN w:val="0"/>
        <w:ind w:left="0" w:firstLine="0"/>
        <w:jc w:val="both"/>
        <w:rPr>
          <w:rFonts w:ascii="Times New Roman" w:hAnsi="Times New Roman" w:cs="Times New Roman"/>
          <w:szCs w:val="24"/>
          <w:lang w:eastAsia="zh-HK"/>
        </w:rPr>
      </w:pPr>
      <w:r w:rsidRPr="003A5DCD">
        <w:rPr>
          <w:rFonts w:ascii="Times New Roman" w:hAnsi="Times New Roman" w:cs="Times New Roman"/>
          <w:szCs w:val="24"/>
          <w:lang w:eastAsia="zh-HK"/>
        </w:rPr>
        <w:lastRenderedPageBreak/>
        <w:t xml:space="preserve">In order to extend the time of appeal, this Board must be satisfied that the Appellant was </w:t>
      </w:r>
      <w:r w:rsidR="00C1262B">
        <w:rPr>
          <w:rFonts w:ascii="Times New Roman" w:hAnsi="Times New Roman" w:cs="Times New Roman"/>
          <w:szCs w:val="24"/>
          <w:lang w:eastAsia="zh-HK"/>
        </w:rPr>
        <w:t>‘</w:t>
      </w:r>
      <w:r w:rsidRPr="00426500">
        <w:rPr>
          <w:rFonts w:ascii="Times New Roman" w:hAnsi="Times New Roman" w:cs="Times New Roman"/>
          <w:iCs/>
          <w:szCs w:val="24"/>
          <w:lang w:eastAsia="zh-HK"/>
        </w:rPr>
        <w:t>prevented</w:t>
      </w:r>
      <w:r w:rsidR="00C1262B">
        <w:rPr>
          <w:rFonts w:ascii="Times New Roman" w:hAnsi="Times New Roman" w:cs="Times New Roman"/>
          <w:szCs w:val="24"/>
          <w:lang w:eastAsia="zh-HK"/>
        </w:rPr>
        <w:t>’</w:t>
      </w:r>
      <w:r w:rsidRPr="003A5DCD">
        <w:rPr>
          <w:rFonts w:ascii="Times New Roman" w:hAnsi="Times New Roman" w:cs="Times New Roman"/>
          <w:szCs w:val="24"/>
          <w:lang w:eastAsia="zh-HK"/>
        </w:rPr>
        <w:t xml:space="preserve"> from lodging, or </w:t>
      </w:r>
      <w:r w:rsidR="00C1262B">
        <w:rPr>
          <w:rFonts w:ascii="Times New Roman" w:hAnsi="Times New Roman" w:cs="Times New Roman"/>
          <w:szCs w:val="24"/>
          <w:lang w:eastAsia="zh-HK"/>
        </w:rPr>
        <w:t>‘</w:t>
      </w:r>
      <w:r w:rsidRPr="00426500">
        <w:rPr>
          <w:rFonts w:ascii="Times New Roman" w:hAnsi="Times New Roman" w:cs="Times New Roman"/>
          <w:iCs/>
          <w:szCs w:val="24"/>
          <w:lang w:eastAsia="zh-HK"/>
        </w:rPr>
        <w:t>was unable</w:t>
      </w:r>
      <w:r w:rsidR="00C1262B">
        <w:rPr>
          <w:rFonts w:ascii="Times New Roman" w:hAnsi="Times New Roman" w:cs="Times New Roman"/>
          <w:szCs w:val="24"/>
          <w:lang w:eastAsia="zh-HK"/>
        </w:rPr>
        <w:t>’</w:t>
      </w:r>
      <w:r w:rsidRPr="003A5DCD">
        <w:rPr>
          <w:rFonts w:ascii="Times New Roman" w:hAnsi="Times New Roman" w:cs="Times New Roman"/>
          <w:szCs w:val="24"/>
          <w:lang w:eastAsia="zh-HK"/>
        </w:rPr>
        <w:t xml:space="preserve"> to lodge an appeal by delivering the notice of appeal together with the specified documents to this Board within the statutory time limit. </w:t>
      </w:r>
    </w:p>
    <w:p w:rsidR="00FB6D18" w:rsidRPr="003A5DCD" w:rsidRDefault="00FB6D18" w:rsidP="00C1262B">
      <w:pPr>
        <w:pStyle w:val="a9"/>
        <w:overflowPunct w:val="0"/>
        <w:autoSpaceDE w:val="0"/>
        <w:autoSpaceDN w:val="0"/>
        <w:spacing w:after="0" w:line="240" w:lineRule="auto"/>
        <w:ind w:left="0"/>
        <w:rPr>
          <w:rFonts w:ascii="Times New Roman" w:hAnsi="Times New Roman" w:cs="Times New Roman"/>
          <w:sz w:val="24"/>
          <w:szCs w:val="24"/>
          <w:lang w:eastAsia="zh-HK"/>
        </w:rPr>
      </w:pPr>
    </w:p>
    <w:p w:rsidR="00FB6D18" w:rsidRPr="003A5DCD" w:rsidRDefault="00FB6D18" w:rsidP="00C1262B">
      <w:pPr>
        <w:widowControl/>
        <w:numPr>
          <w:ilvl w:val="0"/>
          <w:numId w:val="5"/>
        </w:numPr>
        <w:overflowPunct w:val="0"/>
        <w:autoSpaceDE w:val="0"/>
        <w:autoSpaceDN w:val="0"/>
        <w:ind w:left="0" w:firstLine="0"/>
        <w:jc w:val="both"/>
        <w:rPr>
          <w:rFonts w:ascii="Times New Roman" w:hAnsi="Times New Roman" w:cs="Times New Roman"/>
          <w:szCs w:val="24"/>
          <w:lang w:eastAsia="zh-HK"/>
        </w:rPr>
      </w:pPr>
      <w:r w:rsidRPr="003A5DCD">
        <w:rPr>
          <w:rFonts w:ascii="Times New Roman" w:hAnsi="Times New Roman" w:cs="Times New Roman"/>
          <w:szCs w:val="24"/>
          <w:lang w:eastAsia="zh-HK"/>
        </w:rPr>
        <w:t xml:space="preserve">There is no evidence showing, and indeed the Appellant has not argued, that she was prevented by illness or absence from Hong Kong from giving a notice of appeal within the statutory 1-month time limit.  </w:t>
      </w:r>
    </w:p>
    <w:p w:rsidR="00FB6D18" w:rsidRPr="003A5DCD" w:rsidRDefault="00FB6D18" w:rsidP="00C1262B">
      <w:pPr>
        <w:pStyle w:val="2"/>
        <w:tabs>
          <w:tab w:val="clear" w:pos="480"/>
          <w:tab w:val="clear" w:pos="960"/>
          <w:tab w:val="clear" w:pos="1440"/>
        </w:tabs>
        <w:overflowPunct w:val="0"/>
        <w:autoSpaceDE w:val="0"/>
        <w:autoSpaceDN w:val="0"/>
        <w:ind w:left="708" w:hangingChars="295" w:hanging="708"/>
        <w:rPr>
          <w:lang w:eastAsia="zh-HK"/>
        </w:rPr>
      </w:pPr>
    </w:p>
    <w:p w:rsidR="00FB6D18" w:rsidRPr="003A5DCD" w:rsidRDefault="00FB6D18" w:rsidP="00C1262B">
      <w:pPr>
        <w:pStyle w:val="2"/>
        <w:numPr>
          <w:ilvl w:val="0"/>
          <w:numId w:val="5"/>
        </w:numPr>
        <w:tabs>
          <w:tab w:val="clear" w:pos="480"/>
          <w:tab w:val="clear" w:pos="960"/>
          <w:tab w:val="clear" w:pos="1440"/>
        </w:tabs>
        <w:overflowPunct w:val="0"/>
        <w:autoSpaceDE w:val="0"/>
        <w:autoSpaceDN w:val="0"/>
        <w:ind w:left="0" w:firstLine="0"/>
        <w:rPr>
          <w:lang w:eastAsia="zh-HK"/>
        </w:rPr>
      </w:pPr>
      <w:r w:rsidRPr="003A5DCD">
        <w:rPr>
          <w:lang w:eastAsia="zh-HK"/>
        </w:rPr>
        <w:t>The Appellant claimed that the delay was due to (</w:t>
      </w:r>
      <w:proofErr w:type="spellStart"/>
      <w:r w:rsidRPr="003A5DCD">
        <w:rPr>
          <w:lang w:eastAsia="zh-HK"/>
        </w:rPr>
        <w:t>i</w:t>
      </w:r>
      <w:proofErr w:type="spellEnd"/>
      <w:r w:rsidRPr="003A5DCD">
        <w:rPr>
          <w:lang w:eastAsia="zh-HK"/>
        </w:rPr>
        <w:t xml:space="preserve">) the fact that she did not check her mailbox every day; (ii) her busy work and studies schedule and absence from home; (iii) lack of knowledge of the </w:t>
      </w:r>
      <w:r w:rsidR="00426500">
        <w:rPr>
          <w:lang w:eastAsia="zh-HK"/>
        </w:rPr>
        <w:t>‘</w:t>
      </w:r>
      <w:r w:rsidRPr="003A5DCD">
        <w:rPr>
          <w:lang w:eastAsia="zh-HK"/>
        </w:rPr>
        <w:t>real</w:t>
      </w:r>
      <w:r w:rsidR="00426500">
        <w:rPr>
          <w:lang w:eastAsia="zh-HK"/>
        </w:rPr>
        <w:t>’</w:t>
      </w:r>
      <w:r w:rsidRPr="003A5DCD">
        <w:rPr>
          <w:lang w:eastAsia="zh-HK"/>
        </w:rPr>
        <w:t xml:space="preserve"> deadline for filing the appeal and (iv) more time required for her to read through the Determination and collect the necessary information and documents in preparing the notice of appeal.</w:t>
      </w:r>
    </w:p>
    <w:p w:rsidR="00FB6D18" w:rsidRPr="003A5DCD" w:rsidRDefault="00FB6D18" w:rsidP="00C1262B">
      <w:pPr>
        <w:pStyle w:val="a9"/>
        <w:overflowPunct w:val="0"/>
        <w:autoSpaceDE w:val="0"/>
        <w:autoSpaceDN w:val="0"/>
        <w:spacing w:after="0" w:line="240" w:lineRule="auto"/>
        <w:ind w:left="0"/>
        <w:rPr>
          <w:rFonts w:ascii="Times New Roman" w:hAnsi="Times New Roman" w:cs="Times New Roman"/>
          <w:sz w:val="24"/>
          <w:szCs w:val="24"/>
          <w:lang w:eastAsia="zh-HK"/>
        </w:rPr>
      </w:pPr>
    </w:p>
    <w:p w:rsidR="00FB6D18" w:rsidRPr="003A5DCD" w:rsidRDefault="00FB6D18" w:rsidP="00C1262B">
      <w:pPr>
        <w:pStyle w:val="2"/>
        <w:numPr>
          <w:ilvl w:val="0"/>
          <w:numId w:val="5"/>
        </w:numPr>
        <w:tabs>
          <w:tab w:val="clear" w:pos="480"/>
          <w:tab w:val="clear" w:pos="960"/>
          <w:tab w:val="clear" w:pos="1440"/>
        </w:tabs>
        <w:overflowPunct w:val="0"/>
        <w:autoSpaceDE w:val="0"/>
        <w:autoSpaceDN w:val="0"/>
        <w:ind w:left="0" w:firstLine="0"/>
        <w:rPr>
          <w:lang w:eastAsia="zh-HK"/>
        </w:rPr>
      </w:pPr>
      <w:r w:rsidRPr="003A5DCD">
        <w:rPr>
          <w:lang w:eastAsia="zh-HK"/>
        </w:rPr>
        <w:t xml:space="preserve">Any delay in coming to have knowledge of the Determination was due to the Appellant’s own busy schedule or neglect in not checking the mail, but not proved to be due to any delay in posting. In any event, as held by the Court of Appeal in </w:t>
      </w:r>
      <w:r w:rsidRPr="00C1262B">
        <w:rPr>
          <w:u w:val="single"/>
          <w:lang w:eastAsia="zh-HK"/>
        </w:rPr>
        <w:t xml:space="preserve">Chan Chun </w:t>
      </w:r>
      <w:proofErr w:type="spellStart"/>
      <w:r w:rsidRPr="00C1262B">
        <w:rPr>
          <w:u w:val="single"/>
          <w:lang w:eastAsia="zh-HK"/>
        </w:rPr>
        <w:t>Chuen</w:t>
      </w:r>
      <w:proofErr w:type="spellEnd"/>
      <w:r w:rsidRPr="003A5DCD">
        <w:rPr>
          <w:lang w:eastAsia="zh-HK"/>
        </w:rPr>
        <w:t xml:space="preserve"> (</w:t>
      </w:r>
      <w:r w:rsidRPr="00426500">
        <w:rPr>
          <w:i/>
          <w:lang w:eastAsia="zh-HK"/>
        </w:rPr>
        <w:t>Supra</w:t>
      </w:r>
      <w:r w:rsidRPr="003A5DCD">
        <w:rPr>
          <w:lang w:eastAsia="zh-HK"/>
        </w:rPr>
        <w:t>), once service under section 58(2)</w:t>
      </w:r>
      <w:r w:rsidR="001B2EF1">
        <w:rPr>
          <w:lang w:eastAsia="zh-HK"/>
        </w:rPr>
        <w:t xml:space="preserve"> of the</w:t>
      </w:r>
      <w:r w:rsidRPr="003A5DCD">
        <w:rPr>
          <w:lang w:eastAsia="zh-HK"/>
        </w:rPr>
        <w:t xml:space="preserve"> IRO was properly </w:t>
      </w:r>
      <w:r w:rsidRPr="003A5DCD">
        <w:t>done, actual notice was treated to have been given to the taxpayer.  It would then be up to the taxpayer to ensure that the document which he had chosen to be sent to a specified address would be brought to his attention.</w:t>
      </w:r>
      <w:r w:rsidRPr="003A5DCD">
        <w:rPr>
          <w:lang w:eastAsia="zh-HK"/>
        </w:rPr>
        <w:t xml:space="preserve"> [paragraph 16 above]</w:t>
      </w:r>
    </w:p>
    <w:p w:rsidR="00FB6D18" w:rsidRPr="003A5DCD" w:rsidRDefault="00FB6D18" w:rsidP="00C1262B">
      <w:pPr>
        <w:pStyle w:val="2"/>
        <w:tabs>
          <w:tab w:val="clear" w:pos="480"/>
          <w:tab w:val="clear" w:pos="960"/>
          <w:tab w:val="clear" w:pos="1440"/>
        </w:tabs>
        <w:overflowPunct w:val="0"/>
        <w:autoSpaceDE w:val="0"/>
        <w:autoSpaceDN w:val="0"/>
        <w:ind w:left="0" w:firstLine="0"/>
        <w:rPr>
          <w:lang w:eastAsia="zh-HK"/>
        </w:rPr>
      </w:pPr>
    </w:p>
    <w:p w:rsidR="00FB6D18" w:rsidRPr="003A5DCD" w:rsidRDefault="00FB6D18" w:rsidP="00C1262B">
      <w:pPr>
        <w:pStyle w:val="2"/>
        <w:numPr>
          <w:ilvl w:val="0"/>
          <w:numId w:val="5"/>
        </w:numPr>
        <w:tabs>
          <w:tab w:val="clear" w:pos="480"/>
          <w:tab w:val="clear" w:pos="960"/>
          <w:tab w:val="clear" w:pos="1440"/>
        </w:tabs>
        <w:overflowPunct w:val="0"/>
        <w:autoSpaceDE w:val="0"/>
        <w:autoSpaceDN w:val="0"/>
        <w:ind w:left="0" w:firstLine="0"/>
        <w:rPr>
          <w:lang w:eastAsia="zh-HK"/>
        </w:rPr>
      </w:pPr>
      <w:r w:rsidRPr="003A5DCD">
        <w:rPr>
          <w:lang w:eastAsia="zh-HK"/>
        </w:rPr>
        <w:t xml:space="preserve">The cover letter of the Determination dated 6 October 2021, enclosing a full text of section 66 </w:t>
      </w:r>
      <w:r w:rsidR="001B2EF1">
        <w:rPr>
          <w:lang w:eastAsia="zh-HK"/>
        </w:rPr>
        <w:t xml:space="preserve">of the </w:t>
      </w:r>
      <w:r w:rsidRPr="003A5DCD">
        <w:rPr>
          <w:lang w:eastAsia="zh-HK"/>
        </w:rPr>
        <w:t xml:space="preserve">IRO, sets out in detail the procedures and time limit for lodging an appeal to this Board.  On the authority of </w:t>
      </w:r>
      <w:r w:rsidRPr="00426500">
        <w:rPr>
          <w:u w:val="single"/>
          <w:lang w:eastAsia="zh-HK"/>
        </w:rPr>
        <w:t>D3/91</w:t>
      </w:r>
      <w:r w:rsidRPr="003A5DCD">
        <w:rPr>
          <w:i/>
          <w:lang w:eastAsia="zh-HK"/>
        </w:rPr>
        <w:t xml:space="preserve"> </w:t>
      </w:r>
      <w:r w:rsidRPr="003A5DCD">
        <w:rPr>
          <w:iCs/>
          <w:lang w:eastAsia="zh-HK"/>
        </w:rPr>
        <w:t>[paragraph 18 above]</w:t>
      </w:r>
      <w:r w:rsidRPr="003A5DCD">
        <w:rPr>
          <w:lang w:eastAsia="zh-HK"/>
        </w:rPr>
        <w:t xml:space="preserve">, the time limit within which an appeal to be lodged under the statute is for all to observe.  An omission due to ignorance of the law is not a good reason to extend the time for appeal.  </w:t>
      </w:r>
    </w:p>
    <w:p w:rsidR="00FB6D18" w:rsidRPr="003A5DCD" w:rsidRDefault="00FB6D18" w:rsidP="00C1262B">
      <w:pPr>
        <w:pStyle w:val="2"/>
        <w:tabs>
          <w:tab w:val="clear" w:pos="480"/>
          <w:tab w:val="clear" w:pos="960"/>
          <w:tab w:val="clear" w:pos="1440"/>
        </w:tabs>
        <w:overflowPunct w:val="0"/>
        <w:autoSpaceDE w:val="0"/>
        <w:autoSpaceDN w:val="0"/>
        <w:ind w:left="0" w:firstLine="0"/>
        <w:rPr>
          <w:lang w:eastAsia="zh-HK"/>
        </w:rPr>
      </w:pPr>
    </w:p>
    <w:p w:rsidR="00FB6D18" w:rsidRPr="003A5DCD" w:rsidRDefault="00FB6D18" w:rsidP="00C1262B">
      <w:pPr>
        <w:pStyle w:val="2"/>
        <w:numPr>
          <w:ilvl w:val="0"/>
          <w:numId w:val="5"/>
        </w:numPr>
        <w:tabs>
          <w:tab w:val="clear" w:pos="480"/>
          <w:tab w:val="clear" w:pos="960"/>
          <w:tab w:val="clear" w:pos="1440"/>
        </w:tabs>
        <w:overflowPunct w:val="0"/>
        <w:autoSpaceDE w:val="0"/>
        <w:autoSpaceDN w:val="0"/>
        <w:ind w:left="0" w:firstLine="0"/>
        <w:rPr>
          <w:lang w:eastAsia="zh-HK"/>
        </w:rPr>
      </w:pPr>
      <w:r w:rsidRPr="003A5DCD">
        <w:rPr>
          <w:lang w:eastAsia="zh-HK"/>
        </w:rPr>
        <w:t>In a</w:t>
      </w:r>
      <w:r w:rsidR="00C1262B">
        <w:rPr>
          <w:lang w:eastAsia="zh-HK"/>
        </w:rPr>
        <w:t xml:space="preserve">ny event, the very fact that </w:t>
      </w:r>
      <w:proofErr w:type="spellStart"/>
      <w:r w:rsidR="00C1262B">
        <w:rPr>
          <w:lang w:eastAsia="zh-HK"/>
        </w:rPr>
        <w:t>Mr</w:t>
      </w:r>
      <w:proofErr w:type="spellEnd"/>
      <w:r w:rsidRPr="003A5DCD">
        <w:rPr>
          <w:lang w:eastAsia="zh-HK"/>
        </w:rPr>
        <w:t xml:space="preserve"> </w:t>
      </w:r>
      <w:r w:rsidR="00426500">
        <w:rPr>
          <w:lang w:eastAsia="zh-HK"/>
        </w:rPr>
        <w:t>B</w:t>
      </w:r>
      <w:r w:rsidRPr="003A5DCD">
        <w:rPr>
          <w:lang w:eastAsia="zh-HK"/>
        </w:rPr>
        <w:t xml:space="preserve"> had, when preparing the notice of appeal, set the target deadline date of 5 November 2021, shows that the Appellant was aware of the 1-month deadline. The delivery of the notice and grounds of appeal and specified documents (albeit late in mid-November 2021 and received by this Board on 22 November 2021) shows that the Appellant had knowledge of the appeal mechanism.</w:t>
      </w:r>
    </w:p>
    <w:p w:rsidR="00FB6D18" w:rsidRPr="003A5DCD" w:rsidRDefault="00FB6D18" w:rsidP="00C1262B">
      <w:pPr>
        <w:pStyle w:val="a9"/>
        <w:overflowPunct w:val="0"/>
        <w:autoSpaceDE w:val="0"/>
        <w:autoSpaceDN w:val="0"/>
        <w:spacing w:after="0" w:line="240" w:lineRule="auto"/>
        <w:ind w:left="0"/>
        <w:rPr>
          <w:rFonts w:ascii="Times New Roman" w:hAnsi="Times New Roman" w:cs="Times New Roman"/>
          <w:sz w:val="24"/>
          <w:szCs w:val="24"/>
          <w:lang w:eastAsia="zh-HK"/>
        </w:rPr>
      </w:pPr>
    </w:p>
    <w:p w:rsidR="00FB6D18" w:rsidRPr="003A5DCD" w:rsidRDefault="00FB6D18" w:rsidP="00C1262B">
      <w:pPr>
        <w:pStyle w:val="2"/>
        <w:numPr>
          <w:ilvl w:val="0"/>
          <w:numId w:val="5"/>
        </w:numPr>
        <w:tabs>
          <w:tab w:val="clear" w:pos="480"/>
          <w:tab w:val="clear" w:pos="960"/>
          <w:tab w:val="clear" w:pos="1440"/>
        </w:tabs>
        <w:overflowPunct w:val="0"/>
        <w:autoSpaceDE w:val="0"/>
        <w:autoSpaceDN w:val="0"/>
        <w:ind w:left="0" w:firstLine="0"/>
        <w:rPr>
          <w:lang w:eastAsia="zh-HK"/>
        </w:rPr>
      </w:pPr>
      <w:r w:rsidRPr="003A5DCD">
        <w:rPr>
          <w:lang w:eastAsia="zh-HK"/>
        </w:rPr>
        <w:t xml:space="preserve">Following the decision in </w:t>
      </w:r>
      <w:r w:rsidRPr="00426500">
        <w:rPr>
          <w:u w:val="single"/>
          <w:lang w:eastAsia="zh-HK"/>
        </w:rPr>
        <w:t>D10/15</w:t>
      </w:r>
      <w:r w:rsidRPr="003A5DCD">
        <w:rPr>
          <w:i/>
          <w:lang w:eastAsia="zh-HK"/>
        </w:rPr>
        <w:t xml:space="preserve"> </w:t>
      </w:r>
      <w:r w:rsidRPr="003A5DCD">
        <w:rPr>
          <w:iCs/>
          <w:lang w:eastAsia="zh-HK"/>
        </w:rPr>
        <w:t>[paragraph 21 above]</w:t>
      </w:r>
      <w:r w:rsidRPr="003A5DCD">
        <w:rPr>
          <w:lang w:eastAsia="zh-HK"/>
        </w:rPr>
        <w:t>, the Appellant being too busy or her choosing to give priority to work are also not reasonable causes or excuses for the delay in filing the notice of appeal under section 66(1A)</w:t>
      </w:r>
      <w:r w:rsidR="001B2EF1">
        <w:rPr>
          <w:lang w:eastAsia="zh-HK"/>
        </w:rPr>
        <w:t xml:space="preserve"> of the</w:t>
      </w:r>
      <w:r w:rsidRPr="003A5DCD">
        <w:rPr>
          <w:lang w:eastAsia="zh-HK"/>
        </w:rPr>
        <w:t xml:space="preserve"> IRO. There is no evidence that the Appellant was prevented from filing or was unable to file the notice of appeal by the deadline date of 8 November 2021 upon her own evidence that she had read the Determination sometime in mid-October 2021.</w:t>
      </w:r>
    </w:p>
    <w:p w:rsidR="00FB6D18" w:rsidRPr="003A5DCD" w:rsidRDefault="00FB6D18" w:rsidP="00C1262B">
      <w:pPr>
        <w:pStyle w:val="a9"/>
        <w:overflowPunct w:val="0"/>
        <w:autoSpaceDE w:val="0"/>
        <w:autoSpaceDN w:val="0"/>
        <w:spacing w:after="0" w:line="240" w:lineRule="auto"/>
        <w:ind w:left="0"/>
        <w:rPr>
          <w:rFonts w:ascii="Times New Roman" w:hAnsi="Times New Roman" w:cs="Times New Roman"/>
          <w:sz w:val="24"/>
          <w:szCs w:val="24"/>
          <w:lang w:eastAsia="zh-HK"/>
        </w:rPr>
      </w:pPr>
    </w:p>
    <w:p w:rsidR="00FB6D18" w:rsidRPr="003A5DCD" w:rsidRDefault="00FB6D18" w:rsidP="00C1262B">
      <w:pPr>
        <w:pStyle w:val="2"/>
        <w:numPr>
          <w:ilvl w:val="0"/>
          <w:numId w:val="5"/>
        </w:numPr>
        <w:tabs>
          <w:tab w:val="clear" w:pos="480"/>
          <w:tab w:val="clear" w:pos="960"/>
          <w:tab w:val="clear" w:pos="1440"/>
        </w:tabs>
        <w:overflowPunct w:val="0"/>
        <w:autoSpaceDE w:val="0"/>
        <w:autoSpaceDN w:val="0"/>
        <w:ind w:left="0" w:firstLine="0"/>
        <w:rPr>
          <w:lang w:eastAsia="zh-HK"/>
        </w:rPr>
      </w:pPr>
      <w:r w:rsidRPr="003A5DCD">
        <w:rPr>
          <w:lang w:eastAsia="zh-HK"/>
        </w:rPr>
        <w:t xml:space="preserve">Having considered carefully all submissions and the oral and documentary evidence, even taking the Appellant’s case to its highest, this Board has come to the conclusion that no reasonable cause has been established to have prevented the Appellant from filing the notice of appeal within the prescribed 1-month time limit. </w:t>
      </w:r>
    </w:p>
    <w:p w:rsidR="00FB6D18" w:rsidRPr="003A5DCD" w:rsidRDefault="00FB6D18" w:rsidP="00C1262B">
      <w:pPr>
        <w:pStyle w:val="a9"/>
        <w:overflowPunct w:val="0"/>
        <w:autoSpaceDE w:val="0"/>
        <w:autoSpaceDN w:val="0"/>
        <w:spacing w:after="0" w:line="240" w:lineRule="auto"/>
        <w:ind w:left="0"/>
        <w:rPr>
          <w:rFonts w:ascii="Times New Roman" w:hAnsi="Times New Roman" w:cs="Times New Roman"/>
          <w:sz w:val="24"/>
          <w:szCs w:val="24"/>
          <w:lang w:eastAsia="zh-HK"/>
        </w:rPr>
      </w:pPr>
    </w:p>
    <w:p w:rsidR="00FB6D18" w:rsidRPr="003A5DCD" w:rsidRDefault="00FB6D18" w:rsidP="00C1262B">
      <w:pPr>
        <w:pStyle w:val="2"/>
        <w:numPr>
          <w:ilvl w:val="0"/>
          <w:numId w:val="5"/>
        </w:numPr>
        <w:tabs>
          <w:tab w:val="clear" w:pos="480"/>
          <w:tab w:val="clear" w:pos="960"/>
          <w:tab w:val="clear" w:pos="1440"/>
        </w:tabs>
        <w:overflowPunct w:val="0"/>
        <w:autoSpaceDE w:val="0"/>
        <w:autoSpaceDN w:val="0"/>
        <w:ind w:left="0" w:firstLine="0"/>
        <w:rPr>
          <w:lang w:eastAsia="zh-HK"/>
        </w:rPr>
      </w:pPr>
      <w:r w:rsidRPr="003A5DCD">
        <w:rPr>
          <w:lang w:eastAsia="zh-HK"/>
        </w:rPr>
        <w:lastRenderedPageBreak/>
        <w:t>As</w:t>
      </w:r>
      <w:r w:rsidRPr="003A5DCD">
        <w:t xml:space="preserve"> the conditions set out in section 66(1A) </w:t>
      </w:r>
      <w:r w:rsidR="001B2EF1">
        <w:t xml:space="preserve">of the </w:t>
      </w:r>
      <w:r w:rsidRPr="003A5DCD">
        <w:t>IRO are not satisfied, this Board has no jurisdiction to extend time to allow the Appellant proceed with the Appeal lodged out of time.</w:t>
      </w:r>
    </w:p>
    <w:p w:rsidR="00FB6D18" w:rsidRPr="003A5DCD" w:rsidRDefault="00FB6D18" w:rsidP="00C1262B">
      <w:pPr>
        <w:pStyle w:val="a9"/>
        <w:tabs>
          <w:tab w:val="left" w:pos="709"/>
        </w:tabs>
        <w:overflowPunct w:val="0"/>
        <w:autoSpaceDE w:val="0"/>
        <w:autoSpaceDN w:val="0"/>
        <w:spacing w:after="0" w:line="240" w:lineRule="auto"/>
        <w:ind w:left="708" w:hangingChars="295" w:hanging="708"/>
        <w:jc w:val="both"/>
        <w:rPr>
          <w:rFonts w:ascii="Times New Roman" w:hAnsi="Times New Roman" w:cs="Times New Roman"/>
          <w:kern w:val="2"/>
          <w:sz w:val="24"/>
          <w:szCs w:val="24"/>
        </w:rPr>
      </w:pPr>
    </w:p>
    <w:p w:rsidR="00FB6D18" w:rsidRPr="00426500" w:rsidRDefault="00FB6D18" w:rsidP="00C1262B">
      <w:pPr>
        <w:pStyle w:val="2"/>
        <w:tabs>
          <w:tab w:val="clear" w:pos="480"/>
          <w:tab w:val="clear" w:pos="960"/>
          <w:tab w:val="clear" w:pos="1440"/>
        </w:tabs>
        <w:overflowPunct w:val="0"/>
        <w:autoSpaceDE w:val="0"/>
        <w:autoSpaceDN w:val="0"/>
        <w:ind w:left="300" w:hangingChars="125" w:hanging="300"/>
        <w:rPr>
          <w:b/>
        </w:rPr>
      </w:pPr>
      <w:r w:rsidRPr="00426500">
        <w:rPr>
          <w:b/>
        </w:rPr>
        <w:t>Conclusion</w:t>
      </w:r>
    </w:p>
    <w:p w:rsidR="00FB6D18" w:rsidRPr="003A5DCD" w:rsidRDefault="00FB6D18" w:rsidP="00C1262B">
      <w:pPr>
        <w:pStyle w:val="2"/>
        <w:tabs>
          <w:tab w:val="clear" w:pos="480"/>
          <w:tab w:val="clear" w:pos="960"/>
          <w:tab w:val="clear" w:pos="1440"/>
        </w:tabs>
        <w:overflowPunct w:val="0"/>
        <w:autoSpaceDE w:val="0"/>
        <w:autoSpaceDN w:val="0"/>
        <w:ind w:left="300" w:hangingChars="125" w:hanging="300"/>
      </w:pPr>
    </w:p>
    <w:p w:rsidR="00FB6D18" w:rsidRPr="003A5DCD" w:rsidRDefault="00FB6D18" w:rsidP="00AE0F31">
      <w:pPr>
        <w:pStyle w:val="2"/>
        <w:numPr>
          <w:ilvl w:val="0"/>
          <w:numId w:val="5"/>
        </w:numPr>
        <w:tabs>
          <w:tab w:val="clear" w:pos="480"/>
          <w:tab w:val="clear" w:pos="960"/>
          <w:tab w:val="clear" w:pos="1440"/>
        </w:tabs>
        <w:overflowPunct w:val="0"/>
        <w:autoSpaceDE w:val="0"/>
        <w:autoSpaceDN w:val="0"/>
        <w:ind w:left="0" w:firstLine="0"/>
      </w:pPr>
      <w:r w:rsidRPr="003A5DCD">
        <w:t>The Appeal is out of time and is dismissed.</w:t>
      </w:r>
    </w:p>
    <w:p w:rsidR="00FB6D18" w:rsidRPr="003A5DCD" w:rsidRDefault="00FB6D18" w:rsidP="00C1262B">
      <w:pPr>
        <w:pStyle w:val="2"/>
        <w:tabs>
          <w:tab w:val="clear" w:pos="480"/>
          <w:tab w:val="clear" w:pos="960"/>
          <w:tab w:val="clear" w:pos="1440"/>
        </w:tabs>
        <w:overflowPunct w:val="0"/>
        <w:autoSpaceDE w:val="0"/>
        <w:autoSpaceDN w:val="0"/>
        <w:ind w:left="0" w:firstLine="0"/>
        <w:rPr>
          <w:b/>
          <w:u w:val="single"/>
        </w:rPr>
      </w:pPr>
    </w:p>
    <w:p w:rsidR="00FB6D18" w:rsidRPr="00426500" w:rsidRDefault="00FB6D18" w:rsidP="00426500">
      <w:pPr>
        <w:pStyle w:val="2"/>
        <w:tabs>
          <w:tab w:val="clear" w:pos="480"/>
          <w:tab w:val="clear" w:pos="960"/>
          <w:tab w:val="clear" w:pos="1440"/>
        </w:tabs>
        <w:overflowPunct w:val="0"/>
        <w:autoSpaceDE w:val="0"/>
        <w:autoSpaceDN w:val="0"/>
        <w:ind w:left="300" w:hangingChars="125" w:hanging="300"/>
        <w:rPr>
          <w:b/>
        </w:rPr>
      </w:pPr>
      <w:r w:rsidRPr="00426500">
        <w:rPr>
          <w:b/>
        </w:rPr>
        <w:t>Costs</w:t>
      </w:r>
    </w:p>
    <w:p w:rsidR="00FB6D18" w:rsidRPr="003A5DCD" w:rsidRDefault="00FB6D18" w:rsidP="00C1262B">
      <w:pPr>
        <w:tabs>
          <w:tab w:val="left" w:pos="709"/>
        </w:tabs>
        <w:overflowPunct w:val="0"/>
        <w:autoSpaceDE w:val="0"/>
        <w:autoSpaceDN w:val="0"/>
        <w:jc w:val="both"/>
        <w:rPr>
          <w:rFonts w:ascii="Times New Roman" w:hAnsi="Times New Roman" w:cs="Times New Roman"/>
          <w:szCs w:val="24"/>
        </w:rPr>
      </w:pPr>
    </w:p>
    <w:p w:rsidR="0024125D" w:rsidRPr="003A5DCD" w:rsidRDefault="00FB6D18" w:rsidP="00AE0F31">
      <w:pPr>
        <w:pStyle w:val="2"/>
        <w:numPr>
          <w:ilvl w:val="0"/>
          <w:numId w:val="5"/>
        </w:numPr>
        <w:tabs>
          <w:tab w:val="clear" w:pos="480"/>
          <w:tab w:val="clear" w:pos="960"/>
          <w:tab w:val="clear" w:pos="1440"/>
        </w:tabs>
        <w:overflowPunct w:val="0"/>
        <w:autoSpaceDE w:val="0"/>
        <w:autoSpaceDN w:val="0"/>
        <w:ind w:left="0" w:firstLine="0"/>
      </w:pPr>
      <w:r w:rsidRPr="003A5DCD">
        <w:t>This Board considers it just and fair to make no order as to costs.</w:t>
      </w:r>
    </w:p>
    <w:sectPr w:rsidR="0024125D" w:rsidRPr="003A5DCD" w:rsidSect="003F661D">
      <w:headerReference w:type="even" r:id="rId8"/>
      <w:headerReference w:type="default" r:id="rId9"/>
      <w:footerReference w:type="even" r:id="rId10"/>
      <w:footerReference w:type="default" r:id="rId11"/>
      <w:headerReference w:type="first" r:id="rId12"/>
      <w:footerReference w:type="first" r:id="rId13"/>
      <w:pgSz w:w="11906" w:h="16838" w:code="9"/>
      <w:pgMar w:top="1985" w:right="1588" w:bottom="1701" w:left="1588" w:header="1361" w:footer="946" w:gutter="0"/>
      <w:pgNumType w:start="636"/>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160" w:rsidRDefault="007A5160" w:rsidP="00CA6261">
      <w:r>
        <w:separator/>
      </w:r>
    </w:p>
  </w:endnote>
  <w:endnote w:type="continuationSeparator" w:id="0">
    <w:p w:rsidR="007A5160" w:rsidRDefault="007A5160" w:rsidP="00CA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華康楷書體W5">
    <w:altName w:val="Malgun Gothic Semilight"/>
    <w:charset w:val="88"/>
    <w:family w:val="script"/>
    <w:pitch w:val="fixed"/>
    <w:sig w:usb0="00000000" w:usb1="29FFFFFF" w:usb2="00000037" w:usb3="00000000" w:csb0="003F00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84B" w:rsidRDefault="0011184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61" w:rsidRPr="00381774" w:rsidRDefault="00CA6261" w:rsidP="00CA6261">
    <w:pPr>
      <w:pStyle w:val="a5"/>
      <w:jc w:val="center"/>
      <w:rPr>
        <w:rFonts w:ascii="Times New Roman" w:hAnsi="Times New Roman" w:cs="Times New Roman"/>
      </w:rPr>
    </w:pPr>
    <w:r w:rsidRPr="00381774">
      <w:rPr>
        <w:rFonts w:ascii="Times New Roman" w:hAnsi="Times New Roman" w:cs="Times New Roman"/>
      </w:rPr>
      <w:fldChar w:fldCharType="begin"/>
    </w:r>
    <w:r w:rsidRPr="00381774">
      <w:rPr>
        <w:rFonts w:ascii="Times New Roman" w:hAnsi="Times New Roman" w:cs="Times New Roman"/>
      </w:rPr>
      <w:instrText>PAGE   \* MERGEFORMAT</w:instrText>
    </w:r>
    <w:r w:rsidRPr="00381774">
      <w:rPr>
        <w:rFonts w:ascii="Times New Roman" w:hAnsi="Times New Roman" w:cs="Times New Roman"/>
      </w:rPr>
      <w:fldChar w:fldCharType="separate"/>
    </w:r>
    <w:r w:rsidR="005F2CA0" w:rsidRPr="005F2CA0">
      <w:rPr>
        <w:rFonts w:ascii="Times New Roman" w:hAnsi="Times New Roman" w:cs="Times New Roman"/>
        <w:noProof/>
        <w:lang w:val="zh-TW"/>
      </w:rPr>
      <w:t>636</w:t>
    </w:r>
    <w:r w:rsidRPr="00381774">
      <w:rPr>
        <w:rFonts w:ascii="Times New Roman" w:hAnsi="Times New Roman" w:cs="Times New Roman"/>
      </w:rPr>
      <w:fldChar w:fldCharType="end"/>
    </w:r>
  </w:p>
  <w:p w:rsidR="00CA6261" w:rsidRPr="003A5DCD" w:rsidRDefault="00CA6261" w:rsidP="00CA6261">
    <w:pPr>
      <w:pStyle w:val="a5"/>
      <w:tabs>
        <w:tab w:val="center" w:pos="4395"/>
        <w:tab w:val="right" w:pos="8647"/>
      </w:tabs>
      <w:rPr>
        <w:rFonts w:ascii="Times New Roman" w:hAnsi="Times New Roman" w:cs="Times New Roman"/>
        <w:color w:val="FFFFFF" w:themeColor="background1"/>
        <w:sz w:val="6"/>
        <w:szCs w:val="6"/>
      </w:rPr>
    </w:pPr>
  </w:p>
  <w:p w:rsidR="00CA6261" w:rsidRPr="003A5DCD" w:rsidRDefault="00CA6261" w:rsidP="00CA6261">
    <w:pPr>
      <w:pStyle w:val="a5"/>
      <w:tabs>
        <w:tab w:val="center" w:pos="4395"/>
        <w:tab w:val="right" w:pos="8647"/>
      </w:tabs>
      <w:rPr>
        <w:rFonts w:ascii="Times New Roman" w:hAnsi="Times New Roman" w:cs="Times New Roman"/>
        <w:color w:val="FFFFFF" w:themeColor="background1"/>
        <w:sz w:val="6"/>
        <w:szCs w:val="6"/>
      </w:rPr>
    </w:pPr>
  </w:p>
  <w:p w:rsidR="00CA6261" w:rsidRPr="003A5DCD" w:rsidRDefault="00CA6261" w:rsidP="00CA6261">
    <w:pPr>
      <w:pStyle w:val="a5"/>
      <w:tabs>
        <w:tab w:val="center" w:pos="4395"/>
        <w:tab w:val="right" w:pos="8647"/>
      </w:tabs>
      <w:rPr>
        <w:rFonts w:ascii="Times New Roman" w:hAnsi="Times New Roman" w:cs="Times New Roman"/>
        <w:color w:val="FFFFFF" w:themeColor="background1"/>
        <w:sz w:val="6"/>
        <w:szCs w:val="6"/>
      </w:rPr>
    </w:pPr>
  </w:p>
  <w:p w:rsidR="00CA6261" w:rsidRPr="0011184B" w:rsidRDefault="00CA6261" w:rsidP="00CA6261">
    <w:pPr>
      <w:pStyle w:val="a5"/>
      <w:tabs>
        <w:tab w:val="clear" w:pos="4153"/>
        <w:tab w:val="clear" w:pos="8306"/>
        <w:tab w:val="center" w:pos="4395"/>
        <w:tab w:val="right" w:pos="8647"/>
      </w:tabs>
      <w:rPr>
        <w:rFonts w:ascii="Times New Roman" w:hAnsi="Times New Roman" w:cs="Times New Roman"/>
      </w:rPr>
    </w:pPr>
    <w:r w:rsidRPr="0011184B">
      <w:rPr>
        <w:rFonts w:ascii="Times New Roman" w:eastAsia="DengXian" w:hAnsi="Times New Roman" w:cs="Times New Roman"/>
      </w:rPr>
      <w:tab/>
      <w:t>Verified Copy</w:t>
    </w:r>
    <w:r w:rsidRPr="0011184B">
      <w:rPr>
        <w:rFonts w:ascii="Times New Roman" w:eastAsia="DengXian" w:hAnsi="Times New Roman" w:cs="Times New Roman"/>
      </w:rPr>
      <w:tab/>
      <w:t xml:space="preserve">Last reviewed date: </w:t>
    </w:r>
    <w:r w:rsidR="0011184B">
      <w:rPr>
        <w:rFonts w:ascii="Times New Roman" w:eastAsia="DengXian" w:hAnsi="Times New Roman" w:cs="Times New Roman"/>
      </w:rPr>
      <w:t xml:space="preserve">March </w:t>
    </w:r>
    <w:r w:rsidR="0011184B">
      <w:rPr>
        <w:rFonts w:ascii="Times New Roman" w:eastAsia="DengXian" w:hAnsi="Times New Roman" w:cs="Times New Roman"/>
      </w:rPr>
      <w:t>2023</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84B" w:rsidRDefault="001118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160" w:rsidRDefault="007A5160" w:rsidP="00CA6261">
      <w:r>
        <w:separator/>
      </w:r>
    </w:p>
  </w:footnote>
  <w:footnote w:type="continuationSeparator" w:id="0">
    <w:p w:rsidR="007A5160" w:rsidRDefault="007A5160" w:rsidP="00CA6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84B" w:rsidRDefault="0011184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61" w:rsidRPr="00CA6261" w:rsidRDefault="00CA6261" w:rsidP="00CA6261">
    <w:pPr>
      <w:tabs>
        <w:tab w:val="center" w:pos="4153"/>
        <w:tab w:val="right" w:pos="8306"/>
      </w:tabs>
      <w:overflowPunct w:val="0"/>
      <w:autoSpaceDE w:val="0"/>
      <w:autoSpaceDN w:val="0"/>
      <w:adjustRightInd w:val="0"/>
      <w:jc w:val="center"/>
      <w:textAlignment w:val="baseline"/>
      <w:rPr>
        <w:rFonts w:ascii="Times New Roman" w:eastAsia="細明體" w:hAnsi="Times New Roman" w:cs="Times New Roman"/>
        <w:szCs w:val="20"/>
        <w:lang w:val="en-GB"/>
      </w:rPr>
    </w:pPr>
    <w:r w:rsidRPr="00CA6261">
      <w:rPr>
        <w:rFonts w:ascii="Times New Roman" w:eastAsia="細明體" w:hAnsi="Times New Roman" w:cs="Times New Roman"/>
        <w:szCs w:val="20"/>
        <w:lang w:val="en-GB"/>
      </w:rPr>
      <w:t>(2</w:t>
    </w:r>
    <w:r w:rsidRPr="003A5DCD">
      <w:rPr>
        <w:rFonts w:ascii="Times New Roman" w:eastAsia="細明體" w:hAnsi="Times New Roman" w:cs="Times New Roman"/>
        <w:szCs w:val="20"/>
        <w:lang w:val="en-GB"/>
      </w:rPr>
      <w:t>0</w:t>
    </w:r>
    <w:r w:rsidR="003A5DCD" w:rsidRPr="003A5DCD">
      <w:rPr>
        <w:rFonts w:ascii="Times New Roman" w:eastAsia="細明體" w:hAnsi="Times New Roman" w:cs="Times New Roman"/>
        <w:szCs w:val="20"/>
        <w:lang w:val="en-GB"/>
      </w:rPr>
      <w:t>21-22</w:t>
    </w:r>
    <w:r w:rsidRPr="003A5DCD">
      <w:rPr>
        <w:rFonts w:ascii="Times New Roman" w:eastAsia="細明體" w:hAnsi="Times New Roman" w:cs="Times New Roman"/>
        <w:szCs w:val="20"/>
        <w:lang w:val="en-GB"/>
      </w:rPr>
      <w:t xml:space="preserve">) VOLUME </w:t>
    </w:r>
    <w:r w:rsidR="003A5DCD" w:rsidRPr="003A5DCD">
      <w:rPr>
        <w:rFonts w:ascii="Times New Roman" w:eastAsia="細明體" w:hAnsi="Times New Roman" w:cs="Times New Roman"/>
        <w:szCs w:val="20"/>
        <w:lang w:val="en-GB" w:eastAsia="zh-HK"/>
      </w:rPr>
      <w:t>36</w:t>
    </w:r>
    <w:r w:rsidRPr="003A5DCD">
      <w:rPr>
        <w:rFonts w:ascii="Times New Roman" w:eastAsia="細明體" w:hAnsi="Times New Roman" w:cs="Times New Roman"/>
        <w:szCs w:val="20"/>
        <w:lang w:val="en-GB"/>
      </w:rPr>
      <w:t xml:space="preserve"> I</w:t>
    </w:r>
    <w:r w:rsidRPr="00CA6261">
      <w:rPr>
        <w:rFonts w:ascii="Times New Roman" w:eastAsia="細明體" w:hAnsi="Times New Roman" w:cs="Times New Roman"/>
        <w:szCs w:val="20"/>
        <w:lang w:val="en-GB"/>
      </w:rPr>
      <w:t>NLAND REVENUE BOARD OF REVIEW DECISIONS</w:t>
    </w:r>
  </w:p>
  <w:p w:rsidR="00CA6261" w:rsidRPr="0011184B" w:rsidRDefault="00CA6261" w:rsidP="00CA6261">
    <w:pPr>
      <w:pStyle w:val="a3"/>
      <w:jc w:val="center"/>
      <w:rPr>
        <w:rFonts w:ascii="Times New Roman" w:hAnsi="Times New Roman" w:cs="Times New Roman"/>
        <w:sz w:val="24"/>
        <w:szCs w:val="24"/>
      </w:rPr>
    </w:pPr>
    <w:r w:rsidRPr="0011184B">
      <w:rPr>
        <w:rFonts w:ascii="Times New Roman" w:hAnsi="Times New Roman" w:cs="Times New Roman"/>
        <w:sz w:val="24"/>
        <w:szCs w:val="24"/>
      </w:rPr>
      <w:t xml:space="preserve">(PUBLISHED IN </w:t>
    </w:r>
    <w:r w:rsidR="0011184B">
      <w:rPr>
        <w:rFonts w:ascii="Times New Roman" w:hAnsi="Times New Roman" w:cs="Times New Roman"/>
        <w:sz w:val="24"/>
        <w:szCs w:val="24"/>
      </w:rPr>
      <w:t>MARCH 2023</w:t>
    </w:r>
    <w:r w:rsidRPr="0011184B">
      <w:rPr>
        <w:rFonts w:ascii="Times New Roman" w:hAnsi="Times New Roman" w:cs="Times New Roman"/>
        <w:sz w:val="24"/>
        <w:szCs w:val="24"/>
      </w:rPr>
      <w:t>)</w:t>
    </w:r>
  </w:p>
  <w:p w:rsidR="00CA6261" w:rsidRPr="00A74B10" w:rsidRDefault="00CA6261">
    <w:pPr>
      <w:pStyle w:val="a3"/>
      <w:rPr>
        <w:rFonts w:ascii="Times New Roman" w:hAnsi="Times New Roman" w:cs="Times New Roman"/>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84B" w:rsidRDefault="0011184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3586"/>
    <w:multiLevelType w:val="hybridMultilevel"/>
    <w:tmpl w:val="4D982D02"/>
    <w:lvl w:ilvl="0" w:tplc="859AC64E">
      <w:start w:val="1"/>
      <w:numFmt w:val="decimal"/>
      <w:lvlText w:val="(%1)"/>
      <w:lvlJc w:val="left"/>
      <w:pPr>
        <w:ind w:left="1800" w:hanging="360"/>
      </w:pPr>
      <w:rPr>
        <w:rFonts w:hint="default"/>
      </w:r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15:restartNumberingAfterBreak="0">
    <w:nsid w:val="0D620B75"/>
    <w:multiLevelType w:val="hybridMultilevel"/>
    <w:tmpl w:val="9CBA17EE"/>
    <w:lvl w:ilvl="0" w:tplc="CB5625DA">
      <w:start w:val="15"/>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15:restartNumberingAfterBreak="0">
    <w:nsid w:val="211F5757"/>
    <w:multiLevelType w:val="hybridMultilevel"/>
    <w:tmpl w:val="0F76A0BC"/>
    <w:lvl w:ilvl="0" w:tplc="EAFAF678">
      <w:start w:val="1"/>
      <w:numFmt w:val="lowerLetter"/>
      <w:lvlText w:val="(%1)"/>
      <w:lvlJc w:val="left"/>
      <w:pPr>
        <w:ind w:left="1976" w:hanging="705"/>
      </w:pPr>
      <w:rPr>
        <w:rFonts w:hint="default"/>
      </w:rPr>
    </w:lvl>
    <w:lvl w:ilvl="1" w:tplc="04090019" w:tentative="1">
      <w:start w:val="1"/>
      <w:numFmt w:val="ideographTraditional"/>
      <w:lvlText w:val="%2、"/>
      <w:lvlJc w:val="left"/>
      <w:pPr>
        <w:ind w:left="2231" w:hanging="480"/>
      </w:pPr>
    </w:lvl>
    <w:lvl w:ilvl="2" w:tplc="0409001B" w:tentative="1">
      <w:start w:val="1"/>
      <w:numFmt w:val="lowerRoman"/>
      <w:lvlText w:val="%3."/>
      <w:lvlJc w:val="right"/>
      <w:pPr>
        <w:ind w:left="2711" w:hanging="480"/>
      </w:pPr>
    </w:lvl>
    <w:lvl w:ilvl="3" w:tplc="0409000F" w:tentative="1">
      <w:start w:val="1"/>
      <w:numFmt w:val="decimal"/>
      <w:lvlText w:val="%4."/>
      <w:lvlJc w:val="left"/>
      <w:pPr>
        <w:ind w:left="3191" w:hanging="480"/>
      </w:pPr>
    </w:lvl>
    <w:lvl w:ilvl="4" w:tplc="04090019" w:tentative="1">
      <w:start w:val="1"/>
      <w:numFmt w:val="ideographTraditional"/>
      <w:lvlText w:val="%5、"/>
      <w:lvlJc w:val="left"/>
      <w:pPr>
        <w:ind w:left="3671" w:hanging="480"/>
      </w:pPr>
    </w:lvl>
    <w:lvl w:ilvl="5" w:tplc="0409001B" w:tentative="1">
      <w:start w:val="1"/>
      <w:numFmt w:val="lowerRoman"/>
      <w:lvlText w:val="%6."/>
      <w:lvlJc w:val="right"/>
      <w:pPr>
        <w:ind w:left="4151" w:hanging="480"/>
      </w:pPr>
    </w:lvl>
    <w:lvl w:ilvl="6" w:tplc="0409000F" w:tentative="1">
      <w:start w:val="1"/>
      <w:numFmt w:val="decimal"/>
      <w:lvlText w:val="%7."/>
      <w:lvlJc w:val="left"/>
      <w:pPr>
        <w:ind w:left="4631" w:hanging="480"/>
      </w:pPr>
    </w:lvl>
    <w:lvl w:ilvl="7" w:tplc="04090019" w:tentative="1">
      <w:start w:val="1"/>
      <w:numFmt w:val="ideographTraditional"/>
      <w:lvlText w:val="%8、"/>
      <w:lvlJc w:val="left"/>
      <w:pPr>
        <w:ind w:left="5111" w:hanging="480"/>
      </w:pPr>
    </w:lvl>
    <w:lvl w:ilvl="8" w:tplc="0409001B" w:tentative="1">
      <w:start w:val="1"/>
      <w:numFmt w:val="lowerRoman"/>
      <w:lvlText w:val="%9."/>
      <w:lvlJc w:val="right"/>
      <w:pPr>
        <w:ind w:left="5591" w:hanging="480"/>
      </w:pPr>
    </w:lvl>
  </w:abstractNum>
  <w:abstractNum w:abstractNumId="3" w15:restartNumberingAfterBreak="0">
    <w:nsid w:val="5BCC704D"/>
    <w:multiLevelType w:val="hybridMultilevel"/>
    <w:tmpl w:val="24088B82"/>
    <w:lvl w:ilvl="0" w:tplc="5C709E6E">
      <w:start w:val="1"/>
      <w:numFmt w:val="decimal"/>
      <w:lvlText w:val="%1."/>
      <w:lvlJc w:val="left"/>
      <w:pPr>
        <w:ind w:left="1210" w:hanging="360"/>
      </w:pPr>
      <w:rPr>
        <w:rFonts w:hint="default"/>
        <w:b w:val="0"/>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4" w15:restartNumberingAfterBreak="0">
    <w:nsid w:val="68B6636F"/>
    <w:multiLevelType w:val="multilevel"/>
    <w:tmpl w:val="A5BA41E6"/>
    <w:lvl w:ilvl="0">
      <w:start w:val="1"/>
      <w:numFmt w:val="decimal"/>
      <w:pStyle w:val="E-text"/>
      <w:lvlText w:val="%1."/>
      <w:lvlJc w:val="left"/>
      <w:pPr>
        <w:tabs>
          <w:tab w:val="num" w:pos="567"/>
        </w:tabs>
        <w:ind w:left="567" w:hanging="567"/>
      </w:pPr>
      <w:rPr>
        <w:rFonts w:hint="eastAsia"/>
      </w:rPr>
    </w:lvl>
    <w:lvl w:ilvl="1">
      <w:start w:val="1"/>
      <w:numFmt w:val="decimal"/>
      <w:lvlText w:val="%1.%2."/>
      <w:lvlJc w:val="left"/>
      <w:pPr>
        <w:tabs>
          <w:tab w:val="num" w:pos="4520"/>
        </w:tabs>
        <w:ind w:left="4520" w:hanging="680"/>
      </w:pPr>
      <w:rPr>
        <w:rFonts w:ascii="Times New Roman" w:eastAsia="標楷體" w:hAnsi="Times New Roman" w:hint="eastAsia"/>
        <w:i/>
      </w:rPr>
    </w:lvl>
    <w:lvl w:ilvl="2">
      <w:start w:val="1"/>
      <w:numFmt w:val="lowerLetter"/>
      <w:lvlText w:val="(%3)"/>
      <w:lvlJc w:val="left"/>
      <w:pPr>
        <w:tabs>
          <w:tab w:val="num" w:pos="1701"/>
        </w:tabs>
        <w:ind w:left="1701" w:hanging="567"/>
      </w:pPr>
      <w:rPr>
        <w:rFonts w:hint="eastAsia"/>
      </w:rPr>
    </w:lvl>
    <w:lvl w:ilvl="3">
      <w:start w:val="1"/>
      <w:numFmt w:val="lowerRoman"/>
      <w:lvlText w:val="(%4)"/>
      <w:lvlJc w:val="left"/>
      <w:pPr>
        <w:tabs>
          <w:tab w:val="num" w:pos="2268"/>
        </w:tabs>
        <w:ind w:left="2268" w:hanging="680"/>
      </w:pPr>
      <w:rPr>
        <w:rFonts w:hint="eastAsia"/>
      </w:rPr>
    </w:lvl>
    <w:lvl w:ilvl="4">
      <w:start w:val="1"/>
      <w:numFmt w:val="upperLetter"/>
      <w:lvlText w:val="(%5)"/>
      <w:lvlJc w:val="left"/>
      <w:pPr>
        <w:tabs>
          <w:tab w:val="num" w:pos="2835"/>
        </w:tabs>
        <w:ind w:left="2835" w:hanging="567"/>
      </w:pPr>
      <w:rPr>
        <w:rFonts w:hint="eastAsia"/>
      </w:rPr>
    </w:lvl>
    <w:lvl w:ilvl="5">
      <w:start w:val="1"/>
      <w:numFmt w:val="decimal"/>
      <w:lvlText w:val="(%5).%6"/>
      <w:lvlJc w:val="left"/>
      <w:pPr>
        <w:tabs>
          <w:tab w:val="num" w:pos="3402"/>
        </w:tabs>
        <w:ind w:left="3402" w:hanging="850"/>
      </w:pPr>
      <w:rPr>
        <w:rFonts w:hint="eastAsia"/>
      </w:rPr>
    </w:lvl>
    <w:lvl w:ilvl="6">
      <w:start w:val="1"/>
      <w:numFmt w:val="decimal"/>
      <w:lvlText w:val="(%5).%6.%7"/>
      <w:lvlJc w:val="left"/>
      <w:pPr>
        <w:tabs>
          <w:tab w:val="num" w:pos="3969"/>
        </w:tabs>
        <w:ind w:left="3969" w:hanging="1134"/>
      </w:pPr>
      <w:rPr>
        <w:rFonts w:hint="eastAsia"/>
      </w:rPr>
    </w:lvl>
    <w:lvl w:ilvl="7">
      <w:start w:val="1"/>
      <w:numFmt w:val="lowerLetter"/>
      <w:lvlText w:val="(%5).%6.%7.(%8)"/>
      <w:lvlJc w:val="left"/>
      <w:pPr>
        <w:tabs>
          <w:tab w:val="num" w:pos="4536"/>
        </w:tabs>
        <w:ind w:left="4536" w:hanging="1417"/>
      </w:pPr>
      <w:rPr>
        <w:rFonts w:hint="eastAsia"/>
      </w:rPr>
    </w:lvl>
    <w:lvl w:ilvl="8">
      <w:start w:val="1"/>
      <w:numFmt w:val="decimal"/>
      <w:lvlText w:val="(%8).%9"/>
      <w:lvlJc w:val="left"/>
      <w:pPr>
        <w:tabs>
          <w:tab w:val="num" w:pos="5103"/>
        </w:tabs>
        <w:ind w:left="5103" w:hanging="850"/>
      </w:pPr>
      <w:rPr>
        <w:rFonts w:hint="eastAsia"/>
      </w:rPr>
    </w:lvl>
  </w:abstractNum>
  <w:abstractNum w:abstractNumId="5" w15:restartNumberingAfterBreak="0">
    <w:nsid w:val="7FD43507"/>
    <w:multiLevelType w:val="hybridMultilevel"/>
    <w:tmpl w:val="5F04A098"/>
    <w:lvl w:ilvl="0" w:tplc="88909B24">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6" w15:restartNumberingAfterBreak="0">
    <w:nsid w:val="7FE65F7C"/>
    <w:multiLevelType w:val="hybridMultilevel"/>
    <w:tmpl w:val="DD4EACAA"/>
    <w:lvl w:ilvl="0" w:tplc="47D0560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hXTxfGA2SxliXrrtBTyveZksEE0ZUGubDur4ZfLtVwYH1tmDsSOWZVlFTsN6cl3s3Dh9uuO2uqQGmohKjnHNxw==" w:salt="HomlZT30d42vARgSnlHZ6w=="/>
  <w:defaultTabStop w:val="1531"/>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261"/>
    <w:rsid w:val="00094EF2"/>
    <w:rsid w:val="0011184B"/>
    <w:rsid w:val="001374FE"/>
    <w:rsid w:val="00163305"/>
    <w:rsid w:val="0016646F"/>
    <w:rsid w:val="001774F3"/>
    <w:rsid w:val="001B2EF1"/>
    <w:rsid w:val="001E5A9A"/>
    <w:rsid w:val="00321505"/>
    <w:rsid w:val="00381774"/>
    <w:rsid w:val="003A5DCD"/>
    <w:rsid w:val="003B2F11"/>
    <w:rsid w:val="003C16FA"/>
    <w:rsid w:val="003F661D"/>
    <w:rsid w:val="00426500"/>
    <w:rsid w:val="00441AD5"/>
    <w:rsid w:val="005140FE"/>
    <w:rsid w:val="00524012"/>
    <w:rsid w:val="0054066F"/>
    <w:rsid w:val="005F2CA0"/>
    <w:rsid w:val="00626338"/>
    <w:rsid w:val="006452BC"/>
    <w:rsid w:val="0068491B"/>
    <w:rsid w:val="006C6786"/>
    <w:rsid w:val="007350C2"/>
    <w:rsid w:val="007A5160"/>
    <w:rsid w:val="007D3C0F"/>
    <w:rsid w:val="008749FF"/>
    <w:rsid w:val="008833AA"/>
    <w:rsid w:val="008E75CE"/>
    <w:rsid w:val="00977262"/>
    <w:rsid w:val="00A21005"/>
    <w:rsid w:val="00A74B10"/>
    <w:rsid w:val="00AE0298"/>
    <w:rsid w:val="00AE0F31"/>
    <w:rsid w:val="00B12D73"/>
    <w:rsid w:val="00BA44BD"/>
    <w:rsid w:val="00C1262B"/>
    <w:rsid w:val="00CA6261"/>
    <w:rsid w:val="00E50E29"/>
    <w:rsid w:val="00EF2787"/>
    <w:rsid w:val="00EF2B60"/>
    <w:rsid w:val="00F93885"/>
    <w:rsid w:val="00FA5F14"/>
    <w:rsid w:val="00FB6149"/>
    <w:rsid w:val="00FB6D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06418D"/>
  <w15:chartTrackingRefBased/>
  <w15:docId w15:val="{2915C287-AE01-4A69-BED7-B7FC6A681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A6261"/>
    <w:pPr>
      <w:tabs>
        <w:tab w:val="center" w:pos="4153"/>
        <w:tab w:val="right" w:pos="8306"/>
      </w:tabs>
      <w:snapToGrid w:val="0"/>
    </w:pPr>
    <w:rPr>
      <w:sz w:val="20"/>
      <w:szCs w:val="20"/>
    </w:rPr>
  </w:style>
  <w:style w:type="character" w:customStyle="1" w:styleId="a4">
    <w:name w:val="頁首 字元"/>
    <w:basedOn w:val="a0"/>
    <w:link w:val="a3"/>
    <w:rsid w:val="00CA6261"/>
    <w:rPr>
      <w:sz w:val="20"/>
      <w:szCs w:val="20"/>
    </w:rPr>
  </w:style>
  <w:style w:type="paragraph" w:styleId="a5">
    <w:name w:val="footer"/>
    <w:basedOn w:val="a"/>
    <w:link w:val="a6"/>
    <w:uiPriority w:val="99"/>
    <w:unhideWhenUsed/>
    <w:rsid w:val="00CA6261"/>
    <w:pPr>
      <w:tabs>
        <w:tab w:val="center" w:pos="4153"/>
        <w:tab w:val="right" w:pos="8306"/>
      </w:tabs>
      <w:snapToGrid w:val="0"/>
    </w:pPr>
    <w:rPr>
      <w:sz w:val="20"/>
      <w:szCs w:val="20"/>
    </w:rPr>
  </w:style>
  <w:style w:type="character" w:customStyle="1" w:styleId="a6">
    <w:name w:val="頁尾 字元"/>
    <w:basedOn w:val="a0"/>
    <w:link w:val="a5"/>
    <w:uiPriority w:val="99"/>
    <w:rsid w:val="00CA6261"/>
    <w:rPr>
      <w:sz w:val="20"/>
      <w:szCs w:val="20"/>
    </w:rPr>
  </w:style>
  <w:style w:type="paragraph" w:styleId="a7">
    <w:name w:val="Title"/>
    <w:basedOn w:val="a"/>
    <w:link w:val="a8"/>
    <w:qFormat/>
    <w:rsid w:val="00FB6D18"/>
    <w:pPr>
      <w:widowControl/>
      <w:overflowPunct w:val="0"/>
      <w:autoSpaceDE w:val="0"/>
      <w:autoSpaceDN w:val="0"/>
      <w:adjustRightInd w:val="0"/>
      <w:jc w:val="center"/>
      <w:textAlignment w:val="baseline"/>
    </w:pPr>
    <w:rPr>
      <w:rFonts w:ascii="CG Times (W1)" w:eastAsia="細明體" w:hAnsi="CG Times (W1)" w:cs="Times New Roman"/>
      <w:b/>
      <w:kern w:val="0"/>
      <w:szCs w:val="20"/>
      <w:lang w:val="en-GB"/>
    </w:rPr>
  </w:style>
  <w:style w:type="character" w:customStyle="1" w:styleId="a8">
    <w:name w:val="標題 字元"/>
    <w:basedOn w:val="a0"/>
    <w:link w:val="a7"/>
    <w:rsid w:val="00FB6D18"/>
    <w:rPr>
      <w:rFonts w:ascii="CG Times (W1)" w:eastAsia="細明體" w:hAnsi="CG Times (W1)" w:cs="Times New Roman"/>
      <w:b/>
      <w:kern w:val="0"/>
      <w:szCs w:val="20"/>
      <w:lang w:val="en-GB"/>
    </w:rPr>
  </w:style>
  <w:style w:type="paragraph" w:styleId="a9">
    <w:name w:val="List Paragraph"/>
    <w:basedOn w:val="a"/>
    <w:uiPriority w:val="34"/>
    <w:qFormat/>
    <w:rsid w:val="00FB6D18"/>
    <w:pPr>
      <w:widowControl/>
      <w:spacing w:after="160" w:line="259" w:lineRule="auto"/>
      <w:ind w:left="720"/>
      <w:contextualSpacing/>
    </w:pPr>
    <w:rPr>
      <w:rFonts w:ascii="Calibri" w:eastAsia="新細明體" w:hAnsi="Calibri" w:cs="Arial"/>
      <w:kern w:val="0"/>
      <w:sz w:val="22"/>
    </w:rPr>
  </w:style>
  <w:style w:type="paragraph" w:styleId="2">
    <w:name w:val="Body Text Indent 2"/>
    <w:basedOn w:val="a"/>
    <w:link w:val="20"/>
    <w:semiHidden/>
    <w:rsid w:val="00FB6D18"/>
    <w:pPr>
      <w:tabs>
        <w:tab w:val="left" w:pos="480"/>
        <w:tab w:val="left" w:pos="960"/>
        <w:tab w:val="left" w:pos="1440"/>
      </w:tabs>
      <w:ind w:left="480" w:hanging="480"/>
      <w:jc w:val="both"/>
    </w:pPr>
    <w:rPr>
      <w:rFonts w:ascii="Times New Roman" w:eastAsia="新細明體" w:hAnsi="Times New Roman" w:cs="Times New Roman"/>
      <w:szCs w:val="24"/>
    </w:rPr>
  </w:style>
  <w:style w:type="character" w:customStyle="1" w:styleId="20">
    <w:name w:val="本文縮排 2 字元"/>
    <w:basedOn w:val="a0"/>
    <w:link w:val="2"/>
    <w:semiHidden/>
    <w:rsid w:val="00FB6D18"/>
    <w:rPr>
      <w:rFonts w:ascii="Times New Roman" w:eastAsia="新細明體" w:hAnsi="Times New Roman" w:cs="Times New Roman"/>
      <w:szCs w:val="24"/>
    </w:rPr>
  </w:style>
  <w:style w:type="paragraph" w:styleId="aa">
    <w:name w:val="Balloon Text"/>
    <w:basedOn w:val="a"/>
    <w:link w:val="ab"/>
    <w:uiPriority w:val="99"/>
    <w:semiHidden/>
    <w:unhideWhenUsed/>
    <w:rsid w:val="0032150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21505"/>
    <w:rPr>
      <w:rFonts w:asciiTheme="majorHAnsi" w:eastAsiaTheme="majorEastAsia" w:hAnsiTheme="majorHAnsi" w:cstheme="majorBidi"/>
      <w:sz w:val="18"/>
      <w:szCs w:val="18"/>
    </w:rPr>
  </w:style>
  <w:style w:type="paragraph" w:styleId="ac">
    <w:name w:val="Revision"/>
    <w:hidden/>
    <w:uiPriority w:val="99"/>
    <w:semiHidden/>
    <w:rsid w:val="00321505"/>
  </w:style>
  <w:style w:type="paragraph" w:customStyle="1" w:styleId="E-text">
    <w:name w:val="E-text"/>
    <w:basedOn w:val="a"/>
    <w:rsid w:val="00381774"/>
    <w:pPr>
      <w:widowControl/>
      <w:numPr>
        <w:numId w:val="6"/>
      </w:numPr>
      <w:tabs>
        <w:tab w:val="left" w:pos="1134"/>
        <w:tab w:val="left" w:pos="1701"/>
        <w:tab w:val="left" w:pos="2268"/>
        <w:tab w:val="left" w:pos="2835"/>
        <w:tab w:val="left" w:pos="3402"/>
        <w:tab w:val="left" w:pos="3969"/>
        <w:tab w:val="left" w:pos="4536"/>
        <w:tab w:val="left" w:pos="5103"/>
        <w:tab w:val="left" w:pos="5670"/>
      </w:tabs>
      <w:spacing w:afterLines="100"/>
      <w:jc w:val="both"/>
    </w:pPr>
    <w:rPr>
      <w:rFonts w:ascii="Times New Roman" w:eastAsia="新細明體" w:hAnsi="Times New Roman"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CAEB2-FC0D-4D3B-AD67-B21788EA6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3610</Words>
  <Characters>20579</Characters>
  <Application>Microsoft Office Word</Application>
  <DocSecurity>8</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HKSARG</Company>
  <LinksUpToDate>false</LinksUpToDate>
  <CharactersWithSpaces>24141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Sandy PS CHEUNG [CA[G]2_BOR]</cp:lastModifiedBy>
  <cp:revision>6</cp:revision>
  <cp:lastPrinted>2023-03-27T08:29:00Z</cp:lastPrinted>
  <dcterms:created xsi:type="dcterms:W3CDTF">2023-03-10T03:27:00Z</dcterms:created>
  <dcterms:modified xsi:type="dcterms:W3CDTF">2023-03-31T09:09:00Z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