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F8EA6" w14:textId="77777777" w:rsidR="00345F70" w:rsidRPr="00BA158E" w:rsidRDefault="00345F70" w:rsidP="001D140C">
      <w:pPr>
        <w:pStyle w:val="a7"/>
        <w:tabs>
          <w:tab w:val="left" w:pos="1276"/>
        </w:tabs>
        <w:rPr>
          <w:rFonts w:ascii="Times New Roman" w:eastAsia="標楷體" w:hAnsi="Times New Roman"/>
          <w:szCs w:val="24"/>
        </w:rPr>
      </w:pPr>
      <w:r w:rsidRPr="00BA158E">
        <w:rPr>
          <w:rFonts w:ascii="Times New Roman" w:eastAsia="標楷體" w:hAnsi="Times New Roman"/>
          <w:szCs w:val="24"/>
        </w:rPr>
        <w:t>Case No. D18</w:t>
      </w:r>
      <w:r w:rsidRPr="00BA158E">
        <w:rPr>
          <w:rFonts w:ascii="Times New Roman" w:eastAsia="標楷體" w:hAnsi="Times New Roman"/>
          <w:szCs w:val="24"/>
          <w:lang w:eastAsia="zh-HK"/>
        </w:rPr>
        <w:t>/2</w:t>
      </w:r>
      <w:r w:rsidRPr="00BA158E">
        <w:rPr>
          <w:rFonts w:ascii="Times New Roman" w:eastAsia="標楷體" w:hAnsi="Times New Roman"/>
          <w:szCs w:val="24"/>
        </w:rPr>
        <w:t>2</w:t>
      </w:r>
    </w:p>
    <w:p w14:paraId="2CA06F77" w14:textId="77777777" w:rsidR="00345F70" w:rsidRPr="00BA158E" w:rsidRDefault="00345F70" w:rsidP="001D140C">
      <w:pPr>
        <w:tabs>
          <w:tab w:val="left" w:pos="1276"/>
        </w:tabs>
        <w:overflowPunct w:val="0"/>
        <w:autoSpaceDE w:val="0"/>
        <w:autoSpaceDN w:val="0"/>
        <w:jc w:val="both"/>
        <w:rPr>
          <w:rFonts w:ascii="Times New Roman" w:eastAsia="標楷體" w:hAnsi="Times New Roman" w:cs="Times New Roman"/>
          <w:szCs w:val="24"/>
        </w:rPr>
      </w:pPr>
    </w:p>
    <w:p w14:paraId="21E0F70F" w14:textId="77777777" w:rsidR="00345F70" w:rsidRPr="00BA158E" w:rsidRDefault="00345F70" w:rsidP="001D140C">
      <w:pPr>
        <w:tabs>
          <w:tab w:val="left" w:pos="1276"/>
        </w:tabs>
        <w:overflowPunct w:val="0"/>
        <w:autoSpaceDE w:val="0"/>
        <w:autoSpaceDN w:val="0"/>
        <w:jc w:val="both"/>
        <w:rPr>
          <w:rFonts w:ascii="Times New Roman" w:eastAsia="標楷體" w:hAnsi="Times New Roman" w:cs="Times New Roman"/>
          <w:szCs w:val="24"/>
        </w:rPr>
      </w:pPr>
    </w:p>
    <w:p w14:paraId="4E72B139" w14:textId="2829727B" w:rsidR="00345F70" w:rsidRDefault="00345F70" w:rsidP="001D140C">
      <w:pPr>
        <w:tabs>
          <w:tab w:val="left" w:pos="1276"/>
        </w:tabs>
        <w:overflowPunct w:val="0"/>
        <w:autoSpaceDE w:val="0"/>
        <w:autoSpaceDN w:val="0"/>
        <w:jc w:val="both"/>
        <w:rPr>
          <w:rFonts w:ascii="Times New Roman" w:eastAsia="標楷體" w:hAnsi="Times New Roman" w:cs="Times New Roman"/>
          <w:szCs w:val="24"/>
        </w:rPr>
      </w:pPr>
    </w:p>
    <w:p w14:paraId="5919A7BB" w14:textId="77777777" w:rsidR="00635131" w:rsidRPr="00BA158E" w:rsidRDefault="00635131" w:rsidP="001D140C">
      <w:pPr>
        <w:tabs>
          <w:tab w:val="left" w:pos="1276"/>
        </w:tabs>
        <w:overflowPunct w:val="0"/>
        <w:autoSpaceDE w:val="0"/>
        <w:autoSpaceDN w:val="0"/>
        <w:jc w:val="both"/>
        <w:rPr>
          <w:rFonts w:ascii="Times New Roman" w:eastAsia="標楷體" w:hAnsi="Times New Roman" w:cs="Times New Roman"/>
          <w:szCs w:val="24"/>
        </w:rPr>
      </w:pPr>
    </w:p>
    <w:p w14:paraId="182CCEE9" w14:textId="42DC0898" w:rsidR="00635131" w:rsidRDefault="00635131" w:rsidP="00A0347B">
      <w:pPr>
        <w:tabs>
          <w:tab w:val="left" w:pos="1276"/>
        </w:tabs>
        <w:overflowPunct w:val="0"/>
        <w:autoSpaceDE w:val="0"/>
        <w:autoSpaceDN w:val="0"/>
        <w:jc w:val="both"/>
        <w:rPr>
          <w:rFonts w:ascii="Times New Roman" w:eastAsia="標楷體" w:hAnsi="Times New Roman"/>
          <w:szCs w:val="24"/>
        </w:rPr>
      </w:pPr>
      <w:r w:rsidRPr="00635131">
        <w:rPr>
          <w:rFonts w:ascii="Times New Roman" w:eastAsia="標楷體" w:hAnsi="Times New Roman" w:hint="eastAsia"/>
          <w:b/>
          <w:szCs w:val="24"/>
        </w:rPr>
        <w:t>Salaries tax</w:t>
      </w:r>
      <w:r>
        <w:rPr>
          <w:rFonts w:ascii="Times New Roman" w:eastAsia="標楷體" w:hAnsi="Times New Roman" w:hint="eastAsia"/>
          <w:szCs w:val="24"/>
        </w:rPr>
        <w:t xml:space="preserve"> </w:t>
      </w:r>
      <w:r>
        <w:rPr>
          <w:rFonts w:ascii="Times New Roman" w:eastAsia="標楷體" w:hAnsi="Times New Roman"/>
          <w:szCs w:val="24"/>
        </w:rPr>
        <w:t>–</w:t>
      </w:r>
      <w:r>
        <w:rPr>
          <w:rFonts w:ascii="Times New Roman" w:eastAsia="標楷體" w:hAnsi="Times New Roman" w:hint="eastAsia"/>
          <w:szCs w:val="24"/>
        </w:rPr>
        <w:t xml:space="preserve"> whether employment under two contracts from two companies </w:t>
      </w:r>
      <w:r w:rsidRPr="00BA158E">
        <w:rPr>
          <w:rFonts w:ascii="Times New Roman" w:eastAsia="標楷體" w:hAnsi="Times New Roman"/>
          <w:szCs w:val="24"/>
          <w:lang w:eastAsia="zh-HK"/>
        </w:rPr>
        <w:t>be considered as one single employment</w:t>
      </w:r>
      <w:r>
        <w:rPr>
          <w:rFonts w:ascii="Times New Roman" w:eastAsia="標楷體" w:hAnsi="Times New Roman" w:hint="eastAsia"/>
          <w:szCs w:val="24"/>
        </w:rPr>
        <w:t xml:space="preserve"> rendering income chargeable to salaries tax </w:t>
      </w:r>
      <w:r>
        <w:rPr>
          <w:rFonts w:ascii="Times New Roman" w:eastAsia="標楷體" w:hAnsi="Times New Roman"/>
          <w:szCs w:val="24"/>
        </w:rPr>
        <w:t>–</w:t>
      </w:r>
      <w:r>
        <w:rPr>
          <w:rFonts w:ascii="Times New Roman" w:eastAsia="標楷體" w:hAnsi="Times New Roman" w:hint="eastAsia"/>
          <w:szCs w:val="24"/>
        </w:rPr>
        <w:t xml:space="preserve"> whether </w:t>
      </w:r>
      <w:r w:rsidRPr="00BA158E">
        <w:rPr>
          <w:rFonts w:ascii="Times New Roman" w:eastAsia="標楷體" w:hAnsi="Times New Roman"/>
          <w:szCs w:val="24"/>
          <w:lang w:eastAsia="zh-HK"/>
        </w:rPr>
        <w:t xml:space="preserve">Appellant render services in connection with his employment partly in Hong Kong resulting in part of his income chargeable to </w:t>
      </w:r>
      <w:r w:rsidR="00A0347B">
        <w:rPr>
          <w:rFonts w:ascii="Times New Roman" w:eastAsia="標楷體" w:hAnsi="Times New Roman"/>
          <w:szCs w:val="24"/>
          <w:lang w:eastAsia="zh-HK"/>
        </w:rPr>
        <w:t>s</w:t>
      </w:r>
      <w:r w:rsidRPr="00BA158E">
        <w:rPr>
          <w:rFonts w:ascii="Times New Roman" w:eastAsia="標楷體" w:hAnsi="Times New Roman"/>
          <w:szCs w:val="24"/>
          <w:lang w:eastAsia="zh-HK"/>
        </w:rPr>
        <w:t xml:space="preserve">alaries </w:t>
      </w:r>
      <w:r w:rsidR="00A0347B">
        <w:rPr>
          <w:rFonts w:ascii="Times New Roman" w:eastAsia="標楷體" w:hAnsi="Times New Roman"/>
          <w:szCs w:val="24"/>
          <w:lang w:eastAsia="zh-HK"/>
        </w:rPr>
        <w:t>t</w:t>
      </w:r>
      <w:r w:rsidRPr="00BA158E">
        <w:rPr>
          <w:rFonts w:ascii="Times New Roman" w:eastAsia="標楷體" w:hAnsi="Times New Roman"/>
          <w:szCs w:val="24"/>
          <w:lang w:eastAsia="zh-HK"/>
        </w:rPr>
        <w:t>ax</w:t>
      </w:r>
      <w:r>
        <w:rPr>
          <w:rFonts w:ascii="Times New Roman" w:eastAsia="標楷體" w:hAnsi="Times New Roman" w:hint="eastAsia"/>
          <w:szCs w:val="24"/>
          <w:lang w:eastAsia="zh-HK"/>
        </w:rPr>
        <w:t xml:space="preserve"> </w:t>
      </w:r>
      <w:r>
        <w:rPr>
          <w:rFonts w:ascii="Times New Roman" w:eastAsia="標楷體" w:hAnsi="Times New Roman"/>
          <w:szCs w:val="24"/>
          <w:lang w:eastAsia="zh-HK"/>
        </w:rPr>
        <w:t>–</w:t>
      </w:r>
      <w:r>
        <w:rPr>
          <w:rFonts w:ascii="Times New Roman" w:eastAsia="標楷體" w:hAnsi="Times New Roman" w:hint="eastAsia"/>
          <w:szCs w:val="24"/>
          <w:lang w:eastAsia="zh-HK"/>
        </w:rPr>
        <w:t xml:space="preserve"> section</w:t>
      </w:r>
      <w:r>
        <w:rPr>
          <w:rFonts w:ascii="Times New Roman" w:eastAsia="標楷體" w:hAnsi="Times New Roman"/>
          <w:szCs w:val="24"/>
          <w:lang w:eastAsia="zh-HK"/>
        </w:rPr>
        <w:t>s</w:t>
      </w:r>
      <w:r>
        <w:rPr>
          <w:rFonts w:ascii="Times New Roman" w:eastAsia="標楷體" w:hAnsi="Times New Roman" w:hint="eastAsia"/>
          <w:szCs w:val="24"/>
          <w:lang w:eastAsia="zh-HK"/>
        </w:rPr>
        <w:t xml:space="preserve"> 8(1), 8(1)(A), 61 and 61A of Inland Revenue Ordinance </w:t>
      </w:r>
      <w:r w:rsidR="00A0347B">
        <w:rPr>
          <w:rFonts w:ascii="Times New Roman" w:eastAsia="標楷體" w:hAnsi="Times New Roman"/>
          <w:szCs w:val="24"/>
        </w:rPr>
        <w:t>–</w:t>
      </w:r>
      <w:r>
        <w:rPr>
          <w:rFonts w:ascii="Times New Roman" w:eastAsia="標楷體" w:hAnsi="Times New Roman" w:hint="eastAsia"/>
          <w:szCs w:val="24"/>
          <w:lang w:eastAsia="zh-HK"/>
        </w:rPr>
        <w:t xml:space="preserve"> </w:t>
      </w:r>
      <w:r w:rsidRPr="001C2BCF">
        <w:rPr>
          <w:rFonts w:ascii="Times New Roman" w:eastAsia="標楷體" w:hAnsi="Times New Roman"/>
          <w:szCs w:val="24"/>
        </w:rPr>
        <w:t>totality of facts test</w:t>
      </w:r>
      <w:r>
        <w:rPr>
          <w:rFonts w:ascii="Times New Roman" w:eastAsia="標楷體" w:hAnsi="Times New Roman" w:hint="eastAsia"/>
          <w:szCs w:val="24"/>
        </w:rPr>
        <w:t xml:space="preserve"> </w:t>
      </w:r>
      <w:r>
        <w:rPr>
          <w:rFonts w:ascii="Times New Roman" w:eastAsia="標楷體" w:hAnsi="Times New Roman"/>
          <w:szCs w:val="24"/>
        </w:rPr>
        <w:t>–</w:t>
      </w:r>
      <w:r>
        <w:rPr>
          <w:rFonts w:ascii="Times New Roman" w:eastAsia="標楷體" w:hAnsi="Times New Roman" w:hint="eastAsia"/>
          <w:szCs w:val="24"/>
        </w:rPr>
        <w:t xml:space="preserve"> whether </w:t>
      </w:r>
      <w:r w:rsidRPr="00663C81">
        <w:rPr>
          <w:rFonts w:ascii="Times New Roman" w:eastAsia="標楷體" w:hAnsi="Times New Roman"/>
          <w:szCs w:val="24"/>
        </w:rPr>
        <w:t>the dual employment arrangement was artificial or fictitious</w:t>
      </w:r>
      <w:r>
        <w:rPr>
          <w:rFonts w:ascii="Times New Roman" w:eastAsia="標楷體" w:hAnsi="Times New Roman" w:hint="eastAsia"/>
          <w:szCs w:val="24"/>
        </w:rPr>
        <w:t xml:space="preserve"> </w:t>
      </w:r>
      <w:r w:rsidR="00A0347B">
        <w:rPr>
          <w:rFonts w:ascii="Times New Roman" w:eastAsia="標楷體" w:hAnsi="Times New Roman"/>
          <w:szCs w:val="24"/>
        </w:rPr>
        <w:t>–</w:t>
      </w:r>
      <w:r>
        <w:rPr>
          <w:rFonts w:ascii="Times New Roman" w:eastAsia="標楷體" w:hAnsi="Times New Roman" w:hint="eastAsia"/>
          <w:szCs w:val="24"/>
        </w:rPr>
        <w:t xml:space="preserve"> </w:t>
      </w:r>
      <w:r w:rsidRPr="0074663C">
        <w:rPr>
          <w:rFonts w:ascii="Times New Roman" w:eastAsia="標楷體" w:hAnsi="Times New Roman"/>
          <w:color w:val="000000"/>
          <w:szCs w:val="24"/>
          <w:lang w:eastAsia="en-US"/>
        </w:rPr>
        <w:t>whether the employment was designed for the sole or dominant purpose of enabling him to obtain a tax benefit in Hong Kong</w:t>
      </w:r>
      <w:r>
        <w:rPr>
          <w:rFonts w:ascii="Times New Roman" w:eastAsia="標楷體" w:hAnsi="Times New Roman" w:hint="eastAsia"/>
          <w:color w:val="000000"/>
          <w:szCs w:val="24"/>
        </w:rPr>
        <w:t xml:space="preserve"> </w:t>
      </w:r>
      <w:r w:rsidR="00A0347B">
        <w:rPr>
          <w:rFonts w:ascii="Times New Roman" w:eastAsia="標楷體" w:hAnsi="Times New Roman"/>
          <w:szCs w:val="24"/>
        </w:rPr>
        <w:t>–</w:t>
      </w:r>
      <w:r>
        <w:rPr>
          <w:rFonts w:ascii="Times New Roman" w:eastAsia="標楷體" w:hAnsi="Times New Roman" w:hint="eastAsia"/>
          <w:color w:val="000000"/>
          <w:szCs w:val="24"/>
        </w:rPr>
        <w:t xml:space="preserve"> </w:t>
      </w:r>
      <w:r w:rsidRPr="00BA158E">
        <w:rPr>
          <w:rFonts w:ascii="Times New Roman" w:eastAsia="標楷體" w:hAnsi="Times New Roman"/>
          <w:color w:val="000000"/>
          <w:szCs w:val="24"/>
          <w:lang w:eastAsia="en-US"/>
        </w:rPr>
        <w:t xml:space="preserve">factors should be taken into consideration on </w:t>
      </w:r>
      <w:r>
        <w:rPr>
          <w:rFonts w:ascii="Times New Roman" w:eastAsia="標楷體" w:hAnsi="Times New Roman" w:hint="eastAsia"/>
          <w:color w:val="000000"/>
          <w:szCs w:val="24"/>
        </w:rPr>
        <w:t xml:space="preserve">whether </w:t>
      </w:r>
      <w:r w:rsidRPr="0074663C">
        <w:rPr>
          <w:rFonts w:ascii="Times New Roman" w:eastAsia="標楷體" w:hAnsi="Times New Roman"/>
          <w:color w:val="000000"/>
          <w:szCs w:val="24"/>
          <w:lang w:eastAsia="en-US"/>
        </w:rPr>
        <w:t>the transaction was consistent with rational commercial decision</w:t>
      </w:r>
      <w:r>
        <w:rPr>
          <w:rFonts w:ascii="Times New Roman" w:eastAsia="標楷體" w:hAnsi="Times New Roman"/>
          <w:color w:val="000000"/>
          <w:szCs w:val="24"/>
          <w:lang w:eastAsia="en-US"/>
        </w:rPr>
        <w:t>-making of each party concerned</w:t>
      </w:r>
      <w:r>
        <w:rPr>
          <w:rFonts w:ascii="Times New Roman" w:eastAsia="標楷體" w:hAnsi="Times New Roman" w:hint="eastAsia"/>
          <w:color w:val="000000"/>
          <w:szCs w:val="24"/>
        </w:rPr>
        <w:t xml:space="preserve"> </w:t>
      </w:r>
      <w:r w:rsidR="00A0347B">
        <w:rPr>
          <w:rFonts w:ascii="Times New Roman" w:eastAsia="標楷體" w:hAnsi="Times New Roman"/>
          <w:szCs w:val="24"/>
        </w:rPr>
        <w:t>–</w:t>
      </w:r>
      <w:r>
        <w:rPr>
          <w:rFonts w:ascii="Times New Roman" w:eastAsia="標楷體" w:hAnsi="Times New Roman" w:hint="eastAsia"/>
          <w:color w:val="000000"/>
          <w:szCs w:val="24"/>
        </w:rPr>
        <w:t xml:space="preserve"> </w:t>
      </w:r>
      <w:r w:rsidRPr="00D962CA">
        <w:rPr>
          <w:rFonts w:ascii="Times New Roman" w:eastAsia="標楷體" w:hAnsi="Times New Roman"/>
          <w:color w:val="000000"/>
          <w:szCs w:val="24"/>
          <w:lang w:eastAsia="en-US"/>
        </w:rPr>
        <w:t>proper approach for the apportionment exercise</w:t>
      </w:r>
      <w:r>
        <w:rPr>
          <w:rFonts w:ascii="Times New Roman" w:eastAsia="標楷體" w:hAnsi="Times New Roman" w:hint="eastAsia"/>
          <w:color w:val="000000"/>
          <w:szCs w:val="24"/>
        </w:rPr>
        <w:t xml:space="preserve"> </w:t>
      </w:r>
      <w:r>
        <w:rPr>
          <w:rFonts w:ascii="Times New Roman" w:eastAsia="標楷體" w:hAnsi="Times New Roman"/>
          <w:color w:val="000000"/>
          <w:szCs w:val="24"/>
        </w:rPr>
        <w:t>–</w:t>
      </w:r>
      <w:r>
        <w:rPr>
          <w:rFonts w:ascii="Times New Roman" w:eastAsia="標楷體" w:hAnsi="Times New Roman" w:hint="eastAsia"/>
          <w:color w:val="000000"/>
          <w:szCs w:val="24"/>
        </w:rPr>
        <w:t xml:space="preserve"> </w:t>
      </w:r>
      <w:r w:rsidRPr="00D962CA">
        <w:rPr>
          <w:rFonts w:ascii="Times New Roman" w:eastAsia="標楷體" w:hAnsi="Times New Roman"/>
          <w:color w:val="000000"/>
          <w:szCs w:val="24"/>
          <w:lang w:eastAsia="en-US"/>
        </w:rPr>
        <w:t>D</w:t>
      </w:r>
      <w:r>
        <w:rPr>
          <w:rFonts w:ascii="Times New Roman" w:eastAsia="標楷體" w:hAnsi="Times New Roman" w:hint="eastAsia"/>
          <w:color w:val="000000"/>
          <w:szCs w:val="24"/>
        </w:rPr>
        <w:t>ay in day out (D</w:t>
      </w:r>
      <w:r w:rsidRPr="00D962CA">
        <w:rPr>
          <w:rFonts w:ascii="Times New Roman" w:eastAsia="標楷體" w:hAnsi="Times New Roman"/>
          <w:color w:val="000000"/>
          <w:szCs w:val="24"/>
          <w:lang w:eastAsia="en-US"/>
        </w:rPr>
        <w:t>IDO</w:t>
      </w:r>
      <w:r>
        <w:rPr>
          <w:rFonts w:ascii="Times New Roman" w:eastAsia="標楷體" w:hAnsi="Times New Roman" w:hint="eastAsia"/>
          <w:color w:val="000000"/>
          <w:szCs w:val="24"/>
        </w:rPr>
        <w:t>)</w:t>
      </w:r>
      <w:r w:rsidRPr="00D962CA">
        <w:rPr>
          <w:rFonts w:ascii="Times New Roman" w:eastAsia="標楷體" w:hAnsi="Times New Roman"/>
          <w:color w:val="000000"/>
          <w:szCs w:val="24"/>
          <w:lang w:eastAsia="en-US"/>
        </w:rPr>
        <w:t xml:space="preserve"> approach in cases considering section 8(1A)(c) </w:t>
      </w:r>
      <w:r>
        <w:rPr>
          <w:rFonts w:ascii="Times New Roman" w:eastAsia="標楷體" w:hAnsi="Times New Roman" w:hint="eastAsia"/>
          <w:color w:val="000000"/>
          <w:szCs w:val="24"/>
        </w:rPr>
        <w:t xml:space="preserve">and in </w:t>
      </w:r>
      <w:r w:rsidRPr="00D962CA">
        <w:rPr>
          <w:rFonts w:ascii="Times New Roman" w:eastAsia="標楷體" w:hAnsi="Times New Roman"/>
          <w:color w:val="000000"/>
          <w:szCs w:val="24"/>
          <w:lang w:eastAsia="en-US"/>
        </w:rPr>
        <w:t>cases under section 8(1A)(a)</w:t>
      </w:r>
      <w:r>
        <w:rPr>
          <w:rFonts w:ascii="Times New Roman" w:eastAsia="標楷體" w:hAnsi="Times New Roman" w:hint="eastAsia"/>
          <w:color w:val="000000"/>
          <w:szCs w:val="24"/>
        </w:rPr>
        <w:t xml:space="preserve"> </w:t>
      </w:r>
      <w:r w:rsidR="00A0347B">
        <w:rPr>
          <w:rFonts w:ascii="Times New Roman" w:eastAsia="標楷體" w:hAnsi="Times New Roman"/>
          <w:szCs w:val="24"/>
        </w:rPr>
        <w:t>–</w:t>
      </w:r>
      <w:r>
        <w:rPr>
          <w:rFonts w:ascii="Times New Roman" w:eastAsia="標楷體" w:hAnsi="Times New Roman" w:hint="eastAsia"/>
          <w:color w:val="000000"/>
          <w:szCs w:val="24"/>
        </w:rPr>
        <w:t xml:space="preserve"> </w:t>
      </w:r>
      <w:r w:rsidRPr="00706E73">
        <w:rPr>
          <w:rFonts w:ascii="Times New Roman" w:eastAsia="標楷體" w:hAnsi="Times New Roman"/>
          <w:color w:val="000000"/>
          <w:szCs w:val="24"/>
          <w:lang w:eastAsia="en-US"/>
        </w:rPr>
        <w:t>‘time in time out’ approach</w:t>
      </w:r>
      <w:r>
        <w:rPr>
          <w:rFonts w:ascii="Times New Roman" w:eastAsia="標楷體" w:hAnsi="Times New Roman" w:hint="eastAsia"/>
          <w:color w:val="000000"/>
          <w:szCs w:val="24"/>
        </w:rPr>
        <w:t xml:space="preserve"> </w:t>
      </w:r>
      <w:r w:rsidR="004F777D">
        <w:rPr>
          <w:rFonts w:ascii="Times New Roman" w:eastAsia="標楷體" w:hAnsi="Times New Roman"/>
          <w:szCs w:val="24"/>
        </w:rPr>
        <w:t>–</w:t>
      </w:r>
      <w:r>
        <w:rPr>
          <w:rFonts w:ascii="Times New Roman" w:eastAsia="標楷體" w:hAnsi="Times New Roman" w:hint="eastAsia"/>
          <w:color w:val="000000"/>
          <w:szCs w:val="24"/>
        </w:rPr>
        <w:t xml:space="preserve"> advantage of </w:t>
      </w:r>
      <w:r>
        <w:rPr>
          <w:rFonts w:ascii="Times New Roman" w:eastAsia="標楷體" w:hAnsi="Times New Roman"/>
          <w:color w:val="000000"/>
          <w:szCs w:val="24"/>
          <w:lang w:eastAsia="en-US"/>
        </w:rPr>
        <w:t>DIDO Formula</w:t>
      </w:r>
      <w:r>
        <w:rPr>
          <w:rFonts w:ascii="Times New Roman" w:eastAsia="標楷體" w:hAnsi="Times New Roman" w:hint="eastAsia"/>
          <w:color w:val="000000"/>
          <w:szCs w:val="24"/>
        </w:rPr>
        <w:t xml:space="preserve"> </w:t>
      </w:r>
      <w:r w:rsidR="00A0347B">
        <w:rPr>
          <w:rFonts w:ascii="Times New Roman" w:eastAsia="標楷體" w:hAnsi="Times New Roman"/>
          <w:szCs w:val="24"/>
        </w:rPr>
        <w:t>–</w:t>
      </w:r>
      <w:r>
        <w:rPr>
          <w:rFonts w:ascii="Times New Roman" w:eastAsia="標楷體" w:hAnsi="Times New Roman" w:hint="eastAsia"/>
          <w:color w:val="000000"/>
          <w:szCs w:val="24"/>
        </w:rPr>
        <w:t xml:space="preserve"> whether any part of a day should be counted as a day </w:t>
      </w:r>
      <w:r w:rsidR="00A0347B">
        <w:rPr>
          <w:rFonts w:ascii="Times New Roman" w:eastAsia="標楷體" w:hAnsi="Times New Roman"/>
          <w:szCs w:val="24"/>
        </w:rPr>
        <w:t>–</w:t>
      </w:r>
      <w:r w:rsidRPr="004F777D">
        <w:rPr>
          <w:rFonts w:ascii="Times New Roman" w:eastAsia="標楷體" w:hAnsi="Times New Roman" w:hint="eastAsia"/>
          <w:color w:val="000000"/>
          <w:szCs w:val="24"/>
        </w:rPr>
        <w:t xml:space="preserve"> </w:t>
      </w:r>
      <w:r w:rsidRPr="00C74C81">
        <w:rPr>
          <w:rFonts w:ascii="Times New Roman" w:eastAsia="標楷體" w:hAnsi="Times New Roman" w:hint="eastAsia"/>
          <w:color w:val="000000"/>
          <w:szCs w:val="24"/>
        </w:rPr>
        <w:t>imp</w:t>
      </w:r>
      <w:r w:rsidRPr="00BA158E">
        <w:rPr>
          <w:rFonts w:ascii="Times New Roman" w:eastAsia="標楷體" w:hAnsi="Times New Roman"/>
          <w:szCs w:val="24"/>
          <w:lang w:eastAsia="zh-HK"/>
        </w:rPr>
        <w:t>ressionistic exercise of apportionment</w:t>
      </w:r>
      <w:r>
        <w:rPr>
          <w:rFonts w:ascii="Times New Roman" w:eastAsia="標楷體" w:hAnsi="Times New Roman" w:hint="eastAsia"/>
          <w:szCs w:val="24"/>
          <w:lang w:eastAsia="zh-HK"/>
        </w:rPr>
        <w:t xml:space="preserve"> </w:t>
      </w:r>
    </w:p>
    <w:p w14:paraId="2105A915" w14:textId="77777777" w:rsidR="00345F70" w:rsidRPr="00A0347B" w:rsidRDefault="00345F70" w:rsidP="00A0347B">
      <w:pPr>
        <w:tabs>
          <w:tab w:val="left" w:pos="1276"/>
        </w:tabs>
        <w:overflowPunct w:val="0"/>
        <w:autoSpaceDE w:val="0"/>
        <w:autoSpaceDN w:val="0"/>
        <w:jc w:val="both"/>
        <w:rPr>
          <w:rFonts w:ascii="Times New Roman" w:eastAsia="標楷體" w:hAnsi="Times New Roman" w:cs="Times New Roman"/>
          <w:szCs w:val="24"/>
        </w:rPr>
      </w:pPr>
    </w:p>
    <w:p w14:paraId="71344824" w14:textId="77777777" w:rsidR="00345F70" w:rsidRPr="00BA158E" w:rsidRDefault="00345F70" w:rsidP="00A0347B">
      <w:pPr>
        <w:tabs>
          <w:tab w:val="left" w:pos="0"/>
          <w:tab w:val="left" w:pos="1276"/>
        </w:tabs>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Panel: WONG Kwai Huen</w:t>
      </w:r>
      <w:r w:rsidRPr="00BA158E">
        <w:rPr>
          <w:rFonts w:ascii="Times New Roman" w:eastAsia="標楷體" w:hAnsi="Times New Roman" w:cs="Times New Roman"/>
          <w:szCs w:val="24"/>
          <w:lang w:eastAsia="zh-HK"/>
        </w:rPr>
        <w:t xml:space="preserve"> </w:t>
      </w:r>
      <w:r w:rsidRPr="00BA158E">
        <w:rPr>
          <w:rFonts w:ascii="Times New Roman" w:eastAsia="標楷體" w:hAnsi="Times New Roman" w:cs="Times New Roman"/>
          <w:szCs w:val="24"/>
        </w:rPr>
        <w:t>(chairm</w:t>
      </w:r>
      <w:r w:rsidRPr="00BA158E">
        <w:rPr>
          <w:rFonts w:ascii="Times New Roman" w:eastAsia="標楷體" w:hAnsi="Times New Roman" w:cs="Times New Roman"/>
          <w:szCs w:val="24"/>
          <w:lang w:eastAsia="zh-HK"/>
        </w:rPr>
        <w:t>an), CLARK Douglas Stephen and NG Cheuk Ping Charmaine.</w:t>
      </w:r>
    </w:p>
    <w:p w14:paraId="7DC09226" w14:textId="77777777" w:rsidR="00345F70" w:rsidRPr="00BA158E" w:rsidRDefault="00345F70" w:rsidP="00A0347B">
      <w:pPr>
        <w:tabs>
          <w:tab w:val="left" w:pos="840"/>
          <w:tab w:val="left" w:pos="1276"/>
        </w:tabs>
        <w:overflowPunct w:val="0"/>
        <w:autoSpaceDE w:val="0"/>
        <w:autoSpaceDN w:val="0"/>
        <w:jc w:val="both"/>
        <w:rPr>
          <w:rFonts w:ascii="Times New Roman" w:eastAsia="標楷體" w:hAnsi="Times New Roman" w:cs="Times New Roman"/>
          <w:szCs w:val="24"/>
        </w:rPr>
      </w:pPr>
    </w:p>
    <w:p w14:paraId="5FB3AC6C" w14:textId="37FAD1AA" w:rsidR="00345F70" w:rsidRPr="00BA158E" w:rsidRDefault="00345F70" w:rsidP="00A0347B">
      <w:pPr>
        <w:tabs>
          <w:tab w:val="left" w:pos="840"/>
          <w:tab w:val="left" w:pos="1276"/>
        </w:tabs>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Date</w:t>
      </w:r>
      <w:r w:rsidR="004B3A6F">
        <w:rPr>
          <w:rFonts w:ascii="Times New Roman" w:eastAsia="標楷體" w:hAnsi="Times New Roman" w:cs="Times New Roman"/>
          <w:szCs w:val="24"/>
        </w:rPr>
        <w:t>s</w:t>
      </w:r>
      <w:r w:rsidRPr="00BA158E">
        <w:rPr>
          <w:rFonts w:ascii="Times New Roman" w:eastAsia="標楷體" w:hAnsi="Times New Roman" w:cs="Times New Roman"/>
          <w:szCs w:val="24"/>
        </w:rPr>
        <w:t xml:space="preserve"> of hearing:</w:t>
      </w:r>
      <w:r w:rsidRPr="00BA158E">
        <w:rPr>
          <w:rFonts w:ascii="Times New Roman" w:eastAsia="標楷體" w:hAnsi="Times New Roman" w:cs="Times New Roman"/>
          <w:szCs w:val="24"/>
          <w:lang w:eastAsia="zh-HK"/>
        </w:rPr>
        <w:t xml:space="preserve"> 19 January 2022 and 3 October 2022.</w:t>
      </w:r>
    </w:p>
    <w:p w14:paraId="0AEA8560" w14:textId="77777777" w:rsidR="00345F70" w:rsidRPr="00BA158E" w:rsidRDefault="00345F70" w:rsidP="00A0347B">
      <w:pPr>
        <w:tabs>
          <w:tab w:val="left" w:pos="840"/>
          <w:tab w:val="left" w:pos="1276"/>
        </w:tabs>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 xml:space="preserve">Date of decision: </w:t>
      </w:r>
      <w:r w:rsidRPr="00BA158E">
        <w:rPr>
          <w:rFonts w:ascii="Times New Roman" w:eastAsia="標楷體" w:hAnsi="Times New Roman" w:cs="Times New Roman"/>
          <w:szCs w:val="24"/>
          <w:lang w:eastAsia="zh-HK"/>
        </w:rPr>
        <w:t>21 November 2022.</w:t>
      </w:r>
    </w:p>
    <w:p w14:paraId="620B7B0E" w14:textId="77777777" w:rsidR="00345F70" w:rsidRPr="00BA158E" w:rsidRDefault="00345F70" w:rsidP="00A0347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6D7CB75A" w14:textId="77777777" w:rsidR="00345F70" w:rsidRPr="00BA158E" w:rsidRDefault="00345F70" w:rsidP="00A0347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7EE9A229" w14:textId="049E6206" w:rsidR="00A0347B" w:rsidRDefault="00A0347B" w:rsidP="00A0347B">
      <w:pPr>
        <w:tabs>
          <w:tab w:val="left" w:pos="840"/>
          <w:tab w:val="left" w:pos="1276"/>
        </w:tabs>
        <w:overflowPunct w:val="0"/>
        <w:autoSpaceDE w:val="0"/>
        <w:autoSpaceDN w:val="0"/>
        <w:ind w:firstLineChars="450" w:firstLine="1080"/>
        <w:jc w:val="both"/>
        <w:rPr>
          <w:rFonts w:ascii="Times New Roman" w:eastAsia="標楷體" w:hAnsi="Times New Roman"/>
          <w:szCs w:val="24"/>
          <w:lang w:eastAsia="zh-HK"/>
        </w:rPr>
      </w:pPr>
      <w:r>
        <w:rPr>
          <w:rFonts w:ascii="Times New Roman" w:eastAsia="標楷體" w:hAnsi="Times New Roman" w:hint="eastAsia"/>
          <w:szCs w:val="24"/>
          <w:lang w:eastAsia="zh-HK"/>
        </w:rPr>
        <w:t xml:space="preserve">The Appellant was employed under two employment contracts with Company C and </w:t>
      </w:r>
      <w:r>
        <w:rPr>
          <w:rFonts w:ascii="Times New Roman" w:eastAsia="標楷體" w:hAnsi="Times New Roman"/>
          <w:szCs w:val="24"/>
          <w:lang w:eastAsia="zh-HK"/>
        </w:rPr>
        <w:t>Company</w:t>
      </w:r>
      <w:r>
        <w:rPr>
          <w:rFonts w:ascii="Times New Roman" w:eastAsia="標楷體" w:hAnsi="Times New Roman" w:hint="eastAsia"/>
          <w:szCs w:val="24"/>
          <w:lang w:eastAsia="zh-HK"/>
        </w:rPr>
        <w:t xml:space="preserve"> F during the relevant years of assessment. His aggregate remuneration package was essentially determined at a level of Company C group, though noted that the </w:t>
      </w:r>
      <w:r>
        <w:rPr>
          <w:rFonts w:ascii="Times New Roman" w:eastAsia="標楷體" w:hAnsi="Times New Roman"/>
          <w:szCs w:val="24"/>
          <w:lang w:eastAsia="zh-HK"/>
        </w:rPr>
        <w:t>separate</w:t>
      </w:r>
      <w:r>
        <w:rPr>
          <w:rFonts w:ascii="Times New Roman" w:eastAsia="標楷體" w:hAnsi="Times New Roman" w:hint="eastAsia"/>
          <w:szCs w:val="24"/>
          <w:lang w:eastAsia="zh-HK"/>
        </w:rPr>
        <w:t xml:space="preserve"> roles the Appellant covered and the </w:t>
      </w:r>
      <w:r>
        <w:rPr>
          <w:rFonts w:ascii="Times New Roman" w:eastAsia="標楷體" w:hAnsi="Times New Roman"/>
          <w:szCs w:val="24"/>
          <w:lang w:eastAsia="zh-HK"/>
        </w:rPr>
        <w:t>separate</w:t>
      </w:r>
      <w:r>
        <w:rPr>
          <w:rFonts w:ascii="Times New Roman" w:eastAsia="標楷體" w:hAnsi="Times New Roman" w:hint="eastAsia"/>
          <w:szCs w:val="24"/>
          <w:lang w:eastAsia="zh-HK"/>
        </w:rPr>
        <w:t xml:space="preserve"> services he rendered in the course of his employment with his two employers. In effect, and as a commercial matter,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variable portion of his remuneration was payable to him as consideration for his performance in both roles, although it was contractually paid to him as a supplement to his employment contract with Company C. </w:t>
      </w:r>
    </w:p>
    <w:p w14:paraId="63FEF521" w14:textId="77777777" w:rsidR="00A0347B" w:rsidRDefault="00A0347B" w:rsidP="00A0347B">
      <w:pPr>
        <w:tabs>
          <w:tab w:val="left" w:pos="840"/>
          <w:tab w:val="left" w:pos="1276"/>
        </w:tabs>
        <w:overflowPunct w:val="0"/>
        <w:autoSpaceDE w:val="0"/>
        <w:autoSpaceDN w:val="0"/>
        <w:ind w:firstLineChars="450" w:firstLine="1080"/>
        <w:jc w:val="both"/>
        <w:rPr>
          <w:rFonts w:ascii="Times New Roman" w:eastAsia="標楷體" w:hAnsi="Times New Roman"/>
          <w:szCs w:val="24"/>
          <w:lang w:eastAsia="zh-HK"/>
        </w:rPr>
      </w:pPr>
    </w:p>
    <w:p w14:paraId="470EE51B" w14:textId="713BE2AD" w:rsidR="00A0347B" w:rsidRDefault="00A0347B" w:rsidP="00A0347B">
      <w:pPr>
        <w:tabs>
          <w:tab w:val="left" w:pos="840"/>
          <w:tab w:val="left" w:pos="1276"/>
        </w:tabs>
        <w:overflowPunct w:val="0"/>
        <w:autoSpaceDE w:val="0"/>
        <w:autoSpaceDN w:val="0"/>
        <w:ind w:firstLineChars="450" w:firstLine="1080"/>
        <w:jc w:val="both"/>
        <w:rPr>
          <w:rFonts w:ascii="Times New Roman" w:eastAsia="標楷體" w:hAnsi="Times New Roman"/>
          <w:szCs w:val="24"/>
          <w:lang w:eastAsia="zh-HK"/>
        </w:rPr>
      </w:pPr>
      <w:r>
        <w:rPr>
          <w:rFonts w:ascii="Times New Roman" w:eastAsia="標楷體" w:hAnsi="Times New Roman" w:hint="eastAsia"/>
          <w:szCs w:val="24"/>
          <w:lang w:eastAsia="zh-HK"/>
        </w:rPr>
        <w:t xml:space="preserve">The Assessor considered that the Appellant had one employment located in Hong Kong. His income from Company C and Company F was indistinguishable and wholly chargeable to Salaries Tax. The Appellant objections to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w:t>
      </w:r>
      <w:r>
        <w:rPr>
          <w:rFonts w:ascii="Times New Roman" w:eastAsia="標楷體" w:hAnsi="Times New Roman"/>
          <w:szCs w:val="24"/>
          <w:lang w:eastAsia="zh-HK"/>
        </w:rPr>
        <w:t>A</w:t>
      </w:r>
      <w:r>
        <w:rPr>
          <w:rFonts w:ascii="Times New Roman" w:eastAsia="標楷體" w:hAnsi="Times New Roman" w:hint="eastAsia"/>
          <w:szCs w:val="24"/>
          <w:lang w:eastAsia="zh-HK"/>
        </w:rPr>
        <w:t xml:space="preserve">dditional </w:t>
      </w:r>
      <w:r>
        <w:rPr>
          <w:rFonts w:ascii="Times New Roman" w:eastAsia="標楷體" w:hAnsi="Times New Roman"/>
          <w:szCs w:val="24"/>
          <w:lang w:eastAsia="zh-HK"/>
        </w:rPr>
        <w:t>S</w:t>
      </w:r>
      <w:r>
        <w:rPr>
          <w:rFonts w:ascii="Times New Roman" w:eastAsia="標楷體" w:hAnsi="Times New Roman" w:hint="eastAsia"/>
          <w:szCs w:val="24"/>
          <w:lang w:eastAsia="zh-HK"/>
        </w:rPr>
        <w:t xml:space="preserve">alaries </w:t>
      </w:r>
      <w:r>
        <w:rPr>
          <w:rFonts w:ascii="Times New Roman" w:eastAsia="標楷體" w:hAnsi="Times New Roman"/>
          <w:szCs w:val="24"/>
          <w:lang w:eastAsia="zh-HK"/>
        </w:rPr>
        <w:t>T</w:t>
      </w:r>
      <w:r>
        <w:rPr>
          <w:rFonts w:ascii="Times New Roman" w:eastAsia="標楷體" w:hAnsi="Times New Roman" w:hint="eastAsia"/>
          <w:szCs w:val="24"/>
          <w:lang w:eastAsia="zh-HK"/>
        </w:rPr>
        <w:t xml:space="preserve">ax </w:t>
      </w:r>
      <w:r>
        <w:rPr>
          <w:rFonts w:ascii="Times New Roman" w:eastAsia="標楷體" w:hAnsi="Times New Roman"/>
          <w:szCs w:val="24"/>
          <w:lang w:eastAsia="zh-HK"/>
        </w:rPr>
        <w:t>A</w:t>
      </w:r>
      <w:r>
        <w:rPr>
          <w:rFonts w:ascii="Times New Roman" w:eastAsia="標楷體" w:hAnsi="Times New Roman" w:hint="eastAsia"/>
          <w:szCs w:val="24"/>
          <w:lang w:eastAsia="zh-HK"/>
        </w:rPr>
        <w:t>ssessment.</w:t>
      </w:r>
    </w:p>
    <w:p w14:paraId="217808CA" w14:textId="77777777" w:rsidR="00A0347B" w:rsidRDefault="00A0347B" w:rsidP="00A0347B">
      <w:pPr>
        <w:tabs>
          <w:tab w:val="left" w:pos="840"/>
          <w:tab w:val="left" w:pos="1276"/>
        </w:tabs>
        <w:overflowPunct w:val="0"/>
        <w:autoSpaceDE w:val="0"/>
        <w:autoSpaceDN w:val="0"/>
        <w:ind w:firstLineChars="450" w:firstLine="1080"/>
        <w:jc w:val="both"/>
        <w:rPr>
          <w:rFonts w:ascii="Times New Roman" w:eastAsia="標楷體" w:hAnsi="Times New Roman"/>
          <w:szCs w:val="24"/>
          <w:lang w:eastAsia="zh-HK"/>
        </w:rPr>
      </w:pPr>
    </w:p>
    <w:p w14:paraId="14F5E7E8" w14:textId="30B5D23D" w:rsidR="00A0347B" w:rsidRDefault="00A0347B" w:rsidP="00A0347B">
      <w:pPr>
        <w:tabs>
          <w:tab w:val="left" w:pos="840"/>
          <w:tab w:val="left" w:pos="1276"/>
        </w:tabs>
        <w:overflowPunct w:val="0"/>
        <w:autoSpaceDE w:val="0"/>
        <w:autoSpaceDN w:val="0"/>
        <w:ind w:firstLineChars="450" w:firstLine="1080"/>
        <w:jc w:val="both"/>
        <w:rPr>
          <w:rFonts w:ascii="Times New Roman" w:eastAsia="標楷體" w:hAnsi="Times New Roman"/>
          <w:szCs w:val="24"/>
          <w:lang w:eastAsia="zh-HK"/>
        </w:rPr>
      </w:pPr>
      <w:r>
        <w:rPr>
          <w:rFonts w:ascii="Times New Roman" w:eastAsia="標楷體" w:hAnsi="Times New Roman" w:hint="eastAsia"/>
          <w:szCs w:val="24"/>
          <w:lang w:eastAsia="zh-HK"/>
        </w:rPr>
        <w:t xml:space="preserve">The issues for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Board to consider in the Appeal:</w:t>
      </w:r>
    </w:p>
    <w:p w14:paraId="38CE5D70" w14:textId="77777777" w:rsidR="00A0347B" w:rsidRDefault="00A0347B" w:rsidP="00A0347B">
      <w:pPr>
        <w:tabs>
          <w:tab w:val="left" w:pos="840"/>
          <w:tab w:val="left" w:pos="1276"/>
        </w:tabs>
        <w:overflowPunct w:val="0"/>
        <w:autoSpaceDE w:val="0"/>
        <w:autoSpaceDN w:val="0"/>
        <w:jc w:val="both"/>
        <w:rPr>
          <w:rFonts w:ascii="Times New Roman" w:eastAsia="標楷體" w:hAnsi="Times New Roman"/>
          <w:szCs w:val="24"/>
          <w:lang w:eastAsia="zh-HK"/>
        </w:rPr>
      </w:pPr>
    </w:p>
    <w:p w14:paraId="5FE36754" w14:textId="7BF6510C" w:rsidR="00A0347B" w:rsidRDefault="00A0347B" w:rsidP="00A0347B">
      <w:pPr>
        <w:overflowPunct w:val="0"/>
        <w:autoSpaceDE w:val="0"/>
        <w:autoSpaceDN w:val="0"/>
        <w:ind w:leftChars="450" w:left="1560" w:hangingChars="200" w:hanging="480"/>
        <w:jc w:val="both"/>
        <w:rPr>
          <w:rFonts w:ascii="Times New Roman" w:eastAsia="標楷體" w:hAnsi="Times New Roman"/>
          <w:szCs w:val="24"/>
          <w:lang w:eastAsia="zh-HK"/>
        </w:rPr>
      </w:pPr>
      <w:r>
        <w:rPr>
          <w:rFonts w:ascii="Times New Roman" w:eastAsia="標楷體" w:hAnsi="Times New Roman" w:hint="eastAsia"/>
          <w:szCs w:val="24"/>
          <w:lang w:eastAsia="zh-HK"/>
        </w:rPr>
        <w:t>(1)</w:t>
      </w:r>
      <w:r>
        <w:rPr>
          <w:rFonts w:ascii="Times New Roman" w:eastAsia="標楷體" w:hAnsi="Times New Roman"/>
          <w:szCs w:val="24"/>
          <w:lang w:eastAsia="zh-HK"/>
        </w:rPr>
        <w:tab/>
      </w:r>
      <w:r w:rsidRPr="00BA158E">
        <w:rPr>
          <w:rFonts w:ascii="Times New Roman" w:eastAsia="標楷體" w:hAnsi="Times New Roman"/>
          <w:szCs w:val="24"/>
          <w:lang w:eastAsia="zh-HK"/>
        </w:rPr>
        <w:t xml:space="preserve">Should the Appellant’s employment with </w:t>
      </w:r>
      <w:r>
        <w:rPr>
          <w:rFonts w:ascii="Times New Roman" w:eastAsia="標楷體" w:hAnsi="Times New Roman"/>
          <w:szCs w:val="24"/>
          <w:lang w:eastAsia="zh-HK"/>
        </w:rPr>
        <w:t>Company C</w:t>
      </w:r>
      <w:r w:rsidRPr="00BA158E">
        <w:rPr>
          <w:rFonts w:ascii="Times New Roman" w:eastAsia="標楷體" w:hAnsi="Times New Roman"/>
          <w:szCs w:val="24"/>
          <w:lang w:eastAsia="zh-HK"/>
        </w:rPr>
        <w:t xml:space="preserve"> and </w:t>
      </w:r>
      <w:r>
        <w:rPr>
          <w:rFonts w:ascii="Times New Roman" w:eastAsia="標楷體" w:hAnsi="Times New Roman"/>
          <w:szCs w:val="24"/>
          <w:lang w:eastAsia="zh-HK"/>
        </w:rPr>
        <w:t>Company F</w:t>
      </w:r>
      <w:r w:rsidRPr="00BA158E">
        <w:rPr>
          <w:rFonts w:ascii="Times New Roman" w:eastAsia="標楷體" w:hAnsi="Times New Roman"/>
          <w:szCs w:val="24"/>
          <w:lang w:eastAsia="zh-HK"/>
        </w:rPr>
        <w:t xml:space="preserve"> be considered as one single employment rendering the Appellant’s income from </w:t>
      </w:r>
      <w:r>
        <w:rPr>
          <w:rFonts w:ascii="Times New Roman" w:eastAsia="標楷體" w:hAnsi="Times New Roman"/>
          <w:szCs w:val="24"/>
          <w:lang w:eastAsia="zh-HK"/>
        </w:rPr>
        <w:t>Company F</w:t>
      </w:r>
      <w:r w:rsidRPr="00BA158E">
        <w:rPr>
          <w:rFonts w:ascii="Times New Roman" w:eastAsia="標楷體" w:hAnsi="Times New Roman"/>
          <w:szCs w:val="24"/>
          <w:lang w:eastAsia="zh-HK"/>
        </w:rPr>
        <w:t xml:space="preserve"> chargeable to Salaries Tax under section 8(1)(a) of the IRO?</w:t>
      </w:r>
      <w:r>
        <w:rPr>
          <w:rFonts w:ascii="Times New Roman" w:eastAsia="標楷體" w:hAnsi="Times New Roman" w:hint="eastAsia"/>
          <w:szCs w:val="24"/>
          <w:lang w:eastAsia="zh-HK"/>
        </w:rPr>
        <w:t xml:space="preserve"> </w:t>
      </w:r>
    </w:p>
    <w:p w14:paraId="082D96C1" w14:textId="77777777" w:rsidR="00A0347B" w:rsidRPr="00496E4C" w:rsidRDefault="00A0347B" w:rsidP="00A0347B">
      <w:pPr>
        <w:overflowPunct w:val="0"/>
        <w:autoSpaceDE w:val="0"/>
        <w:autoSpaceDN w:val="0"/>
        <w:ind w:leftChars="450" w:left="1560" w:hangingChars="200" w:hanging="480"/>
        <w:jc w:val="both"/>
        <w:rPr>
          <w:rFonts w:ascii="Times New Roman" w:eastAsia="標楷體" w:hAnsi="Times New Roman"/>
          <w:szCs w:val="24"/>
          <w:lang w:eastAsia="zh-HK"/>
        </w:rPr>
      </w:pPr>
      <w:bookmarkStart w:id="0" w:name="_GoBack"/>
      <w:bookmarkEnd w:id="0"/>
    </w:p>
    <w:p w14:paraId="31FFF2F5" w14:textId="6CCCCEFC" w:rsidR="00A0347B" w:rsidRDefault="00A0347B" w:rsidP="00A0347B">
      <w:pPr>
        <w:overflowPunct w:val="0"/>
        <w:autoSpaceDE w:val="0"/>
        <w:autoSpaceDN w:val="0"/>
        <w:ind w:leftChars="450" w:left="1560" w:hangingChars="200" w:hanging="480"/>
        <w:jc w:val="both"/>
        <w:rPr>
          <w:rFonts w:ascii="Times New Roman" w:eastAsia="標楷體" w:hAnsi="Times New Roman"/>
          <w:szCs w:val="24"/>
          <w:lang w:eastAsia="zh-HK"/>
        </w:rPr>
      </w:pPr>
      <w:r w:rsidRPr="00BA158E">
        <w:rPr>
          <w:rFonts w:ascii="Times New Roman" w:eastAsia="標楷體" w:hAnsi="Times New Roman"/>
          <w:szCs w:val="24"/>
          <w:lang w:eastAsia="zh-HK"/>
        </w:rPr>
        <w:t>(2)</w:t>
      </w:r>
      <w:r>
        <w:rPr>
          <w:rFonts w:ascii="Times New Roman" w:eastAsia="標楷體" w:hAnsi="Times New Roman"/>
          <w:szCs w:val="24"/>
          <w:lang w:eastAsia="zh-HK"/>
        </w:rPr>
        <w:tab/>
      </w:r>
      <w:r w:rsidRPr="00BA158E">
        <w:rPr>
          <w:rFonts w:ascii="Times New Roman" w:eastAsia="標楷體" w:hAnsi="Times New Roman"/>
          <w:szCs w:val="24"/>
          <w:lang w:eastAsia="zh-HK"/>
        </w:rPr>
        <w:t xml:space="preserve">If the answer to </w:t>
      </w:r>
      <w:r>
        <w:rPr>
          <w:rFonts w:ascii="Times New Roman" w:eastAsia="標楷體" w:hAnsi="Times New Roman" w:hint="eastAsia"/>
          <w:szCs w:val="24"/>
          <w:lang w:eastAsia="zh-HK"/>
        </w:rPr>
        <w:t>(</w:t>
      </w:r>
      <w:r w:rsidRPr="00BA158E">
        <w:rPr>
          <w:rFonts w:ascii="Times New Roman" w:eastAsia="標楷體" w:hAnsi="Times New Roman"/>
          <w:szCs w:val="24"/>
          <w:lang w:eastAsia="zh-HK"/>
        </w:rPr>
        <w:t xml:space="preserve">1) is in the positive, what should the amount of assessable </w:t>
      </w:r>
      <w:r w:rsidRPr="00BA158E">
        <w:rPr>
          <w:rFonts w:ascii="Times New Roman" w:eastAsia="標楷體" w:hAnsi="Times New Roman"/>
          <w:szCs w:val="24"/>
          <w:lang w:eastAsia="zh-HK"/>
        </w:rPr>
        <w:lastRenderedPageBreak/>
        <w:t>income be? Is the Appellant entitled to the exemption under section 8(1A)(b)(</w:t>
      </w:r>
      <w:r w:rsidRPr="00F12207">
        <w:rPr>
          <w:rFonts w:ascii="Times New Roman" w:eastAsia="標楷體" w:hAnsi="Times New Roman"/>
          <w:bCs/>
          <w:szCs w:val="24"/>
        </w:rPr>
        <w:t>ii</w:t>
      </w:r>
      <w:r w:rsidRPr="00BA158E">
        <w:rPr>
          <w:rFonts w:ascii="Times New Roman" w:eastAsia="標楷體" w:hAnsi="Times New Roman"/>
          <w:szCs w:val="24"/>
          <w:lang w:eastAsia="zh-HK"/>
        </w:rPr>
        <w:t>) or section 8(1A)(c) of the IRO?</w:t>
      </w:r>
      <w:r>
        <w:rPr>
          <w:rFonts w:ascii="Times New Roman" w:eastAsia="標楷體" w:hAnsi="Times New Roman" w:hint="eastAsia"/>
          <w:szCs w:val="24"/>
          <w:lang w:eastAsia="zh-HK"/>
        </w:rPr>
        <w:t xml:space="preserve"> </w:t>
      </w:r>
    </w:p>
    <w:p w14:paraId="531EA104" w14:textId="77777777" w:rsidR="00A0347B" w:rsidRDefault="00A0347B" w:rsidP="00A0347B">
      <w:pPr>
        <w:overflowPunct w:val="0"/>
        <w:autoSpaceDE w:val="0"/>
        <w:autoSpaceDN w:val="0"/>
        <w:ind w:leftChars="450" w:left="1560" w:hangingChars="200" w:hanging="480"/>
        <w:jc w:val="both"/>
        <w:rPr>
          <w:rFonts w:ascii="Times New Roman" w:eastAsia="標楷體" w:hAnsi="Times New Roman"/>
          <w:szCs w:val="24"/>
          <w:lang w:eastAsia="zh-HK"/>
        </w:rPr>
      </w:pPr>
    </w:p>
    <w:p w14:paraId="43187AFE" w14:textId="627239C2" w:rsidR="00A0347B" w:rsidRDefault="00A0347B" w:rsidP="00A0347B">
      <w:pPr>
        <w:overflowPunct w:val="0"/>
        <w:autoSpaceDE w:val="0"/>
        <w:autoSpaceDN w:val="0"/>
        <w:ind w:leftChars="450" w:left="1560" w:hangingChars="200" w:hanging="480"/>
        <w:jc w:val="both"/>
        <w:rPr>
          <w:rFonts w:ascii="Times New Roman" w:eastAsia="標楷體" w:hAnsi="Times New Roman"/>
          <w:szCs w:val="24"/>
          <w:lang w:eastAsia="zh-HK"/>
        </w:rPr>
      </w:pPr>
      <w:r>
        <w:rPr>
          <w:rFonts w:ascii="Times New Roman" w:eastAsia="標楷體" w:hAnsi="Times New Roman"/>
          <w:szCs w:val="24"/>
          <w:lang w:eastAsia="zh-HK"/>
        </w:rPr>
        <w:t>(3)</w:t>
      </w:r>
      <w:r>
        <w:rPr>
          <w:rFonts w:ascii="Times New Roman" w:eastAsia="標楷體" w:hAnsi="Times New Roman"/>
          <w:szCs w:val="24"/>
          <w:lang w:eastAsia="zh-HK"/>
        </w:rPr>
        <w:tab/>
      </w:r>
      <w:r w:rsidRPr="00BA158E">
        <w:rPr>
          <w:rFonts w:ascii="Times New Roman" w:eastAsia="標楷體" w:hAnsi="Times New Roman"/>
          <w:szCs w:val="24"/>
          <w:lang w:eastAsia="zh-HK"/>
        </w:rPr>
        <w:t xml:space="preserve">If the answer to (1) is in the negative, did the Appellant render services in connection with his employment with </w:t>
      </w:r>
      <w:r>
        <w:rPr>
          <w:rFonts w:ascii="Times New Roman" w:eastAsia="標楷體" w:hAnsi="Times New Roman"/>
          <w:szCs w:val="24"/>
          <w:lang w:eastAsia="zh-HK"/>
        </w:rPr>
        <w:t>Company F</w:t>
      </w:r>
      <w:r w:rsidRPr="00BA158E">
        <w:rPr>
          <w:rFonts w:ascii="Times New Roman" w:eastAsia="標楷體" w:hAnsi="Times New Roman"/>
          <w:szCs w:val="24"/>
          <w:lang w:eastAsia="zh-HK"/>
        </w:rPr>
        <w:t xml:space="preserve"> partly in Hong Kong resulting in part of his </w:t>
      </w:r>
      <w:r>
        <w:rPr>
          <w:rFonts w:ascii="Times New Roman" w:eastAsia="標楷體" w:hAnsi="Times New Roman"/>
          <w:szCs w:val="24"/>
          <w:lang w:eastAsia="zh-HK"/>
        </w:rPr>
        <w:t>Company F</w:t>
      </w:r>
      <w:r w:rsidRPr="00BA158E">
        <w:rPr>
          <w:rFonts w:ascii="Times New Roman" w:eastAsia="標楷體" w:hAnsi="Times New Roman"/>
          <w:szCs w:val="24"/>
          <w:lang w:eastAsia="zh-HK"/>
        </w:rPr>
        <w:t xml:space="preserve"> income chargeable to Salaries Tax under section 8(1A)(a) of the IRO?</w:t>
      </w:r>
      <w:r>
        <w:rPr>
          <w:rFonts w:ascii="Times New Roman" w:eastAsia="標楷體" w:hAnsi="Times New Roman" w:hint="eastAsia"/>
          <w:szCs w:val="24"/>
          <w:lang w:eastAsia="zh-HK"/>
        </w:rPr>
        <w:t xml:space="preserve"> </w:t>
      </w:r>
    </w:p>
    <w:p w14:paraId="66BF8B06" w14:textId="77777777" w:rsidR="00A0347B" w:rsidRDefault="00A0347B" w:rsidP="00A0347B">
      <w:pPr>
        <w:overflowPunct w:val="0"/>
        <w:autoSpaceDE w:val="0"/>
        <w:autoSpaceDN w:val="0"/>
        <w:ind w:leftChars="450" w:left="1560" w:hangingChars="200" w:hanging="480"/>
        <w:jc w:val="both"/>
        <w:rPr>
          <w:rFonts w:ascii="Times New Roman" w:eastAsia="標楷體" w:hAnsi="Times New Roman"/>
          <w:szCs w:val="24"/>
          <w:lang w:eastAsia="zh-HK"/>
        </w:rPr>
      </w:pPr>
    </w:p>
    <w:p w14:paraId="1D3341E2" w14:textId="720FE48B" w:rsidR="00A0347B" w:rsidRPr="00BA158E" w:rsidRDefault="00A0347B" w:rsidP="00A0347B">
      <w:pPr>
        <w:overflowPunct w:val="0"/>
        <w:autoSpaceDE w:val="0"/>
        <w:autoSpaceDN w:val="0"/>
        <w:ind w:leftChars="450" w:left="1560" w:hangingChars="200" w:hanging="480"/>
        <w:jc w:val="both"/>
        <w:rPr>
          <w:rFonts w:ascii="Times New Roman" w:eastAsia="標楷體" w:hAnsi="Times New Roman"/>
          <w:szCs w:val="24"/>
          <w:lang w:eastAsia="zh-HK"/>
        </w:rPr>
      </w:pPr>
      <w:r>
        <w:rPr>
          <w:rFonts w:ascii="Times New Roman" w:eastAsia="標楷體" w:hAnsi="Times New Roman" w:hint="eastAsia"/>
          <w:szCs w:val="24"/>
          <w:lang w:eastAsia="zh-HK"/>
        </w:rPr>
        <w:t>(4)</w:t>
      </w:r>
      <w:r>
        <w:rPr>
          <w:rFonts w:ascii="Times New Roman" w:eastAsia="標楷體" w:hAnsi="Times New Roman"/>
          <w:szCs w:val="24"/>
          <w:lang w:eastAsia="zh-HK"/>
        </w:rPr>
        <w:tab/>
      </w:r>
      <w:r w:rsidRPr="00BA158E">
        <w:rPr>
          <w:rFonts w:ascii="Times New Roman" w:eastAsia="標楷體" w:hAnsi="Times New Roman"/>
          <w:szCs w:val="24"/>
          <w:lang w:eastAsia="zh-HK"/>
        </w:rPr>
        <w:t xml:space="preserve">Further or alternatively, should the </w:t>
      </w:r>
      <w:r>
        <w:rPr>
          <w:rFonts w:ascii="Times New Roman" w:eastAsia="標楷體" w:hAnsi="Times New Roman"/>
          <w:szCs w:val="24"/>
          <w:lang w:eastAsia="zh-HK"/>
        </w:rPr>
        <w:t>Company F</w:t>
      </w:r>
      <w:r w:rsidRPr="00BA158E">
        <w:rPr>
          <w:rFonts w:ascii="Times New Roman" w:eastAsia="標楷體" w:hAnsi="Times New Roman"/>
          <w:szCs w:val="24"/>
          <w:lang w:eastAsia="zh-HK"/>
        </w:rPr>
        <w:t xml:space="preserve"> employment be regarded as artificial or fictitious, and/or entered into for the sole and dominant purpose within the meaning of sections 61 or 61A of the IRO?</w:t>
      </w:r>
    </w:p>
    <w:p w14:paraId="52734C40" w14:textId="1ED0C93A" w:rsidR="00A0347B" w:rsidRDefault="00A0347B" w:rsidP="00A0347B">
      <w:pPr>
        <w:tabs>
          <w:tab w:val="left" w:pos="840"/>
          <w:tab w:val="left" w:pos="1276"/>
        </w:tabs>
        <w:overflowPunct w:val="0"/>
        <w:autoSpaceDE w:val="0"/>
        <w:autoSpaceDN w:val="0"/>
        <w:jc w:val="both"/>
        <w:rPr>
          <w:rFonts w:ascii="Times New Roman" w:eastAsia="標楷體" w:hAnsi="Times New Roman"/>
          <w:szCs w:val="24"/>
          <w:lang w:eastAsia="zh-HK"/>
        </w:rPr>
      </w:pPr>
    </w:p>
    <w:p w14:paraId="4AC47635" w14:textId="77777777" w:rsidR="00A0347B" w:rsidRPr="004E6FD8" w:rsidRDefault="00A0347B" w:rsidP="00A0347B">
      <w:pPr>
        <w:tabs>
          <w:tab w:val="left" w:pos="840"/>
          <w:tab w:val="left" w:pos="1276"/>
        </w:tabs>
        <w:overflowPunct w:val="0"/>
        <w:autoSpaceDE w:val="0"/>
        <w:autoSpaceDN w:val="0"/>
        <w:jc w:val="both"/>
        <w:rPr>
          <w:rFonts w:ascii="Times New Roman" w:eastAsia="標楷體" w:hAnsi="Times New Roman"/>
          <w:szCs w:val="24"/>
          <w:lang w:eastAsia="zh-HK"/>
        </w:rPr>
      </w:pPr>
    </w:p>
    <w:p w14:paraId="2C41023A" w14:textId="7EEEDC7E" w:rsidR="00A0347B" w:rsidRPr="00A0347B" w:rsidRDefault="00A0347B" w:rsidP="00A0347B">
      <w:pPr>
        <w:tabs>
          <w:tab w:val="left" w:pos="840"/>
          <w:tab w:val="left" w:pos="1276"/>
        </w:tabs>
        <w:overflowPunct w:val="0"/>
        <w:autoSpaceDE w:val="0"/>
        <w:autoSpaceDN w:val="0"/>
        <w:ind w:leftChars="450" w:left="1080"/>
        <w:jc w:val="both"/>
        <w:rPr>
          <w:rFonts w:ascii="Times New Roman" w:eastAsia="標楷體" w:hAnsi="Times New Roman"/>
          <w:b/>
          <w:szCs w:val="24"/>
          <w:lang w:eastAsia="zh-HK"/>
        </w:rPr>
      </w:pPr>
      <w:r w:rsidRPr="00A0347B">
        <w:rPr>
          <w:rFonts w:ascii="Times New Roman" w:eastAsia="標楷體" w:hAnsi="Times New Roman" w:hint="eastAsia"/>
          <w:b/>
          <w:szCs w:val="24"/>
          <w:lang w:eastAsia="zh-HK"/>
        </w:rPr>
        <w:t>Held:</w:t>
      </w:r>
    </w:p>
    <w:p w14:paraId="54FF2FC7" w14:textId="77777777" w:rsidR="00A0347B" w:rsidRDefault="00A0347B" w:rsidP="00A0347B">
      <w:pPr>
        <w:tabs>
          <w:tab w:val="left" w:pos="840"/>
          <w:tab w:val="left" w:pos="1276"/>
        </w:tabs>
        <w:overflowPunct w:val="0"/>
        <w:autoSpaceDE w:val="0"/>
        <w:autoSpaceDN w:val="0"/>
        <w:jc w:val="both"/>
        <w:rPr>
          <w:rFonts w:ascii="Times New Roman" w:eastAsia="標楷體" w:hAnsi="Times New Roman"/>
          <w:szCs w:val="24"/>
          <w:lang w:eastAsia="zh-HK"/>
        </w:rPr>
      </w:pPr>
    </w:p>
    <w:p w14:paraId="5CD8D4C9" w14:textId="77777777" w:rsidR="00A0347B"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szCs w:val="24"/>
          <w:lang w:eastAsia="zh-HK"/>
        </w:rPr>
      </w:pPr>
      <w:r w:rsidRPr="001C2BCF">
        <w:rPr>
          <w:rFonts w:ascii="Times New Roman" w:eastAsia="標楷體" w:hAnsi="Times New Roman"/>
          <w:bCs/>
          <w:szCs w:val="24"/>
        </w:rPr>
        <w:t>The charge to Salaries Tax in section 8(1) applies to Hong Kong sourced income from employment</w:t>
      </w:r>
      <w:r>
        <w:rPr>
          <w:rFonts w:ascii="Times New Roman" w:eastAsia="標楷體" w:hAnsi="Times New Roman" w:hint="eastAsia"/>
          <w:bCs/>
          <w:szCs w:val="24"/>
        </w:rPr>
        <w:t xml:space="preserve">. </w:t>
      </w:r>
      <w:r w:rsidRPr="001C2BCF">
        <w:rPr>
          <w:rFonts w:ascii="Times New Roman" w:eastAsia="標楷體" w:hAnsi="Times New Roman" w:hint="eastAsia"/>
          <w:szCs w:val="24"/>
          <w:lang w:eastAsia="zh-HK"/>
        </w:rPr>
        <w:t>T</w:t>
      </w:r>
      <w:r w:rsidRPr="001C2BCF">
        <w:rPr>
          <w:rFonts w:ascii="Times New Roman" w:eastAsia="標楷體" w:hAnsi="Times New Roman"/>
          <w:szCs w:val="24"/>
          <w:lang w:eastAsia="zh-HK"/>
        </w:rPr>
        <w:t>he ‘Basic Charge’ of Salaries Tax is imposed by section 8(1) on ‘income arising in or derived from Hong Kong from any employment.’ Once a salary falls within the Basic Charge, the entire salary is subject to Salaries Tax wherever the services may have been rendered (subject to any claim for reliefs). There is no provision for apportionment</w:t>
      </w:r>
      <w:r>
        <w:rPr>
          <w:rFonts w:ascii="Times New Roman" w:eastAsia="標楷體" w:hAnsi="Times New Roman" w:hint="eastAsia"/>
          <w:szCs w:val="24"/>
          <w:lang w:eastAsia="zh-HK"/>
        </w:rPr>
        <w:t>.</w:t>
      </w:r>
      <w:r w:rsidRPr="001C2BCF">
        <w:rPr>
          <w:rFonts w:ascii="Times New Roman" w:eastAsia="標楷體" w:hAnsi="Times New Roman" w:hint="eastAsia"/>
          <w:szCs w:val="24"/>
          <w:lang w:eastAsia="zh-HK"/>
        </w:rPr>
        <w:t xml:space="preserve"> S</w:t>
      </w:r>
      <w:r w:rsidRPr="001C2BCF">
        <w:rPr>
          <w:rFonts w:ascii="Times New Roman" w:eastAsia="標楷體" w:hAnsi="Times New Roman"/>
          <w:szCs w:val="24"/>
          <w:lang w:eastAsia="zh-HK"/>
        </w:rPr>
        <w:t>ection 8(1A)(a) is an extension of the Basic Charge i.e. the ‘Extended Charge’.</w:t>
      </w:r>
      <w:r w:rsidRPr="001C2BCF">
        <w:rPr>
          <w:rFonts w:ascii="Times New Roman" w:eastAsia="標楷體" w:hAnsi="Times New Roman" w:hint="eastAsia"/>
          <w:szCs w:val="24"/>
          <w:lang w:eastAsia="zh-HK"/>
        </w:rPr>
        <w:t xml:space="preserve"> </w:t>
      </w:r>
      <w:r w:rsidRPr="001C2BCF">
        <w:rPr>
          <w:rFonts w:ascii="Times New Roman" w:eastAsia="標楷體" w:hAnsi="Times New Roman"/>
          <w:szCs w:val="24"/>
          <w:lang w:eastAsia="zh-HK"/>
        </w:rPr>
        <w:t>The extension focuses on the location where the services are provided. It catches income ‘derived from services rendered in Hong Kong’, irrespective of whether it is ‘income arising in or derived from Hong Kong from any employment’</w:t>
      </w:r>
      <w:r w:rsidRPr="001C2BCF">
        <w:rPr>
          <w:rFonts w:ascii="Times New Roman" w:eastAsia="標楷體" w:hAnsi="Times New Roman" w:hint="eastAsia"/>
          <w:szCs w:val="24"/>
          <w:lang w:eastAsia="zh-HK"/>
        </w:rPr>
        <w:t xml:space="preserve">. </w:t>
      </w:r>
      <w:r w:rsidRPr="001C2BCF">
        <w:rPr>
          <w:rFonts w:ascii="Times New Roman" w:eastAsia="標楷體" w:hAnsi="Times New Roman"/>
          <w:szCs w:val="24"/>
          <w:lang w:eastAsia="zh-HK"/>
        </w:rPr>
        <w:t>In this appeal, the Board will consider both the Basic Charge and the Extended Charge and decide which, if at all, one should be applicable to this case</w:t>
      </w:r>
      <w:r w:rsidRPr="001C2BCF">
        <w:rPr>
          <w:rFonts w:ascii="Times New Roman" w:eastAsia="標楷體" w:hAnsi="Times New Roman" w:hint="eastAsia"/>
          <w:szCs w:val="24"/>
          <w:lang w:eastAsia="zh-HK"/>
        </w:rPr>
        <w:t xml:space="preserve"> </w:t>
      </w:r>
      <w:r w:rsidRPr="001C2BCF">
        <w:rPr>
          <w:rFonts w:ascii="Times New Roman" w:eastAsia="標楷體" w:hAnsi="Times New Roman" w:hint="eastAsia"/>
          <w:bCs/>
          <w:szCs w:val="24"/>
        </w:rPr>
        <w:t>(</w:t>
      </w:r>
      <w:r w:rsidRPr="001C2BCF">
        <w:rPr>
          <w:rFonts w:ascii="Times New Roman" w:eastAsia="標楷體" w:hAnsi="Times New Roman"/>
          <w:szCs w:val="24"/>
          <w:u w:val="single"/>
          <w:lang w:eastAsia="zh-HK"/>
        </w:rPr>
        <w:t>CIR v Goepfert</w:t>
      </w:r>
      <w:r w:rsidRPr="001C2BCF">
        <w:rPr>
          <w:rFonts w:ascii="Times New Roman" w:eastAsia="標楷體" w:hAnsi="Times New Roman"/>
          <w:szCs w:val="24"/>
          <w:lang w:eastAsia="zh-HK"/>
        </w:rPr>
        <w:t xml:space="preserve"> </w:t>
      </w:r>
      <w:r>
        <w:rPr>
          <w:rFonts w:ascii="Times New Roman" w:eastAsia="標楷體" w:hAnsi="Times New Roman" w:hint="eastAsia"/>
          <w:szCs w:val="24"/>
          <w:lang w:eastAsia="zh-HK"/>
        </w:rPr>
        <w:t xml:space="preserve">(1987) 2 HKTC 210 and </w:t>
      </w:r>
      <w:r w:rsidRPr="001C2BCF">
        <w:rPr>
          <w:rFonts w:ascii="Times New Roman" w:eastAsia="標楷體" w:hAnsi="Times New Roman"/>
          <w:bCs/>
          <w:szCs w:val="24"/>
          <w:u w:val="single"/>
        </w:rPr>
        <w:t>CIR v Lo Wa Ming</w:t>
      </w:r>
      <w:r w:rsidRPr="001C2BCF">
        <w:rPr>
          <w:rFonts w:ascii="Times New Roman" w:eastAsia="標楷體" w:hAnsi="Times New Roman" w:hint="eastAsia"/>
          <w:szCs w:val="24"/>
          <w:lang w:eastAsia="zh-HK"/>
        </w:rPr>
        <w:t xml:space="preserve"> </w:t>
      </w:r>
      <w:r>
        <w:rPr>
          <w:rFonts w:ascii="Times New Roman" w:eastAsia="標楷體" w:hAnsi="Times New Roman" w:hint="eastAsia"/>
          <w:szCs w:val="24"/>
          <w:lang w:eastAsia="zh-HK"/>
        </w:rPr>
        <w:t xml:space="preserve">[2021] 2 HKLRD 522 </w:t>
      </w:r>
      <w:r w:rsidRPr="001C2BCF">
        <w:rPr>
          <w:rFonts w:ascii="Times New Roman" w:eastAsia="標楷體" w:hAnsi="Times New Roman" w:hint="eastAsia"/>
          <w:szCs w:val="24"/>
          <w:lang w:eastAsia="zh-HK"/>
        </w:rPr>
        <w:t>followed</w:t>
      </w:r>
      <w:r>
        <w:rPr>
          <w:rFonts w:ascii="Times New Roman" w:eastAsia="標楷體" w:hAnsi="Times New Roman" w:hint="eastAsia"/>
          <w:szCs w:val="24"/>
          <w:lang w:eastAsia="zh-HK"/>
        </w:rPr>
        <w:t xml:space="preserve">). </w:t>
      </w:r>
    </w:p>
    <w:p w14:paraId="056807A7" w14:textId="77777777" w:rsidR="00A0347B" w:rsidRPr="001C2BCF" w:rsidRDefault="00A0347B" w:rsidP="00A0347B">
      <w:pPr>
        <w:overflowPunct w:val="0"/>
        <w:autoSpaceDE w:val="0"/>
        <w:autoSpaceDN w:val="0"/>
        <w:ind w:leftChars="450" w:left="1560" w:hangingChars="200" w:hanging="480"/>
        <w:jc w:val="both"/>
        <w:rPr>
          <w:rFonts w:ascii="Times New Roman" w:eastAsia="標楷體" w:hAnsi="Times New Roman"/>
          <w:szCs w:val="24"/>
          <w:lang w:eastAsia="zh-HK"/>
        </w:rPr>
      </w:pPr>
    </w:p>
    <w:p w14:paraId="02FA42FA" w14:textId="77777777" w:rsidR="00A0347B"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szCs w:val="24"/>
          <w:lang w:eastAsia="zh-HK"/>
        </w:rPr>
      </w:pPr>
      <w:r w:rsidRPr="001C2BCF">
        <w:rPr>
          <w:rFonts w:ascii="Times New Roman" w:eastAsia="標楷體" w:hAnsi="Times New Roman" w:hint="eastAsia"/>
          <w:szCs w:val="24"/>
        </w:rPr>
        <w:t>T</w:t>
      </w:r>
      <w:r w:rsidRPr="001C2BCF">
        <w:rPr>
          <w:rFonts w:ascii="Times New Roman" w:eastAsia="標楷體" w:hAnsi="Times New Roman"/>
          <w:szCs w:val="24"/>
        </w:rPr>
        <w:t>he central question for it to determine is the characterisation of the Company F Contract. The Board will adopt the so-called ‘totality of facts’ test and look further than the external or superficial features of the employment</w:t>
      </w:r>
      <w:r w:rsidRPr="001C2BCF">
        <w:rPr>
          <w:rFonts w:ascii="Times New Roman" w:eastAsia="標楷體" w:hAnsi="Times New Roman" w:hint="eastAsia"/>
          <w:szCs w:val="24"/>
          <w:lang w:eastAsia="zh-HK"/>
        </w:rPr>
        <w:t xml:space="preserve">. </w:t>
      </w:r>
      <w:r w:rsidRPr="001C2BCF">
        <w:rPr>
          <w:rFonts w:ascii="Times New Roman" w:eastAsia="標楷體" w:hAnsi="Times New Roman"/>
          <w:szCs w:val="24"/>
        </w:rPr>
        <w:t>The Board turns to all the other facts which might help discover the reality of this case</w:t>
      </w:r>
      <w:r>
        <w:rPr>
          <w:rFonts w:ascii="Times New Roman" w:eastAsia="標楷體" w:hAnsi="Times New Roman" w:hint="eastAsia"/>
          <w:szCs w:val="24"/>
        </w:rPr>
        <w:t xml:space="preserve"> </w:t>
      </w:r>
      <w:r w:rsidRPr="001C2BCF">
        <w:rPr>
          <w:rFonts w:ascii="Times New Roman" w:eastAsia="標楷體" w:hAnsi="Times New Roman" w:hint="eastAsia"/>
          <w:szCs w:val="24"/>
          <w:lang w:eastAsia="zh-HK"/>
        </w:rPr>
        <w:t>(</w:t>
      </w:r>
      <w:r w:rsidRPr="001C2BCF">
        <w:rPr>
          <w:rFonts w:ascii="Times New Roman" w:eastAsia="標楷體" w:hAnsi="Times New Roman"/>
          <w:szCs w:val="24"/>
          <w:u w:val="single"/>
          <w:lang w:eastAsia="zh-HK"/>
        </w:rPr>
        <w:t>CIR v Goepfert</w:t>
      </w:r>
      <w:r w:rsidRPr="001C2BCF">
        <w:rPr>
          <w:rFonts w:ascii="Times New Roman" w:eastAsia="標楷體" w:hAnsi="Times New Roman"/>
          <w:szCs w:val="24"/>
          <w:lang w:eastAsia="zh-HK"/>
        </w:rPr>
        <w:t xml:space="preserve"> </w:t>
      </w:r>
      <w:r>
        <w:rPr>
          <w:rFonts w:ascii="Times New Roman" w:eastAsia="標楷體" w:hAnsi="Times New Roman" w:hint="eastAsia"/>
          <w:szCs w:val="24"/>
          <w:lang w:eastAsia="zh-HK"/>
        </w:rPr>
        <w:t xml:space="preserve">(1987) 2 HKTC 210 </w:t>
      </w:r>
      <w:r w:rsidRPr="001C2BCF">
        <w:rPr>
          <w:rFonts w:ascii="Times New Roman" w:eastAsia="標楷體" w:hAnsi="Times New Roman" w:hint="eastAsia"/>
          <w:szCs w:val="24"/>
          <w:lang w:eastAsia="zh-HK"/>
        </w:rPr>
        <w:t xml:space="preserve">and </w:t>
      </w:r>
      <w:r w:rsidRPr="001C2BCF">
        <w:rPr>
          <w:rFonts w:ascii="Times New Roman" w:eastAsia="標楷體" w:hAnsi="Times New Roman"/>
          <w:szCs w:val="24"/>
          <w:u w:val="single"/>
          <w:lang w:eastAsia="zh-HK"/>
        </w:rPr>
        <w:t>Lee Hung Kwong</w:t>
      </w:r>
      <w:r>
        <w:rPr>
          <w:rFonts w:ascii="Times New Roman" w:eastAsia="標楷體" w:hAnsi="Times New Roman" w:hint="eastAsia"/>
          <w:szCs w:val="24"/>
          <w:u w:val="single"/>
          <w:lang w:eastAsia="zh-HK"/>
        </w:rPr>
        <w:t xml:space="preserve"> v CIR</w:t>
      </w:r>
      <w:r>
        <w:rPr>
          <w:rFonts w:ascii="Times New Roman" w:eastAsia="標楷體" w:hAnsi="Times New Roman" w:hint="eastAsia"/>
          <w:szCs w:val="24"/>
          <w:lang w:eastAsia="zh-HK"/>
        </w:rPr>
        <w:t xml:space="preserve"> [2002] 3 HKLRD 773 </w:t>
      </w:r>
      <w:r w:rsidRPr="001C2BCF">
        <w:rPr>
          <w:rFonts w:ascii="Times New Roman" w:eastAsia="標楷體" w:hAnsi="Times New Roman" w:hint="eastAsia"/>
          <w:szCs w:val="24"/>
          <w:lang w:eastAsia="zh-HK"/>
        </w:rPr>
        <w:t>followed)</w:t>
      </w:r>
      <w:r w:rsidRPr="001C2BCF">
        <w:rPr>
          <w:rFonts w:ascii="Times New Roman" w:eastAsia="標楷體" w:hAnsi="Times New Roman"/>
          <w:szCs w:val="24"/>
        </w:rPr>
        <w:t xml:space="preserve">. </w:t>
      </w:r>
    </w:p>
    <w:p w14:paraId="55E811DD" w14:textId="77777777" w:rsidR="00A0347B" w:rsidRDefault="00A0347B" w:rsidP="00A0347B">
      <w:pPr>
        <w:pStyle w:val="aa"/>
        <w:ind w:leftChars="450" w:left="1560" w:hangingChars="200" w:hanging="480"/>
        <w:rPr>
          <w:rFonts w:eastAsia="標楷體"/>
        </w:rPr>
      </w:pPr>
    </w:p>
    <w:p w14:paraId="43022919" w14:textId="77777777" w:rsidR="00A0347B"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szCs w:val="24"/>
          <w:lang w:eastAsia="zh-HK"/>
        </w:rPr>
      </w:pPr>
      <w:r w:rsidRPr="001C2BCF">
        <w:rPr>
          <w:rFonts w:ascii="Times New Roman" w:eastAsia="標楷體" w:hAnsi="Times New Roman"/>
          <w:szCs w:val="24"/>
        </w:rPr>
        <w:t>The Board has considered the evidence of this case and holds that the Company F Contract and the Company C Contract were two separate and independent employment contracts.</w:t>
      </w:r>
      <w:r w:rsidRPr="001C2BCF">
        <w:rPr>
          <w:rFonts w:ascii="Times New Roman" w:eastAsia="標楷體" w:hAnsi="Times New Roman" w:hint="eastAsia"/>
          <w:szCs w:val="24"/>
        </w:rPr>
        <w:t xml:space="preserve"> </w:t>
      </w:r>
      <w:r w:rsidRPr="001C2BCF">
        <w:rPr>
          <w:rFonts w:ascii="Times New Roman" w:eastAsia="標楷體" w:hAnsi="Times New Roman"/>
          <w:szCs w:val="24"/>
        </w:rPr>
        <w:t>The Company F Contract did not have a Hong Kong locality and was not a Hong Kong employment.</w:t>
      </w:r>
      <w:r w:rsidRPr="001C2BCF">
        <w:rPr>
          <w:rFonts w:ascii="Times New Roman" w:eastAsia="標楷體" w:hAnsi="Times New Roman" w:hint="eastAsia"/>
          <w:szCs w:val="24"/>
        </w:rPr>
        <w:t xml:space="preserve"> </w:t>
      </w:r>
      <w:r w:rsidRPr="001C2BCF">
        <w:rPr>
          <w:rFonts w:ascii="Times New Roman" w:eastAsia="標楷體" w:hAnsi="Times New Roman"/>
          <w:szCs w:val="24"/>
        </w:rPr>
        <w:t xml:space="preserve">It follows that the income the Appellant derived under the Company F Contract was not chargeable to Salaries Tax under </w:t>
      </w:r>
      <w:r w:rsidRPr="001C2BCF">
        <w:rPr>
          <w:rFonts w:ascii="Times New Roman" w:eastAsia="標楷體" w:hAnsi="Times New Roman"/>
          <w:bCs/>
          <w:szCs w:val="24"/>
        </w:rPr>
        <w:t>section 8(1) of the IRO i.e. the Basic Charge.</w:t>
      </w:r>
      <w:r>
        <w:rPr>
          <w:rFonts w:ascii="Times New Roman" w:eastAsia="標楷體" w:hAnsi="Times New Roman" w:hint="eastAsia"/>
          <w:bCs/>
          <w:szCs w:val="24"/>
        </w:rPr>
        <w:t xml:space="preserve"> </w:t>
      </w:r>
      <w:r w:rsidRPr="001C2BCF">
        <w:rPr>
          <w:rFonts w:ascii="Times New Roman" w:eastAsia="標楷體" w:hAnsi="Times New Roman"/>
          <w:bCs/>
          <w:szCs w:val="24"/>
        </w:rPr>
        <w:t>That being the case, the Board does not need to deal with section 8(1A)(b)(ii) or section 8(1A)(c).</w:t>
      </w:r>
      <w:r>
        <w:rPr>
          <w:rFonts w:ascii="Times New Roman" w:eastAsia="標楷體" w:hAnsi="Times New Roman" w:hint="eastAsia"/>
          <w:bCs/>
          <w:szCs w:val="24"/>
        </w:rPr>
        <w:t xml:space="preserve"> </w:t>
      </w:r>
      <w:r w:rsidRPr="001C2BCF">
        <w:rPr>
          <w:rFonts w:ascii="Times New Roman" w:eastAsia="標楷體" w:hAnsi="Times New Roman"/>
          <w:bCs/>
          <w:szCs w:val="24"/>
        </w:rPr>
        <w:t xml:space="preserve">However, the Board will need to consider whether the Appellant’s income arising from the Company F Contract or part of it may be chargeable to Salaries Tax under section 8(1A)(a) i.e. the </w:t>
      </w:r>
      <w:r w:rsidRPr="001C2BCF">
        <w:rPr>
          <w:rFonts w:ascii="Times New Roman" w:eastAsia="標楷體" w:hAnsi="Times New Roman"/>
          <w:bCs/>
          <w:szCs w:val="24"/>
        </w:rPr>
        <w:lastRenderedPageBreak/>
        <w:t xml:space="preserve">Extended Charge on the ground that his income or part of it was derived from services actually rendered in Hong Kong.  </w:t>
      </w:r>
    </w:p>
    <w:p w14:paraId="44EF7E72" w14:textId="77777777" w:rsidR="00A0347B" w:rsidRDefault="00A0347B" w:rsidP="00A0347B">
      <w:pPr>
        <w:pStyle w:val="aa"/>
        <w:ind w:leftChars="450" w:left="1560" w:hangingChars="200" w:hanging="480"/>
        <w:rPr>
          <w:rFonts w:eastAsia="標楷體"/>
        </w:rPr>
      </w:pPr>
    </w:p>
    <w:p w14:paraId="32D2B781" w14:textId="77777777" w:rsidR="00A0347B"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szCs w:val="24"/>
        </w:rPr>
      </w:pPr>
      <w:r w:rsidRPr="00663C81">
        <w:rPr>
          <w:rFonts w:ascii="Times New Roman" w:eastAsia="標楷體" w:hAnsi="Times New Roman"/>
          <w:szCs w:val="24"/>
        </w:rPr>
        <w:t>Having considered the evidence of this appeal, the Board accepts that the transaction in this case i.e. the dual-employment arrangement was on its face commercial and was motivated by realistic business considerations, so much so that a ‘well-informed bystander’ would not say that ‘that would not happen in the real world’.</w:t>
      </w:r>
      <w:r w:rsidRPr="00663C81">
        <w:rPr>
          <w:rFonts w:ascii="Times New Roman" w:eastAsia="標楷體" w:hAnsi="Times New Roman" w:hint="eastAsia"/>
          <w:szCs w:val="24"/>
        </w:rPr>
        <w:t xml:space="preserve"> </w:t>
      </w:r>
      <w:r w:rsidRPr="00663C81">
        <w:rPr>
          <w:rFonts w:ascii="Times New Roman" w:eastAsia="標楷體" w:hAnsi="Times New Roman"/>
          <w:szCs w:val="24"/>
        </w:rPr>
        <w:t>There is a fundamental distinction between a tax benefit that is incidental to a given transaction, or a corollary motive, and a tax benefit that is derived from a transaction which is abnormal or appeared to be part of a plan that rendered the whole transaction artificial or fictitious. Only in the latter case is it appropriate for the Respondent to invoke section 61. In this appeal, the Board finds no evidence to support any finding that the dual employment arrangement was artificial or fictitious.</w:t>
      </w:r>
    </w:p>
    <w:p w14:paraId="58D68C67" w14:textId="77777777" w:rsidR="00A0347B" w:rsidRDefault="00A0347B" w:rsidP="00A0347B">
      <w:pPr>
        <w:pStyle w:val="aa"/>
        <w:ind w:leftChars="450" w:left="1560" w:hangingChars="200" w:hanging="480"/>
        <w:rPr>
          <w:rFonts w:eastAsia="標楷體"/>
        </w:rPr>
      </w:pPr>
    </w:p>
    <w:p w14:paraId="39D542A1" w14:textId="10E7B09E" w:rsidR="00A0347B"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color w:val="000000"/>
          <w:szCs w:val="24"/>
          <w:lang w:eastAsia="en-US"/>
        </w:rPr>
      </w:pPr>
      <w:r>
        <w:rPr>
          <w:rFonts w:ascii="Times New Roman" w:eastAsia="標楷體" w:hAnsi="Times New Roman" w:hint="eastAsia"/>
          <w:color w:val="000000"/>
          <w:szCs w:val="24"/>
        </w:rPr>
        <w:t>T</w:t>
      </w:r>
      <w:r w:rsidRPr="0074663C">
        <w:rPr>
          <w:rFonts w:ascii="Times New Roman" w:eastAsia="標楷體" w:hAnsi="Times New Roman"/>
          <w:color w:val="000000"/>
          <w:szCs w:val="24"/>
          <w:lang w:eastAsia="en-US"/>
        </w:rPr>
        <w:t xml:space="preserve">he Board </w:t>
      </w:r>
      <w:r w:rsidRPr="0074663C">
        <w:rPr>
          <w:rFonts w:ascii="Times New Roman" w:eastAsia="標楷體" w:hAnsi="Times New Roman"/>
          <w:color w:val="000000"/>
          <w:szCs w:val="24"/>
        </w:rPr>
        <w:t>considers</w:t>
      </w:r>
      <w:r w:rsidRPr="0074663C">
        <w:rPr>
          <w:rFonts w:ascii="Times New Roman" w:eastAsia="標楷體" w:hAnsi="Times New Roman" w:hint="eastAsia"/>
          <w:color w:val="000000"/>
          <w:szCs w:val="24"/>
        </w:rPr>
        <w:t xml:space="preserve"> that </w:t>
      </w:r>
      <w:r w:rsidRPr="0074663C">
        <w:rPr>
          <w:rFonts w:ascii="Times New Roman" w:eastAsia="標楷體" w:hAnsi="Times New Roman"/>
          <w:color w:val="000000"/>
          <w:szCs w:val="24"/>
          <w:lang w:eastAsia="en-US"/>
        </w:rPr>
        <w:t>the real ‘live issue’ under section 61A was whether the employment with Company F was designed for the sole or dominant purpose of enabling him to obtain a tax benefit in Hong Kong</w:t>
      </w:r>
      <w:r>
        <w:rPr>
          <w:rFonts w:ascii="Times New Roman" w:eastAsia="標楷體" w:hAnsi="Times New Roman" w:hint="eastAsia"/>
          <w:color w:val="000000"/>
          <w:szCs w:val="24"/>
        </w:rPr>
        <w:t>.</w:t>
      </w:r>
      <w:r w:rsidRPr="0074663C">
        <w:rPr>
          <w:rFonts w:ascii="Times New Roman" w:eastAsia="標楷體" w:hAnsi="Times New Roman" w:hint="eastAsia"/>
          <w:color w:val="000000"/>
          <w:szCs w:val="24"/>
        </w:rPr>
        <w:t xml:space="preserve"> </w:t>
      </w:r>
      <w:r w:rsidRPr="0074663C">
        <w:rPr>
          <w:rFonts w:ascii="Times New Roman" w:eastAsia="標楷體" w:hAnsi="Times New Roman"/>
          <w:color w:val="000000"/>
          <w:szCs w:val="24"/>
          <w:lang w:eastAsia="en-US"/>
        </w:rPr>
        <w:t xml:space="preserve">Having assessed </w:t>
      </w:r>
      <w:r>
        <w:rPr>
          <w:rFonts w:ascii="Times New Roman" w:eastAsia="標楷體" w:hAnsi="Times New Roman" w:hint="eastAsia"/>
          <w:color w:val="000000"/>
          <w:szCs w:val="24"/>
        </w:rPr>
        <w:t xml:space="preserve">those </w:t>
      </w:r>
      <w:r w:rsidRPr="00BA158E">
        <w:rPr>
          <w:rFonts w:ascii="Times New Roman" w:eastAsia="標楷體" w:hAnsi="Times New Roman"/>
          <w:color w:val="000000"/>
          <w:szCs w:val="24"/>
          <w:lang w:eastAsia="en-US"/>
        </w:rPr>
        <w:t>seven factors that should be taken into consideration on this point</w:t>
      </w:r>
      <w:r>
        <w:rPr>
          <w:rFonts w:ascii="Times New Roman" w:eastAsia="標楷體" w:hAnsi="Times New Roman" w:hint="eastAsia"/>
          <w:color w:val="000000"/>
          <w:szCs w:val="24"/>
        </w:rPr>
        <w:t xml:space="preserve"> under </w:t>
      </w:r>
      <w:r w:rsidR="004F777D">
        <w:rPr>
          <w:rFonts w:ascii="Times New Roman" w:eastAsia="標楷體" w:hAnsi="Times New Roman"/>
          <w:color w:val="000000"/>
          <w:szCs w:val="24"/>
          <w:lang w:eastAsia="en-US"/>
        </w:rPr>
        <w:t>s</w:t>
      </w:r>
      <w:r>
        <w:rPr>
          <w:rFonts w:ascii="Times New Roman" w:eastAsia="標楷體" w:hAnsi="Times New Roman"/>
          <w:color w:val="000000"/>
          <w:szCs w:val="24"/>
          <w:lang w:eastAsia="en-US"/>
        </w:rPr>
        <w:t>ection</w:t>
      </w:r>
      <w:r w:rsidRPr="00BA158E">
        <w:rPr>
          <w:rFonts w:ascii="Times New Roman" w:eastAsia="標楷體" w:hAnsi="Times New Roman"/>
          <w:color w:val="000000"/>
          <w:szCs w:val="24"/>
          <w:lang w:eastAsia="en-US"/>
        </w:rPr>
        <w:t xml:space="preserve"> 61(A)(1)(a)-(g)</w:t>
      </w:r>
      <w:r w:rsidRPr="0074663C">
        <w:rPr>
          <w:rFonts w:ascii="Times New Roman" w:eastAsia="標楷體" w:hAnsi="Times New Roman"/>
          <w:color w:val="000000"/>
          <w:szCs w:val="24"/>
          <w:lang w:eastAsia="en-US"/>
        </w:rPr>
        <w:t xml:space="preserve">, the Board comes to the conclusion that the transaction in question was consistent with rational commercial decision-making of each party concerned.  </w:t>
      </w:r>
      <w:r>
        <w:rPr>
          <w:rFonts w:ascii="Times New Roman" w:eastAsia="標楷體" w:hAnsi="Times New Roman" w:hint="eastAsia"/>
          <w:color w:val="000000"/>
          <w:szCs w:val="24"/>
        </w:rPr>
        <w:t>T</w:t>
      </w:r>
      <w:r w:rsidRPr="0074663C">
        <w:rPr>
          <w:rFonts w:ascii="Times New Roman" w:eastAsia="標楷體" w:hAnsi="Times New Roman"/>
          <w:color w:val="000000"/>
          <w:szCs w:val="24"/>
          <w:lang w:eastAsia="en-US"/>
        </w:rPr>
        <w:t>he Board finds that the Company F Contract irrespective of the putative tax benefit, the sole or dominant purpose of the transaction cannot logically have been obtaining the tax benefit. Section 61A therefore does not apply in this case</w:t>
      </w:r>
      <w:r w:rsidRPr="0074663C">
        <w:rPr>
          <w:rFonts w:ascii="Times New Roman" w:eastAsia="標楷體" w:hAnsi="Times New Roman" w:hint="eastAsia"/>
          <w:color w:val="000000"/>
          <w:szCs w:val="24"/>
        </w:rPr>
        <w:t xml:space="preserve"> (</w:t>
      </w:r>
      <w:r w:rsidRPr="0074663C">
        <w:rPr>
          <w:rFonts w:ascii="Times New Roman" w:eastAsia="標楷體" w:hAnsi="Times New Roman"/>
          <w:color w:val="000000"/>
          <w:szCs w:val="24"/>
          <w:u w:val="single"/>
          <w:lang w:eastAsia="en-US"/>
        </w:rPr>
        <w:t>Ngai Lik</w:t>
      </w:r>
      <w:r>
        <w:rPr>
          <w:rFonts w:ascii="Times New Roman" w:eastAsia="標楷體" w:hAnsi="Times New Roman" w:hint="eastAsia"/>
          <w:color w:val="000000"/>
          <w:szCs w:val="24"/>
          <w:u w:val="single"/>
        </w:rPr>
        <w:t xml:space="preserve"> Electronics Company Limited v CIR</w:t>
      </w:r>
      <w:r w:rsidRPr="0074663C">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(2009) 12 HKCFAR 296 followed</w:t>
      </w:r>
      <w:r w:rsidRPr="0074663C">
        <w:rPr>
          <w:rFonts w:ascii="Times New Roman" w:eastAsia="標楷體" w:hAnsi="Times New Roman" w:hint="eastAsia"/>
          <w:color w:val="000000"/>
          <w:szCs w:val="24"/>
        </w:rPr>
        <w:t>).</w:t>
      </w:r>
    </w:p>
    <w:p w14:paraId="4569F3F4" w14:textId="77777777" w:rsidR="00A0347B" w:rsidRDefault="00A0347B" w:rsidP="00A0347B">
      <w:pPr>
        <w:pStyle w:val="aa"/>
        <w:ind w:leftChars="450" w:left="1560" w:hangingChars="200" w:hanging="480"/>
        <w:rPr>
          <w:rFonts w:eastAsia="標楷體"/>
          <w:color w:val="000000"/>
          <w:lang w:eastAsia="en-US"/>
        </w:rPr>
      </w:pPr>
    </w:p>
    <w:p w14:paraId="0CC0ACD6" w14:textId="77777777" w:rsidR="00A0347B"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color w:val="000000"/>
          <w:szCs w:val="24"/>
          <w:lang w:eastAsia="en-US"/>
        </w:rPr>
      </w:pPr>
      <w:r w:rsidRPr="00D962CA">
        <w:rPr>
          <w:rFonts w:ascii="Times New Roman" w:eastAsia="標楷體" w:hAnsi="Times New Roman"/>
          <w:color w:val="000000"/>
          <w:szCs w:val="24"/>
          <w:lang w:eastAsia="en-US"/>
        </w:rPr>
        <w:t>While the Board agrees that it is difficult for the Appellant to prove a negative, the Board as the fact-finding tribunal is entitled to draw such inferences as it considers appropriate from the facts to the extent they may be verified by contemporaneous documentation and credible witness evidence.</w:t>
      </w:r>
      <w:r w:rsidRPr="00D962CA">
        <w:rPr>
          <w:rFonts w:ascii="Times New Roman" w:eastAsia="標楷體" w:hAnsi="Times New Roman" w:hint="eastAsia"/>
          <w:color w:val="000000"/>
          <w:szCs w:val="24"/>
        </w:rPr>
        <w:t xml:space="preserve"> </w:t>
      </w:r>
      <w:r w:rsidRPr="00D962CA">
        <w:rPr>
          <w:rFonts w:ascii="Times New Roman" w:eastAsia="標楷體" w:hAnsi="Times New Roman"/>
          <w:color w:val="000000"/>
          <w:szCs w:val="24"/>
          <w:lang w:eastAsia="en-US"/>
        </w:rPr>
        <w:t>Having heard the evidence of the Appellant and considered his roles and responsibilities, the Board considers that the Appellant must have rendered services to Company F while he was in Hong Kong. The question is how to quantify the services he had rendered.  In the absence of any contractual allocation, an exercise of apportionment becomes necessary.</w:t>
      </w:r>
      <w:r>
        <w:rPr>
          <w:rFonts w:ascii="Times New Roman" w:eastAsia="標楷體" w:hAnsi="Times New Roman" w:hint="eastAsia"/>
          <w:color w:val="000000"/>
          <w:szCs w:val="24"/>
        </w:rPr>
        <w:t xml:space="preserve"> </w:t>
      </w:r>
      <w:r w:rsidRPr="00D962CA">
        <w:rPr>
          <w:rFonts w:ascii="Times New Roman" w:eastAsia="標楷體" w:hAnsi="Times New Roman"/>
          <w:color w:val="000000"/>
          <w:szCs w:val="24"/>
          <w:lang w:eastAsia="en-US"/>
        </w:rPr>
        <w:t>The next question is what the proper approach for the apportionment exercise should be.</w:t>
      </w:r>
    </w:p>
    <w:p w14:paraId="56B3555F" w14:textId="77777777" w:rsidR="00A0347B" w:rsidRDefault="00A0347B" w:rsidP="00A0347B">
      <w:pPr>
        <w:overflowPunct w:val="0"/>
        <w:autoSpaceDE w:val="0"/>
        <w:autoSpaceDN w:val="0"/>
        <w:ind w:leftChars="450" w:left="1560" w:hangingChars="200" w:hanging="480"/>
        <w:jc w:val="both"/>
        <w:rPr>
          <w:rFonts w:ascii="Times New Roman" w:eastAsia="標楷體" w:hAnsi="Times New Roman"/>
          <w:color w:val="000000"/>
          <w:szCs w:val="24"/>
          <w:lang w:eastAsia="en-US"/>
        </w:rPr>
      </w:pPr>
    </w:p>
    <w:p w14:paraId="38DF103A" w14:textId="77777777" w:rsidR="00A0347B"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color w:val="000000"/>
          <w:szCs w:val="24"/>
          <w:lang w:eastAsia="en-US"/>
        </w:rPr>
      </w:pPr>
      <w:r w:rsidRPr="00D962CA">
        <w:rPr>
          <w:rFonts w:ascii="Times New Roman" w:eastAsia="標楷體" w:hAnsi="Times New Roman"/>
          <w:color w:val="000000"/>
          <w:szCs w:val="24"/>
          <w:lang w:eastAsia="en-US"/>
        </w:rPr>
        <w:t>It is not in dispute that if the Board finds that the Appellant did render some services to Company F when he was in Hong Kong, the exercise of apportioning income to those services is to some degree necessarily a matter of impression for the Board. It is also critical that any apportionment should be fair and balanced so that it could not be unduly prejudicial to the Appellant.</w:t>
      </w:r>
    </w:p>
    <w:p w14:paraId="607E5E6E" w14:textId="77777777" w:rsidR="00A0347B" w:rsidRDefault="00A0347B" w:rsidP="00A0347B">
      <w:pPr>
        <w:pStyle w:val="aa"/>
        <w:ind w:leftChars="450" w:left="1560" w:hangingChars="200" w:hanging="480"/>
        <w:rPr>
          <w:rFonts w:eastAsia="標楷體"/>
          <w:color w:val="000000"/>
          <w:lang w:eastAsia="en-US"/>
        </w:rPr>
      </w:pPr>
    </w:p>
    <w:p w14:paraId="6AF9883C" w14:textId="77777777" w:rsidR="00A0347B" w:rsidRPr="00D962CA"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color w:val="000000"/>
          <w:szCs w:val="24"/>
          <w:lang w:eastAsia="en-US"/>
        </w:rPr>
      </w:pPr>
      <w:r w:rsidRPr="00D962CA">
        <w:rPr>
          <w:rFonts w:ascii="Times New Roman" w:eastAsia="標楷體" w:hAnsi="Times New Roman"/>
          <w:color w:val="000000"/>
          <w:szCs w:val="24"/>
          <w:lang w:eastAsia="en-US"/>
        </w:rPr>
        <w:t xml:space="preserve">It should be noted that in the </w:t>
      </w:r>
      <w:r w:rsidRPr="00D962CA">
        <w:rPr>
          <w:rFonts w:ascii="Times New Roman" w:eastAsia="標楷體" w:hAnsi="Times New Roman"/>
          <w:color w:val="000000"/>
          <w:szCs w:val="24"/>
          <w:u w:val="single"/>
          <w:lang w:eastAsia="en-US"/>
        </w:rPr>
        <w:t>Lo Wa Ming</w:t>
      </w:r>
      <w:r w:rsidRPr="00D962CA">
        <w:rPr>
          <w:rFonts w:ascii="Times New Roman" w:eastAsia="標楷體" w:hAnsi="Times New Roman"/>
          <w:color w:val="000000"/>
          <w:szCs w:val="24"/>
          <w:lang w:eastAsia="en-US"/>
        </w:rPr>
        <w:t xml:space="preserve"> case the CA was asked to rule, </w:t>
      </w:r>
      <w:r w:rsidRPr="00D962CA">
        <w:rPr>
          <w:rFonts w:ascii="Times New Roman" w:eastAsia="標楷體" w:hAnsi="Times New Roman"/>
          <w:i/>
          <w:color w:val="000000"/>
          <w:szCs w:val="24"/>
          <w:lang w:eastAsia="en-US"/>
        </w:rPr>
        <w:t>inter alia</w:t>
      </w:r>
      <w:r w:rsidRPr="00D962CA">
        <w:rPr>
          <w:rFonts w:ascii="Times New Roman" w:eastAsia="標楷體" w:hAnsi="Times New Roman"/>
          <w:color w:val="000000"/>
          <w:szCs w:val="24"/>
          <w:lang w:eastAsia="en-US"/>
        </w:rPr>
        <w:t xml:space="preserve">, on whether the DIDO Formula was consistent with or in contradiction to and in any event would lead to arbitrary or unjust results under section 8(1A)(a) and section 8(1A)(c).  However, having dealt with section 8(1A)(c), the CA did not make any direct ruling on the applicability of DIDO Formula to section 8(1A)(a). The ratio in the </w:t>
      </w:r>
      <w:r w:rsidRPr="00D962CA">
        <w:rPr>
          <w:rFonts w:ascii="Times New Roman" w:eastAsia="標楷體" w:hAnsi="Times New Roman"/>
          <w:color w:val="000000"/>
          <w:szCs w:val="24"/>
          <w:u w:val="single"/>
          <w:lang w:eastAsia="en-US"/>
        </w:rPr>
        <w:t>Lo Wa Ming</w:t>
      </w:r>
      <w:r w:rsidRPr="00D962CA">
        <w:rPr>
          <w:rFonts w:ascii="Times New Roman" w:eastAsia="標楷體" w:hAnsi="Times New Roman"/>
          <w:color w:val="000000"/>
          <w:szCs w:val="24"/>
          <w:lang w:eastAsia="en-US"/>
        </w:rPr>
        <w:t xml:space="preserve"> case in CFI is that the DIDO approach is arbitrary in cases considering section 8(1A)(c) but not necessarily so in cases under section 8(1A)(a). The two statutory provisions are different. Section 8(1A)(a) is an inclusion imposing the Extended Charge whereas section 8(1A)(c) provides for exclusion from the Basic Charge. The time apportionment method is an acceptable and reasonable basis and has consistently been followed in virtually all cases to which section 8(1A)(a) applies. Further, the Board finds that any part of a day spent in Hong Kong should be counted as a day and the Appellant’s submission that any transit day should not be counted is not preferred. While this will cover certain days where the Appellant left Hong Kong early or arrived in Hong Kong late, the fact is the Appellant was in Hong Kong for some of the time each of those days</w:t>
      </w:r>
      <w:r>
        <w:rPr>
          <w:rFonts w:ascii="Times New Roman" w:eastAsia="標楷體" w:hAnsi="Times New Roman" w:hint="eastAsia"/>
          <w:color w:val="000000"/>
          <w:szCs w:val="24"/>
        </w:rPr>
        <w:t xml:space="preserve"> </w:t>
      </w:r>
      <w:r w:rsidRPr="00D962CA">
        <w:rPr>
          <w:rFonts w:ascii="Times New Roman" w:eastAsia="標楷體" w:hAnsi="Times New Roman" w:hint="eastAsia"/>
          <w:color w:val="000000"/>
          <w:szCs w:val="24"/>
        </w:rPr>
        <w:t>(</w:t>
      </w:r>
      <w:r w:rsidRPr="003D0875">
        <w:rPr>
          <w:rFonts w:ascii="Times New Roman" w:eastAsia="標楷體" w:hAnsi="Times New Roman" w:hint="eastAsia"/>
          <w:color w:val="000000"/>
          <w:szCs w:val="24"/>
          <w:u w:val="single"/>
        </w:rPr>
        <w:t xml:space="preserve">CIR v </w:t>
      </w:r>
      <w:r w:rsidRPr="00D962CA">
        <w:rPr>
          <w:rFonts w:ascii="Times New Roman" w:eastAsia="標楷體" w:hAnsi="Times New Roman"/>
          <w:color w:val="000000"/>
          <w:szCs w:val="24"/>
          <w:u w:val="single"/>
          <w:lang w:eastAsia="en-US"/>
        </w:rPr>
        <w:t>Lo Wa Ming</w:t>
      </w:r>
      <w:r w:rsidRPr="00D962CA">
        <w:rPr>
          <w:rFonts w:ascii="Times New Roman" w:eastAsia="標楷體" w:hAnsi="Times New Roman"/>
          <w:color w:val="000000"/>
          <w:szCs w:val="24"/>
          <w:lang w:eastAsia="en-US"/>
        </w:rPr>
        <w:t xml:space="preserve"> </w:t>
      </w:r>
      <w:r>
        <w:rPr>
          <w:rFonts w:ascii="Times New Roman" w:eastAsia="標楷體" w:hAnsi="Times New Roman" w:hint="eastAsia"/>
          <w:color w:val="000000"/>
          <w:szCs w:val="24"/>
        </w:rPr>
        <w:t xml:space="preserve">[2021] 2 HKLRD 522 </w:t>
      </w:r>
      <w:r w:rsidRPr="00D962CA">
        <w:rPr>
          <w:rFonts w:ascii="Times New Roman" w:eastAsia="標楷體" w:hAnsi="Times New Roman" w:hint="eastAsia"/>
          <w:color w:val="000000"/>
          <w:szCs w:val="24"/>
        </w:rPr>
        <w:t>considered)</w:t>
      </w:r>
      <w:r w:rsidRPr="00D962CA">
        <w:rPr>
          <w:rFonts w:ascii="Times New Roman" w:eastAsia="標楷體" w:hAnsi="Times New Roman"/>
          <w:color w:val="000000"/>
          <w:szCs w:val="24"/>
          <w:lang w:eastAsia="en-US"/>
        </w:rPr>
        <w:t>.</w:t>
      </w:r>
    </w:p>
    <w:p w14:paraId="01EC63AE" w14:textId="77777777" w:rsidR="00A0347B" w:rsidRPr="00BA158E" w:rsidRDefault="00A0347B" w:rsidP="00A0347B">
      <w:pPr>
        <w:overflowPunct w:val="0"/>
        <w:autoSpaceDE w:val="0"/>
        <w:autoSpaceDN w:val="0"/>
        <w:ind w:leftChars="450" w:left="1560" w:hangingChars="200" w:hanging="480"/>
        <w:jc w:val="both"/>
        <w:rPr>
          <w:rFonts w:ascii="Times New Roman" w:eastAsia="標楷體" w:hAnsi="Times New Roman"/>
          <w:color w:val="000000"/>
          <w:szCs w:val="24"/>
          <w:lang w:eastAsia="en-US"/>
        </w:rPr>
      </w:pPr>
    </w:p>
    <w:p w14:paraId="64B8C3AE" w14:textId="43660F13" w:rsidR="00A0347B"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color w:val="000000"/>
          <w:szCs w:val="24"/>
        </w:rPr>
      </w:pPr>
      <w:r>
        <w:rPr>
          <w:rFonts w:ascii="Times New Roman" w:eastAsia="標楷體" w:hAnsi="Times New Roman" w:hint="eastAsia"/>
          <w:color w:val="000000"/>
          <w:szCs w:val="24"/>
        </w:rPr>
        <w:t>I</w:t>
      </w:r>
      <w:r w:rsidRPr="00BA158E">
        <w:rPr>
          <w:rFonts w:ascii="Times New Roman" w:eastAsia="標楷體" w:hAnsi="Times New Roman"/>
          <w:color w:val="000000"/>
          <w:szCs w:val="24"/>
          <w:lang w:eastAsia="en-US"/>
        </w:rPr>
        <w:t xml:space="preserve">n the </w:t>
      </w:r>
      <w:r w:rsidRPr="00BA158E">
        <w:rPr>
          <w:rFonts w:ascii="Times New Roman" w:eastAsia="標楷體" w:hAnsi="Times New Roman"/>
          <w:color w:val="000000"/>
          <w:szCs w:val="24"/>
          <w:u w:val="single"/>
          <w:lang w:eastAsia="en-US"/>
        </w:rPr>
        <w:t>Lo Wa Ming</w:t>
      </w:r>
      <w:r w:rsidRPr="00BA158E">
        <w:rPr>
          <w:rFonts w:ascii="Times New Roman" w:eastAsia="標楷體" w:hAnsi="Times New Roman"/>
          <w:color w:val="000000"/>
          <w:szCs w:val="24"/>
          <w:lang w:eastAsia="en-US"/>
        </w:rPr>
        <w:t xml:space="preserve"> case both the CFI and CA clearly distinguished the inclusionary approach in section 8(1A)(a) from the exclusionary approach in section 8(1A)(c). To argue that since the DIDO Formula is not supported by the provision in section 8(1A)(c) as its application may lead to arbitrary or unjust results, the same formula should also not be applied to section 8(1A)(a) may be stretching the argument unjustifiably. There is nothing odd that the DIDO Formula may have been held not to apply to section 8(1A)(c) but it may still be applicable to section 8(1A)(a) depending on the facts of the case</w:t>
      </w:r>
      <w:r>
        <w:rPr>
          <w:rFonts w:ascii="Times New Roman" w:eastAsia="標楷體" w:hAnsi="Times New Roman" w:hint="eastAsia"/>
          <w:color w:val="000000"/>
          <w:szCs w:val="24"/>
        </w:rPr>
        <w:t xml:space="preserve"> </w:t>
      </w:r>
      <w:r w:rsidRPr="00D962CA">
        <w:rPr>
          <w:rFonts w:ascii="Times New Roman" w:eastAsia="標楷體" w:hAnsi="Times New Roman" w:hint="eastAsia"/>
          <w:color w:val="000000"/>
          <w:szCs w:val="24"/>
        </w:rPr>
        <w:t>(</w:t>
      </w:r>
      <w:r w:rsidRPr="003D0875">
        <w:rPr>
          <w:rFonts w:ascii="Times New Roman" w:eastAsia="標楷體" w:hAnsi="Times New Roman" w:hint="eastAsia"/>
          <w:color w:val="000000"/>
          <w:szCs w:val="24"/>
          <w:u w:val="single"/>
        </w:rPr>
        <w:t xml:space="preserve">CIR v </w:t>
      </w:r>
      <w:r w:rsidRPr="00D962CA">
        <w:rPr>
          <w:rFonts w:ascii="Times New Roman" w:eastAsia="標楷體" w:hAnsi="Times New Roman"/>
          <w:color w:val="000000"/>
          <w:szCs w:val="24"/>
          <w:u w:val="single"/>
          <w:lang w:eastAsia="en-US"/>
        </w:rPr>
        <w:t>Lo Wa Ming</w:t>
      </w:r>
      <w:r w:rsidR="003562C9">
        <w:rPr>
          <w:rFonts w:ascii="Times New Roman" w:eastAsia="標楷體" w:hAnsi="Times New Roman"/>
          <w:color w:val="000000"/>
          <w:szCs w:val="24"/>
          <w:lang w:eastAsia="en-US"/>
        </w:rPr>
        <w:t xml:space="preserve"> </w:t>
      </w:r>
      <w:r>
        <w:rPr>
          <w:rFonts w:ascii="Times New Roman" w:eastAsia="標楷體" w:hAnsi="Times New Roman" w:hint="eastAsia"/>
          <w:color w:val="000000"/>
          <w:szCs w:val="24"/>
        </w:rPr>
        <w:t xml:space="preserve">[2021] 2 HKLRD 522 </w:t>
      </w:r>
      <w:r w:rsidRPr="00D962CA">
        <w:rPr>
          <w:rFonts w:ascii="Times New Roman" w:eastAsia="標楷體" w:hAnsi="Times New Roman"/>
          <w:color w:val="000000"/>
          <w:szCs w:val="24"/>
          <w:lang w:eastAsia="en-US"/>
        </w:rPr>
        <w:t>case</w:t>
      </w:r>
      <w:r w:rsidRPr="00D962CA">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followed</w:t>
      </w:r>
      <w:r w:rsidRPr="00D962CA">
        <w:rPr>
          <w:rFonts w:ascii="Times New Roman" w:eastAsia="標楷體" w:hAnsi="Times New Roman" w:hint="eastAsia"/>
          <w:color w:val="000000"/>
          <w:szCs w:val="24"/>
        </w:rPr>
        <w:t>)</w:t>
      </w:r>
      <w:r w:rsidRPr="00BA158E">
        <w:rPr>
          <w:rFonts w:ascii="Times New Roman" w:eastAsia="標楷體" w:hAnsi="Times New Roman"/>
          <w:color w:val="000000"/>
          <w:szCs w:val="24"/>
          <w:lang w:eastAsia="en-US"/>
        </w:rPr>
        <w:t>.</w:t>
      </w:r>
    </w:p>
    <w:p w14:paraId="1F37D045" w14:textId="77777777" w:rsidR="00A0347B" w:rsidRDefault="00A0347B" w:rsidP="00A0347B">
      <w:pPr>
        <w:pStyle w:val="aa"/>
        <w:ind w:leftChars="450" w:left="1560" w:hangingChars="200" w:hanging="480"/>
        <w:rPr>
          <w:rFonts w:eastAsia="標楷體"/>
          <w:color w:val="000000"/>
          <w:lang w:eastAsia="en-US"/>
        </w:rPr>
      </w:pPr>
    </w:p>
    <w:p w14:paraId="3B3D9A51" w14:textId="77777777" w:rsidR="00A0347B" w:rsidRPr="00706E73"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color w:val="000000"/>
          <w:szCs w:val="24"/>
          <w:lang w:eastAsia="en-US"/>
        </w:rPr>
      </w:pPr>
      <w:r w:rsidRPr="00706E73">
        <w:rPr>
          <w:rFonts w:ascii="Times New Roman" w:eastAsia="標楷體" w:hAnsi="Times New Roman"/>
          <w:color w:val="000000"/>
          <w:szCs w:val="24"/>
          <w:lang w:eastAsia="en-US"/>
        </w:rPr>
        <w:t xml:space="preserve">The Board further finds that given the facts in this case, the </w:t>
      </w:r>
      <w:r w:rsidRPr="00706E73">
        <w:rPr>
          <w:rFonts w:ascii="Times New Roman" w:eastAsia="標楷體" w:hAnsi="Times New Roman"/>
          <w:color w:val="000000"/>
          <w:szCs w:val="24"/>
          <w:u w:val="single"/>
          <w:lang w:eastAsia="en-US"/>
        </w:rPr>
        <w:t>Goepfert</w:t>
      </w:r>
      <w:r w:rsidRPr="00706E73">
        <w:rPr>
          <w:rFonts w:ascii="Times New Roman" w:eastAsia="標楷體" w:hAnsi="Times New Roman"/>
          <w:color w:val="000000"/>
          <w:szCs w:val="24"/>
          <w:lang w:eastAsia="en-US"/>
        </w:rPr>
        <w:t xml:space="preserve"> case is more helpful and relevant and the DIDO Formula should produce the correct result subject to certain adjustments mentioned below.</w:t>
      </w:r>
      <w:r w:rsidRPr="00706E73">
        <w:rPr>
          <w:rFonts w:ascii="Times New Roman" w:eastAsia="標楷體" w:hAnsi="Times New Roman" w:hint="eastAsia"/>
          <w:color w:val="000000"/>
          <w:szCs w:val="24"/>
        </w:rPr>
        <w:t xml:space="preserve"> </w:t>
      </w:r>
      <w:r w:rsidRPr="00706E73">
        <w:rPr>
          <w:rFonts w:ascii="Times New Roman" w:eastAsia="標楷體" w:hAnsi="Times New Roman"/>
          <w:color w:val="000000"/>
          <w:szCs w:val="24"/>
          <w:lang w:eastAsia="en-US"/>
        </w:rPr>
        <w:t xml:space="preserve">In the present appeal, given the special circumstances, in particular, the split contract arrangements and on a balance of probabilities, the Board finds that the Appellant had rendered some services in Hong Kong to Company F. He was therefore chargeable to Salaries Tax under section 8(1A)(a). The issue is how his time in Hong Kong which had been spent in rendering Company F services should be pro-rated on a fair and reasonable basis. The Board finds that the ‘time in time out’ approach adopted in the </w:t>
      </w:r>
      <w:r w:rsidRPr="00706E73">
        <w:rPr>
          <w:rFonts w:ascii="Times New Roman" w:eastAsia="標楷體" w:hAnsi="Times New Roman"/>
          <w:color w:val="000000"/>
          <w:szCs w:val="24"/>
          <w:u w:val="single"/>
          <w:lang w:eastAsia="en-US"/>
        </w:rPr>
        <w:t>Goepfert</w:t>
      </w:r>
      <w:r w:rsidRPr="00706E73">
        <w:rPr>
          <w:rFonts w:ascii="Times New Roman" w:eastAsia="標楷體" w:hAnsi="Times New Roman"/>
          <w:color w:val="000000"/>
          <w:szCs w:val="24"/>
          <w:lang w:eastAsia="en-US"/>
        </w:rPr>
        <w:t xml:space="preserve"> case which concerned section 8(1A)(a) should be applicable to this appeal.  In so doing, the Board finds no reason why the DIDO Formula which has been applied by the Respondent in the past should not be adopted in this appeal. After all, the DIDO Formula has the advantage of practicality, objectivity and certainty over apportioning income at least for the purpose of computing the Extended Charge under section 8(1A)(a) where the </w:t>
      </w:r>
      <w:r w:rsidRPr="00706E73">
        <w:rPr>
          <w:rFonts w:ascii="Times New Roman" w:eastAsia="標楷體" w:hAnsi="Times New Roman"/>
          <w:color w:val="000000"/>
          <w:szCs w:val="24"/>
          <w:lang w:eastAsia="en-US"/>
        </w:rPr>
        <w:lastRenderedPageBreak/>
        <w:t>circumstances in a case warrant its application.</w:t>
      </w:r>
    </w:p>
    <w:p w14:paraId="4555F88E" w14:textId="77777777" w:rsidR="00A0347B" w:rsidRPr="00BA158E" w:rsidRDefault="00A0347B" w:rsidP="00A0347B">
      <w:pPr>
        <w:overflowPunct w:val="0"/>
        <w:autoSpaceDE w:val="0"/>
        <w:autoSpaceDN w:val="0"/>
        <w:ind w:leftChars="450" w:left="1560" w:hangingChars="200" w:hanging="480"/>
        <w:jc w:val="both"/>
        <w:rPr>
          <w:rFonts w:ascii="Times New Roman" w:eastAsia="標楷體" w:hAnsi="Times New Roman"/>
          <w:color w:val="000000"/>
          <w:szCs w:val="24"/>
          <w:lang w:eastAsia="en-US"/>
        </w:rPr>
      </w:pPr>
    </w:p>
    <w:p w14:paraId="0E2D4558" w14:textId="77777777" w:rsidR="00A0347B" w:rsidRPr="00C74C81" w:rsidRDefault="00A0347B" w:rsidP="00A0347B">
      <w:pPr>
        <w:numPr>
          <w:ilvl w:val="0"/>
          <w:numId w:val="10"/>
        </w:numPr>
        <w:overflowPunct w:val="0"/>
        <w:autoSpaceDE w:val="0"/>
        <w:autoSpaceDN w:val="0"/>
        <w:ind w:leftChars="450" w:left="1560" w:hangingChars="200" w:hanging="480"/>
        <w:jc w:val="both"/>
        <w:rPr>
          <w:rFonts w:ascii="Times New Roman" w:eastAsia="標楷體" w:hAnsi="Times New Roman"/>
          <w:szCs w:val="24"/>
          <w:lang w:eastAsia="zh-HK"/>
        </w:rPr>
      </w:pPr>
      <w:r w:rsidRPr="00C74C81">
        <w:rPr>
          <w:rFonts w:ascii="Times New Roman" w:eastAsia="標楷體" w:hAnsi="Times New Roman"/>
          <w:color w:val="000000"/>
          <w:szCs w:val="24"/>
          <w:lang w:eastAsia="en-US"/>
        </w:rPr>
        <w:t xml:space="preserve">As already mentioned, the exercise of apportionment is, by necessity, to a degree a matter of impression for the Board. It is vital that any apportionment should be fair and balanced, and consistent with the intendment of the provisions in the employment contracts so as not to be unduly prejudicial to the taxpayer. </w:t>
      </w:r>
      <w:r w:rsidRPr="00C74C81">
        <w:rPr>
          <w:rFonts w:ascii="Times New Roman" w:eastAsia="標楷體" w:hAnsi="Times New Roman"/>
          <w:szCs w:val="24"/>
          <w:lang w:eastAsia="zh-HK"/>
        </w:rPr>
        <w:t>There is no perfect formula to apportion the Appellant’s income. However, given that the Company F Contract and Company C Contract were so intertwined in working days and the Appellant was given full flexibility in his work schedules, the impressionistic exercise of apportionment should fairly reflect the nature, importance and value of the Appellant’s work which he had rendered for Company F when he was in Hong Kong.</w:t>
      </w:r>
    </w:p>
    <w:p w14:paraId="51A8D4D2" w14:textId="371E0EF0" w:rsidR="00BA158E" w:rsidRPr="00A0347B" w:rsidRDefault="00BA158E" w:rsidP="00A0347B">
      <w:pPr>
        <w:tabs>
          <w:tab w:val="left" w:pos="840"/>
          <w:tab w:val="left" w:pos="1276"/>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14:paraId="172FDFD6" w14:textId="77777777" w:rsidR="00BA158E" w:rsidRPr="00BA158E" w:rsidRDefault="00BA158E" w:rsidP="001D140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19B62739" w14:textId="5C4473D7" w:rsidR="00345F70" w:rsidRDefault="00DE5A20" w:rsidP="001D140C">
      <w:pPr>
        <w:tabs>
          <w:tab w:val="left" w:pos="1276"/>
        </w:tabs>
        <w:overflowPunct w:val="0"/>
        <w:autoSpaceDE w:val="0"/>
        <w:autoSpaceDN w:val="0"/>
        <w:jc w:val="both"/>
        <w:rPr>
          <w:rFonts w:ascii="Times New Roman" w:eastAsia="標楷體" w:hAnsi="Times New Roman" w:cs="Times New Roman"/>
          <w:b/>
          <w:szCs w:val="24"/>
          <w:lang w:eastAsia="zh-HK"/>
        </w:rPr>
      </w:pPr>
      <w:r w:rsidRPr="00DE5A20">
        <w:rPr>
          <w:rFonts w:ascii="Times New Roman" w:eastAsia="標楷體" w:hAnsi="Times New Roman" w:cs="Times New Roman"/>
          <w:b/>
          <w:szCs w:val="24"/>
          <w:lang w:eastAsia="zh-HK"/>
        </w:rPr>
        <w:t>Appeal allowed in part.</w:t>
      </w:r>
    </w:p>
    <w:p w14:paraId="491CF0EC" w14:textId="77777777" w:rsidR="00DE5A20" w:rsidRPr="00BA158E" w:rsidRDefault="00DE5A20" w:rsidP="001D140C">
      <w:pPr>
        <w:tabs>
          <w:tab w:val="left" w:pos="1276"/>
        </w:tabs>
        <w:overflowPunct w:val="0"/>
        <w:autoSpaceDE w:val="0"/>
        <w:autoSpaceDN w:val="0"/>
        <w:jc w:val="both"/>
        <w:rPr>
          <w:rFonts w:ascii="Times New Roman" w:eastAsia="標楷體" w:hAnsi="Times New Roman" w:cs="Times New Roman"/>
          <w:szCs w:val="24"/>
          <w:lang w:eastAsia="zh-HK"/>
        </w:rPr>
      </w:pPr>
    </w:p>
    <w:p w14:paraId="7C0B77DE" w14:textId="77777777" w:rsidR="00345F70" w:rsidRPr="00BA158E" w:rsidRDefault="00345F70" w:rsidP="001D140C">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BA158E">
        <w:rPr>
          <w:rFonts w:ascii="Times New Roman" w:eastAsia="標楷體" w:hAnsi="Times New Roman" w:cs="Times New Roman"/>
          <w:color w:val="000000"/>
          <w:szCs w:val="24"/>
        </w:rPr>
        <w:t>Cases referred to:</w:t>
      </w:r>
    </w:p>
    <w:p w14:paraId="50B3A988" w14:textId="6BA3954D" w:rsidR="00BA158E" w:rsidRDefault="00BA158E" w:rsidP="001D140C">
      <w:pPr>
        <w:overflowPunct w:val="0"/>
        <w:autoSpaceDE w:val="0"/>
        <w:autoSpaceDN w:val="0"/>
        <w:jc w:val="both"/>
        <w:rPr>
          <w:rFonts w:ascii="Times New Roman" w:eastAsia="標楷體" w:hAnsi="Times New Roman" w:cs="Times New Roman"/>
          <w:szCs w:val="24"/>
          <w:lang w:eastAsia="zh-HK"/>
        </w:rPr>
      </w:pPr>
    </w:p>
    <w:p w14:paraId="7A6BE87E" w14:textId="6D4A267E"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CIR v Goepfert (1987) 2 HKTC 210</w:t>
      </w:r>
    </w:p>
    <w:p w14:paraId="18C32901" w14:textId="4AA76680"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Lee Hung Kwong v CIR [2005] 4 HKLRD 80</w:t>
      </w:r>
    </w:p>
    <w:p w14:paraId="1208CF54" w14:textId="6D6F304D"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Kwong Mile Services Ltd v CIR (2004) 7 HKCFAR</w:t>
      </w:r>
      <w:r w:rsidR="00B537F5">
        <w:rPr>
          <w:rFonts w:ascii="Times New Roman" w:eastAsia="標楷體" w:hAnsi="Times New Roman" w:cs="Times New Roman"/>
          <w:szCs w:val="24"/>
          <w:lang w:val="en" w:eastAsia="zh-HK"/>
        </w:rPr>
        <w:t xml:space="preserve"> </w:t>
      </w:r>
      <w:r w:rsidRPr="00BA158E">
        <w:rPr>
          <w:rFonts w:ascii="Times New Roman" w:eastAsia="標楷體" w:hAnsi="Times New Roman" w:cs="Times New Roman"/>
          <w:szCs w:val="24"/>
          <w:lang w:val="en" w:eastAsia="zh-HK"/>
        </w:rPr>
        <w:t>275</w:t>
      </w:r>
    </w:p>
    <w:p w14:paraId="77067353" w14:textId="58CDD97E"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CIR v Lo Wa Ming (2022) HKCA 710</w:t>
      </w:r>
    </w:p>
    <w:p w14:paraId="4D831EA1" w14:textId="1E1949CD"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CIR v Lo Wa Ming [2021] 2 HKLRD 522</w:t>
      </w:r>
    </w:p>
    <w:p w14:paraId="3A3ADA7C" w14:textId="55CAAC9C"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D19/89, IRBRD, vol 4, 277</w:t>
      </w:r>
    </w:p>
    <w:p w14:paraId="7EDC9245" w14:textId="17A9575E"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D55/91, IRBRD, vol 6, 424</w:t>
      </w:r>
    </w:p>
    <w:p w14:paraId="6EE46F5A" w14:textId="6900AEB3"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Varnam (Inspector of Taxes) v Deeble [1985] STC 308</w:t>
      </w:r>
    </w:p>
    <w:p w14:paraId="4C90CD80" w14:textId="66C73288"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D28/04, IRBRD, vol 19, 226</w:t>
      </w:r>
    </w:p>
    <w:p w14:paraId="6A288070" w14:textId="3C056678"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Seramco Limited Superannuation Fund Trustees v ICT [1977] AC 287</w:t>
      </w:r>
    </w:p>
    <w:p w14:paraId="2ED439D5" w14:textId="2BD1B118"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CTAA v Cigarette Company of Jamaica [2012] STC 1045</w:t>
      </w:r>
    </w:p>
    <w:p w14:paraId="1EBB5E7F" w14:textId="3C8DE3AA"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Cheung Wah Keung v CIR [2002] 1 HKLRD 172</w:t>
      </w:r>
    </w:p>
    <w:p w14:paraId="1524F7DE" w14:textId="2D7D65E2"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CIR v Tai Hing Cotton Mill (Development) Limited [2008] 2 HKLRD 40</w:t>
      </w:r>
    </w:p>
    <w:p w14:paraId="4645CF4C" w14:textId="751C8CF9"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Ngai Lik Electronics Company Limited v CIR (2009) 12 HKCFAR 296</w:t>
      </w:r>
    </w:p>
    <w:p w14:paraId="7F2E73AB" w14:textId="724F0403"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Consolidated Press Holdings &amp; Ors v FCT (2001) 47 ATR 229</w:t>
      </w:r>
    </w:p>
    <w:p w14:paraId="341857E4" w14:textId="5D355FCC"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IRC v Brebner [1967] 2 AC 18</w:t>
      </w:r>
    </w:p>
    <w:p w14:paraId="24F0878B" w14:textId="53673E80"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Kong Tai Shoes Manufacturing Co Ltd v CIR [2011] 6 HKC 227</w:t>
      </w:r>
    </w:p>
    <w:p w14:paraId="3A8C9E70" w14:textId="2538FAE3"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Lee Hung Kwong v CIR [2002] 3 HKLRD 773</w:t>
      </w:r>
    </w:p>
    <w:p w14:paraId="3FA6F858" w14:textId="65E25AD3"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CIR v Douglas Henry Howe, HCIA 1/1977 (unreported, 28 July 1977)</w:t>
      </w:r>
    </w:p>
    <w:p w14:paraId="039210A7" w14:textId="4B497ED2"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CIR v HIT Finance Ltd (2007) 10 HKCFAR 717</w:t>
      </w:r>
    </w:p>
    <w:p w14:paraId="1595917D" w14:textId="6E0065BE"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D7/19, (2020-21) IRBRD, vol 35, 137</w:t>
      </w:r>
    </w:p>
    <w:p w14:paraId="25FB3271" w14:textId="5FAE74C3"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Lee Fu Wing v Yan Po Ting Paul [2009] 5 HKLRD 513</w:t>
      </w:r>
    </w:p>
    <w:p w14:paraId="30CADE36" w14:textId="47B8ACCB"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Hui Cheung Fai and another v Daiwa Development Limited (unreported HCA 1734/2009, 8 April 2014)</w:t>
      </w:r>
    </w:p>
    <w:p w14:paraId="71BB8A31" w14:textId="2C4280CA"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Northampton Borough Council v Cardoza and others [2019] EWHC 26 (Ch)</w:t>
      </w:r>
    </w:p>
    <w:p w14:paraId="2B8BA22B" w14:textId="7EFCBFD9"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Esquire (Electronics) Ltd v Hong Kong and Shanghai Banking Corp Ltd [2007] 3 HKLRD 439</w:t>
      </w:r>
    </w:p>
    <w:p w14:paraId="26D904DE" w14:textId="31FCE335"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Wisniewski v Central Manchester Health Authority [1998] PIQR 324</w:t>
      </w:r>
    </w:p>
    <w:p w14:paraId="6E9C89CB" w14:textId="58E042CB"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lastRenderedPageBreak/>
        <w:t>South China Securities Ltd v Lam Kwen Yuen [2012] 5 HKLRD 524</w:t>
      </w:r>
    </w:p>
    <w:p w14:paraId="065F2616" w14:textId="0BDEE728"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D67/01, IRBRD, vol 16, 574</w:t>
      </w:r>
    </w:p>
    <w:p w14:paraId="0B44DEDB" w14:textId="0827EA1A"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D11/05, (2005-06) IRBRD, vol 20, 296</w:t>
      </w:r>
    </w:p>
    <w:p w14:paraId="6C262842" w14:textId="38AD85FC" w:rsidR="00345F70" w:rsidRPr="00BA158E" w:rsidRDefault="00BC4D36"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Pr>
          <w:rFonts w:ascii="Times New Roman" w:eastAsia="標楷體" w:hAnsi="Times New Roman" w:cs="Times New Roman"/>
          <w:szCs w:val="24"/>
          <w:lang w:val="en" w:eastAsia="zh-HK"/>
        </w:rPr>
        <w:t>The Sussex Peerage (1844) 11 C</w:t>
      </w:r>
      <w:r w:rsidR="00345F70" w:rsidRPr="00BA158E">
        <w:rPr>
          <w:rFonts w:ascii="Times New Roman" w:eastAsia="標楷體" w:hAnsi="Times New Roman" w:cs="Times New Roman"/>
          <w:szCs w:val="24"/>
          <w:lang w:val="en" w:eastAsia="zh-HK"/>
        </w:rPr>
        <w:t>&amp;F</w:t>
      </w:r>
      <w:r>
        <w:rPr>
          <w:rFonts w:ascii="Times New Roman" w:eastAsia="標楷體" w:hAnsi="Times New Roman" w:cs="Times New Roman"/>
          <w:szCs w:val="24"/>
          <w:lang w:val="en" w:eastAsia="zh-HK"/>
        </w:rPr>
        <w:t xml:space="preserve"> </w:t>
      </w:r>
      <w:r w:rsidR="00345F70" w:rsidRPr="00BA158E">
        <w:rPr>
          <w:rFonts w:ascii="Times New Roman" w:eastAsia="標楷體" w:hAnsi="Times New Roman" w:cs="Times New Roman"/>
          <w:szCs w:val="24"/>
          <w:lang w:val="en" w:eastAsia="zh-HK"/>
        </w:rPr>
        <w:t>85</w:t>
      </w:r>
    </w:p>
    <w:p w14:paraId="0EE36EBB" w14:textId="3B6478CF"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Ajami v Comptroller of Customs [1954] 1 WLR 1405</w:t>
      </w:r>
    </w:p>
    <w:p w14:paraId="461BAE10" w14:textId="43077AAA" w:rsidR="00345F70" w:rsidRPr="00BA158E" w:rsidRDefault="00345F70" w:rsidP="001D140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BA158E">
        <w:rPr>
          <w:rFonts w:ascii="Times New Roman" w:eastAsia="標楷體" w:hAnsi="Times New Roman" w:cs="Times New Roman"/>
          <w:szCs w:val="24"/>
          <w:lang w:val="en" w:eastAsia="zh-HK"/>
        </w:rPr>
        <w:t>Bri</w:t>
      </w:r>
      <w:r w:rsidR="00BC4D36">
        <w:rPr>
          <w:rFonts w:ascii="Times New Roman" w:eastAsia="標楷體" w:hAnsi="Times New Roman" w:cs="Times New Roman"/>
          <w:szCs w:val="24"/>
          <w:lang w:val="en" w:eastAsia="zh-HK"/>
        </w:rPr>
        <w:t>stow v Sequeville (1850) 5 Exch</w:t>
      </w:r>
      <w:r w:rsidRPr="00BA158E">
        <w:rPr>
          <w:rFonts w:ascii="Times New Roman" w:eastAsia="標楷體" w:hAnsi="Times New Roman" w:cs="Times New Roman"/>
          <w:szCs w:val="24"/>
          <w:lang w:val="en" w:eastAsia="zh-HK"/>
        </w:rPr>
        <w:t xml:space="preserve"> 275</w:t>
      </w:r>
    </w:p>
    <w:p w14:paraId="55143488" w14:textId="737E008A" w:rsidR="00BA158E" w:rsidRPr="00BA158E" w:rsidRDefault="00BA158E" w:rsidP="001D140C">
      <w:pPr>
        <w:tabs>
          <w:tab w:val="left" w:pos="630"/>
        </w:tabs>
        <w:overflowPunct w:val="0"/>
        <w:autoSpaceDE w:val="0"/>
        <w:autoSpaceDN w:val="0"/>
        <w:jc w:val="both"/>
        <w:rPr>
          <w:rFonts w:ascii="Times New Roman" w:eastAsia="標楷體" w:hAnsi="Times New Roman" w:cs="Times New Roman"/>
          <w:szCs w:val="24"/>
          <w:lang w:eastAsia="zh-HK"/>
        </w:rPr>
      </w:pPr>
    </w:p>
    <w:p w14:paraId="02D29DEF" w14:textId="77777777" w:rsidR="00345F70" w:rsidRPr="00BA158E" w:rsidRDefault="00345F70" w:rsidP="001D140C">
      <w:pPr>
        <w:tabs>
          <w:tab w:val="left" w:pos="1276"/>
        </w:tabs>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lang w:eastAsia="zh-HK"/>
        </w:rPr>
        <w:t>Stefano MARIANI, Counsel, instructed by Messrs Deacons, for the Appellant</w:t>
      </w:r>
      <w:r w:rsidRPr="00BA158E">
        <w:rPr>
          <w:rFonts w:ascii="Times New Roman" w:eastAsia="標楷體" w:hAnsi="Times New Roman" w:cs="Times New Roman"/>
          <w:szCs w:val="24"/>
        </w:rPr>
        <w:t>.</w:t>
      </w:r>
    </w:p>
    <w:p w14:paraId="650180A3" w14:textId="77777777" w:rsidR="00345F70" w:rsidRPr="00BA158E" w:rsidRDefault="00345F70" w:rsidP="00B537F5">
      <w:pPr>
        <w:overflowPunct w:val="0"/>
        <w:autoSpaceDE w:val="0"/>
        <w:autoSpaceDN w:val="0"/>
        <w:ind w:left="360" w:hangingChars="150" w:hanging="36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rPr>
        <w:t>Lincoln CHEUNG, Counsel, instructed by the Department of Justice, for the Commissioner of Inland Revenue</w:t>
      </w:r>
    </w:p>
    <w:p w14:paraId="05B0CA82" w14:textId="77777777" w:rsidR="00345F70" w:rsidRPr="00BA158E" w:rsidRDefault="00345F70" w:rsidP="001D140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14:paraId="6A5586CF" w14:textId="77777777" w:rsidR="00345F70" w:rsidRPr="00BA158E" w:rsidRDefault="00345F70" w:rsidP="001D140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14:paraId="7B2845B0" w14:textId="13235EE3" w:rsidR="00345F70" w:rsidRPr="00BA158E" w:rsidRDefault="00BA158E" w:rsidP="004F777D">
      <w:pPr>
        <w:tabs>
          <w:tab w:val="left" w:pos="1276"/>
        </w:tabs>
        <w:overflowPunct w:val="0"/>
        <w:autoSpaceDE w:val="0"/>
        <w:autoSpaceDN w:val="0"/>
        <w:jc w:val="both"/>
        <w:rPr>
          <w:rFonts w:ascii="Times New Roman" w:eastAsia="標楷體" w:hAnsi="Times New Roman" w:cs="Times New Roman"/>
          <w:b/>
          <w:szCs w:val="24"/>
          <w:lang w:eastAsia="zh-HK"/>
        </w:rPr>
      </w:pPr>
      <w:r w:rsidRPr="00BA158E">
        <w:rPr>
          <w:rFonts w:ascii="Times New Roman" w:eastAsia="標楷體" w:hAnsi="Times New Roman" w:cs="Times New Roman" w:hint="eastAsia"/>
          <w:b/>
          <w:szCs w:val="24"/>
        </w:rPr>
        <w:t>D</w:t>
      </w:r>
      <w:r w:rsidRPr="00BA158E">
        <w:rPr>
          <w:rFonts w:ascii="Times New Roman" w:eastAsia="標楷體" w:hAnsi="Times New Roman" w:cs="Times New Roman" w:hint="eastAsia"/>
          <w:b/>
          <w:szCs w:val="24"/>
          <w:lang w:eastAsia="zh-HK"/>
        </w:rPr>
        <w:t>e</w:t>
      </w:r>
      <w:r w:rsidRPr="00BA158E">
        <w:rPr>
          <w:rFonts w:ascii="Times New Roman" w:eastAsia="標楷體" w:hAnsi="Times New Roman" w:cs="Times New Roman"/>
          <w:b/>
          <w:szCs w:val="24"/>
          <w:lang w:eastAsia="zh-HK"/>
        </w:rPr>
        <w:t>cision:</w:t>
      </w:r>
    </w:p>
    <w:p w14:paraId="08E9873D" w14:textId="77777777" w:rsidR="00BA158E" w:rsidRPr="00BA158E" w:rsidRDefault="00BA158E" w:rsidP="001D140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14:paraId="53066B38" w14:textId="77777777" w:rsidR="00345F70" w:rsidRPr="00BA158E" w:rsidRDefault="00345F70" w:rsidP="001D140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14:paraId="042AA4AC" w14:textId="77777777" w:rsidR="00345F70" w:rsidRPr="00BA158E" w:rsidRDefault="00345F70" w:rsidP="001D140C">
      <w:pPr>
        <w:overflowPunct w:val="0"/>
        <w:autoSpaceDE w:val="0"/>
        <w:autoSpaceDN w:val="0"/>
        <w:rPr>
          <w:rFonts w:ascii="Times New Roman" w:eastAsia="標楷體" w:hAnsi="Times New Roman" w:cs="Times New Roman"/>
          <w:b/>
          <w:szCs w:val="24"/>
        </w:rPr>
      </w:pPr>
      <w:r w:rsidRPr="00BA158E">
        <w:rPr>
          <w:rFonts w:ascii="Times New Roman" w:eastAsia="標楷體" w:hAnsi="Times New Roman" w:cs="Times New Roman"/>
          <w:b/>
          <w:szCs w:val="24"/>
        </w:rPr>
        <w:t>Background</w:t>
      </w:r>
    </w:p>
    <w:p w14:paraId="72FC0591" w14:textId="77777777" w:rsidR="00345F70" w:rsidRPr="00BA158E" w:rsidRDefault="00345F70" w:rsidP="001D140C">
      <w:pPr>
        <w:overflowPunct w:val="0"/>
        <w:autoSpaceDE w:val="0"/>
        <w:autoSpaceDN w:val="0"/>
        <w:jc w:val="both"/>
        <w:rPr>
          <w:rFonts w:ascii="Times New Roman" w:eastAsia="標楷體" w:hAnsi="Times New Roman" w:cs="Times New Roman"/>
          <w:bCs/>
          <w:szCs w:val="24"/>
        </w:rPr>
      </w:pPr>
    </w:p>
    <w:p w14:paraId="496E7686" w14:textId="588A7093" w:rsidR="00345F70" w:rsidRPr="00BA158E" w:rsidRDefault="00345F70" w:rsidP="001D140C">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1.</w:t>
      </w:r>
      <w:r w:rsidRPr="00BA158E">
        <w:rPr>
          <w:rFonts w:ascii="Times New Roman" w:eastAsia="標楷體" w:hAnsi="Times New Roman" w:cs="Times New Roman"/>
          <w:bCs/>
          <w:szCs w:val="24"/>
        </w:rPr>
        <w:tab/>
        <w:t>This is an appeal brought by the Appellant in pursuant of Section 66 of the Inland Revenue Ordinance (</w:t>
      </w:r>
      <w:r w:rsidR="00BA158E">
        <w:rPr>
          <w:rFonts w:ascii="Times New Roman" w:eastAsia="標楷體" w:hAnsi="Times New Roman" w:cs="Times New Roman"/>
          <w:bCs/>
          <w:szCs w:val="24"/>
        </w:rPr>
        <w:t>‘</w:t>
      </w:r>
      <w:r w:rsidRPr="00BA158E">
        <w:rPr>
          <w:rFonts w:ascii="Times New Roman" w:eastAsia="標楷體" w:hAnsi="Times New Roman" w:cs="Times New Roman"/>
          <w:bCs/>
          <w:szCs w:val="24"/>
        </w:rPr>
        <w:t>IRO</w:t>
      </w:r>
      <w:r w:rsidR="00BA158E">
        <w:rPr>
          <w:rFonts w:ascii="Times New Roman" w:eastAsia="標楷體" w:hAnsi="Times New Roman" w:cs="Times New Roman"/>
          <w:bCs/>
          <w:szCs w:val="24"/>
        </w:rPr>
        <w:t>’</w:t>
      </w:r>
      <w:r w:rsidRPr="00BA158E">
        <w:rPr>
          <w:rFonts w:ascii="Times New Roman" w:eastAsia="標楷體" w:hAnsi="Times New Roman" w:cs="Times New Roman"/>
          <w:bCs/>
          <w:szCs w:val="24"/>
        </w:rPr>
        <w:t>) against the determination dated 3 June 2021 (</w:t>
      </w:r>
      <w:r w:rsidR="00BA158E">
        <w:rPr>
          <w:rFonts w:ascii="Times New Roman" w:eastAsia="標楷體" w:hAnsi="Times New Roman" w:cs="Times New Roman"/>
          <w:bCs/>
          <w:szCs w:val="24"/>
        </w:rPr>
        <w:t>‘</w:t>
      </w:r>
      <w:r w:rsidRPr="00BA158E">
        <w:rPr>
          <w:rFonts w:ascii="Times New Roman" w:eastAsia="標楷體" w:hAnsi="Times New Roman" w:cs="Times New Roman"/>
          <w:bCs/>
          <w:szCs w:val="24"/>
        </w:rPr>
        <w:t>the Determination</w:t>
      </w:r>
      <w:r w:rsidR="00BA158E">
        <w:rPr>
          <w:rFonts w:ascii="Times New Roman" w:eastAsia="標楷體" w:hAnsi="Times New Roman" w:cs="Times New Roman"/>
          <w:bCs/>
          <w:szCs w:val="24"/>
        </w:rPr>
        <w:t>’</w:t>
      </w:r>
      <w:r w:rsidRPr="00BA158E">
        <w:rPr>
          <w:rFonts w:ascii="Times New Roman" w:eastAsia="標楷體" w:hAnsi="Times New Roman" w:cs="Times New Roman"/>
          <w:bCs/>
          <w:szCs w:val="24"/>
        </w:rPr>
        <w:t>) by the Commissioner of Inland Revenue (</w:t>
      </w:r>
      <w:r w:rsidR="00BA158E">
        <w:rPr>
          <w:rFonts w:ascii="Times New Roman" w:eastAsia="標楷體" w:hAnsi="Times New Roman" w:cs="Times New Roman"/>
          <w:bCs/>
          <w:szCs w:val="24"/>
        </w:rPr>
        <w:t>‘</w:t>
      </w:r>
      <w:r w:rsidRPr="00BA158E">
        <w:rPr>
          <w:rFonts w:ascii="Times New Roman" w:eastAsia="標楷體" w:hAnsi="Times New Roman" w:cs="Times New Roman"/>
          <w:bCs/>
          <w:szCs w:val="24"/>
        </w:rPr>
        <w:t>the Respondent</w:t>
      </w:r>
      <w:r w:rsidR="00BA158E">
        <w:rPr>
          <w:rFonts w:ascii="Times New Roman" w:eastAsia="標楷體" w:hAnsi="Times New Roman" w:cs="Times New Roman"/>
          <w:bCs/>
          <w:szCs w:val="24"/>
        </w:rPr>
        <w:t>’</w:t>
      </w:r>
      <w:r w:rsidRPr="00BA158E">
        <w:rPr>
          <w:rFonts w:ascii="Times New Roman" w:eastAsia="標楷體" w:hAnsi="Times New Roman" w:cs="Times New Roman"/>
          <w:bCs/>
          <w:szCs w:val="24"/>
        </w:rPr>
        <w:t xml:space="preserve">) dismissing the Appellant’s objections to the additional assessments issued by the Respondent on diverse dates for the years of assessment 2007/2008-2018/2019 assessing the Appellant to a total of HK$1,760,066 of </w:t>
      </w:r>
      <w:r w:rsidR="005B1A5B">
        <w:rPr>
          <w:rFonts w:ascii="Times New Roman" w:eastAsia="標楷體" w:hAnsi="Times New Roman" w:cs="Times New Roman"/>
          <w:bCs/>
          <w:szCs w:val="24"/>
        </w:rPr>
        <w:t>a</w:t>
      </w:r>
      <w:r w:rsidRPr="00BA158E">
        <w:rPr>
          <w:rFonts w:ascii="Times New Roman" w:eastAsia="標楷體" w:hAnsi="Times New Roman" w:cs="Times New Roman"/>
          <w:bCs/>
          <w:szCs w:val="24"/>
        </w:rPr>
        <w:t xml:space="preserve">dditional </w:t>
      </w:r>
      <w:r w:rsidR="00C01B4E">
        <w:rPr>
          <w:rFonts w:ascii="Times New Roman" w:eastAsia="標楷體" w:hAnsi="Times New Roman" w:cs="Times New Roman"/>
          <w:bCs/>
          <w:szCs w:val="24"/>
        </w:rPr>
        <w:t>S</w:t>
      </w:r>
      <w:r w:rsidRPr="00BA158E">
        <w:rPr>
          <w:rFonts w:ascii="Times New Roman" w:eastAsia="標楷體" w:hAnsi="Times New Roman" w:cs="Times New Roman"/>
          <w:bCs/>
          <w:szCs w:val="24"/>
        </w:rPr>
        <w:t xml:space="preserve">alaries </w:t>
      </w:r>
      <w:r w:rsidR="00C01B4E">
        <w:rPr>
          <w:rFonts w:ascii="Times New Roman" w:eastAsia="標楷體" w:hAnsi="Times New Roman" w:cs="Times New Roman"/>
          <w:bCs/>
          <w:szCs w:val="24"/>
        </w:rPr>
        <w:t>T</w:t>
      </w:r>
      <w:r w:rsidRPr="00BA158E">
        <w:rPr>
          <w:rFonts w:ascii="Times New Roman" w:eastAsia="標楷體" w:hAnsi="Times New Roman" w:cs="Times New Roman"/>
          <w:bCs/>
          <w:szCs w:val="24"/>
        </w:rPr>
        <w:t xml:space="preserve">ax.  The Appellant sought an order of the Board to set aside the Determination and to annul the </w:t>
      </w:r>
      <w:r w:rsidR="00F62A53">
        <w:rPr>
          <w:rFonts w:ascii="Times New Roman" w:eastAsia="標楷體" w:hAnsi="Times New Roman" w:cs="Times New Roman"/>
          <w:bCs/>
          <w:szCs w:val="24"/>
        </w:rPr>
        <w:t>A</w:t>
      </w:r>
      <w:r w:rsidRPr="00BA158E">
        <w:rPr>
          <w:rFonts w:ascii="Times New Roman" w:eastAsia="標楷體" w:hAnsi="Times New Roman" w:cs="Times New Roman"/>
          <w:bCs/>
          <w:szCs w:val="24"/>
        </w:rPr>
        <w:t xml:space="preserve">dditional </w:t>
      </w:r>
      <w:r w:rsidR="00F62A53">
        <w:rPr>
          <w:rFonts w:ascii="Times New Roman" w:eastAsia="標楷體" w:hAnsi="Times New Roman" w:cs="Times New Roman"/>
          <w:bCs/>
          <w:szCs w:val="24"/>
        </w:rPr>
        <w:t>S</w:t>
      </w:r>
      <w:r w:rsidRPr="00BA158E">
        <w:rPr>
          <w:rFonts w:ascii="Times New Roman" w:eastAsia="標楷體" w:hAnsi="Times New Roman" w:cs="Times New Roman"/>
          <w:bCs/>
          <w:szCs w:val="24"/>
        </w:rPr>
        <w:t xml:space="preserve">alaries </w:t>
      </w:r>
      <w:r w:rsidR="00F62A53">
        <w:rPr>
          <w:rFonts w:ascii="Times New Roman" w:eastAsia="標楷體" w:hAnsi="Times New Roman" w:cs="Times New Roman"/>
          <w:bCs/>
          <w:szCs w:val="24"/>
        </w:rPr>
        <w:t>T</w:t>
      </w:r>
      <w:r w:rsidRPr="00BA158E">
        <w:rPr>
          <w:rFonts w:ascii="Times New Roman" w:eastAsia="標楷體" w:hAnsi="Times New Roman" w:cs="Times New Roman"/>
          <w:bCs/>
          <w:szCs w:val="24"/>
        </w:rPr>
        <w:t xml:space="preserve">ax </w:t>
      </w:r>
      <w:r w:rsidR="00F62A53">
        <w:rPr>
          <w:rFonts w:ascii="Times New Roman" w:eastAsia="標楷體" w:hAnsi="Times New Roman" w:cs="Times New Roman"/>
          <w:bCs/>
          <w:szCs w:val="24"/>
        </w:rPr>
        <w:t>A</w:t>
      </w:r>
      <w:r w:rsidRPr="00BA158E">
        <w:rPr>
          <w:rFonts w:ascii="Times New Roman" w:eastAsia="標楷體" w:hAnsi="Times New Roman" w:cs="Times New Roman"/>
          <w:bCs/>
          <w:szCs w:val="24"/>
        </w:rPr>
        <w:t>ssessments.</w:t>
      </w:r>
    </w:p>
    <w:p w14:paraId="2DC5CD6B"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bCs/>
          <w:szCs w:val="24"/>
        </w:rPr>
      </w:pPr>
    </w:p>
    <w:p w14:paraId="18665A70" w14:textId="77777777" w:rsidR="00345F70" w:rsidRPr="00BA158E" w:rsidRDefault="00345F70" w:rsidP="001D140C">
      <w:pPr>
        <w:overflowPunct w:val="0"/>
        <w:autoSpaceDE w:val="0"/>
        <w:autoSpaceDN w:val="0"/>
        <w:rPr>
          <w:rFonts w:ascii="Times New Roman" w:eastAsia="標楷體" w:hAnsi="Times New Roman" w:cs="Times New Roman"/>
          <w:b/>
          <w:szCs w:val="24"/>
        </w:rPr>
      </w:pPr>
      <w:r w:rsidRPr="00BA158E">
        <w:rPr>
          <w:rFonts w:ascii="Times New Roman" w:eastAsia="標楷體" w:hAnsi="Times New Roman" w:cs="Times New Roman"/>
          <w:b/>
          <w:szCs w:val="24"/>
        </w:rPr>
        <w:t>The Agreed Facts</w:t>
      </w:r>
    </w:p>
    <w:p w14:paraId="29A848FD" w14:textId="77777777" w:rsidR="00345F70" w:rsidRPr="00BA158E" w:rsidRDefault="00345F70" w:rsidP="001D140C">
      <w:pPr>
        <w:overflowPunct w:val="0"/>
        <w:autoSpaceDE w:val="0"/>
        <w:autoSpaceDN w:val="0"/>
        <w:jc w:val="both"/>
        <w:rPr>
          <w:rFonts w:ascii="Times New Roman" w:eastAsia="標楷體" w:hAnsi="Times New Roman" w:cs="Times New Roman"/>
          <w:bCs/>
          <w:szCs w:val="24"/>
        </w:rPr>
      </w:pPr>
    </w:p>
    <w:p w14:paraId="3804E4A2" w14:textId="42384A01" w:rsidR="00345F70" w:rsidRPr="00BA158E" w:rsidRDefault="00345F70" w:rsidP="001D140C">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2.</w:t>
      </w:r>
      <w:r w:rsidRPr="00BA158E">
        <w:rPr>
          <w:rFonts w:ascii="Times New Roman" w:eastAsia="標楷體" w:hAnsi="Times New Roman" w:cs="Times New Roman"/>
          <w:bCs/>
          <w:szCs w:val="24"/>
        </w:rPr>
        <w:tab/>
        <w:t>The Appellant and the Respondent have reached agreement on certain matters of fact and submitted a set of agreed facts (</w:t>
      </w:r>
      <w:r w:rsidR="00BA158E">
        <w:rPr>
          <w:rFonts w:ascii="Times New Roman" w:eastAsia="標楷體" w:hAnsi="Times New Roman" w:cs="Times New Roman"/>
          <w:bCs/>
          <w:szCs w:val="24"/>
        </w:rPr>
        <w:t>‘</w:t>
      </w:r>
      <w:r w:rsidRPr="00BA158E">
        <w:rPr>
          <w:rFonts w:ascii="Times New Roman" w:eastAsia="標楷體" w:hAnsi="Times New Roman" w:cs="Times New Roman"/>
          <w:bCs/>
          <w:szCs w:val="24"/>
        </w:rPr>
        <w:t>Agreed Facts</w:t>
      </w:r>
      <w:r w:rsidR="00BA158E">
        <w:rPr>
          <w:rFonts w:ascii="Times New Roman" w:eastAsia="標楷體" w:hAnsi="Times New Roman" w:cs="Times New Roman"/>
          <w:bCs/>
          <w:szCs w:val="24"/>
        </w:rPr>
        <w:t>’</w:t>
      </w:r>
      <w:r w:rsidRPr="00BA158E">
        <w:rPr>
          <w:rFonts w:ascii="Times New Roman" w:eastAsia="標楷體" w:hAnsi="Times New Roman" w:cs="Times New Roman"/>
          <w:bCs/>
          <w:szCs w:val="24"/>
        </w:rPr>
        <w:t>) which are reproduced below:</w:t>
      </w:r>
    </w:p>
    <w:p w14:paraId="2EC3E2B6"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bCs/>
          <w:szCs w:val="24"/>
        </w:rPr>
      </w:pPr>
    </w:p>
    <w:p w14:paraId="2BDD1B03" w14:textId="13A8C258" w:rsidR="00345F70" w:rsidRPr="00BA158E" w:rsidRDefault="00345F70" w:rsidP="001D140C">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bCs/>
          <w:szCs w:val="24"/>
        </w:rPr>
        <w:t>(1)</w:t>
      </w:r>
      <w:r w:rsidRPr="00BA158E">
        <w:rPr>
          <w:rFonts w:ascii="Times New Roman" w:eastAsia="標楷體" w:hAnsi="Times New Roman" w:cs="Times New Roman"/>
          <w:bCs/>
          <w:szCs w:val="24"/>
        </w:rPr>
        <w:tab/>
      </w:r>
      <w:r w:rsidRPr="00BA158E">
        <w:rPr>
          <w:rFonts w:ascii="Times New Roman" w:eastAsia="標楷體" w:hAnsi="Times New Roman" w:cs="Times New Roman"/>
          <w:szCs w:val="24"/>
          <w:lang w:eastAsia="zh-HK"/>
        </w:rPr>
        <w:t xml:space="preserve">Mr </w:t>
      </w:r>
      <w:r w:rsidR="00BA158E">
        <w:rPr>
          <w:rFonts w:ascii="Times New Roman" w:eastAsia="標楷體" w:hAnsi="Times New Roman" w:cs="Times New Roman"/>
          <w:szCs w:val="24"/>
          <w:lang w:eastAsia="zh-HK"/>
        </w:rPr>
        <w:t>A</w:t>
      </w:r>
      <w:r w:rsidRPr="00BA158E">
        <w:rPr>
          <w:rFonts w:ascii="Times New Roman" w:eastAsia="標楷體" w:hAnsi="Times New Roman" w:cs="Times New Roman"/>
          <w:color w:val="000000"/>
          <w:szCs w:val="24"/>
          <w:lang w:eastAsia="zh-HK"/>
        </w:rPr>
        <w:t xml:space="preserve"> (</w:t>
      </w:r>
      <w:r w:rsidR="00BA158E">
        <w:rPr>
          <w:rFonts w:ascii="Times New Roman" w:eastAsia="標楷體" w:hAnsi="Times New Roman" w:cs="Times New Roman"/>
          <w:color w:val="000000"/>
          <w:szCs w:val="24"/>
          <w:lang w:eastAsia="zh-HK"/>
        </w:rPr>
        <w:t>‘</w:t>
      </w:r>
      <w:r w:rsidRPr="00BA158E">
        <w:rPr>
          <w:rFonts w:ascii="Times New Roman" w:eastAsia="標楷體" w:hAnsi="Times New Roman" w:cs="Times New Roman"/>
          <w:color w:val="000000"/>
          <w:szCs w:val="24"/>
          <w:lang w:eastAsia="zh-HK"/>
        </w:rPr>
        <w:t>the Appellant</w:t>
      </w:r>
      <w:r w:rsidR="00BA158E">
        <w:rPr>
          <w:rFonts w:ascii="Times New Roman" w:eastAsia="標楷體" w:hAnsi="Times New Roman" w:cs="Times New Roman"/>
          <w:color w:val="000000"/>
          <w:szCs w:val="24"/>
          <w:lang w:eastAsia="zh-HK"/>
        </w:rPr>
        <w:t>’</w:t>
      </w:r>
      <w:r w:rsidRPr="00BA158E">
        <w:rPr>
          <w:rFonts w:ascii="Times New Roman" w:eastAsia="標楷體" w:hAnsi="Times New Roman" w:cs="Times New Roman"/>
          <w:color w:val="000000"/>
          <w:szCs w:val="24"/>
          <w:lang w:eastAsia="zh-HK"/>
        </w:rPr>
        <w:t xml:space="preserve">) </w:t>
      </w:r>
      <w:r w:rsidRPr="00BA158E">
        <w:rPr>
          <w:rFonts w:ascii="Times New Roman" w:eastAsia="標楷體" w:hAnsi="Times New Roman" w:cs="Times New Roman"/>
          <w:szCs w:val="24"/>
          <w:lang w:eastAsia="zh-HK"/>
        </w:rPr>
        <w:t>has objected to the Additional Salaries Tax Assessments for the years of assessment 2007/08 to 2018/19 raised on him.</w:t>
      </w:r>
    </w:p>
    <w:p w14:paraId="5C621316" w14:textId="77777777" w:rsidR="00345F70" w:rsidRPr="00BA158E" w:rsidRDefault="00345F70" w:rsidP="001D140C">
      <w:pPr>
        <w:pStyle w:val="aa"/>
        <w:widowControl w:val="0"/>
        <w:tabs>
          <w:tab w:val="left" w:pos="993"/>
        </w:tabs>
        <w:overflowPunct w:val="0"/>
        <w:autoSpaceDE w:val="0"/>
        <w:autoSpaceDN w:val="0"/>
        <w:ind w:left="567"/>
        <w:contextualSpacing w:val="0"/>
        <w:jc w:val="both"/>
        <w:rPr>
          <w:rFonts w:eastAsia="標楷體"/>
          <w:lang w:eastAsia="zh-HK"/>
        </w:rPr>
      </w:pPr>
    </w:p>
    <w:p w14:paraId="39831A65" w14:textId="420D8D0B" w:rsidR="00345F70" w:rsidRPr="00BA158E" w:rsidRDefault="00345F70" w:rsidP="001D140C">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bCs/>
          <w:szCs w:val="24"/>
        </w:rPr>
      </w:pPr>
      <w:r w:rsidRPr="00BA158E">
        <w:rPr>
          <w:rFonts w:ascii="Times New Roman" w:eastAsia="標楷體" w:hAnsi="Times New Roman" w:cs="Times New Roman"/>
          <w:szCs w:val="24"/>
          <w:lang w:eastAsia="zh-HK"/>
        </w:rPr>
        <w:t>(2)</w:t>
      </w:r>
      <w:r w:rsidRPr="00BA158E">
        <w:rPr>
          <w:rFonts w:ascii="Times New Roman" w:eastAsia="標楷體" w:hAnsi="Times New Roman" w:cs="Times New Roman"/>
          <w:szCs w:val="24"/>
          <w:lang w:eastAsia="zh-HK"/>
        </w:rPr>
        <w:tab/>
        <w:t>(a)</w:t>
      </w:r>
      <w:r w:rsidRPr="00BA158E">
        <w:rPr>
          <w:rFonts w:ascii="Times New Roman" w:eastAsia="標楷體" w:hAnsi="Times New Roman" w:cs="Times New Roman"/>
          <w:szCs w:val="24"/>
          <w:lang w:eastAsia="zh-HK"/>
        </w:rPr>
        <w:tab/>
      </w:r>
      <w:r w:rsidR="00BA158E">
        <w:rPr>
          <w:rFonts w:ascii="Times New Roman" w:eastAsia="標楷體" w:hAnsi="Times New Roman" w:cs="Times New Roman"/>
          <w:bCs/>
          <w:szCs w:val="24"/>
        </w:rPr>
        <w:t>Company B</w:t>
      </w:r>
      <w:r w:rsidRPr="00BA158E">
        <w:rPr>
          <w:rFonts w:ascii="Times New Roman" w:eastAsia="標楷體" w:hAnsi="Times New Roman" w:cs="Times New Roman"/>
          <w:bCs/>
          <w:szCs w:val="24"/>
        </w:rPr>
        <w:t xml:space="preserve"> was incorporated as a private company in Hong Kong </w:t>
      </w:r>
      <w:r w:rsidR="007A7D71">
        <w:rPr>
          <w:rFonts w:ascii="Times New Roman" w:eastAsia="標楷體" w:hAnsi="Times New Roman" w:cs="Times New Roman"/>
          <w:bCs/>
          <w:szCs w:val="24"/>
        </w:rPr>
        <w:t>in</w:t>
      </w:r>
      <w:r w:rsidRPr="00BA158E">
        <w:rPr>
          <w:rFonts w:ascii="Times New Roman" w:eastAsia="標楷體" w:hAnsi="Times New Roman" w:cs="Times New Roman"/>
          <w:bCs/>
          <w:szCs w:val="24"/>
        </w:rPr>
        <w:t xml:space="preserve"> 1984. During the relevant period (i.e., between 1 April 2007 and 31 March 2019), </w:t>
      </w:r>
      <w:r w:rsidR="00BA158E">
        <w:rPr>
          <w:rFonts w:ascii="Times New Roman" w:eastAsia="標楷體" w:hAnsi="Times New Roman" w:cs="Times New Roman"/>
          <w:bCs/>
          <w:szCs w:val="24"/>
        </w:rPr>
        <w:t>Company B</w:t>
      </w:r>
      <w:r w:rsidRPr="00BA158E">
        <w:rPr>
          <w:rFonts w:ascii="Times New Roman" w:eastAsia="標楷體" w:hAnsi="Times New Roman" w:cs="Times New Roman"/>
          <w:bCs/>
          <w:szCs w:val="24"/>
        </w:rPr>
        <w:t xml:space="preserve"> carried on business in Hong Kong and its principal activities were as follows:</w:t>
      </w:r>
    </w:p>
    <w:p w14:paraId="759861A4" w14:textId="77777777" w:rsidR="00345F70" w:rsidRPr="00BA158E" w:rsidRDefault="00345F70" w:rsidP="001D140C">
      <w:pPr>
        <w:overflowPunct w:val="0"/>
        <w:autoSpaceDE w:val="0"/>
        <w:autoSpaceDN w:val="0"/>
        <w:jc w:val="both"/>
        <w:rPr>
          <w:rFonts w:ascii="Times New Roman" w:eastAsia="標楷體" w:hAnsi="Times New Roman" w:cs="Times New Roman"/>
          <w:szCs w:val="24"/>
        </w:rPr>
      </w:pPr>
    </w:p>
    <w:tbl>
      <w:tblPr>
        <w:tblW w:w="6237" w:type="dxa"/>
        <w:tblInd w:w="2552" w:type="dxa"/>
        <w:tblCellMar>
          <w:left w:w="28" w:type="dxa"/>
          <w:right w:w="28" w:type="dxa"/>
        </w:tblCellMar>
        <w:tblLook w:val="0000" w:firstRow="0" w:lastRow="0" w:firstColumn="0" w:lastColumn="0" w:noHBand="0" w:noVBand="0"/>
      </w:tblPr>
      <w:tblGrid>
        <w:gridCol w:w="2126"/>
        <w:gridCol w:w="4111"/>
      </w:tblGrid>
      <w:tr w:rsidR="00345F70" w:rsidRPr="00BA158E" w14:paraId="7B598132" w14:textId="77777777" w:rsidTr="00BE474D">
        <w:tc>
          <w:tcPr>
            <w:tcW w:w="2126" w:type="dxa"/>
          </w:tcPr>
          <w:p w14:paraId="71E6BF52" w14:textId="77777777" w:rsidR="00345F70" w:rsidRPr="00BA158E" w:rsidRDefault="00345F70" w:rsidP="001D140C">
            <w:pPr>
              <w:overflowPunct w:val="0"/>
              <w:autoSpaceDE w:val="0"/>
              <w:autoSpaceDN w:val="0"/>
              <w:ind w:leftChars="45" w:left="108"/>
              <w:jc w:val="both"/>
              <w:rPr>
                <w:rFonts w:ascii="Times New Roman" w:eastAsia="標楷體" w:hAnsi="Times New Roman" w:cs="Times New Roman"/>
                <w:szCs w:val="24"/>
                <w:u w:val="single"/>
              </w:rPr>
            </w:pPr>
            <w:r w:rsidRPr="00BA158E">
              <w:rPr>
                <w:rFonts w:ascii="Times New Roman" w:eastAsia="標楷體" w:hAnsi="Times New Roman" w:cs="Times New Roman"/>
                <w:szCs w:val="24"/>
                <w:u w:val="single"/>
              </w:rPr>
              <w:t>Years of assessment</w:t>
            </w:r>
          </w:p>
        </w:tc>
        <w:tc>
          <w:tcPr>
            <w:tcW w:w="4111" w:type="dxa"/>
          </w:tcPr>
          <w:p w14:paraId="3C46989D" w14:textId="77777777" w:rsidR="00345F70" w:rsidRPr="00BE474D" w:rsidRDefault="00345F70" w:rsidP="001D140C">
            <w:pPr>
              <w:overflowPunct w:val="0"/>
              <w:autoSpaceDE w:val="0"/>
              <w:autoSpaceDN w:val="0"/>
              <w:ind w:rightChars="15" w:right="36"/>
              <w:jc w:val="center"/>
              <w:rPr>
                <w:rFonts w:ascii="Times New Roman" w:eastAsia="標楷體" w:hAnsi="Times New Roman" w:cs="Times New Roman"/>
                <w:szCs w:val="24"/>
                <w:u w:val="single"/>
                <w:lang w:eastAsia="zh-HK"/>
              </w:rPr>
            </w:pPr>
            <w:r w:rsidRPr="00BE474D">
              <w:rPr>
                <w:rFonts w:ascii="Times New Roman" w:eastAsia="標楷體" w:hAnsi="Times New Roman" w:cs="Times New Roman"/>
                <w:szCs w:val="24"/>
                <w:u w:val="single"/>
                <w:lang w:eastAsia="zh-HK"/>
              </w:rPr>
              <w:t>Principal activities</w:t>
            </w:r>
          </w:p>
        </w:tc>
      </w:tr>
      <w:tr w:rsidR="00345F70" w:rsidRPr="00BA158E" w14:paraId="1AFF38C1" w14:textId="77777777" w:rsidTr="00BE474D">
        <w:tc>
          <w:tcPr>
            <w:tcW w:w="2126" w:type="dxa"/>
          </w:tcPr>
          <w:p w14:paraId="33BE43EA" w14:textId="77777777" w:rsidR="00345F70" w:rsidRPr="00BA158E" w:rsidRDefault="00345F70" w:rsidP="001D140C">
            <w:pPr>
              <w:overflowPunct w:val="0"/>
              <w:autoSpaceDE w:val="0"/>
              <w:autoSpaceDN w:val="0"/>
              <w:ind w:leftChars="45" w:left="108"/>
              <w:jc w:val="center"/>
              <w:rPr>
                <w:rFonts w:ascii="Times New Roman" w:eastAsia="標楷體" w:hAnsi="Times New Roman" w:cs="Times New Roman"/>
                <w:szCs w:val="24"/>
              </w:rPr>
            </w:pPr>
            <w:r w:rsidRPr="00BA158E">
              <w:rPr>
                <w:rFonts w:ascii="Times New Roman" w:eastAsia="標楷體" w:hAnsi="Times New Roman" w:cs="Times New Roman"/>
                <w:szCs w:val="24"/>
              </w:rPr>
              <w:t>2007/08 – 2015/16</w:t>
            </w:r>
          </w:p>
        </w:tc>
        <w:tc>
          <w:tcPr>
            <w:tcW w:w="4111" w:type="dxa"/>
          </w:tcPr>
          <w:p w14:paraId="25403F73" w14:textId="77777777" w:rsidR="00345F70" w:rsidRPr="00BA158E" w:rsidRDefault="00345F70" w:rsidP="001D140C">
            <w:pPr>
              <w:overflowPunct w:val="0"/>
              <w:autoSpaceDE w:val="0"/>
              <w:autoSpaceDN w:val="0"/>
              <w:ind w:rightChars="15" w:right="3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OEM trading for the leisure and barbecue industries, and other consumer products</w:t>
            </w:r>
          </w:p>
          <w:p w14:paraId="2CCEF7A5" w14:textId="77777777" w:rsidR="00345F70" w:rsidRPr="00BA158E" w:rsidRDefault="00345F70" w:rsidP="001D140C">
            <w:pPr>
              <w:overflowPunct w:val="0"/>
              <w:autoSpaceDE w:val="0"/>
              <w:autoSpaceDN w:val="0"/>
              <w:ind w:rightChars="15" w:right="36"/>
              <w:jc w:val="both"/>
              <w:rPr>
                <w:rFonts w:ascii="Times New Roman" w:eastAsia="標楷體" w:hAnsi="Times New Roman" w:cs="Times New Roman"/>
                <w:szCs w:val="24"/>
                <w:lang w:eastAsia="zh-HK"/>
              </w:rPr>
            </w:pPr>
          </w:p>
        </w:tc>
      </w:tr>
      <w:tr w:rsidR="00345F70" w:rsidRPr="00BA158E" w14:paraId="57E9E9E4" w14:textId="77777777" w:rsidTr="00BE474D">
        <w:trPr>
          <w:trHeight w:val="360"/>
        </w:trPr>
        <w:tc>
          <w:tcPr>
            <w:tcW w:w="2126" w:type="dxa"/>
          </w:tcPr>
          <w:p w14:paraId="4C310659" w14:textId="77777777" w:rsidR="00345F70" w:rsidRPr="00BA158E" w:rsidRDefault="00345F70" w:rsidP="001D140C">
            <w:pPr>
              <w:overflowPunct w:val="0"/>
              <w:autoSpaceDE w:val="0"/>
              <w:autoSpaceDN w:val="0"/>
              <w:ind w:leftChars="45" w:left="108"/>
              <w:jc w:val="center"/>
              <w:rPr>
                <w:rFonts w:ascii="Times New Roman" w:eastAsia="標楷體" w:hAnsi="Times New Roman" w:cs="Times New Roman"/>
                <w:szCs w:val="24"/>
              </w:rPr>
            </w:pPr>
            <w:r w:rsidRPr="00BA158E">
              <w:rPr>
                <w:rFonts w:ascii="Times New Roman" w:eastAsia="標楷體" w:hAnsi="Times New Roman" w:cs="Times New Roman"/>
                <w:szCs w:val="24"/>
              </w:rPr>
              <w:t>2016/17 – 2018/19</w:t>
            </w:r>
          </w:p>
        </w:tc>
        <w:tc>
          <w:tcPr>
            <w:tcW w:w="4111" w:type="dxa"/>
          </w:tcPr>
          <w:p w14:paraId="0FCD740E" w14:textId="77777777" w:rsidR="00345F70" w:rsidRPr="00BA158E" w:rsidRDefault="00345F70" w:rsidP="001D140C">
            <w:pPr>
              <w:overflowPunct w:val="0"/>
              <w:autoSpaceDE w:val="0"/>
              <w:autoSpaceDN w:val="0"/>
              <w:ind w:rightChars="15" w:right="3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OEM trading for the leisure and barbecue industries, and other consumer products and investment holding</w:t>
            </w:r>
          </w:p>
        </w:tc>
      </w:tr>
    </w:tbl>
    <w:p w14:paraId="43BEC17F" w14:textId="77777777" w:rsidR="00345F70" w:rsidRPr="00BA158E" w:rsidRDefault="00345F70" w:rsidP="001D140C">
      <w:pPr>
        <w:overflowPunct w:val="0"/>
        <w:autoSpaceDE w:val="0"/>
        <w:autoSpaceDN w:val="0"/>
        <w:jc w:val="both"/>
        <w:rPr>
          <w:rFonts w:ascii="Times New Roman" w:eastAsia="標楷體" w:hAnsi="Times New Roman" w:cs="Times New Roman"/>
          <w:szCs w:val="24"/>
        </w:rPr>
      </w:pPr>
    </w:p>
    <w:p w14:paraId="0811EDAC" w14:textId="1AB4450E"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bCs/>
          <w:szCs w:val="24"/>
        </w:rPr>
        <w:t>(b)</w:t>
      </w:r>
      <w:r w:rsidRPr="00BA158E">
        <w:rPr>
          <w:rFonts w:ascii="Times New Roman" w:eastAsia="標楷體" w:hAnsi="Times New Roman" w:cs="Times New Roman"/>
          <w:bCs/>
          <w:szCs w:val="24"/>
        </w:rPr>
        <w:tab/>
      </w:r>
      <w:r w:rsidRPr="00BA158E">
        <w:rPr>
          <w:rFonts w:ascii="Times New Roman" w:eastAsia="標楷體" w:hAnsi="Times New Roman" w:cs="Times New Roman"/>
          <w:szCs w:val="24"/>
        </w:rPr>
        <w:t xml:space="preserve">During the relevant period,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was the subsidiary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The Appellant and Mr </w:t>
      </w:r>
      <w:r w:rsidR="007A7D71">
        <w:rPr>
          <w:rFonts w:ascii="Times New Roman" w:eastAsia="標楷體" w:hAnsi="Times New Roman" w:cs="Times New Roman"/>
          <w:szCs w:val="24"/>
        </w:rPr>
        <w:t>D</w:t>
      </w:r>
      <w:r w:rsidRPr="00BA158E">
        <w:rPr>
          <w:rFonts w:ascii="Times New Roman" w:eastAsia="標楷體" w:hAnsi="Times New Roman" w:cs="Times New Roman"/>
          <w:szCs w:val="24"/>
        </w:rPr>
        <w:t xml:space="preserve"> were two of the </w:t>
      </w:r>
      <w:r w:rsidR="007A7D71">
        <w:rPr>
          <w:rFonts w:ascii="Times New Roman" w:eastAsia="標楷體" w:hAnsi="Times New Roman" w:cs="Times New Roman"/>
          <w:szCs w:val="24"/>
        </w:rPr>
        <w:t>Position E</w:t>
      </w:r>
      <w:r w:rsidRPr="00BA158E">
        <w:rPr>
          <w:rFonts w:ascii="Times New Roman" w:eastAsia="標楷體" w:hAnsi="Times New Roman" w:cs="Times New Roman"/>
          <w:szCs w:val="24"/>
        </w:rPr>
        <w:t xml:space="preserve">s of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The Appellant resigned from his directorship of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on 5 August 2019.</w:t>
      </w:r>
    </w:p>
    <w:p w14:paraId="32D78C5E" w14:textId="77777777" w:rsidR="00345F70" w:rsidRPr="00BA158E" w:rsidRDefault="00345F70" w:rsidP="001D140C">
      <w:pPr>
        <w:overflowPunct w:val="0"/>
        <w:autoSpaceDE w:val="0"/>
        <w:autoSpaceDN w:val="0"/>
        <w:ind w:left="2250" w:hanging="810"/>
        <w:jc w:val="both"/>
        <w:rPr>
          <w:rFonts w:ascii="Times New Roman" w:eastAsia="標楷體" w:hAnsi="Times New Roman" w:cs="Times New Roman"/>
          <w:szCs w:val="24"/>
        </w:rPr>
      </w:pPr>
    </w:p>
    <w:p w14:paraId="1230C46C" w14:textId="757BBAF0" w:rsidR="00345F70" w:rsidRPr="00BA158E" w:rsidRDefault="00345F70" w:rsidP="001D140C">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w:t>
      </w:r>
      <w:r w:rsidRPr="00BA158E">
        <w:rPr>
          <w:rFonts w:ascii="Times New Roman" w:eastAsia="標楷體" w:hAnsi="Times New Roman" w:cs="Times New Roman"/>
          <w:szCs w:val="24"/>
          <w:lang w:eastAsia="zh-HK"/>
        </w:rPr>
        <w:tab/>
        <w:t>(a)</w:t>
      </w:r>
      <w:r w:rsidRPr="00BA158E">
        <w:rPr>
          <w:rFonts w:ascii="Times New Roman" w:eastAsia="標楷體" w:hAnsi="Times New Roman" w:cs="Times New Roman"/>
          <w:szCs w:val="24"/>
          <w:lang w:eastAsia="zh-HK"/>
        </w:rPr>
        <w:tab/>
      </w:r>
      <w:r w:rsidR="007A7D71">
        <w:rPr>
          <w:rFonts w:ascii="Times New Roman" w:eastAsia="標楷體" w:hAnsi="Times New Roman" w:cs="Times New Roman"/>
          <w:bCs/>
          <w:szCs w:val="24"/>
        </w:rPr>
        <w:t>Company C</w:t>
      </w:r>
      <w:r w:rsidRPr="00BA158E">
        <w:rPr>
          <w:rFonts w:ascii="Times New Roman" w:eastAsia="標楷體" w:hAnsi="Times New Roman" w:cs="Times New Roman"/>
          <w:szCs w:val="24"/>
          <w:lang w:eastAsia="zh-HK"/>
        </w:rPr>
        <w:t xml:space="preserve"> was incorporated as a private company in Hong Kong </w:t>
      </w:r>
      <w:r w:rsidR="007A7D71">
        <w:rPr>
          <w:rFonts w:ascii="Times New Roman" w:eastAsia="標楷體" w:hAnsi="Times New Roman" w:cs="Times New Roman"/>
          <w:szCs w:val="24"/>
          <w:lang w:eastAsia="zh-HK"/>
        </w:rPr>
        <w:t>in</w:t>
      </w:r>
      <w:r w:rsidRPr="00BA158E">
        <w:rPr>
          <w:rFonts w:ascii="Times New Roman" w:eastAsia="標楷體" w:hAnsi="Times New Roman" w:cs="Times New Roman"/>
          <w:szCs w:val="24"/>
          <w:lang w:eastAsia="zh-HK"/>
        </w:rPr>
        <w:t xml:space="preserve"> 2001. During the relevant period,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carried on business in Hong Kong and its principal activity in Hong Kong was investment holding.</w:t>
      </w:r>
    </w:p>
    <w:p w14:paraId="73EC27A4"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lang w:eastAsia="zh-HK"/>
        </w:rPr>
      </w:pPr>
    </w:p>
    <w:p w14:paraId="45B9B890" w14:textId="333B401E"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lang w:eastAsia="zh-HK"/>
        </w:rPr>
        <w:t>(b)</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rPr>
        <w:t xml:space="preserve">During the relevant period,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was one of the </w:t>
      </w:r>
      <w:r w:rsidR="007A7D71">
        <w:rPr>
          <w:rFonts w:ascii="Times New Roman" w:eastAsia="標楷體" w:hAnsi="Times New Roman" w:cs="Times New Roman"/>
          <w:szCs w:val="24"/>
        </w:rPr>
        <w:t>Position E</w:t>
      </w:r>
      <w:r w:rsidRPr="00BA158E">
        <w:rPr>
          <w:rFonts w:ascii="Times New Roman" w:eastAsia="標楷體" w:hAnsi="Times New Roman" w:cs="Times New Roman"/>
          <w:szCs w:val="24"/>
        </w:rPr>
        <w:t xml:space="preserve">s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The Appellant became a shareholder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on 24 September 2014, when he acquired 2% of its issued share capital.</w:t>
      </w:r>
    </w:p>
    <w:p w14:paraId="00EA3B11" w14:textId="77777777" w:rsidR="00345F70" w:rsidRPr="00BA158E" w:rsidRDefault="00345F70" w:rsidP="001D140C">
      <w:pPr>
        <w:overflowPunct w:val="0"/>
        <w:autoSpaceDE w:val="0"/>
        <w:autoSpaceDN w:val="0"/>
        <w:ind w:left="2160" w:hanging="720"/>
        <w:jc w:val="both"/>
        <w:rPr>
          <w:rFonts w:ascii="Times New Roman" w:eastAsia="標楷體" w:hAnsi="Times New Roman" w:cs="Times New Roman"/>
          <w:szCs w:val="24"/>
        </w:rPr>
      </w:pPr>
    </w:p>
    <w:p w14:paraId="34E8AAFB" w14:textId="471B0F34" w:rsidR="00345F70" w:rsidRPr="00BA158E" w:rsidRDefault="00345F70" w:rsidP="001D140C">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bCs/>
          <w:szCs w:val="24"/>
        </w:rPr>
        <w:t>(4)</w:t>
      </w:r>
      <w:r w:rsidRPr="00BA158E">
        <w:rPr>
          <w:rFonts w:ascii="Times New Roman" w:eastAsia="標楷體" w:hAnsi="Times New Roman" w:cs="Times New Roman"/>
          <w:bCs/>
          <w:szCs w:val="24"/>
        </w:rPr>
        <w:tab/>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rPr>
        <w:t xml:space="preserve">, formerly known as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Commercial Offshore, is a company incorporated in </w:t>
      </w:r>
      <w:r w:rsidR="00B537F5">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which commenced its business in 2006. During the relevant period,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a subsidiary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one of the merchandise sourcing companies of its group of companies.</w:t>
      </w:r>
    </w:p>
    <w:p w14:paraId="5CF434AD"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1F95BFDB" w14:textId="50CF831F" w:rsidR="00345F70" w:rsidRPr="00BA158E" w:rsidRDefault="00345F70" w:rsidP="001D140C">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(5)</w:t>
      </w:r>
      <w:r w:rsidRPr="00BA158E">
        <w:rPr>
          <w:rFonts w:ascii="Times New Roman" w:eastAsia="標楷體" w:hAnsi="Times New Roman" w:cs="Times New Roman"/>
          <w:szCs w:val="24"/>
        </w:rPr>
        <w:tab/>
      </w:r>
      <w:r w:rsidR="007A7D71">
        <w:rPr>
          <w:rFonts w:ascii="Times New Roman" w:eastAsia="標楷體" w:hAnsi="Times New Roman" w:cs="Times New Roman"/>
          <w:szCs w:val="24"/>
          <w:lang w:eastAsia="zh-HK"/>
        </w:rPr>
        <w:t>Company H</w:t>
      </w:r>
      <w:r w:rsidRPr="00BA158E">
        <w:rPr>
          <w:rFonts w:ascii="Times New Roman" w:eastAsia="標楷體" w:hAnsi="Times New Roman" w:cs="Times New Roman"/>
          <w:szCs w:val="24"/>
        </w:rPr>
        <w:t xml:space="preserve"> was founded in </w:t>
      </w:r>
      <w:r w:rsidR="007A7D71">
        <w:rPr>
          <w:rFonts w:ascii="Times New Roman" w:eastAsia="標楷體" w:hAnsi="Times New Roman" w:cs="Times New Roman"/>
          <w:szCs w:val="24"/>
        </w:rPr>
        <w:t>Country J</w:t>
      </w:r>
      <w:r w:rsidRPr="00BA158E">
        <w:rPr>
          <w:rFonts w:ascii="Times New Roman" w:eastAsia="標楷體" w:hAnsi="Times New Roman" w:cs="Times New Roman"/>
          <w:szCs w:val="24"/>
        </w:rPr>
        <w:t xml:space="preserve"> in 1848. During the relevant period,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were within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Mr D</w:t>
      </w:r>
      <w:r w:rsidR="002E1FA7">
        <w:rPr>
          <w:rFonts w:ascii="Times New Roman" w:eastAsia="標楷體" w:hAnsi="Times New Roman" w:cs="Times New Roman"/>
          <w:szCs w:val="24"/>
        </w:rPr>
        <w:t xml:space="preserve"> was </w:t>
      </w:r>
      <w:r w:rsidR="007A7D71">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is a multinational enterprise operating across multiple jurisdictions and engaged in the manufacturing and distribution of consumer and industrial goods.</w:t>
      </w:r>
    </w:p>
    <w:p w14:paraId="4EEDFF09"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1B5DEB3E" w14:textId="55B4B5FA" w:rsidR="00345F70" w:rsidRPr="00BA158E" w:rsidRDefault="00345F70" w:rsidP="001D140C">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szCs w:val="24"/>
        </w:rPr>
      </w:pPr>
      <w:r w:rsidRPr="00BA158E">
        <w:rPr>
          <w:rFonts w:ascii="Times New Roman" w:eastAsia="標楷體" w:hAnsi="Times New Roman" w:cs="Times New Roman"/>
          <w:szCs w:val="24"/>
        </w:rPr>
        <w:t>(6)</w:t>
      </w:r>
      <w:r w:rsidRPr="00BA158E">
        <w:rPr>
          <w:rFonts w:ascii="Times New Roman" w:eastAsia="標楷體" w:hAnsi="Times New Roman" w:cs="Times New Roman"/>
          <w:szCs w:val="24"/>
        </w:rPr>
        <w:tab/>
        <w:t>(a)</w:t>
      </w:r>
      <w:r w:rsidRPr="00BA158E">
        <w:rPr>
          <w:rFonts w:ascii="Times New Roman" w:eastAsia="標楷體" w:hAnsi="Times New Roman" w:cs="Times New Roman"/>
          <w:szCs w:val="24"/>
        </w:rPr>
        <w:tab/>
        <w:t>By an undated contract of employment (</w:t>
      </w:r>
      <w:r w:rsidR="007A7D71">
        <w:rPr>
          <w:rFonts w:ascii="Times New Roman" w:eastAsia="標楷體" w:hAnsi="Times New Roman" w:cs="Times New Roman"/>
          <w:szCs w:val="24"/>
        </w:rPr>
        <w:t>‘</w:t>
      </w:r>
      <w:r w:rsidRPr="00BA158E">
        <w:rPr>
          <w:rFonts w:ascii="Times New Roman" w:eastAsia="標楷體" w:hAnsi="Times New Roman" w:cs="Times New Roman"/>
          <w:szCs w:val="24"/>
        </w:rPr>
        <w:t xml:space="preserve">the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Contract</w:t>
      </w:r>
      <w:r w:rsidR="007A7D71">
        <w:rPr>
          <w:rFonts w:ascii="Times New Roman" w:eastAsia="標楷體" w:hAnsi="Times New Roman" w:cs="Times New Roman"/>
          <w:szCs w:val="24"/>
        </w:rPr>
        <w:t>’</w:t>
      </w:r>
      <w:r w:rsidRPr="00BA158E">
        <w:rPr>
          <w:rFonts w:ascii="Times New Roman" w:eastAsia="標楷體" w:hAnsi="Times New Roman" w:cs="Times New Roman"/>
          <w:szCs w:val="24"/>
        </w:rPr>
        <w:t xml:space="preserve">) the Appellant was appointed by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as </w:t>
      </w:r>
      <w:r w:rsidR="007A7D71">
        <w:rPr>
          <w:rFonts w:ascii="Times New Roman" w:eastAsia="標楷體" w:hAnsi="Times New Roman" w:cs="Times New Roman"/>
          <w:szCs w:val="24"/>
        </w:rPr>
        <w:t>Position L</w:t>
      </w:r>
      <w:r w:rsidRPr="00BA158E">
        <w:rPr>
          <w:rFonts w:ascii="Times New Roman" w:eastAsia="標楷體" w:hAnsi="Times New Roman" w:cs="Times New Roman"/>
          <w:szCs w:val="24"/>
        </w:rPr>
        <w:t xml:space="preserve"> with effect from 1 April 2002. The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Contract contained, among others, the following terms and conditions:</w:t>
      </w:r>
    </w:p>
    <w:p w14:paraId="7D165D5F"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5E08FA06" w14:textId="1185CD60"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w:t>
      </w:r>
      <w:r w:rsidRPr="00BA158E">
        <w:rPr>
          <w:rFonts w:ascii="Times New Roman" w:eastAsia="標楷體" w:hAnsi="Times New Roman" w:cs="Times New Roman"/>
          <w:szCs w:val="24"/>
        </w:rPr>
        <w:tab/>
        <w:t>The Appellant would be paid a salary of $1,740,000 ($145,000 x 12) per annum. The total salary of $145,000 included a housing allowance of $40,000 per month. He was not entitled to a company car but the company guaranteed him a monthly lease rate for a Toyota Camry 2.4 at $5,000 per month.</w:t>
      </w:r>
    </w:p>
    <w:p w14:paraId="196CA368" w14:textId="77777777"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p>
    <w:p w14:paraId="77C57D7B" w14:textId="2403958F"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(ii)</w:t>
      </w:r>
      <w:r w:rsidRPr="00BA158E">
        <w:rPr>
          <w:rFonts w:ascii="Times New Roman" w:eastAsia="標楷體" w:hAnsi="Times New Roman" w:cs="Times New Roman"/>
          <w:szCs w:val="24"/>
        </w:rPr>
        <w:tab/>
        <w:t>It was agreed that the option to change the fixed salary arrangement to a fixed salary plus a performance based part could be exercised for the fiscal year 2002/03.</w:t>
      </w:r>
    </w:p>
    <w:p w14:paraId="6E6BDA6E" w14:textId="77777777"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p>
    <w:p w14:paraId="3AA7ACD1" w14:textId="2DCF6426"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(iii)</w:t>
      </w:r>
      <w:r w:rsidRPr="00BA158E">
        <w:rPr>
          <w:rFonts w:ascii="Times New Roman" w:eastAsia="標楷體" w:hAnsi="Times New Roman" w:cs="Times New Roman"/>
          <w:szCs w:val="24"/>
        </w:rPr>
        <w:tab/>
        <w:t xml:space="preserve">The Appellant would be covered by the Mandatory </w:t>
      </w:r>
      <w:r w:rsidRPr="00BA158E">
        <w:rPr>
          <w:rFonts w:ascii="Times New Roman" w:eastAsia="標楷體" w:hAnsi="Times New Roman" w:cs="Times New Roman"/>
          <w:szCs w:val="24"/>
        </w:rPr>
        <w:lastRenderedPageBreak/>
        <w:t>Provident Fund (</w:t>
      </w:r>
      <w:r w:rsidR="007A7D71">
        <w:rPr>
          <w:rFonts w:ascii="Times New Roman" w:eastAsia="標楷體" w:hAnsi="Times New Roman" w:cs="Times New Roman"/>
          <w:szCs w:val="24"/>
        </w:rPr>
        <w:t>‘</w:t>
      </w:r>
      <w:r w:rsidRPr="00BA158E">
        <w:rPr>
          <w:rFonts w:ascii="Times New Roman" w:eastAsia="標楷體" w:hAnsi="Times New Roman" w:cs="Times New Roman"/>
          <w:szCs w:val="24"/>
        </w:rPr>
        <w:t>MPF</w:t>
      </w:r>
      <w:r w:rsidR="007A7D71">
        <w:rPr>
          <w:rFonts w:ascii="Times New Roman" w:eastAsia="標楷體" w:hAnsi="Times New Roman" w:cs="Times New Roman"/>
          <w:szCs w:val="24"/>
        </w:rPr>
        <w:t>’</w:t>
      </w:r>
      <w:r w:rsidRPr="00BA158E">
        <w:rPr>
          <w:rFonts w:ascii="Times New Roman" w:eastAsia="標楷體" w:hAnsi="Times New Roman" w:cs="Times New Roman"/>
          <w:szCs w:val="24"/>
        </w:rPr>
        <w:t>) Scheme in accordance with the relevant rules and regulations from time to time in force.</w:t>
      </w:r>
    </w:p>
    <w:p w14:paraId="4D9D9555" w14:textId="77777777"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p>
    <w:p w14:paraId="3176BBB1" w14:textId="293ABE35"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(iv)</w:t>
      </w:r>
      <w:r w:rsidRPr="00BA158E">
        <w:rPr>
          <w:rFonts w:ascii="Times New Roman" w:eastAsia="標楷體" w:hAnsi="Times New Roman" w:cs="Times New Roman"/>
          <w:szCs w:val="24"/>
        </w:rPr>
        <w:tab/>
        <w:t>Twelve months</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 written notice or payment in lieu of notice should be required for termination of the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Contract.</w:t>
      </w:r>
    </w:p>
    <w:p w14:paraId="330B38AA"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5089908C" w14:textId="363B6D69"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By a supplementary agreement dated 1 November 2005, the Appellant</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s remuneration package was changed so that his salary would be $1,380,000 ($115,000 x 12) per annum and a housing allowance would be at a maximum of $45,000 per month on a reimbursement basis.</w:t>
      </w:r>
    </w:p>
    <w:p w14:paraId="487B2CF1"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3877EA79" w14:textId="1DF2DF55" w:rsidR="00345F70" w:rsidRPr="00BA158E" w:rsidRDefault="00345F70" w:rsidP="001D140C">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szCs w:val="24"/>
        </w:rPr>
      </w:pPr>
      <w:r w:rsidRPr="00BA158E">
        <w:rPr>
          <w:rFonts w:ascii="Times New Roman" w:eastAsia="標楷體" w:hAnsi="Times New Roman" w:cs="Times New Roman"/>
          <w:szCs w:val="24"/>
        </w:rPr>
        <w:t>(7)</w:t>
      </w:r>
      <w:r w:rsidRPr="00BA158E">
        <w:rPr>
          <w:rFonts w:ascii="Times New Roman" w:eastAsia="標楷體" w:hAnsi="Times New Roman" w:cs="Times New Roman"/>
          <w:szCs w:val="24"/>
        </w:rPr>
        <w:tab/>
        <w:t>(a)</w:t>
      </w:r>
      <w:r w:rsidRPr="00BA158E">
        <w:rPr>
          <w:rFonts w:ascii="Times New Roman" w:eastAsia="標楷體" w:hAnsi="Times New Roman" w:cs="Times New Roman"/>
          <w:szCs w:val="24"/>
        </w:rPr>
        <w:tab/>
        <w:t xml:space="preserve">By a </w:t>
      </w:r>
      <w:r w:rsidRPr="00BA158E">
        <w:rPr>
          <w:rFonts w:ascii="Times New Roman" w:eastAsia="標楷體" w:hAnsi="Times New Roman" w:cs="Times New Roman"/>
          <w:bCs/>
          <w:szCs w:val="24"/>
        </w:rPr>
        <w:t>contract</w:t>
      </w:r>
      <w:r w:rsidRPr="00BA158E">
        <w:rPr>
          <w:rFonts w:ascii="Times New Roman" w:eastAsia="標楷體" w:hAnsi="Times New Roman" w:cs="Times New Roman"/>
          <w:szCs w:val="24"/>
        </w:rPr>
        <w:t xml:space="preserve"> of employment dated 20 September 2006 (</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employed the Appellant as </w:t>
      </w:r>
      <w:r w:rsidR="00F46224">
        <w:rPr>
          <w:rFonts w:ascii="Times New Roman" w:eastAsia="標楷體" w:hAnsi="Times New Roman" w:cs="Times New Roman"/>
          <w:szCs w:val="24"/>
        </w:rPr>
        <w:t>Position M</w:t>
      </w:r>
      <w:r w:rsidRPr="00BA158E">
        <w:rPr>
          <w:rFonts w:ascii="Times New Roman" w:eastAsia="標楷體" w:hAnsi="Times New Roman" w:cs="Times New Roman"/>
          <w:szCs w:val="24"/>
        </w:rPr>
        <w:t xml:space="preserve"> with effect from 1 October 2006.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contained, among others, the following terms and conditions:</w:t>
      </w:r>
    </w:p>
    <w:p w14:paraId="6B6B0463"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03944168" w14:textId="3B332E11"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w:t>
      </w:r>
      <w:r w:rsidRPr="00BA158E">
        <w:rPr>
          <w:rFonts w:ascii="Times New Roman" w:eastAsia="標楷體" w:hAnsi="Times New Roman" w:cs="Times New Roman"/>
          <w:szCs w:val="24"/>
        </w:rPr>
        <w:tab/>
        <w:t>The Appellant would be paid a salary of $996,000 ($83,000 x 12) per annum.</w:t>
      </w:r>
    </w:p>
    <w:p w14:paraId="699DD492"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66F0E22B" w14:textId="133494C9"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(ii)</w:t>
      </w:r>
      <w:r w:rsidRPr="00BA158E">
        <w:rPr>
          <w:rFonts w:ascii="Times New Roman" w:eastAsia="標楷體" w:hAnsi="Times New Roman" w:cs="Times New Roman"/>
          <w:szCs w:val="24"/>
        </w:rPr>
        <w:tab/>
        <w:t>Performance bonus after fiscal year-end would be awarded at the discretion of shareholders and the management according to profit situation and individual contribution.</w:t>
      </w:r>
    </w:p>
    <w:p w14:paraId="4221727F"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18325B0A" w14:textId="6D41EE93"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(iii)</w:t>
      </w:r>
      <w:r w:rsidRPr="00BA158E">
        <w:rPr>
          <w:rFonts w:ascii="Times New Roman" w:eastAsia="標楷體" w:hAnsi="Times New Roman" w:cs="Times New Roman"/>
          <w:szCs w:val="24"/>
        </w:rPr>
        <w:tab/>
        <w:t>The Appellant would be entitled to a housing allowance of $35,000 per month on a reimbursement basis.</w:t>
      </w:r>
    </w:p>
    <w:p w14:paraId="5EDB4D7F"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1E38EA30" w14:textId="7BB90121"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(iv)</w:t>
      </w:r>
      <w:r w:rsidRPr="00BA158E">
        <w:rPr>
          <w:rFonts w:ascii="Times New Roman" w:eastAsia="標楷體" w:hAnsi="Times New Roman" w:cs="Times New Roman"/>
          <w:szCs w:val="24"/>
        </w:rPr>
        <w:tab/>
        <w:t xml:space="preserve">The Appellant was not entitled to a company car but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guaranteed the Appellant a monthly lease rate for a </w:t>
      </w:r>
      <w:r w:rsidR="00F46224">
        <w:rPr>
          <w:rFonts w:ascii="Times New Roman" w:eastAsia="標楷體" w:hAnsi="Times New Roman" w:cs="Times New Roman"/>
          <w:szCs w:val="24"/>
        </w:rPr>
        <w:t>Vehicle N</w:t>
      </w:r>
      <w:r w:rsidRPr="00BA158E">
        <w:rPr>
          <w:rFonts w:ascii="Times New Roman" w:eastAsia="標楷體" w:hAnsi="Times New Roman" w:cs="Times New Roman"/>
          <w:szCs w:val="24"/>
        </w:rPr>
        <w:t xml:space="preserve"> at $5,000 per month.</w:t>
      </w:r>
    </w:p>
    <w:p w14:paraId="087D003E"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3E7F04F8" w14:textId="4581B2D4"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(v)</w:t>
      </w:r>
      <w:r w:rsidRPr="00BA158E">
        <w:rPr>
          <w:rFonts w:ascii="Times New Roman" w:eastAsia="標楷體" w:hAnsi="Times New Roman" w:cs="Times New Roman"/>
          <w:szCs w:val="24"/>
        </w:rPr>
        <w:tab/>
        <w:t>The Appellant would be entitled to 14 days</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 leave with pay and 10 days</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 home leave with pay for each completed year of service.</w:t>
      </w:r>
    </w:p>
    <w:p w14:paraId="29EE6BA5"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3AA472B5" w14:textId="1A7F7B69"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(vi)</w:t>
      </w:r>
      <w:r w:rsidRPr="00BA158E">
        <w:rPr>
          <w:rFonts w:ascii="Times New Roman" w:eastAsia="標楷體" w:hAnsi="Times New Roman" w:cs="Times New Roman"/>
          <w:szCs w:val="24"/>
        </w:rPr>
        <w:tab/>
        <w:t>The Appellant would be entitled to home leave passage and medical benefits.</w:t>
      </w:r>
    </w:p>
    <w:p w14:paraId="51D15475"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66A1EA03" w14:textId="5EB60045"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(vii)</w:t>
      </w:r>
      <w:r w:rsidRPr="00BA158E">
        <w:rPr>
          <w:rFonts w:ascii="Times New Roman" w:eastAsia="標楷體" w:hAnsi="Times New Roman" w:cs="Times New Roman"/>
          <w:szCs w:val="24"/>
        </w:rPr>
        <w:tab/>
        <w:t>The Appellant would be covered by the MPF Scheme in accordance with the relevant rules and regulations enforced from time to time.</w:t>
      </w:r>
    </w:p>
    <w:p w14:paraId="6C9B694D"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2123A49D" w14:textId="4A3A017B"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(viii)</w:t>
      </w:r>
      <w:r w:rsidRPr="00BA158E">
        <w:rPr>
          <w:rFonts w:ascii="Times New Roman" w:eastAsia="標楷體" w:hAnsi="Times New Roman" w:cs="Times New Roman"/>
          <w:szCs w:val="24"/>
        </w:rPr>
        <w:tab/>
        <w:t xml:space="preserve">To terminate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by either party, twelve months' written notice was required.</w:t>
      </w:r>
    </w:p>
    <w:p w14:paraId="6F6ED567"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09FDBD5E" w14:textId="66F59088"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(ix)</w:t>
      </w:r>
      <w:r w:rsidRPr="00BA158E">
        <w:rPr>
          <w:rFonts w:ascii="Times New Roman" w:eastAsia="標楷體" w:hAnsi="Times New Roman" w:cs="Times New Roman"/>
          <w:szCs w:val="24"/>
        </w:rPr>
        <w:tab/>
        <w:t xml:space="preserve">Except with the prior written consent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the Appellant should not take up any other employment, either on a full-time or part-time basis, with any other third party or parties and should not engage himself or take part in any personal business or activity during his normal working hours.</w:t>
      </w:r>
    </w:p>
    <w:p w14:paraId="665676D1"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1E192E8F" w14:textId="3586B24E" w:rsidR="00345F70" w:rsidRPr="00BA158E" w:rsidRDefault="00345F70" w:rsidP="001D140C">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(x)</w:t>
      </w:r>
      <w:r w:rsidRPr="00BA158E">
        <w:rPr>
          <w:rFonts w:ascii="Times New Roman" w:eastAsia="標楷體" w:hAnsi="Times New Roman" w:cs="Times New Roman"/>
          <w:szCs w:val="24"/>
        </w:rPr>
        <w:tab/>
        <w:t>The Appellant should follow the working hours of the local office where he executed his duty. The working days were from Monday to Friday, excluding public holidays in Hong Kong.</w:t>
      </w:r>
    </w:p>
    <w:p w14:paraId="471BD660"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11FC0415" w14:textId="546042A9" w:rsidR="00345F70" w:rsidRPr="00BA158E" w:rsidRDefault="00345F70" w:rsidP="001D140C">
      <w:pPr>
        <w:overflowPunct w:val="0"/>
        <w:autoSpaceDE w:val="0"/>
        <w:autoSpaceDN w:val="0"/>
        <w:ind w:leftChars="1118" w:left="2683"/>
        <w:jc w:val="both"/>
        <w:rPr>
          <w:rFonts w:ascii="Times New Roman" w:eastAsia="標楷體" w:hAnsi="Times New Roman" w:cs="Times New Roman"/>
          <w:szCs w:val="24"/>
        </w:rPr>
      </w:pPr>
      <w:r w:rsidRPr="00BA158E">
        <w:rPr>
          <w:rFonts w:ascii="Times New Roman" w:eastAsia="標楷體" w:hAnsi="Times New Roman" w:cs="Times New Roman"/>
          <w:szCs w:val="24"/>
        </w:rPr>
        <w:t xml:space="preserve">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was signed by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as </w:t>
      </w:r>
      <w:r w:rsidR="00A2029E">
        <w:rPr>
          <w:rFonts w:ascii="Times New Roman" w:eastAsia="標楷體" w:hAnsi="Times New Roman" w:cs="Times New Roman"/>
          <w:szCs w:val="24"/>
        </w:rPr>
        <w:t>Position E</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by the Appellant.</w:t>
      </w:r>
    </w:p>
    <w:p w14:paraId="0C355FFD" w14:textId="77777777" w:rsidR="00345F70" w:rsidRPr="00BA158E" w:rsidRDefault="00345F70" w:rsidP="001D140C">
      <w:pPr>
        <w:overflowPunct w:val="0"/>
        <w:autoSpaceDE w:val="0"/>
        <w:autoSpaceDN w:val="0"/>
        <w:ind w:left="1440"/>
        <w:jc w:val="both"/>
        <w:rPr>
          <w:rFonts w:ascii="Times New Roman" w:eastAsia="標楷體" w:hAnsi="Times New Roman" w:cs="Times New Roman"/>
          <w:szCs w:val="24"/>
        </w:rPr>
      </w:pPr>
    </w:p>
    <w:p w14:paraId="76B035E3" w14:textId="3E59B066"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 xml:space="preserve">By a supplementary agreement dated 20 September 2006, the Appellant’s change of employment from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to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was considered as an internal transfer within </w:t>
      </w:r>
      <w:r w:rsidR="00F46224">
        <w:rPr>
          <w:rFonts w:ascii="Times New Roman" w:eastAsia="標楷體" w:hAnsi="Times New Roman" w:cs="Times New Roman"/>
          <w:szCs w:val="24"/>
        </w:rPr>
        <w:t xml:space="preserve">a group of companies (i.e.,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would count the Appellant’s service period as commencing from 1 April 2002.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would contribute 5% of the Appellant’s total income within the group of companies.</w:t>
      </w:r>
    </w:p>
    <w:p w14:paraId="61104285" w14:textId="77777777" w:rsidR="00345F70" w:rsidRPr="00BA158E" w:rsidRDefault="00345F70" w:rsidP="001D140C">
      <w:pPr>
        <w:overflowPunct w:val="0"/>
        <w:autoSpaceDE w:val="0"/>
        <w:autoSpaceDN w:val="0"/>
        <w:ind w:left="2160" w:hanging="720"/>
        <w:jc w:val="both"/>
        <w:rPr>
          <w:rFonts w:ascii="Times New Roman" w:eastAsia="標楷體" w:hAnsi="Times New Roman" w:cs="Times New Roman"/>
          <w:szCs w:val="24"/>
        </w:rPr>
      </w:pPr>
    </w:p>
    <w:p w14:paraId="47D4C84D" w14:textId="363C0F0E"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(c)</w:t>
      </w:r>
      <w:r w:rsidRPr="00BA158E">
        <w:rPr>
          <w:rFonts w:ascii="Times New Roman" w:eastAsia="標楷體" w:hAnsi="Times New Roman" w:cs="Times New Roman"/>
          <w:szCs w:val="24"/>
        </w:rPr>
        <w:tab/>
        <w:t xml:space="preserve">By supplementary agreements dated 19 January 2007 and 14 January 2016, some terms and conditions of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including the calculation of the Appellant’s performance bonus were changed.</w:t>
      </w:r>
    </w:p>
    <w:p w14:paraId="4914FF99" w14:textId="77777777" w:rsidR="00345F70" w:rsidRPr="00BA158E" w:rsidRDefault="00345F70" w:rsidP="001D140C">
      <w:pPr>
        <w:overflowPunct w:val="0"/>
        <w:autoSpaceDE w:val="0"/>
        <w:autoSpaceDN w:val="0"/>
        <w:ind w:left="2160" w:hanging="720"/>
        <w:jc w:val="both"/>
        <w:rPr>
          <w:rFonts w:ascii="Times New Roman" w:eastAsia="標楷體" w:hAnsi="Times New Roman" w:cs="Times New Roman"/>
          <w:szCs w:val="24"/>
        </w:rPr>
      </w:pPr>
    </w:p>
    <w:p w14:paraId="459E7150" w14:textId="09C418E9" w:rsidR="00345F70" w:rsidRPr="00BA158E" w:rsidRDefault="00345F70" w:rsidP="001D140C">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(8)</w:t>
      </w:r>
      <w:r w:rsidRPr="00BA158E">
        <w:rPr>
          <w:rFonts w:ascii="Times New Roman" w:eastAsia="標楷體" w:hAnsi="Times New Roman" w:cs="Times New Roman"/>
          <w:szCs w:val="24"/>
        </w:rPr>
        <w:tab/>
      </w:r>
      <w:r w:rsidRPr="00BA158E">
        <w:rPr>
          <w:rFonts w:ascii="Times New Roman" w:eastAsia="標楷體" w:hAnsi="Times New Roman" w:cs="Times New Roman"/>
          <w:szCs w:val="24"/>
          <w:lang w:eastAsia="zh-HK"/>
        </w:rPr>
        <w:t>By</w:t>
      </w:r>
      <w:r w:rsidRPr="00BA158E">
        <w:rPr>
          <w:rFonts w:ascii="Times New Roman" w:eastAsia="標楷體" w:hAnsi="Times New Roman" w:cs="Times New Roman"/>
          <w:szCs w:val="24"/>
        </w:rPr>
        <w:t xml:space="preserve"> an employment contract dated 20 September 2006 (</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employed the Appellant as its </w:t>
      </w:r>
      <w:r w:rsidR="00F46224">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with effect from 1 October 2006.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contained, among others, the following terms and conditions:</w:t>
      </w:r>
    </w:p>
    <w:p w14:paraId="6A6DF702"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17A9E59D" w14:textId="171D038A"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(a)</w:t>
      </w:r>
      <w:r w:rsidRPr="00BA158E">
        <w:rPr>
          <w:rFonts w:ascii="Times New Roman" w:eastAsia="標楷體" w:hAnsi="Times New Roman" w:cs="Times New Roman"/>
          <w:szCs w:val="24"/>
        </w:rPr>
        <w:tab/>
        <w:t xml:space="preserve">The Appellant should undertake to serve the position of </w:t>
      </w:r>
      <w:r w:rsidR="00F46224">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earnestly, diligently and loyally.</w:t>
      </w:r>
    </w:p>
    <w:p w14:paraId="6BDA825D"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38C80AD1" w14:textId="03F2BEE3"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The Appellant would be paid a monthly salary of $42,000.</w:t>
      </w:r>
    </w:p>
    <w:p w14:paraId="6D53D674"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44571AE0" w14:textId="059C63F7"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(c)</w:t>
      </w:r>
      <w:r w:rsidRPr="00BA158E">
        <w:rPr>
          <w:rFonts w:ascii="Times New Roman" w:eastAsia="標楷體" w:hAnsi="Times New Roman" w:cs="Times New Roman"/>
          <w:szCs w:val="24"/>
        </w:rPr>
        <w:tab/>
        <w:t>The Appellant was entitled to two days off per week on every Saturday and Sunday.</w:t>
      </w:r>
    </w:p>
    <w:p w14:paraId="5CAECB3B"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38B777B1" w14:textId="74FFB8B1"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(d)</w:t>
      </w:r>
      <w:r w:rsidRPr="00BA158E">
        <w:rPr>
          <w:rFonts w:ascii="Times New Roman" w:eastAsia="標楷體" w:hAnsi="Times New Roman" w:cs="Times New Roman"/>
          <w:szCs w:val="24"/>
        </w:rPr>
        <w:tab/>
        <w:t>The Appellant was entitled to annual leave of 14 days after completing one year</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s service. He was also entitled to home leave of 10 days per annum.</w:t>
      </w:r>
    </w:p>
    <w:p w14:paraId="7177924C"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13345503" w14:textId="35067070"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(e)</w:t>
      </w:r>
      <w:r w:rsidRPr="00BA158E">
        <w:rPr>
          <w:rFonts w:ascii="Times New Roman" w:eastAsia="標楷體" w:hAnsi="Times New Roman" w:cs="Times New Roman"/>
          <w:szCs w:val="24"/>
        </w:rPr>
        <w:tab/>
        <w:t xml:space="preserve">Any of the two parties could terminate the employment </w:t>
      </w:r>
      <w:r w:rsidRPr="00BA158E">
        <w:rPr>
          <w:rFonts w:ascii="Times New Roman" w:eastAsia="標楷體" w:hAnsi="Times New Roman" w:cs="Times New Roman"/>
          <w:szCs w:val="24"/>
        </w:rPr>
        <w:lastRenderedPageBreak/>
        <w:t>relationship by serving twelve months</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 written notice after probation, or salary in lieu of notice.</w:t>
      </w:r>
    </w:p>
    <w:p w14:paraId="59AE210A"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08366B61" w14:textId="426C554D"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(f)</w:t>
      </w:r>
      <w:r w:rsidRPr="00BA158E">
        <w:rPr>
          <w:rFonts w:ascii="Times New Roman" w:eastAsia="標楷體" w:hAnsi="Times New Roman" w:cs="Times New Roman"/>
          <w:szCs w:val="24"/>
        </w:rPr>
        <w:tab/>
        <w:t>The Appellant was entitled to a performance bonus after fiscal year-end. The bonus payment was equal to 1.5% of the Earning Before Tax per the audited Financial Statement.</w:t>
      </w:r>
    </w:p>
    <w:p w14:paraId="2AC22D8C"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765A2E5F" w14:textId="6A608FB9" w:rsidR="00345F70" w:rsidRPr="00BA158E" w:rsidRDefault="00345F70" w:rsidP="001D140C">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(g)</w:t>
      </w:r>
      <w:r w:rsidRPr="00BA158E">
        <w:rPr>
          <w:rFonts w:ascii="Times New Roman" w:eastAsia="標楷體" w:hAnsi="Times New Roman" w:cs="Times New Roman"/>
          <w:szCs w:val="24"/>
        </w:rPr>
        <w:tab/>
        <w:t xml:space="preserve">Except with the prior written consent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the Appellant should not take up any other employment, either on a full-time or part-time basis, with any other third party or parties and should not engage himself or take part in any personal business or activity during the normal working hours.</w:t>
      </w:r>
    </w:p>
    <w:p w14:paraId="7CB1DC88" w14:textId="77777777" w:rsidR="00345F70" w:rsidRPr="00BA158E" w:rsidRDefault="00345F70" w:rsidP="001D140C">
      <w:pPr>
        <w:tabs>
          <w:tab w:val="left" w:pos="1440"/>
          <w:tab w:val="left" w:pos="2160"/>
        </w:tabs>
        <w:overflowPunct w:val="0"/>
        <w:autoSpaceDE w:val="0"/>
        <w:autoSpaceDN w:val="0"/>
        <w:ind w:left="2880" w:hanging="2160"/>
        <w:jc w:val="both"/>
        <w:rPr>
          <w:rFonts w:ascii="Times New Roman" w:eastAsia="標楷體" w:hAnsi="Times New Roman" w:cs="Times New Roman"/>
          <w:szCs w:val="24"/>
        </w:rPr>
      </w:pPr>
    </w:p>
    <w:p w14:paraId="4E664E82" w14:textId="7A9C544B" w:rsidR="00345F70" w:rsidRPr="00BA158E" w:rsidRDefault="00345F70" w:rsidP="001D140C">
      <w:pPr>
        <w:overflowPunct w:val="0"/>
        <w:autoSpaceDE w:val="0"/>
        <w:autoSpaceDN w:val="0"/>
        <w:ind w:leftChars="878" w:left="2107"/>
        <w:jc w:val="both"/>
        <w:rPr>
          <w:rFonts w:ascii="Times New Roman" w:eastAsia="標楷體" w:hAnsi="Times New Roman" w:cs="Times New Roman"/>
          <w:szCs w:val="24"/>
        </w:rPr>
      </w:pPr>
      <w:r w:rsidRPr="00BA158E">
        <w:rPr>
          <w:rFonts w:ascii="Times New Roman" w:eastAsia="標楷體" w:hAnsi="Times New Roman" w:cs="Times New Roman"/>
          <w:szCs w:val="24"/>
        </w:rPr>
        <w:t xml:space="preserve">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signed by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as </w:t>
      </w:r>
      <w:r w:rsidR="00A2029E">
        <w:rPr>
          <w:rFonts w:ascii="Times New Roman" w:eastAsia="標楷體" w:hAnsi="Times New Roman" w:cs="Times New Roman"/>
          <w:szCs w:val="24"/>
        </w:rPr>
        <w:t>Position E</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and by the Appellant.</w:t>
      </w:r>
    </w:p>
    <w:p w14:paraId="45DEA9DE" w14:textId="77777777" w:rsidR="00345F70" w:rsidRPr="00BA158E" w:rsidRDefault="00345F70" w:rsidP="001D140C">
      <w:pPr>
        <w:overflowPunct w:val="0"/>
        <w:autoSpaceDE w:val="0"/>
        <w:autoSpaceDN w:val="0"/>
        <w:ind w:left="1440"/>
        <w:jc w:val="both"/>
        <w:rPr>
          <w:rFonts w:ascii="Times New Roman" w:eastAsia="標楷體" w:hAnsi="Times New Roman" w:cs="Times New Roman"/>
          <w:szCs w:val="24"/>
        </w:rPr>
      </w:pPr>
    </w:p>
    <w:p w14:paraId="0A277EEC" w14:textId="10482CC5" w:rsidR="00345F70" w:rsidRPr="00BA158E" w:rsidRDefault="00345F70" w:rsidP="001D140C">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(9)</w:t>
      </w:r>
      <w:r w:rsidRPr="00BA158E">
        <w:rPr>
          <w:rFonts w:ascii="Times New Roman" w:eastAsia="標楷體" w:hAnsi="Times New Roman" w:cs="Times New Roman"/>
          <w:szCs w:val="24"/>
        </w:rPr>
        <w:tab/>
        <w:t>By a letter dated 20 June 2019 (</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Termination Letter</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notified the Appellant that his employment with it as </w:t>
      </w:r>
      <w:r w:rsidR="00F46224">
        <w:rPr>
          <w:rFonts w:ascii="Times New Roman" w:eastAsia="標楷體" w:hAnsi="Times New Roman" w:cs="Times New Roman"/>
          <w:szCs w:val="24"/>
        </w:rPr>
        <w:t>Position M</w:t>
      </w:r>
      <w:r w:rsidRPr="00BA158E">
        <w:rPr>
          <w:rFonts w:ascii="Times New Roman" w:eastAsia="標楷體" w:hAnsi="Times New Roman" w:cs="Times New Roman"/>
          <w:szCs w:val="24"/>
        </w:rPr>
        <w:t xml:space="preserve"> should be terminated with immediate effect by way of summary dismissal.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Termination Letter was signed by Mr </w:t>
      </w:r>
      <w:r w:rsidR="00F46224">
        <w:rPr>
          <w:rFonts w:ascii="Times New Roman" w:eastAsia="標楷體" w:hAnsi="Times New Roman" w:cs="Times New Roman"/>
          <w:szCs w:val="24"/>
        </w:rPr>
        <w:t>P</w:t>
      </w:r>
      <w:r w:rsidRPr="00BA158E">
        <w:rPr>
          <w:rFonts w:ascii="Times New Roman" w:eastAsia="標楷體" w:hAnsi="Times New Roman" w:cs="Times New Roman"/>
          <w:szCs w:val="24"/>
        </w:rPr>
        <w:t xml:space="preserve">, who was </w:t>
      </w:r>
      <w:r w:rsidR="00F46224">
        <w:rPr>
          <w:rFonts w:ascii="Times New Roman" w:eastAsia="標楷體" w:hAnsi="Times New Roman" w:cs="Times New Roman"/>
          <w:szCs w:val="24"/>
        </w:rPr>
        <w:t>Position Q</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during the relevant period.</w:t>
      </w:r>
    </w:p>
    <w:p w14:paraId="283CCBF9"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3F69D7B0" w14:textId="2894621C" w:rsidR="00345F70" w:rsidRPr="00BA158E" w:rsidRDefault="00345F70" w:rsidP="001D140C">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(10)</w:t>
      </w:r>
      <w:r w:rsidRPr="00BA158E">
        <w:rPr>
          <w:rFonts w:ascii="Times New Roman" w:eastAsia="標楷體" w:hAnsi="Times New Roman" w:cs="Times New Roman"/>
          <w:szCs w:val="24"/>
        </w:rPr>
        <w:tab/>
        <w:t>By a letter dated 20 June 2019 (</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Termination Letter</w:t>
      </w:r>
      <w:r w:rsidR="00F46224">
        <w:rPr>
          <w:rFonts w:ascii="Times New Roman" w:eastAsia="標楷體" w:hAnsi="Times New Roman" w:cs="Times New Roman"/>
          <w:szCs w:val="24"/>
        </w:rPr>
        <w:t>’</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notified the Appellant that his employment with it was terminated immediately without notice.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Termination Letter was signed by Mr </w:t>
      </w:r>
      <w:r w:rsidR="00F46224">
        <w:rPr>
          <w:rFonts w:ascii="Times New Roman" w:eastAsia="標楷體" w:hAnsi="Times New Roman" w:cs="Times New Roman"/>
          <w:szCs w:val="24"/>
        </w:rPr>
        <w:t>P</w:t>
      </w:r>
      <w:r w:rsidRPr="00BA158E">
        <w:rPr>
          <w:rFonts w:ascii="Times New Roman" w:eastAsia="標楷體" w:hAnsi="Times New Roman" w:cs="Times New Roman"/>
          <w:szCs w:val="24"/>
        </w:rPr>
        <w:t xml:space="preserve"> on behalf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w:t>
      </w:r>
    </w:p>
    <w:p w14:paraId="5A8458AC"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224AA13E" w14:textId="0765BA89" w:rsidR="00345F70" w:rsidRPr="00BA158E" w:rsidRDefault="00345F70" w:rsidP="001D140C">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(11)</w:t>
      </w:r>
      <w:r w:rsidRPr="00BA158E">
        <w:rPr>
          <w:rFonts w:ascii="Times New Roman" w:eastAsia="標楷體" w:hAnsi="Times New Roman" w:cs="Times New Roman"/>
          <w:szCs w:val="24"/>
        </w:rPr>
        <w:tab/>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rPr>
        <w:t xml:space="preserve"> furnished employer</w:t>
      </w:r>
      <w:r w:rsidR="00F42364">
        <w:rPr>
          <w:rFonts w:ascii="Times New Roman" w:eastAsia="標楷體" w:hAnsi="Times New Roman" w:cs="Times New Roman"/>
          <w:szCs w:val="24"/>
        </w:rPr>
        <w:t>’</w:t>
      </w:r>
      <w:r w:rsidRPr="00BA158E">
        <w:rPr>
          <w:rFonts w:ascii="Times New Roman" w:eastAsia="標楷體" w:hAnsi="Times New Roman" w:cs="Times New Roman"/>
          <w:szCs w:val="24"/>
        </w:rPr>
        <w:t xml:space="preserve">s returns of remuneration and pensions for the years of assessment 2007/08 to 2018/19 and a notification by an employer of an employee who </w:t>
      </w:r>
      <w:r w:rsidR="00C01B4E">
        <w:rPr>
          <w:rFonts w:ascii="Times New Roman" w:eastAsia="標楷體" w:hAnsi="Times New Roman" w:cs="Times New Roman"/>
          <w:szCs w:val="24"/>
        </w:rPr>
        <w:t>i</w:t>
      </w:r>
      <w:r w:rsidRPr="00BA158E">
        <w:rPr>
          <w:rFonts w:ascii="Times New Roman" w:eastAsia="標楷體" w:hAnsi="Times New Roman" w:cs="Times New Roman"/>
          <w:szCs w:val="24"/>
        </w:rPr>
        <w:t>s about to depart from Hong Kong in respect of the Appellant reporting, among others, the following particulars:</w:t>
      </w:r>
    </w:p>
    <w:p w14:paraId="24188A70"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tbl>
      <w:tblPr>
        <w:tblW w:w="8789" w:type="dxa"/>
        <w:tblLayout w:type="fixed"/>
        <w:tblLook w:val="04A0" w:firstRow="1" w:lastRow="0" w:firstColumn="1" w:lastColumn="0" w:noHBand="0" w:noVBand="1"/>
      </w:tblPr>
      <w:tblGrid>
        <w:gridCol w:w="426"/>
        <w:gridCol w:w="283"/>
        <w:gridCol w:w="2126"/>
        <w:gridCol w:w="284"/>
        <w:gridCol w:w="1134"/>
        <w:gridCol w:w="1134"/>
        <w:gridCol w:w="1134"/>
        <w:gridCol w:w="1134"/>
        <w:gridCol w:w="1134"/>
      </w:tblGrid>
      <w:tr w:rsidR="00345F70" w:rsidRPr="00F42364" w14:paraId="3AF8ED9C" w14:textId="77777777" w:rsidTr="0066092C">
        <w:trPr>
          <w:trHeight w:val="369"/>
          <w:tblHeader/>
        </w:trPr>
        <w:tc>
          <w:tcPr>
            <w:tcW w:w="426" w:type="dxa"/>
            <w:shd w:val="clear" w:color="auto" w:fill="auto"/>
          </w:tcPr>
          <w:p w14:paraId="5C83A607"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rPr>
              <w:br w:type="page"/>
            </w:r>
          </w:p>
        </w:tc>
        <w:tc>
          <w:tcPr>
            <w:tcW w:w="2409" w:type="dxa"/>
            <w:gridSpan w:val="2"/>
            <w:shd w:val="clear" w:color="auto" w:fill="auto"/>
          </w:tcPr>
          <w:p w14:paraId="4185555A"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Year of assessment</w:t>
            </w:r>
          </w:p>
        </w:tc>
        <w:tc>
          <w:tcPr>
            <w:tcW w:w="284" w:type="dxa"/>
            <w:shd w:val="clear" w:color="auto" w:fill="auto"/>
          </w:tcPr>
          <w:p w14:paraId="33282C5F"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tcPr>
          <w:p w14:paraId="273B07B6"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2007/08</w:t>
            </w:r>
          </w:p>
        </w:tc>
        <w:tc>
          <w:tcPr>
            <w:tcW w:w="1134" w:type="dxa"/>
            <w:shd w:val="clear" w:color="auto" w:fill="auto"/>
          </w:tcPr>
          <w:p w14:paraId="1EA3AABC"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2008/09</w:t>
            </w:r>
          </w:p>
        </w:tc>
        <w:tc>
          <w:tcPr>
            <w:tcW w:w="1134" w:type="dxa"/>
            <w:shd w:val="clear" w:color="auto" w:fill="auto"/>
          </w:tcPr>
          <w:p w14:paraId="07D9AB11"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2009/10</w:t>
            </w:r>
          </w:p>
        </w:tc>
        <w:tc>
          <w:tcPr>
            <w:tcW w:w="1134" w:type="dxa"/>
            <w:shd w:val="clear" w:color="auto" w:fill="auto"/>
          </w:tcPr>
          <w:p w14:paraId="44846A91"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2010/11</w:t>
            </w:r>
          </w:p>
        </w:tc>
        <w:tc>
          <w:tcPr>
            <w:tcW w:w="1134" w:type="dxa"/>
            <w:shd w:val="clear" w:color="auto" w:fill="auto"/>
          </w:tcPr>
          <w:p w14:paraId="26F909C7"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2011/12</w:t>
            </w:r>
          </w:p>
        </w:tc>
      </w:tr>
      <w:tr w:rsidR="00345F70" w:rsidRPr="00F42364" w14:paraId="5F2E88BD" w14:textId="77777777" w:rsidTr="0066092C">
        <w:trPr>
          <w:trHeight w:val="361"/>
        </w:trPr>
        <w:tc>
          <w:tcPr>
            <w:tcW w:w="426" w:type="dxa"/>
            <w:shd w:val="clear" w:color="auto" w:fill="auto"/>
          </w:tcPr>
          <w:p w14:paraId="7AC05D19"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rPr>
              <w:t>(a</w:t>
            </w:r>
            <w:r w:rsidRPr="00F42364">
              <w:rPr>
                <w:rFonts w:ascii="Times New Roman" w:eastAsia="標楷體" w:hAnsi="Times New Roman" w:cs="Times New Roman"/>
                <w:sz w:val="16"/>
                <w:szCs w:val="16"/>
                <w:lang w:eastAsia="zh-HK"/>
              </w:rPr>
              <w:t>)</w:t>
            </w:r>
          </w:p>
        </w:tc>
        <w:tc>
          <w:tcPr>
            <w:tcW w:w="2409" w:type="dxa"/>
            <w:gridSpan w:val="2"/>
            <w:shd w:val="clear" w:color="auto" w:fill="auto"/>
          </w:tcPr>
          <w:p w14:paraId="40C089B5"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Period of employment</w:t>
            </w:r>
          </w:p>
        </w:tc>
        <w:tc>
          <w:tcPr>
            <w:tcW w:w="284" w:type="dxa"/>
            <w:shd w:val="clear" w:color="auto" w:fill="auto"/>
          </w:tcPr>
          <w:p w14:paraId="356FC7E3"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1C540EDB" w14:textId="0AB10873"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2007 –</w:t>
            </w:r>
          </w:p>
          <w:p w14:paraId="5FCAB4A8" w14:textId="6956CA2D"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2008</w:t>
            </w:r>
          </w:p>
        </w:tc>
        <w:tc>
          <w:tcPr>
            <w:tcW w:w="1134" w:type="dxa"/>
            <w:shd w:val="clear" w:color="auto" w:fill="auto"/>
          </w:tcPr>
          <w:p w14:paraId="7E818DB5" w14:textId="6FC3F496"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2008 – 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2009</w:t>
            </w:r>
          </w:p>
        </w:tc>
        <w:tc>
          <w:tcPr>
            <w:tcW w:w="1134" w:type="dxa"/>
            <w:shd w:val="clear" w:color="auto" w:fill="auto"/>
          </w:tcPr>
          <w:p w14:paraId="4B26628C" w14:textId="2CD75C97"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2009 –</w:t>
            </w:r>
          </w:p>
          <w:p w14:paraId="1A9F7033" w14:textId="02475FA7"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2010</w:t>
            </w:r>
          </w:p>
        </w:tc>
        <w:tc>
          <w:tcPr>
            <w:tcW w:w="1134" w:type="dxa"/>
            <w:shd w:val="clear" w:color="auto" w:fill="auto"/>
          </w:tcPr>
          <w:p w14:paraId="71A0181C" w14:textId="515CCC6E"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2010 –</w:t>
            </w:r>
          </w:p>
          <w:p w14:paraId="25C9E43B" w14:textId="4E68A2AE"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2011</w:t>
            </w:r>
          </w:p>
        </w:tc>
        <w:tc>
          <w:tcPr>
            <w:tcW w:w="1134" w:type="dxa"/>
            <w:shd w:val="clear" w:color="auto" w:fill="auto"/>
          </w:tcPr>
          <w:p w14:paraId="4D45813A" w14:textId="17B29497"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2011 –</w:t>
            </w:r>
          </w:p>
          <w:p w14:paraId="7E7B6715" w14:textId="6E7B9522"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2012</w:t>
            </w:r>
          </w:p>
        </w:tc>
      </w:tr>
      <w:tr w:rsidR="00345F70" w:rsidRPr="00F42364" w14:paraId="2F1713AC" w14:textId="77777777" w:rsidTr="00A2029E">
        <w:trPr>
          <w:trHeight w:val="361"/>
        </w:trPr>
        <w:tc>
          <w:tcPr>
            <w:tcW w:w="426" w:type="dxa"/>
            <w:shd w:val="clear" w:color="auto" w:fill="auto"/>
          </w:tcPr>
          <w:p w14:paraId="17409B18"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(b)</w:t>
            </w:r>
          </w:p>
        </w:tc>
        <w:tc>
          <w:tcPr>
            <w:tcW w:w="2409" w:type="dxa"/>
            <w:gridSpan w:val="2"/>
            <w:shd w:val="clear" w:color="auto" w:fill="auto"/>
          </w:tcPr>
          <w:p w14:paraId="248AB8CB"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Capacity in which employed</w:t>
            </w:r>
          </w:p>
        </w:tc>
        <w:tc>
          <w:tcPr>
            <w:tcW w:w="284" w:type="dxa"/>
            <w:shd w:val="clear" w:color="auto" w:fill="auto"/>
          </w:tcPr>
          <w:p w14:paraId="78E00BC0"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r w:rsidRPr="00F42364">
              <w:rPr>
                <w:rFonts w:ascii="Times New Roman" w:eastAsia="標楷體" w:hAnsi="Times New Roman" w:cs="Times New Roman"/>
                <w:sz w:val="16"/>
                <w:szCs w:val="16"/>
                <w:lang w:eastAsia="zh-HK"/>
              </w:rPr>
              <w:t>:</w:t>
            </w:r>
          </w:p>
        </w:tc>
        <w:tc>
          <w:tcPr>
            <w:tcW w:w="5670" w:type="dxa"/>
            <w:gridSpan w:val="5"/>
            <w:shd w:val="clear" w:color="auto" w:fill="auto"/>
            <w:vAlign w:val="center"/>
          </w:tcPr>
          <w:p w14:paraId="462FB3F2" w14:textId="2D55EE7B" w:rsidR="00345F70" w:rsidRPr="00F42364" w:rsidRDefault="0066092C" w:rsidP="00A2029E">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noProof/>
                <w:sz w:val="16"/>
                <w:szCs w:val="16"/>
              </w:rPr>
              <mc:AlternateContent>
                <mc:Choice Requires="wps">
                  <w:drawing>
                    <wp:anchor distT="0" distB="0" distL="114300" distR="114300" simplePos="0" relativeHeight="251659264" behindDoc="0" locked="0" layoutInCell="1" allowOverlap="1" wp14:anchorId="6DDE6841" wp14:editId="73A3808D">
                      <wp:simplePos x="0" y="0"/>
                      <wp:positionH relativeFrom="column">
                        <wp:posOffset>-78105</wp:posOffset>
                      </wp:positionH>
                      <wp:positionV relativeFrom="paragraph">
                        <wp:posOffset>64770</wp:posOffset>
                      </wp:positionV>
                      <wp:extent cx="1533525" cy="5715"/>
                      <wp:effectExtent l="38100" t="76200" r="0" b="89535"/>
                      <wp:wrapNone/>
                      <wp:docPr id="50" name="直線單箭頭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3525" cy="571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7791C" id="_x0000_t32" coordsize="21600,21600" o:spt="32" o:oned="t" path="m,l21600,21600e" filled="f">
                      <v:path arrowok="t" fillok="f" o:connecttype="none"/>
                      <o:lock v:ext="edit" shapetype="t"/>
                    </v:shapetype>
                    <v:shape id="直線單箭頭接點 50" o:spid="_x0000_s1026" type="#_x0000_t32" style="position:absolute;margin-left:-6.15pt;margin-top:5.1pt;width:120.75pt;height:.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">
                      <v:stroke endarrow="block"/>
                    </v:shape>
                  </w:pict>
                </mc:Fallback>
              </mc:AlternateContent>
            </w:r>
            <w:r w:rsidRPr="00F42364">
              <w:rPr>
                <w:rFonts w:ascii="Times New Roman" w:eastAsia="標楷體" w:hAnsi="Times New Roman" w:cs="Times New Roman"/>
                <w:noProof/>
                <w:sz w:val="16"/>
                <w:szCs w:val="16"/>
              </w:rPr>
              <mc:AlternateContent>
                <mc:Choice Requires="wps">
                  <w:drawing>
                    <wp:anchor distT="0" distB="0" distL="114300" distR="114300" simplePos="0" relativeHeight="251660288" behindDoc="0" locked="0" layoutInCell="1" allowOverlap="1" wp14:anchorId="76CD68B4" wp14:editId="61A16556">
                      <wp:simplePos x="0" y="0"/>
                      <wp:positionH relativeFrom="column">
                        <wp:posOffset>2047240</wp:posOffset>
                      </wp:positionH>
                      <wp:positionV relativeFrom="paragraph">
                        <wp:posOffset>73025</wp:posOffset>
                      </wp:positionV>
                      <wp:extent cx="1435735" cy="5715"/>
                      <wp:effectExtent l="0" t="57150" r="31115" b="89535"/>
                      <wp:wrapNone/>
                      <wp:docPr id="98" name="直線單箭頭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571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73303" id="直線單箭頭接點 98" o:spid="_x0000_s1026" type="#_x0000_t32" style="position:absolute;margin-left:161.2pt;margin-top:5.75pt;width:113.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">
                      <v:stroke endarrow="block"/>
                    </v:shape>
                  </w:pict>
                </mc:Fallback>
              </mc:AlternateContent>
            </w:r>
            <w:r w:rsidR="00F42364" w:rsidRPr="00F42364">
              <w:rPr>
                <w:rFonts w:ascii="Times New Roman" w:eastAsia="標楷體" w:hAnsi="Times New Roman" w:cs="Times New Roman"/>
                <w:sz w:val="16"/>
                <w:szCs w:val="16"/>
                <w:lang w:eastAsia="zh-HK"/>
              </w:rPr>
              <w:t>Position M</w:t>
            </w:r>
          </w:p>
        </w:tc>
      </w:tr>
      <w:tr w:rsidR="00345F70" w:rsidRPr="00F42364" w14:paraId="06CD2C6A" w14:textId="77777777" w:rsidTr="00900C00">
        <w:trPr>
          <w:trHeight w:val="203"/>
        </w:trPr>
        <w:tc>
          <w:tcPr>
            <w:tcW w:w="426" w:type="dxa"/>
            <w:shd w:val="clear" w:color="auto" w:fill="auto"/>
          </w:tcPr>
          <w:p w14:paraId="235A6F46"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(c)</w:t>
            </w:r>
          </w:p>
        </w:tc>
        <w:tc>
          <w:tcPr>
            <w:tcW w:w="2409" w:type="dxa"/>
            <w:gridSpan w:val="2"/>
            <w:shd w:val="clear" w:color="auto" w:fill="auto"/>
          </w:tcPr>
          <w:p w14:paraId="5F6B9656"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Income –</w:t>
            </w:r>
          </w:p>
        </w:tc>
        <w:tc>
          <w:tcPr>
            <w:tcW w:w="284" w:type="dxa"/>
            <w:shd w:val="clear" w:color="auto" w:fill="auto"/>
          </w:tcPr>
          <w:p w14:paraId="3D734D24"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r w:rsidRPr="00F42364">
              <w:rPr>
                <w:rFonts w:ascii="Times New Roman" w:eastAsia="標楷體" w:hAnsi="Times New Roman" w:cs="Times New Roman"/>
                <w:sz w:val="16"/>
                <w:szCs w:val="16"/>
                <w:lang w:eastAsia="zh-HK"/>
              </w:rPr>
              <w:t>:</w:t>
            </w:r>
          </w:p>
        </w:tc>
        <w:tc>
          <w:tcPr>
            <w:tcW w:w="1134" w:type="dxa"/>
            <w:shd w:val="clear" w:color="auto" w:fill="auto"/>
          </w:tcPr>
          <w:p w14:paraId="0B632723"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75E12102"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58BC4BE0"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4AB7BDD8"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05FAEFC6"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r>
      <w:tr w:rsidR="00345F70" w:rsidRPr="00F42364" w14:paraId="489E6BD4" w14:textId="77777777" w:rsidTr="0066092C">
        <w:trPr>
          <w:trHeight w:val="198"/>
        </w:trPr>
        <w:tc>
          <w:tcPr>
            <w:tcW w:w="426" w:type="dxa"/>
            <w:shd w:val="clear" w:color="auto" w:fill="auto"/>
            <w:vAlign w:val="bottom"/>
          </w:tcPr>
          <w:p w14:paraId="082D9BCE"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58BED147"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Salary</w:t>
            </w:r>
          </w:p>
        </w:tc>
        <w:tc>
          <w:tcPr>
            <w:tcW w:w="284" w:type="dxa"/>
            <w:shd w:val="clear" w:color="auto" w:fill="auto"/>
          </w:tcPr>
          <w:p w14:paraId="2B6F6769"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bottom"/>
          </w:tcPr>
          <w:p w14:paraId="6BDF0015"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c>
          <w:tcPr>
            <w:tcW w:w="1134" w:type="dxa"/>
            <w:shd w:val="clear" w:color="auto" w:fill="auto"/>
            <w:vAlign w:val="bottom"/>
          </w:tcPr>
          <w:p w14:paraId="651316C5"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931,058</w:t>
            </w:r>
          </w:p>
        </w:tc>
        <w:tc>
          <w:tcPr>
            <w:tcW w:w="1134" w:type="dxa"/>
            <w:shd w:val="clear" w:color="auto" w:fill="auto"/>
            <w:vAlign w:val="bottom"/>
          </w:tcPr>
          <w:p w14:paraId="285D6832"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c>
          <w:tcPr>
            <w:tcW w:w="1134" w:type="dxa"/>
            <w:shd w:val="clear" w:color="auto" w:fill="auto"/>
            <w:vAlign w:val="bottom"/>
          </w:tcPr>
          <w:p w14:paraId="22731DD5"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c>
          <w:tcPr>
            <w:tcW w:w="1134" w:type="dxa"/>
            <w:shd w:val="clear" w:color="auto" w:fill="auto"/>
            <w:vAlign w:val="bottom"/>
          </w:tcPr>
          <w:p w14:paraId="354C3BC9"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r>
      <w:tr w:rsidR="00345F70" w:rsidRPr="00F42364" w14:paraId="3A34FCFB" w14:textId="77777777" w:rsidTr="0066092C">
        <w:trPr>
          <w:trHeight w:val="198"/>
        </w:trPr>
        <w:tc>
          <w:tcPr>
            <w:tcW w:w="426" w:type="dxa"/>
            <w:shd w:val="clear" w:color="auto" w:fill="auto"/>
            <w:vAlign w:val="bottom"/>
          </w:tcPr>
          <w:p w14:paraId="009B8DBE"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6A9970D0"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Bonus</w:t>
            </w:r>
          </w:p>
        </w:tc>
        <w:tc>
          <w:tcPr>
            <w:tcW w:w="284" w:type="dxa"/>
            <w:shd w:val="clear" w:color="auto" w:fill="auto"/>
          </w:tcPr>
          <w:p w14:paraId="1B89BDA6"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bottom"/>
          </w:tcPr>
          <w:p w14:paraId="0E3D3F55"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114,824</w:t>
            </w:r>
          </w:p>
        </w:tc>
        <w:tc>
          <w:tcPr>
            <w:tcW w:w="1134" w:type="dxa"/>
            <w:shd w:val="clear" w:color="auto" w:fill="auto"/>
            <w:vAlign w:val="bottom"/>
          </w:tcPr>
          <w:p w14:paraId="5EB351EE"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113,739</w:t>
            </w:r>
          </w:p>
        </w:tc>
        <w:tc>
          <w:tcPr>
            <w:tcW w:w="1134" w:type="dxa"/>
            <w:shd w:val="clear" w:color="auto" w:fill="auto"/>
            <w:vAlign w:val="bottom"/>
          </w:tcPr>
          <w:p w14:paraId="205AFE31"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20,000</w:t>
            </w:r>
          </w:p>
        </w:tc>
        <w:tc>
          <w:tcPr>
            <w:tcW w:w="1134" w:type="dxa"/>
            <w:shd w:val="clear" w:color="auto" w:fill="auto"/>
            <w:vAlign w:val="bottom"/>
          </w:tcPr>
          <w:p w14:paraId="5DD65266"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60,519</w:t>
            </w:r>
          </w:p>
        </w:tc>
        <w:tc>
          <w:tcPr>
            <w:tcW w:w="1134" w:type="dxa"/>
            <w:shd w:val="clear" w:color="auto" w:fill="auto"/>
            <w:vAlign w:val="bottom"/>
          </w:tcPr>
          <w:p w14:paraId="02240087"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46,304</w:t>
            </w:r>
          </w:p>
        </w:tc>
      </w:tr>
      <w:tr w:rsidR="00345F70" w:rsidRPr="00F42364" w14:paraId="548E5661" w14:textId="77777777" w:rsidTr="0066092C">
        <w:trPr>
          <w:trHeight w:val="119"/>
        </w:trPr>
        <w:tc>
          <w:tcPr>
            <w:tcW w:w="426" w:type="dxa"/>
            <w:shd w:val="clear" w:color="auto" w:fill="auto"/>
            <w:vAlign w:val="bottom"/>
          </w:tcPr>
          <w:p w14:paraId="1DD9FD08"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4ECCF033"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84" w:type="dxa"/>
            <w:shd w:val="clear" w:color="auto" w:fill="auto"/>
          </w:tcPr>
          <w:p w14:paraId="2727BBA1"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bottom"/>
          </w:tcPr>
          <w:p w14:paraId="3A55E6EE"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1,110,824</w:t>
            </w:r>
          </w:p>
        </w:tc>
        <w:tc>
          <w:tcPr>
            <w:tcW w:w="1134" w:type="dxa"/>
            <w:shd w:val="clear" w:color="auto" w:fill="auto"/>
            <w:vAlign w:val="bottom"/>
          </w:tcPr>
          <w:p w14:paraId="0C891154"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1,026,797</w:t>
            </w:r>
          </w:p>
        </w:tc>
        <w:tc>
          <w:tcPr>
            <w:tcW w:w="1134" w:type="dxa"/>
            <w:shd w:val="clear" w:color="auto" w:fill="auto"/>
            <w:vAlign w:val="bottom"/>
          </w:tcPr>
          <w:p w14:paraId="016A8754"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1,016,000</w:t>
            </w:r>
          </w:p>
        </w:tc>
        <w:tc>
          <w:tcPr>
            <w:tcW w:w="1134" w:type="dxa"/>
            <w:shd w:val="clear" w:color="auto" w:fill="auto"/>
            <w:vAlign w:val="bottom"/>
          </w:tcPr>
          <w:p w14:paraId="6ED663C0"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1,056,519</w:t>
            </w:r>
          </w:p>
        </w:tc>
        <w:tc>
          <w:tcPr>
            <w:tcW w:w="1134" w:type="dxa"/>
            <w:shd w:val="clear" w:color="auto" w:fill="auto"/>
            <w:vAlign w:val="bottom"/>
          </w:tcPr>
          <w:p w14:paraId="31BDAC78"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1,042,304</w:t>
            </w:r>
          </w:p>
        </w:tc>
      </w:tr>
      <w:tr w:rsidR="00345F70" w:rsidRPr="00F42364" w14:paraId="7F06C79B" w14:textId="77777777" w:rsidTr="00F33D4E">
        <w:trPr>
          <w:trHeight w:hRule="exact" w:val="198"/>
        </w:trPr>
        <w:tc>
          <w:tcPr>
            <w:tcW w:w="426" w:type="dxa"/>
            <w:shd w:val="clear" w:color="auto" w:fill="auto"/>
            <w:vAlign w:val="bottom"/>
          </w:tcPr>
          <w:p w14:paraId="73949875"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26A9BCD0"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84" w:type="dxa"/>
            <w:shd w:val="clear" w:color="auto" w:fill="auto"/>
          </w:tcPr>
          <w:p w14:paraId="58BD3839"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vAlign w:val="bottom"/>
          </w:tcPr>
          <w:p w14:paraId="6E22D98A"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c>
          <w:tcPr>
            <w:tcW w:w="1134" w:type="dxa"/>
            <w:shd w:val="clear" w:color="auto" w:fill="auto"/>
            <w:vAlign w:val="bottom"/>
          </w:tcPr>
          <w:p w14:paraId="4A00867B"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c>
          <w:tcPr>
            <w:tcW w:w="1134" w:type="dxa"/>
            <w:shd w:val="clear" w:color="auto" w:fill="auto"/>
            <w:vAlign w:val="bottom"/>
          </w:tcPr>
          <w:p w14:paraId="1134068F"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c>
          <w:tcPr>
            <w:tcW w:w="1134" w:type="dxa"/>
            <w:shd w:val="clear" w:color="auto" w:fill="auto"/>
            <w:vAlign w:val="bottom"/>
          </w:tcPr>
          <w:p w14:paraId="13EC68AE"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c>
          <w:tcPr>
            <w:tcW w:w="1134" w:type="dxa"/>
            <w:shd w:val="clear" w:color="auto" w:fill="auto"/>
            <w:vAlign w:val="bottom"/>
          </w:tcPr>
          <w:p w14:paraId="6F788EAF"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r>
      <w:tr w:rsidR="00345F70" w:rsidRPr="00F42364" w14:paraId="7716C395" w14:textId="77777777" w:rsidTr="0066092C">
        <w:trPr>
          <w:trHeight w:val="361"/>
        </w:trPr>
        <w:tc>
          <w:tcPr>
            <w:tcW w:w="426" w:type="dxa"/>
            <w:shd w:val="clear" w:color="auto" w:fill="auto"/>
          </w:tcPr>
          <w:p w14:paraId="42248536" w14:textId="77777777" w:rsidR="00345F70" w:rsidRPr="00F42364" w:rsidRDefault="00345F70" w:rsidP="001D140C">
            <w:pPr>
              <w:overflowPunct w:val="0"/>
              <w:autoSpaceDE w:val="0"/>
              <w:autoSpaceDN w:val="0"/>
              <w:snapToGrid w:val="0"/>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(d)</w:t>
            </w:r>
          </w:p>
        </w:tc>
        <w:tc>
          <w:tcPr>
            <w:tcW w:w="2409" w:type="dxa"/>
            <w:gridSpan w:val="2"/>
            <w:shd w:val="clear" w:color="auto" w:fill="auto"/>
          </w:tcPr>
          <w:p w14:paraId="0E1744DB"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Place of residence provided –</w:t>
            </w:r>
          </w:p>
        </w:tc>
        <w:tc>
          <w:tcPr>
            <w:tcW w:w="284" w:type="dxa"/>
            <w:shd w:val="clear" w:color="auto" w:fill="auto"/>
          </w:tcPr>
          <w:p w14:paraId="2DB9500A"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3940583D"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c>
          <w:tcPr>
            <w:tcW w:w="1134" w:type="dxa"/>
            <w:shd w:val="clear" w:color="auto" w:fill="auto"/>
          </w:tcPr>
          <w:p w14:paraId="7485F65F"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c>
          <w:tcPr>
            <w:tcW w:w="1134" w:type="dxa"/>
            <w:shd w:val="clear" w:color="auto" w:fill="auto"/>
          </w:tcPr>
          <w:p w14:paraId="52498F06"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c>
          <w:tcPr>
            <w:tcW w:w="1134" w:type="dxa"/>
            <w:shd w:val="clear" w:color="auto" w:fill="auto"/>
          </w:tcPr>
          <w:p w14:paraId="6B00C466"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c>
          <w:tcPr>
            <w:tcW w:w="1134" w:type="dxa"/>
            <w:shd w:val="clear" w:color="auto" w:fill="auto"/>
          </w:tcPr>
          <w:p w14:paraId="177B7A7D"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r>
      <w:tr w:rsidR="00345F70" w:rsidRPr="00F42364" w14:paraId="43F3B112" w14:textId="77777777" w:rsidTr="008B09B8">
        <w:trPr>
          <w:trHeight w:val="183"/>
        </w:trPr>
        <w:tc>
          <w:tcPr>
            <w:tcW w:w="426" w:type="dxa"/>
            <w:shd w:val="clear" w:color="auto" w:fill="auto"/>
          </w:tcPr>
          <w:p w14:paraId="3F5A117B" w14:textId="77777777" w:rsidR="00345F70" w:rsidRPr="00F42364" w:rsidRDefault="00345F70" w:rsidP="001D140C">
            <w:pPr>
              <w:overflowPunct w:val="0"/>
              <w:autoSpaceDE w:val="0"/>
              <w:autoSpaceDN w:val="0"/>
              <w:snapToGrid w:val="0"/>
              <w:ind w:firstLineChars="87" w:firstLine="139"/>
              <w:jc w:val="both"/>
              <w:rPr>
                <w:rFonts w:ascii="Times New Roman" w:eastAsia="標楷體" w:hAnsi="Times New Roman" w:cs="Times New Roman"/>
                <w:sz w:val="16"/>
                <w:szCs w:val="16"/>
                <w:lang w:eastAsia="zh-HK"/>
              </w:rPr>
            </w:pPr>
          </w:p>
        </w:tc>
        <w:tc>
          <w:tcPr>
            <w:tcW w:w="283" w:type="dxa"/>
            <w:shd w:val="clear" w:color="auto" w:fill="auto"/>
          </w:tcPr>
          <w:p w14:paraId="7D5D7A51" w14:textId="5B99E0FB" w:rsidR="00345F70" w:rsidRPr="00F42364" w:rsidRDefault="00F42364"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w:t>
            </w:r>
          </w:p>
        </w:tc>
        <w:tc>
          <w:tcPr>
            <w:tcW w:w="2126" w:type="dxa"/>
            <w:shd w:val="clear" w:color="auto" w:fill="auto"/>
          </w:tcPr>
          <w:p w14:paraId="062A5F14" w14:textId="77777777" w:rsidR="00345F70" w:rsidRPr="00F42364" w:rsidRDefault="00345F70" w:rsidP="001D140C">
            <w:pPr>
              <w:overflowPunct w:val="0"/>
              <w:autoSpaceDE w:val="0"/>
              <w:autoSpaceDN w:val="0"/>
              <w:snapToGrid w:val="0"/>
              <w:ind w:leftChars="-27" w:left="-12" w:hangingChars="33" w:hanging="5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Nature</w:t>
            </w:r>
          </w:p>
        </w:tc>
        <w:tc>
          <w:tcPr>
            <w:tcW w:w="284" w:type="dxa"/>
            <w:shd w:val="clear" w:color="auto" w:fill="auto"/>
          </w:tcPr>
          <w:p w14:paraId="228E3A3D"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tcPr>
          <w:p w14:paraId="455D03F0" w14:textId="77777777" w:rsidR="00345F70" w:rsidRPr="00F42364" w:rsidRDefault="00345F70"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Flat</w:t>
            </w:r>
          </w:p>
        </w:tc>
        <w:tc>
          <w:tcPr>
            <w:tcW w:w="1134" w:type="dxa"/>
            <w:shd w:val="clear" w:color="auto" w:fill="auto"/>
          </w:tcPr>
          <w:p w14:paraId="1C6CD67F" w14:textId="77777777" w:rsidR="00345F70" w:rsidRPr="00F42364" w:rsidRDefault="00345F70"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Flat</w:t>
            </w:r>
          </w:p>
        </w:tc>
        <w:tc>
          <w:tcPr>
            <w:tcW w:w="1134" w:type="dxa"/>
            <w:shd w:val="clear" w:color="auto" w:fill="auto"/>
          </w:tcPr>
          <w:p w14:paraId="166D847B" w14:textId="77777777" w:rsidR="00345F70" w:rsidRPr="00F42364" w:rsidRDefault="00345F70"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Flat</w:t>
            </w:r>
          </w:p>
        </w:tc>
        <w:tc>
          <w:tcPr>
            <w:tcW w:w="1134" w:type="dxa"/>
            <w:shd w:val="clear" w:color="auto" w:fill="auto"/>
          </w:tcPr>
          <w:p w14:paraId="02801AF5" w14:textId="77777777" w:rsidR="00345F70" w:rsidRPr="00F42364" w:rsidRDefault="00345F70"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Flat</w:t>
            </w:r>
          </w:p>
        </w:tc>
        <w:tc>
          <w:tcPr>
            <w:tcW w:w="1134" w:type="dxa"/>
            <w:shd w:val="clear" w:color="auto" w:fill="auto"/>
          </w:tcPr>
          <w:p w14:paraId="0796EC4B" w14:textId="77777777" w:rsidR="00345F70" w:rsidRPr="00F42364" w:rsidRDefault="00345F70"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Flat</w:t>
            </w:r>
          </w:p>
        </w:tc>
      </w:tr>
      <w:tr w:rsidR="00345F70" w:rsidRPr="00F42364" w14:paraId="025BC69B" w14:textId="77777777" w:rsidTr="008B09B8">
        <w:trPr>
          <w:trHeight w:val="182"/>
        </w:trPr>
        <w:tc>
          <w:tcPr>
            <w:tcW w:w="426" w:type="dxa"/>
            <w:shd w:val="clear" w:color="auto" w:fill="auto"/>
          </w:tcPr>
          <w:p w14:paraId="76DCD65E" w14:textId="77777777" w:rsidR="00345F70" w:rsidRPr="00F42364" w:rsidRDefault="00345F70" w:rsidP="001D140C">
            <w:pPr>
              <w:overflowPunct w:val="0"/>
              <w:autoSpaceDE w:val="0"/>
              <w:autoSpaceDN w:val="0"/>
              <w:snapToGrid w:val="0"/>
              <w:ind w:firstLineChars="87" w:firstLine="139"/>
              <w:jc w:val="both"/>
              <w:rPr>
                <w:rFonts w:ascii="Times New Roman" w:eastAsia="標楷體" w:hAnsi="Times New Roman" w:cs="Times New Roman"/>
                <w:sz w:val="16"/>
                <w:szCs w:val="16"/>
                <w:lang w:eastAsia="zh-HK"/>
              </w:rPr>
            </w:pPr>
          </w:p>
        </w:tc>
        <w:tc>
          <w:tcPr>
            <w:tcW w:w="283" w:type="dxa"/>
            <w:shd w:val="clear" w:color="auto" w:fill="auto"/>
          </w:tcPr>
          <w:p w14:paraId="1118D913" w14:textId="7E350E0B" w:rsidR="00345F70" w:rsidRPr="00F42364" w:rsidRDefault="00F42364"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(ii)</w:t>
            </w:r>
          </w:p>
        </w:tc>
        <w:tc>
          <w:tcPr>
            <w:tcW w:w="2126" w:type="dxa"/>
            <w:shd w:val="clear" w:color="auto" w:fill="auto"/>
          </w:tcPr>
          <w:p w14:paraId="014C6A60" w14:textId="77777777" w:rsidR="00345F70" w:rsidRPr="00F42364" w:rsidRDefault="00345F70" w:rsidP="001D140C">
            <w:pPr>
              <w:overflowPunct w:val="0"/>
              <w:autoSpaceDE w:val="0"/>
              <w:autoSpaceDN w:val="0"/>
              <w:snapToGrid w:val="0"/>
              <w:ind w:leftChars="-27" w:left="-12" w:hangingChars="33" w:hanging="5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Period covered</w:t>
            </w:r>
          </w:p>
        </w:tc>
        <w:tc>
          <w:tcPr>
            <w:tcW w:w="284" w:type="dxa"/>
            <w:shd w:val="clear" w:color="auto" w:fill="auto"/>
          </w:tcPr>
          <w:p w14:paraId="6B998864"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tcPr>
          <w:p w14:paraId="7C1241E9" w14:textId="6B8FFC7F"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2007 –</w:t>
            </w:r>
          </w:p>
          <w:p w14:paraId="63778E70" w14:textId="2C6B46E0"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2008</w:t>
            </w:r>
          </w:p>
        </w:tc>
        <w:tc>
          <w:tcPr>
            <w:tcW w:w="1134" w:type="dxa"/>
            <w:shd w:val="clear" w:color="auto" w:fill="auto"/>
          </w:tcPr>
          <w:p w14:paraId="7CA05632" w14:textId="17EE69BB"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2008 – 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2009</w:t>
            </w:r>
          </w:p>
        </w:tc>
        <w:tc>
          <w:tcPr>
            <w:tcW w:w="1134" w:type="dxa"/>
            <w:shd w:val="clear" w:color="auto" w:fill="auto"/>
          </w:tcPr>
          <w:p w14:paraId="2E17B181" w14:textId="4014CF01"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2009 –</w:t>
            </w:r>
          </w:p>
          <w:p w14:paraId="5E0166B9" w14:textId="3B1ABEDF"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2010</w:t>
            </w:r>
          </w:p>
        </w:tc>
        <w:tc>
          <w:tcPr>
            <w:tcW w:w="1134" w:type="dxa"/>
            <w:shd w:val="clear" w:color="auto" w:fill="auto"/>
          </w:tcPr>
          <w:p w14:paraId="76CE9E45" w14:textId="5CEEF240"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2010 –</w:t>
            </w:r>
          </w:p>
          <w:p w14:paraId="6F9ABFD0" w14:textId="2BBC48C4"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2011</w:t>
            </w:r>
          </w:p>
        </w:tc>
        <w:tc>
          <w:tcPr>
            <w:tcW w:w="1134" w:type="dxa"/>
            <w:shd w:val="clear" w:color="auto" w:fill="auto"/>
          </w:tcPr>
          <w:p w14:paraId="1EBD8D6B" w14:textId="2FF03C19"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2011 –</w:t>
            </w:r>
          </w:p>
          <w:p w14:paraId="68E70947" w14:textId="40FCFF32" w:rsidR="00345F70" w:rsidRPr="00F42364" w:rsidRDefault="00345F70" w:rsidP="008B09B8">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2012</w:t>
            </w:r>
          </w:p>
        </w:tc>
      </w:tr>
      <w:tr w:rsidR="00345F70" w:rsidRPr="00F42364" w14:paraId="6DA3B226" w14:textId="77777777" w:rsidTr="008B09B8">
        <w:trPr>
          <w:trHeight w:val="361"/>
        </w:trPr>
        <w:tc>
          <w:tcPr>
            <w:tcW w:w="426" w:type="dxa"/>
            <w:shd w:val="clear" w:color="auto" w:fill="auto"/>
          </w:tcPr>
          <w:p w14:paraId="15DEEBAC" w14:textId="77777777" w:rsidR="00345F70" w:rsidRPr="00F42364" w:rsidRDefault="00345F70" w:rsidP="001D140C">
            <w:pPr>
              <w:overflowPunct w:val="0"/>
              <w:autoSpaceDE w:val="0"/>
              <w:autoSpaceDN w:val="0"/>
              <w:snapToGrid w:val="0"/>
              <w:ind w:leftChars="71" w:left="250" w:hangingChars="50" w:hanging="80"/>
              <w:jc w:val="both"/>
              <w:rPr>
                <w:rFonts w:ascii="Times New Roman" w:eastAsia="標楷體" w:hAnsi="Times New Roman" w:cs="Times New Roman"/>
                <w:sz w:val="16"/>
                <w:szCs w:val="16"/>
                <w:lang w:eastAsia="zh-HK"/>
              </w:rPr>
            </w:pPr>
          </w:p>
        </w:tc>
        <w:tc>
          <w:tcPr>
            <w:tcW w:w="283" w:type="dxa"/>
            <w:shd w:val="clear" w:color="auto" w:fill="auto"/>
          </w:tcPr>
          <w:p w14:paraId="2403E447"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(iii)</w:t>
            </w:r>
          </w:p>
        </w:tc>
        <w:tc>
          <w:tcPr>
            <w:tcW w:w="2126" w:type="dxa"/>
            <w:shd w:val="clear" w:color="auto" w:fill="auto"/>
          </w:tcPr>
          <w:p w14:paraId="44594A84" w14:textId="77777777" w:rsidR="00345F70" w:rsidRPr="00F42364" w:rsidRDefault="00345F70" w:rsidP="001D140C">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Rent paid to landlord by employee</w:t>
            </w:r>
          </w:p>
        </w:tc>
        <w:tc>
          <w:tcPr>
            <w:tcW w:w="284" w:type="dxa"/>
            <w:shd w:val="clear" w:color="auto" w:fill="auto"/>
          </w:tcPr>
          <w:p w14:paraId="308C71D0"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bottom"/>
          </w:tcPr>
          <w:p w14:paraId="16F6F375"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$616,274</w:t>
            </w:r>
          </w:p>
        </w:tc>
        <w:tc>
          <w:tcPr>
            <w:tcW w:w="1134" w:type="dxa"/>
            <w:shd w:val="clear" w:color="auto" w:fill="auto"/>
            <w:vAlign w:val="bottom"/>
          </w:tcPr>
          <w:p w14:paraId="1AE6A081"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$642,000</w:t>
            </w:r>
          </w:p>
        </w:tc>
        <w:tc>
          <w:tcPr>
            <w:tcW w:w="1134" w:type="dxa"/>
            <w:shd w:val="clear" w:color="auto" w:fill="auto"/>
            <w:vAlign w:val="bottom"/>
          </w:tcPr>
          <w:p w14:paraId="1CA835E7"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$530,950</w:t>
            </w:r>
          </w:p>
        </w:tc>
        <w:tc>
          <w:tcPr>
            <w:tcW w:w="1134" w:type="dxa"/>
            <w:shd w:val="clear" w:color="auto" w:fill="auto"/>
            <w:vAlign w:val="bottom"/>
          </w:tcPr>
          <w:p w14:paraId="7C28ABDE"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$456,000</w:t>
            </w:r>
          </w:p>
        </w:tc>
        <w:tc>
          <w:tcPr>
            <w:tcW w:w="1134" w:type="dxa"/>
            <w:shd w:val="clear" w:color="auto" w:fill="auto"/>
            <w:vAlign w:val="bottom"/>
          </w:tcPr>
          <w:p w14:paraId="3F565265"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$492,935</w:t>
            </w:r>
          </w:p>
        </w:tc>
      </w:tr>
      <w:tr w:rsidR="00345F70" w:rsidRPr="00F42364" w14:paraId="2DF6683B" w14:textId="77777777" w:rsidTr="00A37EEE">
        <w:trPr>
          <w:trHeight w:val="361"/>
        </w:trPr>
        <w:tc>
          <w:tcPr>
            <w:tcW w:w="426" w:type="dxa"/>
            <w:shd w:val="clear" w:color="auto" w:fill="auto"/>
          </w:tcPr>
          <w:p w14:paraId="3BF64441" w14:textId="77777777" w:rsidR="00345F70" w:rsidRPr="00F42364" w:rsidRDefault="00345F70" w:rsidP="001D140C">
            <w:pPr>
              <w:overflowPunct w:val="0"/>
              <w:autoSpaceDE w:val="0"/>
              <w:autoSpaceDN w:val="0"/>
              <w:snapToGrid w:val="0"/>
              <w:ind w:leftChars="80" w:left="272" w:hangingChars="50" w:hanging="80"/>
              <w:jc w:val="both"/>
              <w:rPr>
                <w:rFonts w:ascii="Times New Roman" w:eastAsia="標楷體" w:hAnsi="Times New Roman" w:cs="Times New Roman"/>
                <w:sz w:val="16"/>
                <w:szCs w:val="16"/>
                <w:lang w:eastAsia="zh-HK"/>
              </w:rPr>
            </w:pPr>
          </w:p>
        </w:tc>
        <w:tc>
          <w:tcPr>
            <w:tcW w:w="283" w:type="dxa"/>
            <w:shd w:val="clear" w:color="auto" w:fill="auto"/>
            <w:vAlign w:val="center"/>
          </w:tcPr>
          <w:p w14:paraId="71A5538B" w14:textId="77777777" w:rsidR="00345F70" w:rsidRPr="00F42364" w:rsidRDefault="00345F70" w:rsidP="00A37EEE">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(iv)</w:t>
            </w:r>
          </w:p>
        </w:tc>
        <w:tc>
          <w:tcPr>
            <w:tcW w:w="2126" w:type="dxa"/>
            <w:shd w:val="clear" w:color="auto" w:fill="auto"/>
            <w:vAlign w:val="center"/>
          </w:tcPr>
          <w:p w14:paraId="6E82E4D8" w14:textId="77777777" w:rsidR="00345F70" w:rsidRPr="00F42364" w:rsidRDefault="00345F70" w:rsidP="00F33D4E">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Rent refunded to employee</w:t>
            </w:r>
          </w:p>
        </w:tc>
        <w:tc>
          <w:tcPr>
            <w:tcW w:w="284" w:type="dxa"/>
            <w:shd w:val="clear" w:color="auto" w:fill="auto"/>
          </w:tcPr>
          <w:p w14:paraId="2E921B4B"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center"/>
          </w:tcPr>
          <w:p w14:paraId="1A8D23E8"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c>
          <w:tcPr>
            <w:tcW w:w="1134" w:type="dxa"/>
            <w:shd w:val="clear" w:color="auto" w:fill="auto"/>
            <w:vAlign w:val="center"/>
          </w:tcPr>
          <w:p w14:paraId="32D8B632"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c>
          <w:tcPr>
            <w:tcW w:w="1134" w:type="dxa"/>
            <w:shd w:val="clear" w:color="auto" w:fill="auto"/>
            <w:vAlign w:val="center"/>
          </w:tcPr>
          <w:p w14:paraId="2BBDCDC3"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c>
          <w:tcPr>
            <w:tcW w:w="1134" w:type="dxa"/>
            <w:shd w:val="clear" w:color="auto" w:fill="auto"/>
            <w:vAlign w:val="center"/>
          </w:tcPr>
          <w:p w14:paraId="1E615E99"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c>
          <w:tcPr>
            <w:tcW w:w="1134" w:type="dxa"/>
            <w:shd w:val="clear" w:color="auto" w:fill="auto"/>
            <w:vAlign w:val="center"/>
          </w:tcPr>
          <w:p w14:paraId="241AA9F2"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r>
      <w:tr w:rsidR="00345F70" w:rsidRPr="00F42364" w14:paraId="0ACDD558" w14:textId="77777777" w:rsidTr="008B09B8">
        <w:trPr>
          <w:trHeight w:val="361"/>
        </w:trPr>
        <w:tc>
          <w:tcPr>
            <w:tcW w:w="426" w:type="dxa"/>
            <w:shd w:val="clear" w:color="auto" w:fill="auto"/>
          </w:tcPr>
          <w:p w14:paraId="61096591" w14:textId="77777777" w:rsidR="00345F70" w:rsidRPr="00F42364" w:rsidRDefault="00345F70" w:rsidP="001D140C">
            <w:pPr>
              <w:overflowPunct w:val="0"/>
              <w:autoSpaceDE w:val="0"/>
              <w:autoSpaceDN w:val="0"/>
              <w:snapToGrid w:val="0"/>
              <w:ind w:leftChars="66" w:left="238" w:hangingChars="50" w:hanging="80"/>
              <w:jc w:val="both"/>
              <w:rPr>
                <w:rFonts w:ascii="Times New Roman" w:eastAsia="標楷體" w:hAnsi="Times New Roman" w:cs="Times New Roman"/>
                <w:sz w:val="16"/>
                <w:szCs w:val="16"/>
                <w:lang w:eastAsia="zh-HK"/>
              </w:rPr>
            </w:pPr>
          </w:p>
        </w:tc>
        <w:tc>
          <w:tcPr>
            <w:tcW w:w="283" w:type="dxa"/>
            <w:shd w:val="clear" w:color="auto" w:fill="auto"/>
          </w:tcPr>
          <w:p w14:paraId="408A461D"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(v)</w:t>
            </w:r>
          </w:p>
        </w:tc>
        <w:tc>
          <w:tcPr>
            <w:tcW w:w="2126" w:type="dxa"/>
            <w:shd w:val="clear" w:color="auto" w:fill="auto"/>
          </w:tcPr>
          <w:p w14:paraId="13B0A998" w14:textId="77777777" w:rsidR="00345F70" w:rsidRPr="00F42364" w:rsidRDefault="00345F70" w:rsidP="001D140C">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Whether the employee was wholly or partly paid by an overseas company either in Hong Kong or overseas</w:t>
            </w:r>
          </w:p>
        </w:tc>
        <w:tc>
          <w:tcPr>
            <w:tcW w:w="284" w:type="dxa"/>
            <w:shd w:val="clear" w:color="auto" w:fill="auto"/>
          </w:tcPr>
          <w:p w14:paraId="7B66E4A3"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center"/>
          </w:tcPr>
          <w:p w14:paraId="2F555776" w14:textId="77777777" w:rsidR="00345F70" w:rsidRPr="00F42364" w:rsidRDefault="00345F70" w:rsidP="00A2029E">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c>
          <w:tcPr>
            <w:tcW w:w="1134" w:type="dxa"/>
            <w:shd w:val="clear" w:color="auto" w:fill="auto"/>
            <w:vAlign w:val="center"/>
          </w:tcPr>
          <w:p w14:paraId="75FFDEC0" w14:textId="77777777" w:rsidR="00345F70" w:rsidRPr="00F42364" w:rsidRDefault="00345F70" w:rsidP="00A2029E">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c>
          <w:tcPr>
            <w:tcW w:w="1134" w:type="dxa"/>
            <w:shd w:val="clear" w:color="auto" w:fill="auto"/>
            <w:vAlign w:val="center"/>
          </w:tcPr>
          <w:p w14:paraId="5E66DC00" w14:textId="77777777" w:rsidR="00345F70" w:rsidRPr="00F42364" w:rsidRDefault="00345F70" w:rsidP="00A2029E">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c>
          <w:tcPr>
            <w:tcW w:w="1134" w:type="dxa"/>
            <w:shd w:val="clear" w:color="auto" w:fill="auto"/>
            <w:vAlign w:val="center"/>
          </w:tcPr>
          <w:p w14:paraId="6F2D8C2C" w14:textId="77777777" w:rsidR="00345F70" w:rsidRPr="00F42364" w:rsidRDefault="00345F70" w:rsidP="00A2029E">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c>
          <w:tcPr>
            <w:tcW w:w="1134" w:type="dxa"/>
            <w:shd w:val="clear" w:color="auto" w:fill="auto"/>
            <w:vAlign w:val="center"/>
          </w:tcPr>
          <w:p w14:paraId="640E11CD" w14:textId="77777777" w:rsidR="00345F70" w:rsidRPr="00F42364" w:rsidRDefault="00345F70" w:rsidP="00A2029E">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r>
    </w:tbl>
    <w:p w14:paraId="75F18B94" w14:textId="77777777" w:rsidR="00A2029E" w:rsidRDefault="00A2029E"/>
    <w:tbl>
      <w:tblPr>
        <w:tblW w:w="8789" w:type="dxa"/>
        <w:tblLayout w:type="fixed"/>
        <w:tblLook w:val="04A0" w:firstRow="1" w:lastRow="0" w:firstColumn="1" w:lastColumn="0" w:noHBand="0" w:noVBand="1"/>
      </w:tblPr>
      <w:tblGrid>
        <w:gridCol w:w="426"/>
        <w:gridCol w:w="283"/>
        <w:gridCol w:w="2126"/>
        <w:gridCol w:w="284"/>
        <w:gridCol w:w="1134"/>
        <w:gridCol w:w="1134"/>
        <w:gridCol w:w="1134"/>
        <w:gridCol w:w="1134"/>
        <w:gridCol w:w="1134"/>
      </w:tblGrid>
      <w:tr w:rsidR="00345F70" w:rsidRPr="00F42364" w14:paraId="29FF250B" w14:textId="77777777" w:rsidTr="00A2029E">
        <w:trPr>
          <w:trHeight w:val="360"/>
          <w:tblHeader/>
        </w:trPr>
        <w:tc>
          <w:tcPr>
            <w:tcW w:w="426" w:type="dxa"/>
            <w:shd w:val="clear" w:color="auto" w:fill="auto"/>
          </w:tcPr>
          <w:p w14:paraId="646E3834"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rPr>
              <w:br w:type="page"/>
            </w:r>
          </w:p>
        </w:tc>
        <w:tc>
          <w:tcPr>
            <w:tcW w:w="2409" w:type="dxa"/>
            <w:gridSpan w:val="2"/>
            <w:shd w:val="clear" w:color="auto" w:fill="auto"/>
          </w:tcPr>
          <w:p w14:paraId="736F12D5"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Year of assessment</w:t>
            </w:r>
          </w:p>
        </w:tc>
        <w:tc>
          <w:tcPr>
            <w:tcW w:w="284" w:type="dxa"/>
            <w:shd w:val="clear" w:color="auto" w:fill="auto"/>
          </w:tcPr>
          <w:p w14:paraId="07325D75"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tcPr>
          <w:p w14:paraId="32381085"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2012/13</w:t>
            </w:r>
          </w:p>
        </w:tc>
        <w:tc>
          <w:tcPr>
            <w:tcW w:w="1134" w:type="dxa"/>
            <w:shd w:val="clear" w:color="auto" w:fill="auto"/>
          </w:tcPr>
          <w:p w14:paraId="2BDE8EF1"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2013/14</w:t>
            </w:r>
          </w:p>
        </w:tc>
        <w:tc>
          <w:tcPr>
            <w:tcW w:w="1134" w:type="dxa"/>
            <w:shd w:val="clear" w:color="auto" w:fill="auto"/>
          </w:tcPr>
          <w:p w14:paraId="141E781D"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2014/15</w:t>
            </w:r>
          </w:p>
        </w:tc>
        <w:tc>
          <w:tcPr>
            <w:tcW w:w="1134" w:type="dxa"/>
            <w:shd w:val="clear" w:color="auto" w:fill="auto"/>
          </w:tcPr>
          <w:p w14:paraId="6FF2ABBA"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2015/16</w:t>
            </w:r>
          </w:p>
        </w:tc>
        <w:tc>
          <w:tcPr>
            <w:tcW w:w="1134" w:type="dxa"/>
            <w:shd w:val="clear" w:color="auto" w:fill="auto"/>
          </w:tcPr>
          <w:p w14:paraId="4BB2EB71"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2016/17</w:t>
            </w:r>
          </w:p>
        </w:tc>
      </w:tr>
      <w:tr w:rsidR="00345F70" w:rsidRPr="00F42364" w14:paraId="3CD7A690" w14:textId="77777777" w:rsidTr="0066092C">
        <w:trPr>
          <w:trHeight w:val="361"/>
        </w:trPr>
        <w:tc>
          <w:tcPr>
            <w:tcW w:w="426" w:type="dxa"/>
            <w:shd w:val="clear" w:color="auto" w:fill="auto"/>
          </w:tcPr>
          <w:p w14:paraId="3C3CEC6A"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rPr>
              <w:t>(a</w:t>
            </w:r>
            <w:r w:rsidRPr="00F42364">
              <w:rPr>
                <w:rFonts w:ascii="Times New Roman" w:eastAsia="標楷體" w:hAnsi="Times New Roman" w:cs="Times New Roman"/>
                <w:sz w:val="16"/>
                <w:szCs w:val="16"/>
                <w:lang w:eastAsia="zh-HK"/>
              </w:rPr>
              <w:t>)</w:t>
            </w:r>
          </w:p>
        </w:tc>
        <w:tc>
          <w:tcPr>
            <w:tcW w:w="2409" w:type="dxa"/>
            <w:gridSpan w:val="2"/>
            <w:shd w:val="clear" w:color="auto" w:fill="auto"/>
          </w:tcPr>
          <w:p w14:paraId="08467B0C"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Period of employment</w:t>
            </w:r>
          </w:p>
        </w:tc>
        <w:tc>
          <w:tcPr>
            <w:tcW w:w="284" w:type="dxa"/>
            <w:shd w:val="clear" w:color="auto" w:fill="auto"/>
          </w:tcPr>
          <w:p w14:paraId="12EB3B5A"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6550A3D1" w14:textId="4DDEA1B5" w:rsidR="00345F70" w:rsidRPr="00F42364" w:rsidRDefault="00345F70" w:rsidP="00A2029E">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2012 –31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2013</w:t>
            </w:r>
          </w:p>
        </w:tc>
        <w:tc>
          <w:tcPr>
            <w:tcW w:w="1134" w:type="dxa"/>
            <w:shd w:val="clear" w:color="auto" w:fill="auto"/>
          </w:tcPr>
          <w:p w14:paraId="61A964A3" w14:textId="0AFA4DE5" w:rsidR="00345F70" w:rsidRPr="00F42364" w:rsidRDefault="00345F70" w:rsidP="00A2029E">
            <w:pPr>
              <w:overflowPunct w:val="0"/>
              <w:autoSpaceDE w:val="0"/>
              <w:autoSpaceDN w:val="0"/>
              <w:snapToGrid w:val="0"/>
              <w:ind w:leftChars="14" w:left="34"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2013 – 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2014</w:t>
            </w:r>
          </w:p>
        </w:tc>
        <w:tc>
          <w:tcPr>
            <w:tcW w:w="1134" w:type="dxa"/>
            <w:shd w:val="clear" w:color="auto" w:fill="auto"/>
          </w:tcPr>
          <w:p w14:paraId="3A86A7A4" w14:textId="5A570465" w:rsidR="00345F70" w:rsidRPr="00F42364" w:rsidRDefault="00345F70" w:rsidP="00A2029E">
            <w:pPr>
              <w:overflowPunct w:val="0"/>
              <w:autoSpaceDE w:val="0"/>
              <w:autoSpaceDN w:val="0"/>
              <w:snapToGrid w:val="0"/>
              <w:ind w:leftChars="17" w:left="41"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2014 –</w:t>
            </w:r>
          </w:p>
          <w:p w14:paraId="5ADA2408" w14:textId="34B36BED" w:rsidR="00345F70" w:rsidRPr="00F42364" w:rsidRDefault="00345F70" w:rsidP="00A2029E">
            <w:pPr>
              <w:overflowPunct w:val="0"/>
              <w:autoSpaceDE w:val="0"/>
              <w:autoSpaceDN w:val="0"/>
              <w:snapToGrid w:val="0"/>
              <w:ind w:leftChars="17" w:left="41"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2015</w:t>
            </w:r>
          </w:p>
        </w:tc>
        <w:tc>
          <w:tcPr>
            <w:tcW w:w="1134" w:type="dxa"/>
            <w:shd w:val="clear" w:color="auto" w:fill="auto"/>
          </w:tcPr>
          <w:p w14:paraId="7DA51E7E" w14:textId="784B87BD" w:rsidR="00345F70" w:rsidRPr="00F42364" w:rsidRDefault="00345F70" w:rsidP="00A2029E">
            <w:pPr>
              <w:overflowPunct w:val="0"/>
              <w:autoSpaceDE w:val="0"/>
              <w:autoSpaceDN w:val="0"/>
              <w:snapToGrid w:val="0"/>
              <w:ind w:leftChars="13" w:left="31"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2015 –</w:t>
            </w:r>
          </w:p>
          <w:p w14:paraId="428FD4F0" w14:textId="1B9409F1" w:rsidR="00345F70" w:rsidRPr="00F42364" w:rsidRDefault="00345F70" w:rsidP="00A2029E">
            <w:pPr>
              <w:overflowPunct w:val="0"/>
              <w:autoSpaceDE w:val="0"/>
              <w:autoSpaceDN w:val="0"/>
              <w:snapToGrid w:val="0"/>
              <w:ind w:leftChars="13" w:left="31"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2016</w:t>
            </w:r>
          </w:p>
        </w:tc>
        <w:tc>
          <w:tcPr>
            <w:tcW w:w="1134" w:type="dxa"/>
            <w:shd w:val="clear" w:color="auto" w:fill="auto"/>
          </w:tcPr>
          <w:p w14:paraId="22E8DD1F" w14:textId="613F06A6" w:rsidR="00345F70" w:rsidRPr="00F42364" w:rsidRDefault="00345F70" w:rsidP="00A2029E">
            <w:pPr>
              <w:overflowPunct w:val="0"/>
              <w:autoSpaceDE w:val="0"/>
              <w:autoSpaceDN w:val="0"/>
              <w:snapToGrid w:val="0"/>
              <w:ind w:leftChars="16" w:left="38"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2016 –</w:t>
            </w:r>
          </w:p>
          <w:p w14:paraId="5A77B13F" w14:textId="7CECC8DA" w:rsidR="00345F70" w:rsidRPr="00F42364" w:rsidRDefault="00345F70" w:rsidP="00A2029E">
            <w:pPr>
              <w:overflowPunct w:val="0"/>
              <w:autoSpaceDE w:val="0"/>
              <w:autoSpaceDN w:val="0"/>
              <w:snapToGrid w:val="0"/>
              <w:ind w:leftChars="16" w:left="38"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2017</w:t>
            </w:r>
          </w:p>
        </w:tc>
      </w:tr>
      <w:tr w:rsidR="00345F70" w:rsidRPr="00F42364" w14:paraId="5DE3C3AC" w14:textId="77777777" w:rsidTr="00A2029E">
        <w:trPr>
          <w:trHeight w:val="361"/>
        </w:trPr>
        <w:tc>
          <w:tcPr>
            <w:tcW w:w="426" w:type="dxa"/>
            <w:shd w:val="clear" w:color="auto" w:fill="auto"/>
          </w:tcPr>
          <w:p w14:paraId="381DB2A3"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(b)</w:t>
            </w:r>
          </w:p>
        </w:tc>
        <w:tc>
          <w:tcPr>
            <w:tcW w:w="2409" w:type="dxa"/>
            <w:gridSpan w:val="2"/>
            <w:shd w:val="clear" w:color="auto" w:fill="auto"/>
          </w:tcPr>
          <w:p w14:paraId="665AE643"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Capacity in which employed</w:t>
            </w:r>
          </w:p>
        </w:tc>
        <w:tc>
          <w:tcPr>
            <w:tcW w:w="284" w:type="dxa"/>
            <w:shd w:val="clear" w:color="auto" w:fill="auto"/>
          </w:tcPr>
          <w:p w14:paraId="48408A61"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r w:rsidRPr="00F42364">
              <w:rPr>
                <w:rFonts w:ascii="Times New Roman" w:eastAsia="標楷體" w:hAnsi="Times New Roman" w:cs="Times New Roman"/>
                <w:sz w:val="16"/>
                <w:szCs w:val="16"/>
                <w:lang w:eastAsia="zh-HK"/>
              </w:rPr>
              <w:t>:</w:t>
            </w:r>
          </w:p>
        </w:tc>
        <w:tc>
          <w:tcPr>
            <w:tcW w:w="5670" w:type="dxa"/>
            <w:gridSpan w:val="5"/>
            <w:shd w:val="clear" w:color="auto" w:fill="auto"/>
            <w:vAlign w:val="center"/>
          </w:tcPr>
          <w:p w14:paraId="6F09969C" w14:textId="252685F2" w:rsidR="00345F70" w:rsidRPr="00F42364" w:rsidRDefault="00F42364" w:rsidP="00A2029E">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noProof/>
                <w:sz w:val="16"/>
                <w:szCs w:val="16"/>
              </w:rPr>
              <mc:AlternateContent>
                <mc:Choice Requires="wps">
                  <w:drawing>
                    <wp:anchor distT="0" distB="0" distL="114300" distR="114300" simplePos="0" relativeHeight="251664384" behindDoc="0" locked="0" layoutInCell="1" allowOverlap="1" wp14:anchorId="5FA562F4" wp14:editId="73927D97">
                      <wp:simplePos x="0" y="0"/>
                      <wp:positionH relativeFrom="column">
                        <wp:posOffset>2044980</wp:posOffset>
                      </wp:positionH>
                      <wp:positionV relativeFrom="paragraph">
                        <wp:posOffset>74269</wp:posOffset>
                      </wp:positionV>
                      <wp:extent cx="1435735" cy="5715"/>
                      <wp:effectExtent l="0" t="57150" r="31115" b="89535"/>
                      <wp:wrapNone/>
                      <wp:docPr id="53" name="直線單箭頭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571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E9528" id="直線單箭頭接點 53" o:spid="_x0000_s1026" type="#_x0000_t32" style="position:absolute;margin-left:161pt;margin-top:5.85pt;width:113.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">
                      <v:stroke endarrow="block"/>
                    </v:shape>
                  </w:pict>
                </mc:Fallback>
              </mc:AlternateContent>
            </w:r>
            <w:r w:rsidRPr="00F42364">
              <w:rPr>
                <w:rFonts w:ascii="Times New Roman" w:eastAsia="標楷體" w:hAnsi="Times New Roman" w:cs="Times New Roman"/>
                <w:noProof/>
                <w:sz w:val="16"/>
                <w:szCs w:val="16"/>
              </w:rPr>
              <mc:AlternateContent>
                <mc:Choice Requires="wps">
                  <w:drawing>
                    <wp:anchor distT="0" distB="0" distL="114300" distR="114300" simplePos="0" relativeHeight="251663360" behindDoc="0" locked="0" layoutInCell="1" allowOverlap="1" wp14:anchorId="21815A2D" wp14:editId="558ACB40">
                      <wp:simplePos x="0" y="0"/>
                      <wp:positionH relativeFrom="column">
                        <wp:posOffset>-76912</wp:posOffset>
                      </wp:positionH>
                      <wp:positionV relativeFrom="paragraph">
                        <wp:posOffset>71120</wp:posOffset>
                      </wp:positionV>
                      <wp:extent cx="1533525" cy="5715"/>
                      <wp:effectExtent l="38100" t="76200" r="0" b="89535"/>
                      <wp:wrapNone/>
                      <wp:docPr id="54" name="直線單箭頭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3525" cy="571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0D3C8" id="直線單箭頭接點 54" o:spid="_x0000_s1026" type="#_x0000_t32" style="position:absolute;margin-left:-6.05pt;margin-top:5.6pt;width:120.75pt;height:.4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">
                      <v:stroke endarrow="block"/>
                    </v:shape>
                  </w:pict>
                </mc:Fallback>
              </mc:AlternateContent>
            </w:r>
            <w:r>
              <w:rPr>
                <w:rFonts w:ascii="Times New Roman" w:eastAsia="標楷體" w:hAnsi="Times New Roman" w:cs="Times New Roman"/>
                <w:sz w:val="16"/>
                <w:szCs w:val="16"/>
                <w:lang w:eastAsia="zh-HK"/>
              </w:rPr>
              <w:t>Position M</w:t>
            </w:r>
          </w:p>
        </w:tc>
      </w:tr>
      <w:tr w:rsidR="00345F70" w:rsidRPr="00F42364" w14:paraId="15AC377B" w14:textId="77777777" w:rsidTr="00900C00">
        <w:trPr>
          <w:trHeight w:val="227"/>
        </w:trPr>
        <w:tc>
          <w:tcPr>
            <w:tcW w:w="426" w:type="dxa"/>
            <w:shd w:val="clear" w:color="auto" w:fill="auto"/>
          </w:tcPr>
          <w:p w14:paraId="05D697FF"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(c)</w:t>
            </w:r>
          </w:p>
        </w:tc>
        <w:tc>
          <w:tcPr>
            <w:tcW w:w="2409" w:type="dxa"/>
            <w:gridSpan w:val="2"/>
            <w:shd w:val="clear" w:color="auto" w:fill="auto"/>
          </w:tcPr>
          <w:p w14:paraId="1491C471"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Income –</w:t>
            </w:r>
          </w:p>
        </w:tc>
        <w:tc>
          <w:tcPr>
            <w:tcW w:w="284" w:type="dxa"/>
            <w:shd w:val="clear" w:color="auto" w:fill="auto"/>
          </w:tcPr>
          <w:p w14:paraId="3729DC5F"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r w:rsidRPr="00F42364">
              <w:rPr>
                <w:rFonts w:ascii="Times New Roman" w:eastAsia="標楷體" w:hAnsi="Times New Roman" w:cs="Times New Roman"/>
                <w:sz w:val="16"/>
                <w:szCs w:val="16"/>
                <w:lang w:eastAsia="zh-HK"/>
              </w:rPr>
              <w:t>:</w:t>
            </w:r>
          </w:p>
        </w:tc>
        <w:tc>
          <w:tcPr>
            <w:tcW w:w="1134" w:type="dxa"/>
            <w:shd w:val="clear" w:color="auto" w:fill="auto"/>
          </w:tcPr>
          <w:p w14:paraId="5BF800A0"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543CEB57"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401D540E"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402E62B2"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4E8D16B0"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r>
      <w:tr w:rsidR="00345F70" w:rsidRPr="00F42364" w14:paraId="7EB186F0" w14:textId="77777777" w:rsidTr="00F33D4E">
        <w:trPr>
          <w:trHeight w:val="198"/>
        </w:trPr>
        <w:tc>
          <w:tcPr>
            <w:tcW w:w="426" w:type="dxa"/>
            <w:shd w:val="clear" w:color="auto" w:fill="auto"/>
            <w:vAlign w:val="bottom"/>
          </w:tcPr>
          <w:p w14:paraId="0AD91F7C"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46999B8F"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Salary</w:t>
            </w:r>
          </w:p>
        </w:tc>
        <w:tc>
          <w:tcPr>
            <w:tcW w:w="284" w:type="dxa"/>
            <w:shd w:val="clear" w:color="auto" w:fill="auto"/>
          </w:tcPr>
          <w:p w14:paraId="0DF189AE"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bottom"/>
          </w:tcPr>
          <w:p w14:paraId="063B8BB1"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c>
          <w:tcPr>
            <w:tcW w:w="1134" w:type="dxa"/>
            <w:shd w:val="clear" w:color="auto" w:fill="auto"/>
            <w:vAlign w:val="bottom"/>
          </w:tcPr>
          <w:p w14:paraId="356AB09C"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c>
          <w:tcPr>
            <w:tcW w:w="1134" w:type="dxa"/>
            <w:shd w:val="clear" w:color="auto" w:fill="auto"/>
            <w:vAlign w:val="bottom"/>
          </w:tcPr>
          <w:p w14:paraId="59062A0F"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c>
          <w:tcPr>
            <w:tcW w:w="1134" w:type="dxa"/>
            <w:shd w:val="clear" w:color="auto" w:fill="auto"/>
            <w:vAlign w:val="bottom"/>
          </w:tcPr>
          <w:p w14:paraId="5C887609"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c>
          <w:tcPr>
            <w:tcW w:w="1134" w:type="dxa"/>
            <w:shd w:val="clear" w:color="auto" w:fill="auto"/>
            <w:vAlign w:val="bottom"/>
          </w:tcPr>
          <w:p w14:paraId="7A252962"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r>
      <w:tr w:rsidR="00345F70" w:rsidRPr="00F42364" w14:paraId="68DC1242" w14:textId="77777777" w:rsidTr="0066092C">
        <w:trPr>
          <w:trHeight w:val="198"/>
        </w:trPr>
        <w:tc>
          <w:tcPr>
            <w:tcW w:w="426" w:type="dxa"/>
            <w:shd w:val="clear" w:color="auto" w:fill="auto"/>
            <w:vAlign w:val="bottom"/>
          </w:tcPr>
          <w:p w14:paraId="7B92AC94"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44F3B2A9"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Bonus</w:t>
            </w:r>
          </w:p>
        </w:tc>
        <w:tc>
          <w:tcPr>
            <w:tcW w:w="284" w:type="dxa"/>
            <w:shd w:val="clear" w:color="auto" w:fill="auto"/>
          </w:tcPr>
          <w:p w14:paraId="5419D1D6"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bottom"/>
          </w:tcPr>
          <w:p w14:paraId="7D93F3C7"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45,000</w:t>
            </w:r>
          </w:p>
        </w:tc>
        <w:tc>
          <w:tcPr>
            <w:tcW w:w="1134" w:type="dxa"/>
            <w:shd w:val="clear" w:color="auto" w:fill="auto"/>
            <w:vAlign w:val="bottom"/>
          </w:tcPr>
          <w:p w14:paraId="2FFC0EDB"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50,000</w:t>
            </w:r>
          </w:p>
        </w:tc>
        <w:tc>
          <w:tcPr>
            <w:tcW w:w="1134" w:type="dxa"/>
            <w:shd w:val="clear" w:color="auto" w:fill="auto"/>
            <w:vAlign w:val="bottom"/>
          </w:tcPr>
          <w:p w14:paraId="73D2C13F"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70,000</w:t>
            </w:r>
          </w:p>
        </w:tc>
        <w:tc>
          <w:tcPr>
            <w:tcW w:w="1134" w:type="dxa"/>
            <w:shd w:val="clear" w:color="auto" w:fill="auto"/>
            <w:vAlign w:val="bottom"/>
          </w:tcPr>
          <w:p w14:paraId="774C77FB"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70,000</w:t>
            </w:r>
          </w:p>
        </w:tc>
        <w:tc>
          <w:tcPr>
            <w:tcW w:w="1134" w:type="dxa"/>
            <w:shd w:val="clear" w:color="auto" w:fill="auto"/>
            <w:vAlign w:val="bottom"/>
          </w:tcPr>
          <w:p w14:paraId="4BA3E02E"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70,000</w:t>
            </w:r>
          </w:p>
        </w:tc>
      </w:tr>
      <w:tr w:rsidR="00345F70" w:rsidRPr="00F42364" w14:paraId="39BCF98F" w14:textId="77777777" w:rsidTr="00F33D4E">
        <w:trPr>
          <w:trHeight w:val="198"/>
        </w:trPr>
        <w:tc>
          <w:tcPr>
            <w:tcW w:w="426" w:type="dxa"/>
            <w:shd w:val="clear" w:color="auto" w:fill="auto"/>
            <w:vAlign w:val="bottom"/>
          </w:tcPr>
          <w:p w14:paraId="5DB56E1A"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144DCC84"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84" w:type="dxa"/>
            <w:shd w:val="clear" w:color="auto" w:fill="auto"/>
          </w:tcPr>
          <w:p w14:paraId="07AB9B1B"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center"/>
          </w:tcPr>
          <w:p w14:paraId="5D6A024B"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1,041,000</w:t>
            </w:r>
          </w:p>
        </w:tc>
        <w:tc>
          <w:tcPr>
            <w:tcW w:w="1134" w:type="dxa"/>
            <w:shd w:val="clear" w:color="auto" w:fill="auto"/>
            <w:vAlign w:val="center"/>
          </w:tcPr>
          <w:p w14:paraId="46E6ECE2"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1,046,000</w:t>
            </w:r>
          </w:p>
        </w:tc>
        <w:tc>
          <w:tcPr>
            <w:tcW w:w="1134" w:type="dxa"/>
            <w:shd w:val="clear" w:color="auto" w:fill="auto"/>
            <w:vAlign w:val="center"/>
          </w:tcPr>
          <w:p w14:paraId="241A7AB0"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1,066,000</w:t>
            </w:r>
          </w:p>
        </w:tc>
        <w:tc>
          <w:tcPr>
            <w:tcW w:w="1134" w:type="dxa"/>
            <w:shd w:val="clear" w:color="auto" w:fill="auto"/>
            <w:vAlign w:val="center"/>
          </w:tcPr>
          <w:p w14:paraId="26E16A96"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1,066,000</w:t>
            </w:r>
          </w:p>
        </w:tc>
        <w:tc>
          <w:tcPr>
            <w:tcW w:w="1134" w:type="dxa"/>
            <w:shd w:val="clear" w:color="auto" w:fill="auto"/>
            <w:vAlign w:val="center"/>
          </w:tcPr>
          <w:p w14:paraId="30C2BC42"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1,066,000</w:t>
            </w:r>
          </w:p>
        </w:tc>
      </w:tr>
      <w:tr w:rsidR="00345F70" w:rsidRPr="00F42364" w14:paraId="1069AD11" w14:textId="77777777" w:rsidTr="0066092C">
        <w:trPr>
          <w:trHeight w:hRule="exact" w:val="210"/>
        </w:trPr>
        <w:tc>
          <w:tcPr>
            <w:tcW w:w="426" w:type="dxa"/>
            <w:shd w:val="clear" w:color="auto" w:fill="auto"/>
            <w:vAlign w:val="bottom"/>
          </w:tcPr>
          <w:p w14:paraId="21BEA4AA"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29BFCCB3"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84" w:type="dxa"/>
            <w:shd w:val="clear" w:color="auto" w:fill="auto"/>
          </w:tcPr>
          <w:p w14:paraId="3E1CB8AF"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vAlign w:val="bottom"/>
          </w:tcPr>
          <w:p w14:paraId="6EE5DA41"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c>
          <w:tcPr>
            <w:tcW w:w="1134" w:type="dxa"/>
            <w:shd w:val="clear" w:color="auto" w:fill="auto"/>
            <w:vAlign w:val="bottom"/>
          </w:tcPr>
          <w:p w14:paraId="02F2D0CD"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c>
          <w:tcPr>
            <w:tcW w:w="1134" w:type="dxa"/>
            <w:shd w:val="clear" w:color="auto" w:fill="auto"/>
            <w:vAlign w:val="bottom"/>
          </w:tcPr>
          <w:p w14:paraId="3840EC37"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c>
          <w:tcPr>
            <w:tcW w:w="1134" w:type="dxa"/>
            <w:shd w:val="clear" w:color="auto" w:fill="auto"/>
            <w:vAlign w:val="bottom"/>
          </w:tcPr>
          <w:p w14:paraId="2DB2C61D"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c>
          <w:tcPr>
            <w:tcW w:w="1134" w:type="dxa"/>
            <w:shd w:val="clear" w:color="auto" w:fill="auto"/>
            <w:vAlign w:val="bottom"/>
          </w:tcPr>
          <w:p w14:paraId="3E66FFA2"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r>
      <w:tr w:rsidR="00345F70" w:rsidRPr="00F42364" w14:paraId="4DA499E5" w14:textId="77777777" w:rsidTr="0066092C">
        <w:trPr>
          <w:trHeight w:val="161"/>
        </w:trPr>
        <w:tc>
          <w:tcPr>
            <w:tcW w:w="426" w:type="dxa"/>
            <w:shd w:val="clear" w:color="auto" w:fill="auto"/>
          </w:tcPr>
          <w:p w14:paraId="41211607"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(d)</w:t>
            </w:r>
          </w:p>
        </w:tc>
        <w:tc>
          <w:tcPr>
            <w:tcW w:w="2409" w:type="dxa"/>
            <w:gridSpan w:val="2"/>
            <w:shd w:val="clear" w:color="auto" w:fill="auto"/>
          </w:tcPr>
          <w:p w14:paraId="2D56F4DE"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Place of residence provided –</w:t>
            </w:r>
          </w:p>
        </w:tc>
        <w:tc>
          <w:tcPr>
            <w:tcW w:w="284" w:type="dxa"/>
            <w:shd w:val="clear" w:color="auto" w:fill="auto"/>
          </w:tcPr>
          <w:p w14:paraId="7BFCB8D2"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294B37C4"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c>
          <w:tcPr>
            <w:tcW w:w="1134" w:type="dxa"/>
            <w:shd w:val="clear" w:color="auto" w:fill="auto"/>
          </w:tcPr>
          <w:p w14:paraId="45A72E33"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c>
          <w:tcPr>
            <w:tcW w:w="1134" w:type="dxa"/>
            <w:shd w:val="clear" w:color="auto" w:fill="auto"/>
          </w:tcPr>
          <w:p w14:paraId="39A425C2"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c>
          <w:tcPr>
            <w:tcW w:w="1134" w:type="dxa"/>
            <w:shd w:val="clear" w:color="auto" w:fill="auto"/>
          </w:tcPr>
          <w:p w14:paraId="69494509"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c>
          <w:tcPr>
            <w:tcW w:w="1134" w:type="dxa"/>
            <w:shd w:val="clear" w:color="auto" w:fill="auto"/>
          </w:tcPr>
          <w:p w14:paraId="3AEA6800"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r>
      <w:tr w:rsidR="00345F70" w:rsidRPr="00F42364" w14:paraId="64BABA26" w14:textId="77777777" w:rsidTr="008B09B8">
        <w:trPr>
          <w:trHeight w:val="198"/>
        </w:trPr>
        <w:tc>
          <w:tcPr>
            <w:tcW w:w="426" w:type="dxa"/>
            <w:shd w:val="clear" w:color="auto" w:fill="auto"/>
          </w:tcPr>
          <w:p w14:paraId="3EB0D47C"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83" w:type="dxa"/>
            <w:shd w:val="clear" w:color="auto" w:fill="auto"/>
          </w:tcPr>
          <w:p w14:paraId="20D48146"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w:t>
            </w:r>
          </w:p>
        </w:tc>
        <w:tc>
          <w:tcPr>
            <w:tcW w:w="2126" w:type="dxa"/>
            <w:shd w:val="clear" w:color="auto" w:fill="auto"/>
          </w:tcPr>
          <w:p w14:paraId="1370274F" w14:textId="77777777" w:rsidR="00345F70" w:rsidRPr="00F42364" w:rsidRDefault="00345F70" w:rsidP="001D140C">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Nature</w:t>
            </w:r>
          </w:p>
        </w:tc>
        <w:tc>
          <w:tcPr>
            <w:tcW w:w="284" w:type="dxa"/>
            <w:shd w:val="clear" w:color="auto" w:fill="auto"/>
          </w:tcPr>
          <w:p w14:paraId="50A0C31C"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tcPr>
          <w:p w14:paraId="4269F8F7" w14:textId="77777777" w:rsidR="00345F70" w:rsidRPr="00F42364" w:rsidRDefault="00345F70"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Flat</w:t>
            </w:r>
          </w:p>
        </w:tc>
        <w:tc>
          <w:tcPr>
            <w:tcW w:w="1134" w:type="dxa"/>
            <w:shd w:val="clear" w:color="auto" w:fill="auto"/>
          </w:tcPr>
          <w:p w14:paraId="7680F5DE" w14:textId="77777777" w:rsidR="00345F70" w:rsidRPr="00F42364" w:rsidRDefault="00345F70"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Flat</w:t>
            </w:r>
          </w:p>
        </w:tc>
        <w:tc>
          <w:tcPr>
            <w:tcW w:w="1134" w:type="dxa"/>
            <w:shd w:val="clear" w:color="auto" w:fill="auto"/>
          </w:tcPr>
          <w:p w14:paraId="4C653331" w14:textId="77777777" w:rsidR="00345F70" w:rsidRPr="00F42364" w:rsidRDefault="00345F70"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Flat</w:t>
            </w:r>
          </w:p>
        </w:tc>
        <w:tc>
          <w:tcPr>
            <w:tcW w:w="1134" w:type="dxa"/>
            <w:shd w:val="clear" w:color="auto" w:fill="auto"/>
          </w:tcPr>
          <w:p w14:paraId="6169CE38" w14:textId="77777777" w:rsidR="00345F70" w:rsidRPr="00F42364" w:rsidRDefault="00345F70"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Flat</w:t>
            </w:r>
          </w:p>
        </w:tc>
        <w:tc>
          <w:tcPr>
            <w:tcW w:w="1134" w:type="dxa"/>
            <w:shd w:val="clear" w:color="auto" w:fill="auto"/>
          </w:tcPr>
          <w:p w14:paraId="33191801" w14:textId="708C3E16" w:rsidR="00345F70" w:rsidRPr="00F42364" w:rsidRDefault="008B09B8" w:rsidP="008B09B8">
            <w:pPr>
              <w:overflowPunct w:val="0"/>
              <w:autoSpaceDE w:val="0"/>
              <w:autoSpaceDN w:val="0"/>
              <w:snapToGrid w:val="0"/>
              <w:ind w:leftChars="11" w:left="26" w:firstLine="1"/>
              <w:jc w:val="center"/>
              <w:rPr>
                <w:rFonts w:ascii="Times New Roman" w:eastAsia="標楷體" w:hAnsi="Times New Roman" w:cs="Times New Roman"/>
                <w:sz w:val="16"/>
                <w:szCs w:val="16"/>
                <w:lang w:eastAsia="zh-HK"/>
              </w:rPr>
            </w:pPr>
            <w:r>
              <w:rPr>
                <w:rFonts w:ascii="Times New Roman" w:eastAsia="標楷體" w:hAnsi="Times New Roman" w:cs="Times New Roman"/>
                <w:sz w:val="16"/>
                <w:szCs w:val="16"/>
                <w:lang w:eastAsia="zh-HK"/>
              </w:rPr>
              <w:t>House</w:t>
            </w:r>
          </w:p>
        </w:tc>
      </w:tr>
      <w:tr w:rsidR="00345F70" w:rsidRPr="00F42364" w14:paraId="76D1CA1E" w14:textId="77777777" w:rsidTr="008B09B8">
        <w:trPr>
          <w:trHeight w:val="361"/>
        </w:trPr>
        <w:tc>
          <w:tcPr>
            <w:tcW w:w="426" w:type="dxa"/>
            <w:shd w:val="clear" w:color="auto" w:fill="auto"/>
          </w:tcPr>
          <w:p w14:paraId="6A843133" w14:textId="77777777" w:rsidR="00345F70" w:rsidRPr="00F42364" w:rsidRDefault="00345F70" w:rsidP="001D140C">
            <w:pPr>
              <w:overflowPunct w:val="0"/>
              <w:autoSpaceDE w:val="0"/>
              <w:autoSpaceDN w:val="0"/>
              <w:snapToGrid w:val="0"/>
              <w:ind w:firstLineChars="87" w:firstLine="139"/>
              <w:jc w:val="both"/>
              <w:rPr>
                <w:rFonts w:ascii="Times New Roman" w:eastAsia="標楷體" w:hAnsi="Times New Roman" w:cs="Times New Roman"/>
                <w:sz w:val="16"/>
                <w:szCs w:val="16"/>
                <w:lang w:eastAsia="zh-HK"/>
              </w:rPr>
            </w:pPr>
          </w:p>
        </w:tc>
        <w:tc>
          <w:tcPr>
            <w:tcW w:w="283" w:type="dxa"/>
            <w:shd w:val="clear" w:color="auto" w:fill="auto"/>
          </w:tcPr>
          <w:p w14:paraId="6C6052DB"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(ii)</w:t>
            </w:r>
          </w:p>
        </w:tc>
        <w:tc>
          <w:tcPr>
            <w:tcW w:w="2126" w:type="dxa"/>
            <w:shd w:val="clear" w:color="auto" w:fill="auto"/>
          </w:tcPr>
          <w:p w14:paraId="465799E3" w14:textId="77777777" w:rsidR="00345F70" w:rsidRPr="00F42364" w:rsidRDefault="00345F70" w:rsidP="001D140C">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Period covered</w:t>
            </w:r>
          </w:p>
        </w:tc>
        <w:tc>
          <w:tcPr>
            <w:tcW w:w="284" w:type="dxa"/>
            <w:shd w:val="clear" w:color="auto" w:fill="auto"/>
          </w:tcPr>
          <w:p w14:paraId="29B77CE5"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tcPr>
          <w:p w14:paraId="7F3F3873" w14:textId="21B9DC66" w:rsidR="00345F70" w:rsidRPr="00F42364" w:rsidRDefault="00345F70" w:rsidP="00A2029E">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2012 –</w:t>
            </w:r>
          </w:p>
          <w:p w14:paraId="37659D1F" w14:textId="3A452309" w:rsidR="00345F70" w:rsidRPr="00F42364" w:rsidRDefault="00345F70" w:rsidP="00A2029E">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2013</w:t>
            </w:r>
          </w:p>
        </w:tc>
        <w:tc>
          <w:tcPr>
            <w:tcW w:w="1134" w:type="dxa"/>
            <w:shd w:val="clear" w:color="auto" w:fill="auto"/>
          </w:tcPr>
          <w:p w14:paraId="50498627" w14:textId="132DEA05" w:rsidR="00345F70" w:rsidRPr="00F42364" w:rsidRDefault="00345F70" w:rsidP="00A2029E">
            <w:pPr>
              <w:overflowPunct w:val="0"/>
              <w:autoSpaceDE w:val="0"/>
              <w:autoSpaceDN w:val="0"/>
              <w:snapToGrid w:val="0"/>
              <w:ind w:leftChars="14" w:left="34"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2013 – 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2014</w:t>
            </w:r>
          </w:p>
        </w:tc>
        <w:tc>
          <w:tcPr>
            <w:tcW w:w="1134" w:type="dxa"/>
            <w:shd w:val="clear" w:color="auto" w:fill="auto"/>
          </w:tcPr>
          <w:p w14:paraId="2FAC627B" w14:textId="0B6EA409" w:rsidR="00345F70" w:rsidRPr="00F42364" w:rsidRDefault="00345F70" w:rsidP="00A2029E">
            <w:pPr>
              <w:overflowPunct w:val="0"/>
              <w:autoSpaceDE w:val="0"/>
              <w:autoSpaceDN w:val="0"/>
              <w:snapToGrid w:val="0"/>
              <w:ind w:leftChars="17" w:left="41"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2014 –</w:t>
            </w:r>
          </w:p>
          <w:p w14:paraId="034ADA22" w14:textId="1858E996" w:rsidR="00345F70" w:rsidRPr="00F42364" w:rsidRDefault="00345F70" w:rsidP="00A2029E">
            <w:pPr>
              <w:overflowPunct w:val="0"/>
              <w:autoSpaceDE w:val="0"/>
              <w:autoSpaceDN w:val="0"/>
              <w:snapToGrid w:val="0"/>
              <w:ind w:leftChars="17" w:left="41"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2015</w:t>
            </w:r>
          </w:p>
        </w:tc>
        <w:tc>
          <w:tcPr>
            <w:tcW w:w="1134" w:type="dxa"/>
            <w:shd w:val="clear" w:color="auto" w:fill="auto"/>
          </w:tcPr>
          <w:p w14:paraId="699F0ED5" w14:textId="21B09139" w:rsidR="00345F70" w:rsidRPr="00F42364" w:rsidRDefault="00345F70" w:rsidP="00A2029E">
            <w:pPr>
              <w:overflowPunct w:val="0"/>
              <w:autoSpaceDE w:val="0"/>
              <w:autoSpaceDN w:val="0"/>
              <w:snapToGrid w:val="0"/>
              <w:ind w:leftChars="13" w:left="31"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2015 –</w:t>
            </w:r>
          </w:p>
          <w:p w14:paraId="16090256" w14:textId="31745705" w:rsidR="00345F70" w:rsidRPr="00F42364" w:rsidRDefault="00F42364" w:rsidP="00A2029E">
            <w:pPr>
              <w:overflowPunct w:val="0"/>
              <w:autoSpaceDE w:val="0"/>
              <w:autoSpaceDN w:val="0"/>
              <w:snapToGrid w:val="0"/>
              <w:ind w:leftChars="13" w:left="31"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31-03-</w:t>
            </w:r>
            <w:r w:rsidR="00345F70" w:rsidRPr="00F42364">
              <w:rPr>
                <w:rFonts w:ascii="Times New Roman" w:eastAsia="標楷體" w:hAnsi="Times New Roman" w:cs="Times New Roman"/>
                <w:sz w:val="16"/>
                <w:szCs w:val="16"/>
                <w:lang w:eastAsia="zh-HK"/>
              </w:rPr>
              <w:t>2016</w:t>
            </w:r>
          </w:p>
        </w:tc>
        <w:tc>
          <w:tcPr>
            <w:tcW w:w="1134" w:type="dxa"/>
            <w:shd w:val="clear" w:color="auto" w:fill="auto"/>
          </w:tcPr>
          <w:p w14:paraId="72AB5882" w14:textId="2C3A1D4D" w:rsidR="00345F70" w:rsidRPr="00F42364" w:rsidRDefault="00345F70" w:rsidP="00A2029E">
            <w:pPr>
              <w:overflowPunct w:val="0"/>
              <w:autoSpaceDE w:val="0"/>
              <w:autoSpaceDN w:val="0"/>
              <w:snapToGrid w:val="0"/>
              <w:ind w:leftChars="16" w:left="38"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2016 –</w:t>
            </w:r>
          </w:p>
          <w:p w14:paraId="326F6711" w14:textId="40028825" w:rsidR="00345F70" w:rsidRPr="00F42364" w:rsidRDefault="00345F70" w:rsidP="00A2029E">
            <w:pPr>
              <w:overflowPunct w:val="0"/>
              <w:autoSpaceDE w:val="0"/>
              <w:autoSpaceDN w:val="0"/>
              <w:snapToGrid w:val="0"/>
              <w:ind w:leftChars="16" w:left="38"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2017</w:t>
            </w:r>
          </w:p>
        </w:tc>
      </w:tr>
      <w:tr w:rsidR="00345F70" w:rsidRPr="00F42364" w14:paraId="48E820D1" w14:textId="77777777" w:rsidTr="008B09B8">
        <w:trPr>
          <w:trHeight w:val="361"/>
        </w:trPr>
        <w:tc>
          <w:tcPr>
            <w:tcW w:w="426" w:type="dxa"/>
            <w:shd w:val="clear" w:color="auto" w:fill="auto"/>
          </w:tcPr>
          <w:p w14:paraId="6943E405"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p>
        </w:tc>
        <w:tc>
          <w:tcPr>
            <w:tcW w:w="283" w:type="dxa"/>
            <w:shd w:val="clear" w:color="auto" w:fill="auto"/>
          </w:tcPr>
          <w:p w14:paraId="6C8F8F39"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(iii)</w:t>
            </w:r>
          </w:p>
        </w:tc>
        <w:tc>
          <w:tcPr>
            <w:tcW w:w="2126" w:type="dxa"/>
            <w:shd w:val="clear" w:color="auto" w:fill="auto"/>
          </w:tcPr>
          <w:p w14:paraId="5A765DC4" w14:textId="77777777" w:rsidR="00345F70" w:rsidRPr="00F42364" w:rsidRDefault="00345F70" w:rsidP="001D140C">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Rent paid to landlord by employee</w:t>
            </w:r>
          </w:p>
        </w:tc>
        <w:tc>
          <w:tcPr>
            <w:tcW w:w="284" w:type="dxa"/>
            <w:shd w:val="clear" w:color="auto" w:fill="auto"/>
          </w:tcPr>
          <w:p w14:paraId="09F7FCF3"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bottom"/>
          </w:tcPr>
          <w:p w14:paraId="09AFBA77"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$516,000</w:t>
            </w:r>
          </w:p>
        </w:tc>
        <w:tc>
          <w:tcPr>
            <w:tcW w:w="1134" w:type="dxa"/>
            <w:shd w:val="clear" w:color="auto" w:fill="auto"/>
            <w:vAlign w:val="bottom"/>
          </w:tcPr>
          <w:p w14:paraId="359125F2"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$516,000</w:t>
            </w:r>
          </w:p>
        </w:tc>
        <w:tc>
          <w:tcPr>
            <w:tcW w:w="1134" w:type="dxa"/>
            <w:shd w:val="clear" w:color="auto" w:fill="auto"/>
            <w:vAlign w:val="bottom"/>
          </w:tcPr>
          <w:p w14:paraId="1C699008"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$600,000</w:t>
            </w:r>
          </w:p>
        </w:tc>
        <w:tc>
          <w:tcPr>
            <w:tcW w:w="1134" w:type="dxa"/>
            <w:shd w:val="clear" w:color="auto" w:fill="auto"/>
            <w:vAlign w:val="bottom"/>
          </w:tcPr>
          <w:p w14:paraId="18C73197"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$563,064</w:t>
            </w:r>
          </w:p>
        </w:tc>
        <w:tc>
          <w:tcPr>
            <w:tcW w:w="1134" w:type="dxa"/>
            <w:shd w:val="clear" w:color="auto" w:fill="auto"/>
            <w:vAlign w:val="bottom"/>
          </w:tcPr>
          <w:p w14:paraId="2CC6278D"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$540,000</w:t>
            </w:r>
          </w:p>
        </w:tc>
      </w:tr>
      <w:tr w:rsidR="00345F70" w:rsidRPr="00F42364" w14:paraId="33A3EDE8" w14:textId="77777777" w:rsidTr="008B09B8">
        <w:trPr>
          <w:trHeight w:val="361"/>
        </w:trPr>
        <w:tc>
          <w:tcPr>
            <w:tcW w:w="426" w:type="dxa"/>
            <w:shd w:val="clear" w:color="auto" w:fill="auto"/>
          </w:tcPr>
          <w:p w14:paraId="0C3FCE8A" w14:textId="77777777" w:rsidR="00345F70" w:rsidRPr="00F42364" w:rsidRDefault="00345F70" w:rsidP="001D140C">
            <w:pPr>
              <w:overflowPunct w:val="0"/>
              <w:autoSpaceDE w:val="0"/>
              <w:autoSpaceDN w:val="0"/>
              <w:snapToGrid w:val="0"/>
              <w:ind w:firstLineChars="80" w:firstLine="128"/>
              <w:jc w:val="both"/>
              <w:rPr>
                <w:rFonts w:ascii="Times New Roman" w:eastAsia="標楷體" w:hAnsi="Times New Roman" w:cs="Times New Roman"/>
                <w:sz w:val="16"/>
                <w:szCs w:val="16"/>
                <w:lang w:eastAsia="zh-HK"/>
              </w:rPr>
            </w:pPr>
          </w:p>
        </w:tc>
        <w:tc>
          <w:tcPr>
            <w:tcW w:w="283" w:type="dxa"/>
            <w:shd w:val="clear" w:color="auto" w:fill="auto"/>
            <w:vAlign w:val="center"/>
          </w:tcPr>
          <w:p w14:paraId="06E34B18"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(iv)</w:t>
            </w:r>
          </w:p>
        </w:tc>
        <w:tc>
          <w:tcPr>
            <w:tcW w:w="2126" w:type="dxa"/>
            <w:shd w:val="clear" w:color="auto" w:fill="auto"/>
            <w:vAlign w:val="center"/>
          </w:tcPr>
          <w:p w14:paraId="58C48BB8" w14:textId="77777777" w:rsidR="00345F70" w:rsidRPr="00F42364" w:rsidRDefault="00345F70" w:rsidP="00F33D4E">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Rent refunded to employee</w:t>
            </w:r>
          </w:p>
        </w:tc>
        <w:tc>
          <w:tcPr>
            <w:tcW w:w="284" w:type="dxa"/>
            <w:shd w:val="clear" w:color="auto" w:fill="auto"/>
          </w:tcPr>
          <w:p w14:paraId="0730EDEF"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center"/>
          </w:tcPr>
          <w:p w14:paraId="480F34FF"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c>
          <w:tcPr>
            <w:tcW w:w="1134" w:type="dxa"/>
            <w:shd w:val="clear" w:color="auto" w:fill="auto"/>
            <w:vAlign w:val="center"/>
          </w:tcPr>
          <w:p w14:paraId="2A543E83"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c>
          <w:tcPr>
            <w:tcW w:w="1134" w:type="dxa"/>
            <w:shd w:val="clear" w:color="auto" w:fill="auto"/>
            <w:vAlign w:val="center"/>
          </w:tcPr>
          <w:p w14:paraId="74BE112B"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c>
          <w:tcPr>
            <w:tcW w:w="1134" w:type="dxa"/>
            <w:shd w:val="clear" w:color="auto" w:fill="auto"/>
            <w:vAlign w:val="center"/>
          </w:tcPr>
          <w:p w14:paraId="7ECAD665"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c>
          <w:tcPr>
            <w:tcW w:w="1134" w:type="dxa"/>
            <w:shd w:val="clear" w:color="auto" w:fill="auto"/>
            <w:vAlign w:val="center"/>
          </w:tcPr>
          <w:p w14:paraId="19AD97C4"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r>
      <w:tr w:rsidR="00345F70" w:rsidRPr="00F42364" w14:paraId="78A36CB2" w14:textId="77777777" w:rsidTr="008B09B8">
        <w:trPr>
          <w:trHeight w:val="361"/>
        </w:trPr>
        <w:tc>
          <w:tcPr>
            <w:tcW w:w="426" w:type="dxa"/>
            <w:shd w:val="clear" w:color="auto" w:fill="auto"/>
          </w:tcPr>
          <w:p w14:paraId="32EA9D7F" w14:textId="77777777" w:rsidR="00345F70" w:rsidRPr="00F42364" w:rsidRDefault="00345F70" w:rsidP="001D140C">
            <w:pPr>
              <w:overflowPunct w:val="0"/>
              <w:autoSpaceDE w:val="0"/>
              <w:autoSpaceDN w:val="0"/>
              <w:snapToGrid w:val="0"/>
              <w:ind w:leftChars="66" w:left="158"/>
              <w:jc w:val="both"/>
              <w:rPr>
                <w:rFonts w:ascii="Times New Roman" w:eastAsia="標楷體" w:hAnsi="Times New Roman" w:cs="Times New Roman"/>
                <w:sz w:val="16"/>
                <w:szCs w:val="16"/>
                <w:lang w:eastAsia="zh-HK"/>
              </w:rPr>
            </w:pPr>
          </w:p>
        </w:tc>
        <w:tc>
          <w:tcPr>
            <w:tcW w:w="283" w:type="dxa"/>
            <w:shd w:val="clear" w:color="auto" w:fill="auto"/>
          </w:tcPr>
          <w:p w14:paraId="6DA8DE29"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(v)</w:t>
            </w:r>
          </w:p>
        </w:tc>
        <w:tc>
          <w:tcPr>
            <w:tcW w:w="2126" w:type="dxa"/>
            <w:shd w:val="clear" w:color="auto" w:fill="auto"/>
          </w:tcPr>
          <w:p w14:paraId="025FC09C" w14:textId="77777777" w:rsidR="00345F70" w:rsidRPr="00F42364" w:rsidRDefault="00345F70" w:rsidP="001D140C">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Whether the employee was wholly or partly paid by an overseas company either in Hong Kong or overseas</w:t>
            </w:r>
          </w:p>
        </w:tc>
        <w:tc>
          <w:tcPr>
            <w:tcW w:w="284" w:type="dxa"/>
            <w:shd w:val="clear" w:color="auto" w:fill="auto"/>
          </w:tcPr>
          <w:p w14:paraId="2E6CE1F0"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center"/>
          </w:tcPr>
          <w:p w14:paraId="22246FAF"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c>
          <w:tcPr>
            <w:tcW w:w="1134" w:type="dxa"/>
            <w:shd w:val="clear" w:color="auto" w:fill="auto"/>
            <w:vAlign w:val="center"/>
          </w:tcPr>
          <w:p w14:paraId="6ADD5F98"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c>
          <w:tcPr>
            <w:tcW w:w="1134" w:type="dxa"/>
            <w:shd w:val="clear" w:color="auto" w:fill="auto"/>
            <w:vAlign w:val="center"/>
          </w:tcPr>
          <w:p w14:paraId="49A92DF3"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c>
          <w:tcPr>
            <w:tcW w:w="1134" w:type="dxa"/>
            <w:shd w:val="clear" w:color="auto" w:fill="auto"/>
            <w:vAlign w:val="center"/>
          </w:tcPr>
          <w:p w14:paraId="7A54941F"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c>
          <w:tcPr>
            <w:tcW w:w="1134" w:type="dxa"/>
            <w:shd w:val="clear" w:color="auto" w:fill="auto"/>
            <w:vAlign w:val="center"/>
          </w:tcPr>
          <w:p w14:paraId="19C36918"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r>
    </w:tbl>
    <w:p w14:paraId="308DE499" w14:textId="37E28B7A" w:rsidR="00345F70" w:rsidRPr="00BA158E" w:rsidRDefault="00345F70" w:rsidP="001D140C">
      <w:pPr>
        <w:overflowPunct w:val="0"/>
        <w:autoSpaceDE w:val="0"/>
        <w:autoSpaceDN w:val="0"/>
        <w:snapToGrid w:val="0"/>
        <w:ind w:left="720" w:hanging="720"/>
        <w:textAlignment w:val="bottom"/>
        <w:rPr>
          <w:rFonts w:ascii="Times New Roman" w:eastAsia="標楷體" w:hAnsi="Times New Roman" w:cs="Times New Roman"/>
          <w:szCs w:val="24"/>
          <w:lang w:eastAsia="zh-HK"/>
        </w:rPr>
      </w:pPr>
    </w:p>
    <w:tbl>
      <w:tblPr>
        <w:tblW w:w="5387" w:type="dxa"/>
        <w:tblLayout w:type="fixed"/>
        <w:tblLook w:val="04A0" w:firstRow="1" w:lastRow="0" w:firstColumn="1" w:lastColumn="0" w:noHBand="0" w:noVBand="1"/>
      </w:tblPr>
      <w:tblGrid>
        <w:gridCol w:w="426"/>
        <w:gridCol w:w="283"/>
        <w:gridCol w:w="2126"/>
        <w:gridCol w:w="284"/>
        <w:gridCol w:w="1134"/>
        <w:gridCol w:w="1134"/>
      </w:tblGrid>
      <w:tr w:rsidR="00345F70" w:rsidRPr="00F42364" w14:paraId="4366E2EF" w14:textId="77777777" w:rsidTr="00AB725A">
        <w:trPr>
          <w:trHeight w:val="284"/>
        </w:trPr>
        <w:tc>
          <w:tcPr>
            <w:tcW w:w="426" w:type="dxa"/>
            <w:shd w:val="clear" w:color="auto" w:fill="auto"/>
          </w:tcPr>
          <w:p w14:paraId="4E8785D7"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u w:val="single"/>
                <w:lang w:eastAsia="zh-HK"/>
              </w:rPr>
            </w:pPr>
          </w:p>
        </w:tc>
        <w:tc>
          <w:tcPr>
            <w:tcW w:w="2409" w:type="dxa"/>
            <w:gridSpan w:val="2"/>
            <w:shd w:val="clear" w:color="auto" w:fill="auto"/>
          </w:tcPr>
          <w:p w14:paraId="40267527"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Year of assessment</w:t>
            </w:r>
          </w:p>
        </w:tc>
        <w:tc>
          <w:tcPr>
            <w:tcW w:w="284" w:type="dxa"/>
            <w:shd w:val="clear" w:color="auto" w:fill="auto"/>
          </w:tcPr>
          <w:p w14:paraId="1E693029"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tcPr>
          <w:p w14:paraId="44696A50"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2017/18</w:t>
            </w:r>
          </w:p>
        </w:tc>
        <w:tc>
          <w:tcPr>
            <w:tcW w:w="1134" w:type="dxa"/>
            <w:shd w:val="clear" w:color="auto" w:fill="auto"/>
          </w:tcPr>
          <w:p w14:paraId="1B205B9A"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2018/19</w:t>
            </w:r>
          </w:p>
        </w:tc>
      </w:tr>
      <w:tr w:rsidR="00345F70" w:rsidRPr="00F42364" w14:paraId="0FC0D268" w14:textId="77777777" w:rsidTr="00AB725A">
        <w:trPr>
          <w:trHeight w:val="361"/>
        </w:trPr>
        <w:tc>
          <w:tcPr>
            <w:tcW w:w="426" w:type="dxa"/>
            <w:shd w:val="clear" w:color="auto" w:fill="auto"/>
          </w:tcPr>
          <w:p w14:paraId="5D1CC94F"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rPr>
              <w:t>(a</w:t>
            </w:r>
            <w:r w:rsidRPr="00F42364">
              <w:rPr>
                <w:rFonts w:ascii="Times New Roman" w:eastAsia="標楷體" w:hAnsi="Times New Roman" w:cs="Times New Roman"/>
                <w:sz w:val="16"/>
                <w:szCs w:val="16"/>
                <w:lang w:eastAsia="zh-HK"/>
              </w:rPr>
              <w:t>)</w:t>
            </w:r>
          </w:p>
        </w:tc>
        <w:tc>
          <w:tcPr>
            <w:tcW w:w="2409" w:type="dxa"/>
            <w:gridSpan w:val="2"/>
            <w:shd w:val="clear" w:color="auto" w:fill="auto"/>
          </w:tcPr>
          <w:p w14:paraId="3463B76A"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Period of employment</w:t>
            </w:r>
          </w:p>
        </w:tc>
        <w:tc>
          <w:tcPr>
            <w:tcW w:w="284" w:type="dxa"/>
            <w:shd w:val="clear" w:color="auto" w:fill="auto"/>
          </w:tcPr>
          <w:p w14:paraId="70801D92"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7DFB4F7D" w14:textId="3A9B2857" w:rsidR="00345F70" w:rsidRPr="00F42364" w:rsidRDefault="00345F70" w:rsidP="003442C4">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2017 –31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2018</w:t>
            </w:r>
          </w:p>
        </w:tc>
        <w:tc>
          <w:tcPr>
            <w:tcW w:w="1134" w:type="dxa"/>
            <w:shd w:val="clear" w:color="auto" w:fill="auto"/>
          </w:tcPr>
          <w:p w14:paraId="2D256C84" w14:textId="449E073C" w:rsidR="00345F70" w:rsidRPr="00F42364" w:rsidRDefault="00345F70" w:rsidP="003442C4">
            <w:pPr>
              <w:overflowPunct w:val="0"/>
              <w:autoSpaceDE w:val="0"/>
              <w:autoSpaceDN w:val="0"/>
              <w:snapToGrid w:val="0"/>
              <w:ind w:leftChars="14" w:left="34"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2018 – 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2019</w:t>
            </w:r>
          </w:p>
        </w:tc>
      </w:tr>
      <w:tr w:rsidR="00345F70" w:rsidRPr="00F42364" w14:paraId="52530E0D" w14:textId="77777777" w:rsidTr="00A2029E">
        <w:trPr>
          <w:trHeight w:val="361"/>
        </w:trPr>
        <w:tc>
          <w:tcPr>
            <w:tcW w:w="426" w:type="dxa"/>
            <w:shd w:val="clear" w:color="auto" w:fill="auto"/>
          </w:tcPr>
          <w:p w14:paraId="73549A13"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(b)</w:t>
            </w:r>
          </w:p>
        </w:tc>
        <w:tc>
          <w:tcPr>
            <w:tcW w:w="2409" w:type="dxa"/>
            <w:gridSpan w:val="2"/>
            <w:shd w:val="clear" w:color="auto" w:fill="auto"/>
          </w:tcPr>
          <w:p w14:paraId="0FA7B0E2"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Capacity in which employed</w:t>
            </w:r>
          </w:p>
        </w:tc>
        <w:tc>
          <w:tcPr>
            <w:tcW w:w="284" w:type="dxa"/>
            <w:shd w:val="clear" w:color="auto" w:fill="auto"/>
          </w:tcPr>
          <w:p w14:paraId="2F3989D2"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r w:rsidRPr="00F42364">
              <w:rPr>
                <w:rFonts w:ascii="Times New Roman" w:eastAsia="標楷體" w:hAnsi="Times New Roman" w:cs="Times New Roman"/>
                <w:sz w:val="16"/>
                <w:szCs w:val="16"/>
                <w:lang w:eastAsia="zh-HK"/>
              </w:rPr>
              <w:t>:</w:t>
            </w:r>
          </w:p>
        </w:tc>
        <w:tc>
          <w:tcPr>
            <w:tcW w:w="2268" w:type="dxa"/>
            <w:gridSpan w:val="2"/>
            <w:shd w:val="clear" w:color="auto" w:fill="auto"/>
            <w:vAlign w:val="center"/>
          </w:tcPr>
          <w:p w14:paraId="4D690E36" w14:textId="719BCEA8" w:rsidR="00345F70" w:rsidRPr="00F42364" w:rsidRDefault="0066092C" w:rsidP="00A2029E">
            <w:pPr>
              <w:overflowPunct w:val="0"/>
              <w:autoSpaceDE w:val="0"/>
              <w:autoSpaceDN w:val="0"/>
              <w:snapToGrid w:val="0"/>
              <w:jc w:val="center"/>
              <w:rPr>
                <w:rFonts w:ascii="Times New Roman" w:eastAsia="標楷體" w:hAnsi="Times New Roman" w:cs="Times New Roman"/>
                <w:sz w:val="16"/>
                <w:szCs w:val="16"/>
                <w:lang w:eastAsia="zh-HK"/>
              </w:rPr>
            </w:pPr>
            <w:r>
              <w:rPr>
                <w:rFonts w:ascii="Times New Roman" w:eastAsia="標楷體" w:hAnsi="Times New Roman" w:cs="Times New Roman"/>
                <w:noProof/>
                <w:sz w:val="16"/>
                <w:szCs w:val="16"/>
              </w:rPr>
              <mc:AlternateContent>
                <mc:Choice Requires="wps">
                  <w:drawing>
                    <wp:anchor distT="0" distB="0" distL="114300" distR="114300" simplePos="0" relativeHeight="251666432" behindDoc="0" locked="0" layoutInCell="1" allowOverlap="1" wp14:anchorId="0154087C" wp14:editId="15E28EE7">
                      <wp:simplePos x="0" y="0"/>
                      <wp:positionH relativeFrom="column">
                        <wp:posOffset>-58208</wp:posOffset>
                      </wp:positionH>
                      <wp:positionV relativeFrom="paragraph">
                        <wp:posOffset>72390</wp:posOffset>
                      </wp:positionV>
                      <wp:extent cx="461433" cy="0"/>
                      <wp:effectExtent l="38100" t="76200" r="0" b="95250"/>
                      <wp:wrapNone/>
                      <wp:docPr id="8" name="直線單箭頭接點 8"/>
                      <wp:cNvGraphicFramePr/>
                      <a:graphic xmlns:a="http://schemas.openxmlformats.org/drawingml/2006/main">
                        <a:graphicData uri="http://schemas.microsoft.com/office/word/2010/wordprocessingShape">
                          <wps:wsp>
                            <wps:cNvCnPr/>
                            <wps:spPr>
                              <a:xfrm flipH="1">
                                <a:off x="0" y="0"/>
                                <a:ext cx="46143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6139BEF" id="直線單箭頭接點 8" o:spid="_x0000_s1026" type="#_x0000_t32" style="position:absolute;margin-left:-4.6pt;margin-top:5.7pt;width:36.3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" strokecolor="black [3200]" strokeweight="1pt">
                      <v:stroke endarrow="block" joinstyle="miter"/>
                    </v:shape>
                  </w:pict>
                </mc:Fallback>
              </mc:AlternateContent>
            </w:r>
            <w:r w:rsidR="00AB725A">
              <w:rPr>
                <w:rFonts w:ascii="Times New Roman" w:eastAsia="標楷體" w:hAnsi="Times New Roman" w:cs="Times New Roman"/>
                <w:noProof/>
                <w:sz w:val="16"/>
                <w:szCs w:val="16"/>
              </w:rPr>
              <mc:AlternateContent>
                <mc:Choice Requires="wps">
                  <w:drawing>
                    <wp:anchor distT="0" distB="0" distL="114300" distR="114300" simplePos="0" relativeHeight="251665408" behindDoc="0" locked="0" layoutInCell="1" allowOverlap="1" wp14:anchorId="7E660CC2" wp14:editId="5CB71585">
                      <wp:simplePos x="0" y="0"/>
                      <wp:positionH relativeFrom="column">
                        <wp:posOffset>883708</wp:posOffset>
                      </wp:positionH>
                      <wp:positionV relativeFrom="paragraph">
                        <wp:posOffset>72389</wp:posOffset>
                      </wp:positionV>
                      <wp:extent cx="469900" cy="0"/>
                      <wp:effectExtent l="0" t="76200" r="25400" b="95250"/>
                      <wp:wrapNone/>
                      <wp:docPr id="6" name="直線單箭頭接點 6"/>
                      <wp:cNvGraphicFramePr/>
                      <a:graphic xmlns:a="http://schemas.openxmlformats.org/drawingml/2006/main">
                        <a:graphicData uri="http://schemas.microsoft.com/office/word/2010/wordprocessingShape">
                          <wps:wsp>
                            <wps:cNvCnPr/>
                            <wps:spPr>
                              <a:xfrm>
                                <a:off x="0" y="0"/>
                                <a:ext cx="4699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866DE13" id="直線單箭頭接點 6" o:spid="_x0000_s1026" type="#_x0000_t32" style="position:absolute;margin-left:69.6pt;margin-top:5.7pt;width:3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" strokecolor="black [3200]" strokeweight="1pt">
                      <v:stroke endarrow="block" joinstyle="miter"/>
                    </v:shape>
                  </w:pict>
                </mc:Fallback>
              </mc:AlternateContent>
            </w:r>
            <w:r w:rsidR="00F42364">
              <w:rPr>
                <w:rFonts w:ascii="Times New Roman" w:eastAsia="標楷體" w:hAnsi="Times New Roman" w:cs="Times New Roman"/>
                <w:sz w:val="16"/>
                <w:szCs w:val="16"/>
                <w:lang w:eastAsia="zh-HK"/>
              </w:rPr>
              <w:t>Position M</w:t>
            </w:r>
          </w:p>
        </w:tc>
      </w:tr>
      <w:tr w:rsidR="00345F70" w:rsidRPr="00F42364" w14:paraId="16E8E044" w14:textId="77777777" w:rsidTr="008B09B8">
        <w:trPr>
          <w:trHeight w:val="198"/>
        </w:trPr>
        <w:tc>
          <w:tcPr>
            <w:tcW w:w="426" w:type="dxa"/>
            <w:shd w:val="clear" w:color="auto" w:fill="auto"/>
          </w:tcPr>
          <w:p w14:paraId="574ED9CB"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(c)</w:t>
            </w:r>
          </w:p>
        </w:tc>
        <w:tc>
          <w:tcPr>
            <w:tcW w:w="2409" w:type="dxa"/>
            <w:gridSpan w:val="2"/>
            <w:shd w:val="clear" w:color="auto" w:fill="auto"/>
          </w:tcPr>
          <w:p w14:paraId="07062F1F"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Income –</w:t>
            </w:r>
          </w:p>
        </w:tc>
        <w:tc>
          <w:tcPr>
            <w:tcW w:w="284" w:type="dxa"/>
            <w:shd w:val="clear" w:color="auto" w:fill="auto"/>
          </w:tcPr>
          <w:p w14:paraId="134A5ABB"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r w:rsidRPr="00F42364">
              <w:rPr>
                <w:rFonts w:ascii="Times New Roman" w:eastAsia="標楷體" w:hAnsi="Times New Roman" w:cs="Times New Roman"/>
                <w:sz w:val="16"/>
                <w:szCs w:val="16"/>
                <w:lang w:eastAsia="zh-HK"/>
              </w:rPr>
              <w:t>:</w:t>
            </w:r>
          </w:p>
        </w:tc>
        <w:tc>
          <w:tcPr>
            <w:tcW w:w="1134" w:type="dxa"/>
            <w:shd w:val="clear" w:color="auto" w:fill="auto"/>
          </w:tcPr>
          <w:p w14:paraId="268780B1"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3760C817"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r>
      <w:tr w:rsidR="00345F70" w:rsidRPr="00F42364" w14:paraId="04B7E811" w14:textId="77777777" w:rsidTr="008B09B8">
        <w:trPr>
          <w:trHeight w:val="198"/>
        </w:trPr>
        <w:tc>
          <w:tcPr>
            <w:tcW w:w="426" w:type="dxa"/>
            <w:shd w:val="clear" w:color="auto" w:fill="auto"/>
            <w:vAlign w:val="bottom"/>
          </w:tcPr>
          <w:p w14:paraId="7EF0563C"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65292B37"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Salary</w:t>
            </w:r>
          </w:p>
        </w:tc>
        <w:tc>
          <w:tcPr>
            <w:tcW w:w="284" w:type="dxa"/>
            <w:shd w:val="clear" w:color="auto" w:fill="auto"/>
          </w:tcPr>
          <w:p w14:paraId="776BBAB6"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bottom"/>
          </w:tcPr>
          <w:p w14:paraId="7AE6E13C"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c>
          <w:tcPr>
            <w:tcW w:w="1134" w:type="dxa"/>
            <w:shd w:val="clear" w:color="auto" w:fill="auto"/>
            <w:vAlign w:val="bottom"/>
          </w:tcPr>
          <w:p w14:paraId="065BA43A"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996,000</w:t>
            </w:r>
          </w:p>
        </w:tc>
      </w:tr>
      <w:tr w:rsidR="00345F70" w:rsidRPr="00F42364" w14:paraId="06A2EBF1" w14:textId="77777777" w:rsidTr="008B09B8">
        <w:trPr>
          <w:trHeight w:val="198"/>
        </w:trPr>
        <w:tc>
          <w:tcPr>
            <w:tcW w:w="426" w:type="dxa"/>
            <w:shd w:val="clear" w:color="auto" w:fill="auto"/>
            <w:vAlign w:val="bottom"/>
          </w:tcPr>
          <w:p w14:paraId="1E4E80FC"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44B70EDA"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Leave pay</w:t>
            </w:r>
          </w:p>
        </w:tc>
        <w:tc>
          <w:tcPr>
            <w:tcW w:w="284" w:type="dxa"/>
            <w:shd w:val="clear" w:color="auto" w:fill="auto"/>
          </w:tcPr>
          <w:p w14:paraId="3DC189BA" w14:textId="77777777" w:rsidR="00345F70" w:rsidRPr="00F42364" w:rsidRDefault="00345F70" w:rsidP="001D140C">
            <w:pPr>
              <w:overflowPunct w:val="0"/>
              <w:autoSpaceDE w:val="0"/>
              <w:autoSpaceDN w:val="0"/>
              <w:rPr>
                <w:rFonts w:ascii="Times New Roman" w:eastAsia="標楷體" w:hAnsi="Times New Roman" w:cs="Times New Roman"/>
                <w:sz w:val="16"/>
                <w:szCs w:val="16"/>
                <w:lang w:eastAsia="zh-HK"/>
              </w:rPr>
            </w:pPr>
          </w:p>
        </w:tc>
        <w:tc>
          <w:tcPr>
            <w:tcW w:w="1134" w:type="dxa"/>
            <w:shd w:val="clear" w:color="auto" w:fill="auto"/>
            <w:vAlign w:val="bottom"/>
          </w:tcPr>
          <w:p w14:paraId="44CD77D1" w14:textId="77777777" w:rsidR="00345F70" w:rsidRPr="00F42364" w:rsidRDefault="00345F70" w:rsidP="001D140C">
            <w:pPr>
              <w:overflowPunct w:val="0"/>
              <w:autoSpaceDE w:val="0"/>
              <w:autoSpaceDN w:val="0"/>
              <w:snapToGrid w:val="0"/>
              <w:ind w:rightChars="40" w:right="96"/>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 xml:space="preserve">  -</w:t>
            </w:r>
          </w:p>
        </w:tc>
        <w:tc>
          <w:tcPr>
            <w:tcW w:w="1134" w:type="dxa"/>
            <w:shd w:val="clear" w:color="auto" w:fill="auto"/>
            <w:vAlign w:val="bottom"/>
          </w:tcPr>
          <w:p w14:paraId="197A5F33"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290,175</w:t>
            </w:r>
          </w:p>
        </w:tc>
      </w:tr>
      <w:tr w:rsidR="00345F70" w:rsidRPr="00F42364" w14:paraId="5F81DE40" w14:textId="77777777" w:rsidTr="008B09B8">
        <w:trPr>
          <w:trHeight w:val="198"/>
        </w:trPr>
        <w:tc>
          <w:tcPr>
            <w:tcW w:w="426" w:type="dxa"/>
            <w:shd w:val="clear" w:color="auto" w:fill="auto"/>
            <w:vAlign w:val="bottom"/>
          </w:tcPr>
          <w:p w14:paraId="334229CF"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0C4AB8F4"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Bonus</w:t>
            </w:r>
          </w:p>
        </w:tc>
        <w:tc>
          <w:tcPr>
            <w:tcW w:w="284" w:type="dxa"/>
            <w:shd w:val="clear" w:color="auto" w:fill="auto"/>
          </w:tcPr>
          <w:p w14:paraId="29A61872"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bottom"/>
          </w:tcPr>
          <w:p w14:paraId="6404A2E8" w14:textId="6DD87B18"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w:t>
            </w:r>
            <w:r w:rsidR="001E5CDE">
              <w:rPr>
                <w:rFonts w:ascii="Times New Roman" w:eastAsia="標楷體" w:hAnsi="Times New Roman" w:cs="Times New Roman"/>
                <w:sz w:val="16"/>
                <w:szCs w:val="16"/>
                <w:u w:val="single"/>
                <w:lang w:eastAsia="zh-HK"/>
              </w:rPr>
              <w:t> </w:t>
            </w:r>
            <w:r w:rsidRPr="00F42364">
              <w:rPr>
                <w:rFonts w:ascii="Times New Roman" w:eastAsia="標楷體" w:hAnsi="Times New Roman" w:cs="Times New Roman"/>
                <w:sz w:val="16"/>
                <w:szCs w:val="16"/>
                <w:u w:val="single"/>
                <w:lang w:eastAsia="zh-HK"/>
              </w:rPr>
              <w:t> 70,000</w:t>
            </w:r>
          </w:p>
        </w:tc>
        <w:tc>
          <w:tcPr>
            <w:tcW w:w="1134" w:type="dxa"/>
            <w:shd w:val="clear" w:color="auto" w:fill="auto"/>
            <w:vAlign w:val="bottom"/>
          </w:tcPr>
          <w:p w14:paraId="20EA81CA"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single"/>
                <w:lang w:eastAsia="zh-HK"/>
              </w:rPr>
            </w:pPr>
            <w:r w:rsidRPr="00F42364">
              <w:rPr>
                <w:rFonts w:ascii="Times New Roman" w:eastAsia="標楷體" w:hAnsi="Times New Roman" w:cs="Times New Roman"/>
                <w:sz w:val="16"/>
                <w:szCs w:val="16"/>
                <w:u w:val="single"/>
                <w:lang w:eastAsia="zh-HK"/>
              </w:rPr>
              <w:t>     70,000</w:t>
            </w:r>
          </w:p>
        </w:tc>
      </w:tr>
      <w:tr w:rsidR="00345F70" w:rsidRPr="00F42364" w14:paraId="41A3BC08" w14:textId="77777777" w:rsidTr="008B09B8">
        <w:trPr>
          <w:trHeight w:val="198"/>
        </w:trPr>
        <w:tc>
          <w:tcPr>
            <w:tcW w:w="426" w:type="dxa"/>
            <w:shd w:val="clear" w:color="auto" w:fill="auto"/>
            <w:vAlign w:val="bottom"/>
          </w:tcPr>
          <w:p w14:paraId="14381C1D"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479B365D"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84" w:type="dxa"/>
            <w:shd w:val="clear" w:color="auto" w:fill="auto"/>
          </w:tcPr>
          <w:p w14:paraId="28815F9C"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center"/>
          </w:tcPr>
          <w:p w14:paraId="063DA4A3"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1,066,000</w:t>
            </w:r>
          </w:p>
        </w:tc>
        <w:tc>
          <w:tcPr>
            <w:tcW w:w="1134" w:type="dxa"/>
            <w:shd w:val="clear" w:color="auto" w:fill="auto"/>
            <w:vAlign w:val="center"/>
          </w:tcPr>
          <w:p w14:paraId="05E1C734"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u w:val="double"/>
                <w:lang w:eastAsia="zh-HK"/>
              </w:rPr>
            </w:pPr>
            <w:r w:rsidRPr="00F42364">
              <w:rPr>
                <w:rFonts w:ascii="Times New Roman" w:eastAsia="標楷體" w:hAnsi="Times New Roman" w:cs="Times New Roman"/>
                <w:sz w:val="16"/>
                <w:szCs w:val="16"/>
                <w:u w:val="double"/>
                <w:lang w:eastAsia="zh-HK"/>
              </w:rPr>
              <w:t>1,356,175</w:t>
            </w:r>
          </w:p>
        </w:tc>
      </w:tr>
      <w:tr w:rsidR="00345F70" w:rsidRPr="00F42364" w14:paraId="19D676EF" w14:textId="77777777" w:rsidTr="00AB725A">
        <w:trPr>
          <w:trHeight w:hRule="exact" w:val="165"/>
        </w:trPr>
        <w:tc>
          <w:tcPr>
            <w:tcW w:w="426" w:type="dxa"/>
            <w:shd w:val="clear" w:color="auto" w:fill="auto"/>
            <w:vAlign w:val="bottom"/>
          </w:tcPr>
          <w:p w14:paraId="417143D7"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409" w:type="dxa"/>
            <w:gridSpan w:val="2"/>
            <w:shd w:val="clear" w:color="auto" w:fill="auto"/>
            <w:vAlign w:val="bottom"/>
          </w:tcPr>
          <w:p w14:paraId="31446D24"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84" w:type="dxa"/>
            <w:shd w:val="clear" w:color="auto" w:fill="auto"/>
          </w:tcPr>
          <w:p w14:paraId="291BD658"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vAlign w:val="bottom"/>
          </w:tcPr>
          <w:p w14:paraId="2BFAC6C3"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c>
          <w:tcPr>
            <w:tcW w:w="1134" w:type="dxa"/>
            <w:shd w:val="clear" w:color="auto" w:fill="auto"/>
            <w:vAlign w:val="bottom"/>
          </w:tcPr>
          <w:p w14:paraId="4EA7E3AE" w14:textId="77777777" w:rsidR="00345F70" w:rsidRPr="00F42364" w:rsidRDefault="00345F70" w:rsidP="001D140C">
            <w:pPr>
              <w:overflowPunct w:val="0"/>
              <w:autoSpaceDE w:val="0"/>
              <w:autoSpaceDN w:val="0"/>
              <w:snapToGrid w:val="0"/>
              <w:jc w:val="right"/>
              <w:rPr>
                <w:rFonts w:ascii="Times New Roman" w:eastAsia="標楷體" w:hAnsi="Times New Roman" w:cs="Times New Roman"/>
                <w:sz w:val="16"/>
                <w:szCs w:val="16"/>
                <w:lang w:eastAsia="zh-HK"/>
              </w:rPr>
            </w:pPr>
          </w:p>
        </w:tc>
      </w:tr>
      <w:tr w:rsidR="00345F70" w:rsidRPr="00F42364" w14:paraId="623B8470" w14:textId="77777777" w:rsidTr="00AB725A">
        <w:trPr>
          <w:trHeight w:val="183"/>
        </w:trPr>
        <w:tc>
          <w:tcPr>
            <w:tcW w:w="426" w:type="dxa"/>
            <w:shd w:val="clear" w:color="auto" w:fill="auto"/>
          </w:tcPr>
          <w:p w14:paraId="539D77CE"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(d)</w:t>
            </w:r>
          </w:p>
        </w:tc>
        <w:tc>
          <w:tcPr>
            <w:tcW w:w="2409" w:type="dxa"/>
            <w:gridSpan w:val="2"/>
            <w:shd w:val="clear" w:color="auto" w:fill="auto"/>
          </w:tcPr>
          <w:p w14:paraId="5B09F087" w14:textId="77777777" w:rsidR="00345F70" w:rsidRPr="00F42364" w:rsidRDefault="00345F70" w:rsidP="001D140C">
            <w:pPr>
              <w:overflowPunct w:val="0"/>
              <w:autoSpaceDE w:val="0"/>
              <w:autoSpaceDN w:val="0"/>
              <w:snapToGrid w:val="0"/>
              <w:ind w:leftChars="-39" w:left="-19" w:hangingChars="47" w:hanging="75"/>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Place of residence provided –</w:t>
            </w:r>
          </w:p>
        </w:tc>
        <w:tc>
          <w:tcPr>
            <w:tcW w:w="284" w:type="dxa"/>
            <w:shd w:val="clear" w:color="auto" w:fill="auto"/>
          </w:tcPr>
          <w:p w14:paraId="275D4AF4"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t>
            </w:r>
          </w:p>
        </w:tc>
        <w:tc>
          <w:tcPr>
            <w:tcW w:w="1134" w:type="dxa"/>
            <w:shd w:val="clear" w:color="auto" w:fill="auto"/>
          </w:tcPr>
          <w:p w14:paraId="4111394C"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c>
          <w:tcPr>
            <w:tcW w:w="1134" w:type="dxa"/>
            <w:shd w:val="clear" w:color="auto" w:fill="auto"/>
          </w:tcPr>
          <w:p w14:paraId="4CCFFD76"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p>
        </w:tc>
      </w:tr>
      <w:tr w:rsidR="00345F70" w:rsidRPr="00F42364" w14:paraId="65B63B07" w14:textId="77777777" w:rsidTr="008B09B8">
        <w:trPr>
          <w:trHeight w:val="198"/>
        </w:trPr>
        <w:tc>
          <w:tcPr>
            <w:tcW w:w="426" w:type="dxa"/>
            <w:shd w:val="clear" w:color="auto" w:fill="auto"/>
          </w:tcPr>
          <w:p w14:paraId="20549E19"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83" w:type="dxa"/>
            <w:shd w:val="clear" w:color="auto" w:fill="auto"/>
          </w:tcPr>
          <w:p w14:paraId="6941DDA7"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w:t>
            </w:r>
          </w:p>
        </w:tc>
        <w:tc>
          <w:tcPr>
            <w:tcW w:w="2126" w:type="dxa"/>
            <w:shd w:val="clear" w:color="auto" w:fill="auto"/>
          </w:tcPr>
          <w:p w14:paraId="1EE12ED4" w14:textId="77777777" w:rsidR="00345F70" w:rsidRPr="00F42364" w:rsidRDefault="00345F70" w:rsidP="001D140C">
            <w:pPr>
              <w:overflowPunct w:val="0"/>
              <w:autoSpaceDE w:val="0"/>
              <w:autoSpaceDN w:val="0"/>
              <w:snapToGrid w:val="0"/>
              <w:ind w:leftChars="-27" w:left="-12" w:hangingChars="33" w:hanging="5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Nature</w:t>
            </w:r>
          </w:p>
        </w:tc>
        <w:tc>
          <w:tcPr>
            <w:tcW w:w="284" w:type="dxa"/>
            <w:shd w:val="clear" w:color="auto" w:fill="auto"/>
          </w:tcPr>
          <w:p w14:paraId="3FCE48B7"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tcPr>
          <w:p w14:paraId="67C87C2E" w14:textId="77777777" w:rsidR="00345F70" w:rsidRPr="00F42364" w:rsidRDefault="00345F70" w:rsidP="001D140C">
            <w:pPr>
              <w:overflowPunct w:val="0"/>
              <w:autoSpaceDE w:val="0"/>
              <w:autoSpaceDN w:val="0"/>
              <w:snapToGrid w:val="0"/>
              <w:ind w:leftChars="-10" w:left="-24" w:firstLineChars="15" w:firstLine="24"/>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House</w:t>
            </w:r>
          </w:p>
        </w:tc>
        <w:tc>
          <w:tcPr>
            <w:tcW w:w="1134" w:type="dxa"/>
            <w:shd w:val="clear" w:color="auto" w:fill="auto"/>
          </w:tcPr>
          <w:p w14:paraId="1150D98A" w14:textId="77777777" w:rsidR="00345F70" w:rsidRPr="00F42364" w:rsidRDefault="00345F70" w:rsidP="001D140C">
            <w:pPr>
              <w:overflowPunct w:val="0"/>
              <w:autoSpaceDE w:val="0"/>
              <w:autoSpaceDN w:val="0"/>
              <w:snapToGrid w:val="0"/>
              <w:ind w:leftChars="-10" w:left="-24" w:firstLineChars="15" w:firstLine="24"/>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House</w:t>
            </w:r>
          </w:p>
        </w:tc>
      </w:tr>
      <w:tr w:rsidR="00345F70" w:rsidRPr="00F42364" w14:paraId="27FC89FA" w14:textId="77777777" w:rsidTr="008B09B8">
        <w:trPr>
          <w:trHeight w:val="444"/>
        </w:trPr>
        <w:tc>
          <w:tcPr>
            <w:tcW w:w="426" w:type="dxa"/>
            <w:shd w:val="clear" w:color="auto" w:fill="auto"/>
          </w:tcPr>
          <w:p w14:paraId="1B0368B7"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283" w:type="dxa"/>
            <w:shd w:val="clear" w:color="auto" w:fill="auto"/>
          </w:tcPr>
          <w:p w14:paraId="6CD500E8"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(ii)</w:t>
            </w:r>
          </w:p>
        </w:tc>
        <w:tc>
          <w:tcPr>
            <w:tcW w:w="2126" w:type="dxa"/>
            <w:shd w:val="clear" w:color="auto" w:fill="auto"/>
          </w:tcPr>
          <w:p w14:paraId="4290A89C" w14:textId="77777777" w:rsidR="00345F70" w:rsidRPr="00F42364" w:rsidRDefault="00345F70" w:rsidP="001D140C">
            <w:pPr>
              <w:overflowPunct w:val="0"/>
              <w:autoSpaceDE w:val="0"/>
              <w:autoSpaceDN w:val="0"/>
              <w:snapToGrid w:val="0"/>
              <w:ind w:leftChars="-27" w:left="-12" w:hangingChars="33" w:hanging="5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Period covered</w:t>
            </w:r>
          </w:p>
        </w:tc>
        <w:tc>
          <w:tcPr>
            <w:tcW w:w="284" w:type="dxa"/>
            <w:shd w:val="clear" w:color="auto" w:fill="auto"/>
          </w:tcPr>
          <w:p w14:paraId="42A14AE7"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tcPr>
          <w:p w14:paraId="40C35EC7" w14:textId="54478980" w:rsidR="00345F70" w:rsidRPr="00F42364" w:rsidRDefault="00345F70" w:rsidP="003442C4">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2017 –</w:t>
            </w:r>
          </w:p>
          <w:p w14:paraId="2217D07C" w14:textId="415BA75E" w:rsidR="00345F70" w:rsidRPr="00F42364" w:rsidRDefault="00345F70" w:rsidP="003442C4">
            <w:pPr>
              <w:overflowPunct w:val="0"/>
              <w:autoSpaceDE w:val="0"/>
              <w:autoSpaceDN w:val="0"/>
              <w:snapToGrid w:val="0"/>
              <w:ind w:leftChars="11" w:left="26"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2018</w:t>
            </w:r>
          </w:p>
        </w:tc>
        <w:tc>
          <w:tcPr>
            <w:tcW w:w="1134" w:type="dxa"/>
            <w:shd w:val="clear" w:color="auto" w:fill="auto"/>
          </w:tcPr>
          <w:p w14:paraId="06A5F6DF" w14:textId="276B23F6" w:rsidR="00345F70" w:rsidRPr="00F42364" w:rsidRDefault="00345F70" w:rsidP="003442C4">
            <w:pPr>
              <w:overflowPunct w:val="0"/>
              <w:autoSpaceDE w:val="0"/>
              <w:autoSpaceDN w:val="0"/>
              <w:snapToGrid w:val="0"/>
              <w:ind w:leftChars="14" w:left="34" w:firstLine="1"/>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01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04</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2018 – 31</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03</w:t>
            </w:r>
            <w:r w:rsidR="00F42364" w:rsidRPr="00F42364">
              <w:rPr>
                <w:rFonts w:ascii="Times New Roman" w:eastAsia="標楷體" w:hAnsi="Times New Roman" w:cs="Times New Roman"/>
                <w:sz w:val="16"/>
                <w:szCs w:val="16"/>
                <w:lang w:eastAsia="zh-HK"/>
              </w:rPr>
              <w:t>-</w:t>
            </w:r>
            <w:r w:rsidRPr="00F42364">
              <w:rPr>
                <w:rFonts w:ascii="Times New Roman" w:eastAsia="標楷體" w:hAnsi="Times New Roman" w:cs="Times New Roman"/>
                <w:sz w:val="16"/>
                <w:szCs w:val="16"/>
                <w:lang w:eastAsia="zh-HK"/>
              </w:rPr>
              <w:t>2019</w:t>
            </w:r>
          </w:p>
        </w:tc>
      </w:tr>
      <w:tr w:rsidR="00345F70" w:rsidRPr="00F42364" w14:paraId="16968CD2" w14:textId="77777777" w:rsidTr="008B09B8">
        <w:trPr>
          <w:trHeight w:val="361"/>
        </w:trPr>
        <w:tc>
          <w:tcPr>
            <w:tcW w:w="426" w:type="dxa"/>
            <w:shd w:val="clear" w:color="auto" w:fill="auto"/>
          </w:tcPr>
          <w:p w14:paraId="1E4601CE" w14:textId="77777777" w:rsidR="00345F70" w:rsidRPr="00F42364" w:rsidRDefault="00345F70" w:rsidP="001D140C">
            <w:pPr>
              <w:overflowPunct w:val="0"/>
              <w:autoSpaceDE w:val="0"/>
              <w:autoSpaceDN w:val="0"/>
              <w:snapToGrid w:val="0"/>
              <w:ind w:firstLineChars="87" w:firstLine="139"/>
              <w:jc w:val="both"/>
              <w:rPr>
                <w:rFonts w:ascii="Times New Roman" w:eastAsia="標楷體" w:hAnsi="Times New Roman" w:cs="Times New Roman"/>
                <w:sz w:val="16"/>
                <w:szCs w:val="16"/>
                <w:lang w:eastAsia="zh-HK"/>
              </w:rPr>
            </w:pPr>
          </w:p>
        </w:tc>
        <w:tc>
          <w:tcPr>
            <w:tcW w:w="283" w:type="dxa"/>
            <w:shd w:val="clear" w:color="auto" w:fill="auto"/>
          </w:tcPr>
          <w:p w14:paraId="7EC00856"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(iii)</w:t>
            </w:r>
          </w:p>
        </w:tc>
        <w:tc>
          <w:tcPr>
            <w:tcW w:w="2126" w:type="dxa"/>
            <w:shd w:val="clear" w:color="auto" w:fill="auto"/>
          </w:tcPr>
          <w:p w14:paraId="280CB68B" w14:textId="77777777" w:rsidR="00345F70" w:rsidRPr="00F42364" w:rsidRDefault="00345F70" w:rsidP="001D140C">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Rent paid to landlord by employee</w:t>
            </w:r>
          </w:p>
        </w:tc>
        <w:tc>
          <w:tcPr>
            <w:tcW w:w="284" w:type="dxa"/>
            <w:shd w:val="clear" w:color="auto" w:fill="auto"/>
          </w:tcPr>
          <w:p w14:paraId="0AC3AA2C" w14:textId="77777777" w:rsidR="00345F70" w:rsidRPr="00F42364" w:rsidRDefault="00345F70" w:rsidP="001D140C">
            <w:pPr>
              <w:overflowPunct w:val="0"/>
              <w:autoSpaceDE w:val="0"/>
              <w:autoSpaceDN w:val="0"/>
              <w:snapToGrid w:val="0"/>
              <w:jc w:val="both"/>
              <w:rPr>
                <w:rFonts w:ascii="Times New Roman" w:eastAsia="標楷體" w:hAnsi="Times New Roman" w:cs="Times New Roman"/>
                <w:sz w:val="16"/>
                <w:szCs w:val="16"/>
                <w:lang w:eastAsia="zh-HK"/>
              </w:rPr>
            </w:pPr>
          </w:p>
        </w:tc>
        <w:tc>
          <w:tcPr>
            <w:tcW w:w="1134" w:type="dxa"/>
            <w:shd w:val="clear" w:color="auto" w:fill="auto"/>
            <w:vAlign w:val="bottom"/>
          </w:tcPr>
          <w:p w14:paraId="0F640BE4"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$547,387</w:t>
            </w:r>
          </w:p>
        </w:tc>
        <w:tc>
          <w:tcPr>
            <w:tcW w:w="1134" w:type="dxa"/>
            <w:shd w:val="clear" w:color="auto" w:fill="auto"/>
            <w:vAlign w:val="bottom"/>
          </w:tcPr>
          <w:p w14:paraId="0C28DC42" w14:textId="77777777" w:rsidR="00345F70" w:rsidRPr="00F42364" w:rsidRDefault="00345F70" w:rsidP="001D140C">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$552,000</w:t>
            </w:r>
          </w:p>
        </w:tc>
      </w:tr>
      <w:tr w:rsidR="00345F70" w:rsidRPr="00F42364" w14:paraId="0387EF66" w14:textId="77777777" w:rsidTr="008B09B8">
        <w:trPr>
          <w:trHeight w:val="361"/>
        </w:trPr>
        <w:tc>
          <w:tcPr>
            <w:tcW w:w="426" w:type="dxa"/>
            <w:shd w:val="clear" w:color="auto" w:fill="auto"/>
          </w:tcPr>
          <w:p w14:paraId="28A51AA6" w14:textId="77777777" w:rsidR="00345F70" w:rsidRPr="00F42364" w:rsidRDefault="00345F70" w:rsidP="001D140C">
            <w:pPr>
              <w:overflowPunct w:val="0"/>
              <w:autoSpaceDE w:val="0"/>
              <w:autoSpaceDN w:val="0"/>
              <w:snapToGrid w:val="0"/>
              <w:ind w:leftChars="71" w:left="170"/>
              <w:jc w:val="both"/>
              <w:rPr>
                <w:rFonts w:ascii="Times New Roman" w:eastAsia="標楷體" w:hAnsi="Times New Roman" w:cs="Times New Roman"/>
                <w:sz w:val="16"/>
                <w:szCs w:val="16"/>
                <w:lang w:eastAsia="zh-HK"/>
              </w:rPr>
            </w:pPr>
          </w:p>
        </w:tc>
        <w:tc>
          <w:tcPr>
            <w:tcW w:w="283" w:type="dxa"/>
            <w:shd w:val="clear" w:color="auto" w:fill="auto"/>
            <w:vAlign w:val="center"/>
          </w:tcPr>
          <w:p w14:paraId="60FC1B48"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(iv)</w:t>
            </w:r>
          </w:p>
        </w:tc>
        <w:tc>
          <w:tcPr>
            <w:tcW w:w="2126" w:type="dxa"/>
            <w:shd w:val="clear" w:color="auto" w:fill="auto"/>
            <w:vAlign w:val="center"/>
          </w:tcPr>
          <w:p w14:paraId="42AF9636" w14:textId="77777777" w:rsidR="00345F70" w:rsidRPr="00F42364" w:rsidRDefault="00345F70" w:rsidP="00F33D4E">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Rent refunded to employee</w:t>
            </w:r>
          </w:p>
        </w:tc>
        <w:tc>
          <w:tcPr>
            <w:tcW w:w="284" w:type="dxa"/>
            <w:shd w:val="clear" w:color="auto" w:fill="auto"/>
          </w:tcPr>
          <w:p w14:paraId="65227586"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center"/>
          </w:tcPr>
          <w:p w14:paraId="7FB9F1E1"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c>
          <w:tcPr>
            <w:tcW w:w="1134" w:type="dxa"/>
            <w:shd w:val="clear" w:color="auto" w:fill="auto"/>
            <w:vAlign w:val="center"/>
          </w:tcPr>
          <w:p w14:paraId="465344EC" w14:textId="77777777" w:rsidR="00345F70" w:rsidRPr="00F42364" w:rsidRDefault="00345F70" w:rsidP="00F33D4E">
            <w:pPr>
              <w:overflowPunct w:val="0"/>
              <w:autoSpaceDE w:val="0"/>
              <w:autoSpaceDN w:val="0"/>
              <w:snapToGrid w:val="0"/>
              <w:ind w:rightChars="40" w:right="96"/>
              <w:jc w:val="right"/>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$420,000</w:t>
            </w:r>
          </w:p>
        </w:tc>
      </w:tr>
      <w:tr w:rsidR="00345F70" w:rsidRPr="00F42364" w14:paraId="5E68508B" w14:textId="77777777" w:rsidTr="008B09B8">
        <w:trPr>
          <w:trHeight w:val="361"/>
        </w:trPr>
        <w:tc>
          <w:tcPr>
            <w:tcW w:w="426" w:type="dxa"/>
            <w:shd w:val="clear" w:color="auto" w:fill="auto"/>
          </w:tcPr>
          <w:p w14:paraId="10F7D17B" w14:textId="77777777" w:rsidR="00345F70" w:rsidRPr="00F42364" w:rsidRDefault="00345F70" w:rsidP="001D140C">
            <w:pPr>
              <w:overflowPunct w:val="0"/>
              <w:autoSpaceDE w:val="0"/>
              <w:autoSpaceDN w:val="0"/>
              <w:snapToGrid w:val="0"/>
              <w:ind w:firstLineChars="80" w:firstLine="128"/>
              <w:jc w:val="both"/>
              <w:rPr>
                <w:rFonts w:ascii="Times New Roman" w:eastAsia="標楷體" w:hAnsi="Times New Roman" w:cs="Times New Roman"/>
                <w:sz w:val="16"/>
                <w:szCs w:val="16"/>
                <w:lang w:eastAsia="zh-HK"/>
              </w:rPr>
            </w:pPr>
          </w:p>
        </w:tc>
        <w:tc>
          <w:tcPr>
            <w:tcW w:w="283" w:type="dxa"/>
            <w:shd w:val="clear" w:color="auto" w:fill="auto"/>
          </w:tcPr>
          <w:p w14:paraId="0E2C22B8" w14:textId="77777777" w:rsidR="00345F70" w:rsidRPr="00F42364" w:rsidRDefault="00345F70" w:rsidP="008B09B8">
            <w:pPr>
              <w:overflowPunct w:val="0"/>
              <w:autoSpaceDE w:val="0"/>
              <w:autoSpaceDN w:val="0"/>
              <w:snapToGrid w:val="0"/>
              <w:ind w:leftChars="-43" w:left="-103" w:rightChars="-47" w:right="-113"/>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(v)</w:t>
            </w:r>
          </w:p>
        </w:tc>
        <w:tc>
          <w:tcPr>
            <w:tcW w:w="2126" w:type="dxa"/>
            <w:shd w:val="clear" w:color="auto" w:fill="auto"/>
          </w:tcPr>
          <w:p w14:paraId="4E3CA7D0" w14:textId="77777777" w:rsidR="00345F70" w:rsidRPr="00F42364" w:rsidRDefault="00345F70" w:rsidP="001D140C">
            <w:pPr>
              <w:overflowPunct w:val="0"/>
              <w:autoSpaceDE w:val="0"/>
              <w:autoSpaceDN w:val="0"/>
              <w:snapToGrid w:val="0"/>
              <w:ind w:leftChars="-27" w:left="-65"/>
              <w:jc w:val="both"/>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Whether the employee was wholly or partly paid by an overseas company either in Hong Kong or overseas</w:t>
            </w:r>
          </w:p>
        </w:tc>
        <w:tc>
          <w:tcPr>
            <w:tcW w:w="284" w:type="dxa"/>
            <w:shd w:val="clear" w:color="auto" w:fill="auto"/>
          </w:tcPr>
          <w:p w14:paraId="07FEAE88" w14:textId="77777777" w:rsidR="00345F70" w:rsidRPr="00F42364" w:rsidRDefault="00345F70" w:rsidP="001D140C">
            <w:pPr>
              <w:overflowPunct w:val="0"/>
              <w:autoSpaceDE w:val="0"/>
              <w:autoSpaceDN w:val="0"/>
              <w:rPr>
                <w:rFonts w:ascii="Times New Roman" w:eastAsia="標楷體" w:hAnsi="Times New Roman" w:cs="Times New Roman"/>
                <w:sz w:val="16"/>
                <w:szCs w:val="16"/>
              </w:rPr>
            </w:pPr>
          </w:p>
        </w:tc>
        <w:tc>
          <w:tcPr>
            <w:tcW w:w="1134" w:type="dxa"/>
            <w:shd w:val="clear" w:color="auto" w:fill="auto"/>
            <w:vAlign w:val="center"/>
          </w:tcPr>
          <w:p w14:paraId="507A5453"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c>
          <w:tcPr>
            <w:tcW w:w="1134" w:type="dxa"/>
            <w:shd w:val="clear" w:color="auto" w:fill="auto"/>
            <w:vAlign w:val="center"/>
          </w:tcPr>
          <w:p w14:paraId="0001C17C" w14:textId="77777777" w:rsidR="00345F70" w:rsidRPr="00F42364" w:rsidRDefault="00345F70" w:rsidP="001D140C">
            <w:pPr>
              <w:overflowPunct w:val="0"/>
              <w:autoSpaceDE w:val="0"/>
              <w:autoSpaceDN w:val="0"/>
              <w:snapToGrid w:val="0"/>
              <w:jc w:val="center"/>
              <w:rPr>
                <w:rFonts w:ascii="Times New Roman" w:eastAsia="標楷體" w:hAnsi="Times New Roman" w:cs="Times New Roman"/>
                <w:sz w:val="16"/>
                <w:szCs w:val="16"/>
                <w:lang w:eastAsia="zh-HK"/>
              </w:rPr>
            </w:pPr>
            <w:r w:rsidRPr="00F42364">
              <w:rPr>
                <w:rFonts w:ascii="Times New Roman" w:eastAsia="標楷體" w:hAnsi="Times New Roman" w:cs="Times New Roman"/>
                <w:sz w:val="16"/>
                <w:szCs w:val="16"/>
                <w:lang w:eastAsia="zh-HK"/>
              </w:rPr>
              <w:t>No</w:t>
            </w:r>
          </w:p>
        </w:tc>
      </w:tr>
    </w:tbl>
    <w:p w14:paraId="48B66D90" w14:textId="167C1D46" w:rsidR="00345F70" w:rsidRPr="00BA158E" w:rsidRDefault="00345F70" w:rsidP="001D140C">
      <w:pPr>
        <w:overflowPunct w:val="0"/>
        <w:autoSpaceDE w:val="0"/>
        <w:autoSpaceDN w:val="0"/>
        <w:jc w:val="both"/>
        <w:rPr>
          <w:rFonts w:ascii="Times New Roman" w:eastAsia="標楷體" w:hAnsi="Times New Roman" w:cs="Times New Roman"/>
          <w:szCs w:val="24"/>
        </w:rPr>
      </w:pPr>
    </w:p>
    <w:p w14:paraId="1995F685" w14:textId="61AEA16A" w:rsidR="00345F70" w:rsidRPr="00BA158E" w:rsidRDefault="00345F70" w:rsidP="001D140C">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szCs w:val="24"/>
        </w:rPr>
      </w:pPr>
      <w:r w:rsidRPr="00BA158E">
        <w:rPr>
          <w:rFonts w:ascii="Times New Roman" w:eastAsia="標楷體" w:hAnsi="Times New Roman" w:cs="Times New Roman"/>
          <w:szCs w:val="24"/>
        </w:rPr>
        <w:t>(12)</w:t>
      </w:r>
      <w:r w:rsidRPr="00BA158E">
        <w:rPr>
          <w:rFonts w:ascii="Times New Roman" w:eastAsia="標楷體" w:hAnsi="Times New Roman" w:cs="Times New Roman"/>
          <w:szCs w:val="24"/>
        </w:rPr>
        <w:tab/>
        <w:t>(a)</w:t>
      </w:r>
      <w:r w:rsidRPr="00BA158E">
        <w:rPr>
          <w:rFonts w:ascii="Times New Roman" w:eastAsia="標楷體" w:hAnsi="Times New Roman" w:cs="Times New Roman"/>
          <w:szCs w:val="24"/>
        </w:rPr>
        <w:tab/>
        <w:t xml:space="preserve">In his Tax Returns </w:t>
      </w:r>
      <w:r w:rsidR="001E5CDE" w:rsidRPr="001E5CDE">
        <w:rPr>
          <w:rFonts w:ascii="Times New Roman" w:eastAsia="標楷體" w:hAnsi="Times New Roman" w:cs="Times New Roman"/>
          <w:szCs w:val="24"/>
          <w:lang w:eastAsia="zh-HK"/>
        </w:rPr>
        <w:t>–</w:t>
      </w:r>
      <w:r w:rsidRPr="00BA158E">
        <w:rPr>
          <w:rFonts w:ascii="Times New Roman" w:eastAsia="標楷體" w:hAnsi="Times New Roman" w:cs="Times New Roman"/>
          <w:szCs w:val="24"/>
        </w:rPr>
        <w:t xml:space="preserve"> Individuals for the years of assessment 2007/08 to 2018/19, the Appellant declared the same income particulars as per Fact (11)(c).</w:t>
      </w:r>
    </w:p>
    <w:p w14:paraId="291F118D"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27F121C5" w14:textId="541A4975" w:rsidR="00345F70" w:rsidRPr="00BA158E" w:rsidRDefault="00345F70" w:rsidP="00113AEE">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 xml:space="preserve">The Appellant applied for partial exemption from </w:t>
      </w:r>
      <w:r w:rsidR="00C01B4E">
        <w:rPr>
          <w:rFonts w:ascii="Times New Roman" w:eastAsia="標楷體" w:hAnsi="Times New Roman" w:cs="Times New Roman"/>
          <w:szCs w:val="24"/>
        </w:rPr>
        <w:t>S</w:t>
      </w:r>
      <w:r w:rsidRPr="00BA158E">
        <w:rPr>
          <w:rFonts w:ascii="Times New Roman" w:eastAsia="標楷體" w:hAnsi="Times New Roman" w:cs="Times New Roman"/>
          <w:szCs w:val="24"/>
        </w:rPr>
        <w:t xml:space="preserve">alaries </w:t>
      </w:r>
      <w:r w:rsidR="00C01B4E">
        <w:rPr>
          <w:rFonts w:ascii="Times New Roman" w:eastAsia="標楷體" w:hAnsi="Times New Roman" w:cs="Times New Roman"/>
          <w:szCs w:val="24"/>
        </w:rPr>
        <w:t>T</w:t>
      </w:r>
      <w:r w:rsidRPr="00BA158E">
        <w:rPr>
          <w:rFonts w:ascii="Times New Roman" w:eastAsia="標楷體" w:hAnsi="Times New Roman" w:cs="Times New Roman"/>
          <w:szCs w:val="24"/>
        </w:rPr>
        <w:t xml:space="preserve">ax of his income from employment with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for the years </w:t>
      </w:r>
      <w:r w:rsidRPr="00BA158E">
        <w:rPr>
          <w:rFonts w:ascii="Times New Roman" w:eastAsia="標楷體" w:hAnsi="Times New Roman" w:cs="Times New Roman"/>
          <w:szCs w:val="24"/>
        </w:rPr>
        <w:lastRenderedPageBreak/>
        <w:t>of assessment 2007/08 to 2015/16 on the grounds that he had paid tax on such income outside Hong Kong. In support of the application, he provided copies of the Individual Income Tax (</w:t>
      </w:r>
      <w:r w:rsidR="00113AEE">
        <w:rPr>
          <w:rFonts w:ascii="Times New Roman" w:eastAsia="標楷體" w:hAnsi="Times New Roman" w:cs="Times New Roman"/>
          <w:szCs w:val="24"/>
        </w:rPr>
        <w:t>‘</w:t>
      </w:r>
      <w:r w:rsidRPr="00113AEE">
        <w:rPr>
          <w:rFonts w:ascii="Times New Roman" w:eastAsia="標楷體" w:hAnsi="Times New Roman" w:cs="Times New Roman"/>
          <w:szCs w:val="24"/>
        </w:rPr>
        <w:t>IIT</w:t>
      </w:r>
      <w:r w:rsidR="00113AEE">
        <w:rPr>
          <w:rFonts w:ascii="Times New Roman" w:eastAsia="標楷體" w:hAnsi="Times New Roman" w:cs="Times New Roman"/>
          <w:szCs w:val="24"/>
        </w:rPr>
        <w:t>’</w:t>
      </w:r>
      <w:r w:rsidRPr="00BA158E">
        <w:rPr>
          <w:rFonts w:ascii="Times New Roman" w:eastAsia="標楷體" w:hAnsi="Times New Roman" w:cs="Times New Roman"/>
          <w:szCs w:val="24"/>
        </w:rPr>
        <w:t>) payment certificates (</w:t>
      </w:r>
      <w:r w:rsidRPr="00BA158E">
        <w:rPr>
          <w:rFonts w:ascii="Times New Roman" w:eastAsia="標楷體" w:hAnsi="Times New Roman" w:cs="Times New Roman"/>
          <w:szCs w:val="24"/>
        </w:rPr>
        <w:t>中華人民共和國個人所得稅完稅證明</w:t>
      </w:r>
      <w:r w:rsidRPr="00BA158E">
        <w:rPr>
          <w:rFonts w:ascii="Times New Roman" w:eastAsia="標楷體" w:hAnsi="Times New Roman" w:cs="Times New Roman"/>
          <w:szCs w:val="24"/>
        </w:rPr>
        <w:t xml:space="preserve">) issued by Bureau </w:t>
      </w:r>
      <w:r w:rsidR="00113AEE">
        <w:rPr>
          <w:rFonts w:ascii="Times New Roman" w:eastAsia="標楷體" w:hAnsi="Times New Roman" w:cs="Times New Roman"/>
          <w:szCs w:val="24"/>
        </w:rPr>
        <w:t>R</w:t>
      </w:r>
      <w:r w:rsidRPr="00BA158E">
        <w:rPr>
          <w:rFonts w:ascii="Times New Roman" w:eastAsia="標楷體" w:hAnsi="Times New Roman" w:cs="Times New Roman"/>
          <w:szCs w:val="24"/>
        </w:rPr>
        <w:t xml:space="preserve"> and Bureau </w:t>
      </w:r>
      <w:r w:rsidR="00113AEE">
        <w:rPr>
          <w:rFonts w:ascii="Times New Roman" w:eastAsia="標楷體" w:hAnsi="Times New Roman" w:cs="Times New Roman"/>
          <w:szCs w:val="24"/>
        </w:rPr>
        <w:t>S</w:t>
      </w:r>
      <w:r w:rsidRPr="00BA158E">
        <w:rPr>
          <w:rFonts w:ascii="Times New Roman" w:eastAsia="標楷體" w:hAnsi="Times New Roman" w:cs="Times New Roman"/>
          <w:szCs w:val="24"/>
        </w:rPr>
        <w:t>, which showed that IIT was paid in respect of the Appellant’s employment income for the period from April 2007 to March 2016.</w:t>
      </w:r>
    </w:p>
    <w:p w14:paraId="68A94A58"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4196129F" w14:textId="7CF20F33" w:rsidR="00345F70" w:rsidRPr="00BA158E" w:rsidRDefault="00345F70" w:rsidP="001D140C">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szCs w:val="24"/>
        </w:rPr>
      </w:pPr>
      <w:r w:rsidRPr="00BA158E">
        <w:rPr>
          <w:rFonts w:ascii="Times New Roman" w:eastAsia="標楷體" w:hAnsi="Times New Roman" w:cs="Times New Roman"/>
          <w:szCs w:val="24"/>
        </w:rPr>
        <w:t>(13)</w:t>
      </w:r>
      <w:r w:rsidRPr="00BA158E">
        <w:rPr>
          <w:rFonts w:ascii="Times New Roman" w:eastAsia="標楷體" w:hAnsi="Times New Roman" w:cs="Times New Roman"/>
          <w:szCs w:val="24"/>
        </w:rPr>
        <w:tab/>
        <w:t>(a)</w:t>
      </w:r>
      <w:r w:rsidRPr="00BA158E">
        <w:rPr>
          <w:rFonts w:ascii="Times New Roman" w:eastAsia="標楷體" w:hAnsi="Times New Roman" w:cs="Times New Roman"/>
          <w:szCs w:val="24"/>
        </w:rPr>
        <w:tab/>
        <w:t>The Assessor of the Respondent (</w:t>
      </w:r>
      <w:r w:rsidR="00113AEE">
        <w:rPr>
          <w:rFonts w:ascii="Times New Roman" w:eastAsia="標楷體" w:hAnsi="Times New Roman" w:cs="Times New Roman"/>
          <w:szCs w:val="24"/>
        </w:rPr>
        <w:t>‘</w:t>
      </w:r>
      <w:r w:rsidRPr="00BA158E">
        <w:rPr>
          <w:rFonts w:ascii="Times New Roman" w:eastAsia="標楷體" w:hAnsi="Times New Roman" w:cs="Times New Roman"/>
          <w:szCs w:val="24"/>
        </w:rPr>
        <w:t>the Assessor</w:t>
      </w:r>
      <w:r w:rsidR="00113AEE">
        <w:rPr>
          <w:rFonts w:ascii="Times New Roman" w:eastAsia="標楷體" w:hAnsi="Times New Roman" w:cs="Times New Roman"/>
          <w:szCs w:val="24"/>
        </w:rPr>
        <w:t>’</w:t>
      </w:r>
      <w:r w:rsidRPr="00BA158E">
        <w:rPr>
          <w:rFonts w:ascii="Times New Roman" w:eastAsia="標楷體" w:hAnsi="Times New Roman" w:cs="Times New Roman"/>
          <w:szCs w:val="24"/>
        </w:rPr>
        <w:t xml:space="preserve">) accepted that part of the Appellant’s income from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for the period from April 2007 to March 2016, which was attributable to his services rendered in the Mainland and had been taxed in the Mainland, could be exempt from Salaries Tax under section 8(1A)(c) of the IRO. Accordingly, the Assessor raised on the Appellant the following Salaries Tax Assessments for the years of assessment 2007 /08 to 2018/19:</w:t>
      </w:r>
    </w:p>
    <w:p w14:paraId="355532E2" w14:textId="5ED66AE5" w:rsidR="00345F70" w:rsidRPr="00BA158E" w:rsidRDefault="00345F70" w:rsidP="001D140C">
      <w:pPr>
        <w:overflowPunct w:val="0"/>
        <w:autoSpaceDE w:val="0"/>
        <w:autoSpaceDN w:val="0"/>
        <w:rPr>
          <w:rFonts w:ascii="Times New Roman" w:eastAsia="標楷體" w:hAnsi="Times New Roman" w:cs="Times New Roman"/>
          <w:szCs w:val="24"/>
        </w:rPr>
      </w:pPr>
    </w:p>
    <w:tbl>
      <w:tblPr>
        <w:tblW w:w="8789" w:type="dxa"/>
        <w:tblLayout w:type="fixed"/>
        <w:tblLook w:val="04A0" w:firstRow="1" w:lastRow="0" w:firstColumn="1" w:lastColumn="0" w:noHBand="0" w:noVBand="1"/>
      </w:tblPr>
      <w:tblGrid>
        <w:gridCol w:w="2694"/>
        <w:gridCol w:w="1212"/>
        <w:gridCol w:w="1232"/>
        <w:gridCol w:w="1213"/>
        <w:gridCol w:w="1219"/>
        <w:gridCol w:w="1219"/>
      </w:tblGrid>
      <w:tr w:rsidR="00113AEE" w:rsidRPr="00113AEE" w14:paraId="07871C18" w14:textId="77777777" w:rsidTr="0010006D">
        <w:trPr>
          <w:trHeight w:val="198"/>
        </w:trPr>
        <w:tc>
          <w:tcPr>
            <w:tcW w:w="2694" w:type="dxa"/>
            <w:shd w:val="clear" w:color="auto" w:fill="auto"/>
          </w:tcPr>
          <w:p w14:paraId="208DC8C4"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Year of assessment</w:t>
            </w:r>
          </w:p>
        </w:tc>
        <w:tc>
          <w:tcPr>
            <w:tcW w:w="1212" w:type="dxa"/>
            <w:shd w:val="clear" w:color="auto" w:fill="auto"/>
          </w:tcPr>
          <w:p w14:paraId="7A5BD7AC"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2007/08</w:t>
            </w:r>
          </w:p>
        </w:tc>
        <w:tc>
          <w:tcPr>
            <w:tcW w:w="1232" w:type="dxa"/>
            <w:shd w:val="clear" w:color="auto" w:fill="auto"/>
          </w:tcPr>
          <w:p w14:paraId="306DE4D6"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2008/09</w:t>
            </w:r>
          </w:p>
        </w:tc>
        <w:tc>
          <w:tcPr>
            <w:tcW w:w="1213" w:type="dxa"/>
            <w:shd w:val="clear" w:color="auto" w:fill="auto"/>
          </w:tcPr>
          <w:p w14:paraId="02F0A942"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2009/10</w:t>
            </w:r>
          </w:p>
        </w:tc>
        <w:tc>
          <w:tcPr>
            <w:tcW w:w="1219" w:type="dxa"/>
            <w:shd w:val="clear" w:color="auto" w:fill="auto"/>
          </w:tcPr>
          <w:p w14:paraId="6599EF56"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2010/11</w:t>
            </w:r>
          </w:p>
        </w:tc>
        <w:tc>
          <w:tcPr>
            <w:tcW w:w="1219" w:type="dxa"/>
            <w:shd w:val="clear" w:color="auto" w:fill="auto"/>
          </w:tcPr>
          <w:p w14:paraId="5D7FB672"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2011/12</w:t>
            </w:r>
          </w:p>
        </w:tc>
      </w:tr>
      <w:tr w:rsidR="00113AEE" w:rsidRPr="00113AEE" w14:paraId="3CBB1183" w14:textId="77777777" w:rsidTr="0010006D">
        <w:trPr>
          <w:trHeight w:val="198"/>
        </w:trPr>
        <w:tc>
          <w:tcPr>
            <w:tcW w:w="2694" w:type="dxa"/>
            <w:shd w:val="clear" w:color="auto" w:fill="auto"/>
          </w:tcPr>
          <w:p w14:paraId="654D6EAD"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tcPr>
          <w:p w14:paraId="669BD842"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c>
          <w:tcPr>
            <w:tcW w:w="1232" w:type="dxa"/>
            <w:shd w:val="clear" w:color="auto" w:fill="auto"/>
          </w:tcPr>
          <w:p w14:paraId="03C44E05"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c>
          <w:tcPr>
            <w:tcW w:w="1213" w:type="dxa"/>
            <w:shd w:val="clear" w:color="auto" w:fill="auto"/>
          </w:tcPr>
          <w:p w14:paraId="1CF1DAD4"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c>
          <w:tcPr>
            <w:tcW w:w="1219" w:type="dxa"/>
            <w:shd w:val="clear" w:color="auto" w:fill="auto"/>
          </w:tcPr>
          <w:p w14:paraId="0564B5A9"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c>
          <w:tcPr>
            <w:tcW w:w="1219" w:type="dxa"/>
            <w:shd w:val="clear" w:color="auto" w:fill="auto"/>
          </w:tcPr>
          <w:p w14:paraId="0399C22E"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r>
      <w:tr w:rsidR="00113AEE" w:rsidRPr="00113AEE" w14:paraId="34586709" w14:textId="77777777" w:rsidTr="0010006D">
        <w:trPr>
          <w:trHeight w:val="198"/>
        </w:trPr>
        <w:tc>
          <w:tcPr>
            <w:tcW w:w="2694" w:type="dxa"/>
            <w:shd w:val="clear" w:color="auto" w:fill="auto"/>
          </w:tcPr>
          <w:p w14:paraId="6F9BAE45" w14:textId="3E35E7DB"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 xml:space="preserve">Income from </w:t>
            </w:r>
            <w:r w:rsidR="007A7D71" w:rsidRPr="00113AEE">
              <w:rPr>
                <w:rFonts w:ascii="Times New Roman" w:eastAsia="標楷體" w:hAnsi="Times New Roman" w:cs="Times New Roman"/>
                <w:sz w:val="21"/>
                <w:szCs w:val="21"/>
                <w:lang w:eastAsia="zh-HK"/>
              </w:rPr>
              <w:t>Company C</w:t>
            </w:r>
            <w:r w:rsidRPr="00113AEE">
              <w:rPr>
                <w:rFonts w:ascii="Times New Roman" w:eastAsia="標楷體" w:hAnsi="Times New Roman" w:cs="Times New Roman"/>
                <w:sz w:val="21"/>
                <w:szCs w:val="21"/>
                <w:lang w:eastAsia="zh-HK"/>
              </w:rPr>
              <w:t xml:space="preserve"> [Fact (11)(c)]</w:t>
            </w:r>
          </w:p>
        </w:tc>
        <w:tc>
          <w:tcPr>
            <w:tcW w:w="1212" w:type="dxa"/>
            <w:shd w:val="clear" w:color="auto" w:fill="auto"/>
          </w:tcPr>
          <w:p w14:paraId="42798B8C"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1,110,824</w:t>
            </w:r>
          </w:p>
        </w:tc>
        <w:tc>
          <w:tcPr>
            <w:tcW w:w="1232" w:type="dxa"/>
            <w:shd w:val="clear" w:color="auto" w:fill="auto"/>
          </w:tcPr>
          <w:p w14:paraId="4BEB44B6" w14:textId="77777777" w:rsidR="00345F70" w:rsidRPr="00113AEE" w:rsidRDefault="00345F70"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1,026,797</w:t>
            </w:r>
          </w:p>
        </w:tc>
        <w:tc>
          <w:tcPr>
            <w:tcW w:w="1213" w:type="dxa"/>
            <w:shd w:val="clear" w:color="auto" w:fill="auto"/>
          </w:tcPr>
          <w:p w14:paraId="1BB7E591" w14:textId="77777777" w:rsidR="00345F70" w:rsidRPr="00113AEE" w:rsidRDefault="00345F70" w:rsidP="001E5CDE">
            <w:pPr>
              <w:overflowPunct w:val="0"/>
              <w:autoSpaceDE w:val="0"/>
              <w:autoSpaceDN w:val="0"/>
              <w:snapToGrid w:val="0"/>
              <w:ind w:leftChars="-871" w:left="-2090" w:rightChars="37" w:right="89"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1,016,000</w:t>
            </w:r>
          </w:p>
        </w:tc>
        <w:tc>
          <w:tcPr>
            <w:tcW w:w="1219" w:type="dxa"/>
            <w:shd w:val="clear" w:color="auto" w:fill="auto"/>
          </w:tcPr>
          <w:p w14:paraId="78EEB148"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1,056,519</w:t>
            </w:r>
          </w:p>
        </w:tc>
        <w:tc>
          <w:tcPr>
            <w:tcW w:w="1219" w:type="dxa"/>
            <w:shd w:val="clear" w:color="auto" w:fill="auto"/>
          </w:tcPr>
          <w:p w14:paraId="78140D8A"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1,042,304</w:t>
            </w:r>
          </w:p>
        </w:tc>
      </w:tr>
      <w:tr w:rsidR="00113AEE" w:rsidRPr="00113AEE" w14:paraId="2EA7C9E1" w14:textId="77777777" w:rsidTr="0010006D">
        <w:trPr>
          <w:trHeight w:val="198"/>
        </w:trPr>
        <w:tc>
          <w:tcPr>
            <w:tcW w:w="2694" w:type="dxa"/>
            <w:shd w:val="clear" w:color="auto" w:fill="auto"/>
          </w:tcPr>
          <w:p w14:paraId="3E75A082"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Less</w:t>
            </w:r>
            <w:r w:rsidRPr="00113AEE">
              <w:rPr>
                <w:rFonts w:ascii="Times New Roman" w:eastAsia="標楷體" w:hAnsi="Times New Roman" w:cs="Times New Roman"/>
                <w:sz w:val="21"/>
                <w:szCs w:val="21"/>
                <w:lang w:eastAsia="zh-HK"/>
              </w:rPr>
              <w:t xml:space="preserve">: Income excluded </w:t>
            </w:r>
          </w:p>
        </w:tc>
        <w:tc>
          <w:tcPr>
            <w:tcW w:w="1212" w:type="dxa"/>
            <w:shd w:val="clear" w:color="auto" w:fill="auto"/>
          </w:tcPr>
          <w:p w14:paraId="419B65B5"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46,779</w:t>
            </w:r>
          </w:p>
        </w:tc>
        <w:tc>
          <w:tcPr>
            <w:tcW w:w="1232" w:type="dxa"/>
            <w:shd w:val="clear" w:color="auto" w:fill="auto"/>
          </w:tcPr>
          <w:p w14:paraId="0199995D" w14:textId="77777777" w:rsidR="00345F70" w:rsidRPr="00113AEE" w:rsidRDefault="00345F70"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50,686</w:t>
            </w:r>
          </w:p>
        </w:tc>
        <w:tc>
          <w:tcPr>
            <w:tcW w:w="1213" w:type="dxa"/>
            <w:shd w:val="clear" w:color="auto" w:fill="auto"/>
          </w:tcPr>
          <w:p w14:paraId="7C9D38A2" w14:textId="77777777" w:rsidR="00345F70" w:rsidRPr="00113AEE" w:rsidRDefault="00345F70" w:rsidP="001E5CDE">
            <w:pPr>
              <w:overflowPunct w:val="0"/>
              <w:autoSpaceDE w:val="0"/>
              <w:autoSpaceDN w:val="0"/>
              <w:snapToGrid w:val="0"/>
              <w:ind w:leftChars="-871" w:left="-2090" w:rightChars="37" w:right="89"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81,543</w:t>
            </w:r>
          </w:p>
        </w:tc>
        <w:tc>
          <w:tcPr>
            <w:tcW w:w="1219" w:type="dxa"/>
            <w:shd w:val="clear" w:color="auto" w:fill="auto"/>
          </w:tcPr>
          <w:p w14:paraId="3692935E"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41,956</w:t>
            </w:r>
          </w:p>
        </w:tc>
        <w:tc>
          <w:tcPr>
            <w:tcW w:w="1219" w:type="dxa"/>
            <w:shd w:val="clear" w:color="auto" w:fill="auto"/>
          </w:tcPr>
          <w:p w14:paraId="302C4D8C"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88,551</w:t>
            </w:r>
          </w:p>
        </w:tc>
      </w:tr>
      <w:tr w:rsidR="00113AEE" w:rsidRPr="00113AEE" w14:paraId="13D085C1" w14:textId="77777777" w:rsidTr="0010006D">
        <w:trPr>
          <w:trHeight w:val="198"/>
        </w:trPr>
        <w:tc>
          <w:tcPr>
            <w:tcW w:w="2694" w:type="dxa"/>
            <w:shd w:val="clear" w:color="auto" w:fill="auto"/>
            <w:vAlign w:val="bottom"/>
          </w:tcPr>
          <w:p w14:paraId="75F8844B" w14:textId="77777777" w:rsidR="00345F70" w:rsidRPr="00113AEE" w:rsidRDefault="00345F70" w:rsidP="001D140C">
            <w:pPr>
              <w:overflowPunct w:val="0"/>
              <w:autoSpaceDE w:val="0"/>
              <w:autoSpaceDN w:val="0"/>
              <w:snapToGrid w:val="0"/>
              <w:ind w:leftChars="71" w:left="170"/>
              <w:jc w:val="both"/>
              <w:rPr>
                <w:rFonts w:ascii="Times New Roman" w:eastAsia="標楷體" w:hAnsi="Times New Roman" w:cs="Times New Roman"/>
                <w:sz w:val="21"/>
                <w:szCs w:val="21"/>
                <w:lang w:eastAsia="zh-HK"/>
              </w:rPr>
            </w:pPr>
          </w:p>
        </w:tc>
        <w:tc>
          <w:tcPr>
            <w:tcW w:w="1212" w:type="dxa"/>
            <w:shd w:val="clear" w:color="auto" w:fill="auto"/>
            <w:vAlign w:val="bottom"/>
          </w:tcPr>
          <w:p w14:paraId="59F81CFE"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1,064,045</w:t>
            </w:r>
          </w:p>
        </w:tc>
        <w:tc>
          <w:tcPr>
            <w:tcW w:w="1232" w:type="dxa"/>
            <w:shd w:val="clear" w:color="auto" w:fill="auto"/>
            <w:vAlign w:val="bottom"/>
          </w:tcPr>
          <w:p w14:paraId="1E7D1DE8" w14:textId="77777777" w:rsidR="00345F70" w:rsidRPr="00113AEE" w:rsidRDefault="00345F70"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976,111</w:t>
            </w:r>
          </w:p>
        </w:tc>
        <w:tc>
          <w:tcPr>
            <w:tcW w:w="1213" w:type="dxa"/>
            <w:shd w:val="clear" w:color="auto" w:fill="auto"/>
            <w:vAlign w:val="bottom"/>
          </w:tcPr>
          <w:p w14:paraId="40F11AC2" w14:textId="77777777" w:rsidR="00345F70" w:rsidRPr="00113AEE" w:rsidRDefault="00345F70" w:rsidP="001E5CDE">
            <w:pPr>
              <w:overflowPunct w:val="0"/>
              <w:autoSpaceDE w:val="0"/>
              <w:autoSpaceDN w:val="0"/>
              <w:snapToGrid w:val="0"/>
              <w:ind w:leftChars="-871" w:left="-2090" w:rightChars="37" w:right="89"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934,457</w:t>
            </w:r>
          </w:p>
        </w:tc>
        <w:tc>
          <w:tcPr>
            <w:tcW w:w="1219" w:type="dxa"/>
            <w:shd w:val="clear" w:color="auto" w:fill="auto"/>
            <w:vAlign w:val="bottom"/>
          </w:tcPr>
          <w:p w14:paraId="7C9C5745"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1,014,563</w:t>
            </w:r>
          </w:p>
        </w:tc>
        <w:tc>
          <w:tcPr>
            <w:tcW w:w="1219" w:type="dxa"/>
            <w:shd w:val="clear" w:color="auto" w:fill="auto"/>
            <w:vAlign w:val="bottom"/>
          </w:tcPr>
          <w:p w14:paraId="14CCE742"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953,753</w:t>
            </w:r>
          </w:p>
        </w:tc>
      </w:tr>
      <w:tr w:rsidR="00113AEE" w:rsidRPr="00113AEE" w14:paraId="06FE658B" w14:textId="77777777" w:rsidTr="0010006D">
        <w:trPr>
          <w:trHeight w:val="198"/>
        </w:trPr>
        <w:tc>
          <w:tcPr>
            <w:tcW w:w="2694" w:type="dxa"/>
            <w:shd w:val="clear" w:color="auto" w:fill="auto"/>
            <w:vAlign w:val="bottom"/>
          </w:tcPr>
          <w:p w14:paraId="41A7E81F"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Value of residence provided</w:t>
            </w:r>
          </w:p>
        </w:tc>
        <w:tc>
          <w:tcPr>
            <w:tcW w:w="1212" w:type="dxa"/>
            <w:shd w:val="clear" w:color="auto" w:fill="auto"/>
            <w:vAlign w:val="bottom"/>
          </w:tcPr>
          <w:p w14:paraId="6180D124" w14:textId="16E08BE4" w:rsidR="00345F70" w:rsidRPr="00113AEE" w:rsidRDefault="00345F70" w:rsidP="001E5CDE">
            <w:pPr>
              <w:overflowPunct w:val="0"/>
              <w:autoSpaceDE w:val="0"/>
              <w:autoSpaceDN w:val="0"/>
              <w:snapToGrid w:val="0"/>
              <w:ind w:rightChars="35" w:right="84"/>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w:t>
            </w:r>
            <w:r w:rsidR="00BE3527" w:rsidRPr="00113AEE">
              <w:rPr>
                <w:rFonts w:ascii="Times New Roman" w:eastAsia="標楷體" w:hAnsi="Times New Roman" w:cs="Times New Roman"/>
                <w:sz w:val="21"/>
                <w:szCs w:val="21"/>
                <w:u w:val="single"/>
                <w:lang w:eastAsia="zh-HK"/>
              </w:rPr>
              <w:t> </w:t>
            </w:r>
            <w:r w:rsidRPr="00113AEE">
              <w:rPr>
                <w:rFonts w:ascii="Times New Roman" w:eastAsia="標楷體" w:hAnsi="Times New Roman" w:cs="Times New Roman"/>
                <w:sz w:val="21"/>
                <w:szCs w:val="21"/>
                <w:u w:val="single"/>
                <w:lang w:eastAsia="zh-HK"/>
              </w:rPr>
              <w:t>    -  </w:t>
            </w:r>
            <w:r w:rsidRPr="00113AEE">
              <w:rPr>
                <w:rFonts w:ascii="Times New Roman" w:eastAsia="標楷體" w:hAnsi="Times New Roman" w:cs="Times New Roman"/>
                <w:sz w:val="21"/>
                <w:szCs w:val="21"/>
                <w:u w:val="single"/>
              </w:rPr>
              <w:t> </w:t>
            </w:r>
            <w:r w:rsidRPr="00113AEE">
              <w:rPr>
                <w:rFonts w:ascii="Times New Roman" w:eastAsia="標楷體" w:hAnsi="Times New Roman" w:cs="Times New Roman"/>
                <w:sz w:val="21"/>
                <w:szCs w:val="21"/>
                <w:u w:val="single"/>
                <w:lang w:eastAsia="zh-HK"/>
              </w:rPr>
              <w:t>    </w:t>
            </w:r>
          </w:p>
        </w:tc>
        <w:tc>
          <w:tcPr>
            <w:tcW w:w="1232" w:type="dxa"/>
            <w:shd w:val="clear" w:color="auto" w:fill="auto"/>
            <w:vAlign w:val="bottom"/>
          </w:tcPr>
          <w:p w14:paraId="25E430CA" w14:textId="77777777" w:rsidR="00345F70" w:rsidRPr="00113AEE" w:rsidRDefault="00345F70" w:rsidP="001E5CDE">
            <w:pPr>
              <w:overflowPunct w:val="0"/>
              <w:autoSpaceDE w:val="0"/>
              <w:autoSpaceDN w:val="0"/>
              <w:snapToGrid w:val="0"/>
              <w:ind w:rightChars="44" w:right="106"/>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  </w:t>
            </w:r>
            <w:r w:rsidRPr="00113AEE">
              <w:rPr>
                <w:rFonts w:ascii="Times New Roman" w:eastAsia="標楷體" w:hAnsi="Times New Roman" w:cs="Times New Roman"/>
                <w:sz w:val="21"/>
                <w:szCs w:val="21"/>
                <w:u w:val="single"/>
              </w:rPr>
              <w:t> </w:t>
            </w:r>
            <w:r w:rsidRPr="00113AEE">
              <w:rPr>
                <w:rFonts w:ascii="Times New Roman" w:eastAsia="標楷體" w:hAnsi="Times New Roman" w:cs="Times New Roman"/>
                <w:sz w:val="21"/>
                <w:szCs w:val="21"/>
                <w:u w:val="single"/>
                <w:lang w:eastAsia="zh-HK"/>
              </w:rPr>
              <w:t>    </w:t>
            </w:r>
          </w:p>
        </w:tc>
        <w:tc>
          <w:tcPr>
            <w:tcW w:w="1213" w:type="dxa"/>
            <w:shd w:val="clear" w:color="auto" w:fill="auto"/>
            <w:vAlign w:val="bottom"/>
          </w:tcPr>
          <w:p w14:paraId="3E307FA3" w14:textId="77777777" w:rsidR="00345F70" w:rsidRPr="00113AEE" w:rsidRDefault="00345F70" w:rsidP="001E5CDE">
            <w:pPr>
              <w:overflowPunct w:val="0"/>
              <w:autoSpaceDE w:val="0"/>
              <w:autoSpaceDN w:val="0"/>
              <w:snapToGrid w:val="0"/>
              <w:ind w:rightChars="37" w:right="89"/>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  </w:t>
            </w:r>
            <w:r w:rsidRPr="00113AEE">
              <w:rPr>
                <w:rFonts w:ascii="Times New Roman" w:eastAsia="標楷體" w:hAnsi="Times New Roman" w:cs="Times New Roman"/>
                <w:sz w:val="21"/>
                <w:szCs w:val="21"/>
                <w:u w:val="single"/>
              </w:rPr>
              <w:t> </w:t>
            </w:r>
            <w:r w:rsidRPr="00113AEE">
              <w:rPr>
                <w:rFonts w:ascii="Times New Roman" w:eastAsia="標楷體" w:hAnsi="Times New Roman" w:cs="Times New Roman"/>
                <w:sz w:val="21"/>
                <w:szCs w:val="21"/>
                <w:u w:val="single"/>
                <w:lang w:eastAsia="zh-HK"/>
              </w:rPr>
              <w:t>    </w:t>
            </w:r>
          </w:p>
        </w:tc>
        <w:tc>
          <w:tcPr>
            <w:tcW w:w="1219" w:type="dxa"/>
            <w:shd w:val="clear" w:color="auto" w:fill="auto"/>
            <w:vAlign w:val="bottom"/>
          </w:tcPr>
          <w:p w14:paraId="659D6A47"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65,456</w:t>
            </w:r>
          </w:p>
        </w:tc>
        <w:tc>
          <w:tcPr>
            <w:tcW w:w="1219" w:type="dxa"/>
            <w:shd w:val="clear" w:color="auto" w:fill="auto"/>
            <w:vAlign w:val="bottom"/>
          </w:tcPr>
          <w:p w14:paraId="63030C5E" w14:textId="722810B9"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w:t>
            </w:r>
            <w:r w:rsidR="003562C9" w:rsidRPr="00113AEE">
              <w:rPr>
                <w:rFonts w:ascii="Times New Roman" w:eastAsia="標楷體" w:hAnsi="Times New Roman" w:cs="Times New Roman"/>
                <w:sz w:val="21"/>
                <w:szCs w:val="21"/>
                <w:u w:val="single"/>
                <w:lang w:eastAsia="zh-HK"/>
              </w:rPr>
              <w:t> </w:t>
            </w:r>
            <w:r w:rsidRPr="00113AEE">
              <w:rPr>
                <w:rFonts w:ascii="Times New Roman" w:eastAsia="標楷體" w:hAnsi="Times New Roman" w:cs="Times New Roman"/>
                <w:sz w:val="21"/>
                <w:szCs w:val="21"/>
                <w:u w:val="single"/>
                <w:lang w:eastAsia="zh-HK"/>
              </w:rPr>
              <w:t>  22,440</w:t>
            </w:r>
          </w:p>
        </w:tc>
      </w:tr>
      <w:tr w:rsidR="00113AEE" w:rsidRPr="00113AEE" w14:paraId="65A0D2F0" w14:textId="77777777" w:rsidTr="0010006D">
        <w:trPr>
          <w:trHeight w:val="198"/>
        </w:trPr>
        <w:tc>
          <w:tcPr>
            <w:tcW w:w="2694" w:type="dxa"/>
            <w:shd w:val="clear" w:color="auto" w:fill="auto"/>
            <w:vAlign w:val="bottom"/>
          </w:tcPr>
          <w:p w14:paraId="688A2E7B"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vAlign w:val="bottom"/>
          </w:tcPr>
          <w:p w14:paraId="18260C3D"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1,064,045</w:t>
            </w:r>
          </w:p>
        </w:tc>
        <w:tc>
          <w:tcPr>
            <w:tcW w:w="1232" w:type="dxa"/>
            <w:shd w:val="clear" w:color="auto" w:fill="auto"/>
            <w:vAlign w:val="bottom"/>
          </w:tcPr>
          <w:p w14:paraId="06B034B0" w14:textId="77777777" w:rsidR="00345F70" w:rsidRPr="00113AEE" w:rsidRDefault="00345F70"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lang w:eastAsia="zh-HK"/>
              </w:rPr>
              <w:t>976,111</w:t>
            </w:r>
          </w:p>
        </w:tc>
        <w:tc>
          <w:tcPr>
            <w:tcW w:w="1213" w:type="dxa"/>
            <w:shd w:val="clear" w:color="auto" w:fill="auto"/>
            <w:vAlign w:val="bottom"/>
          </w:tcPr>
          <w:p w14:paraId="30E20414" w14:textId="77777777" w:rsidR="00345F70" w:rsidRPr="00113AEE" w:rsidRDefault="00345F70" w:rsidP="001E5CDE">
            <w:pPr>
              <w:overflowPunct w:val="0"/>
              <w:autoSpaceDE w:val="0"/>
              <w:autoSpaceDN w:val="0"/>
              <w:snapToGrid w:val="0"/>
              <w:ind w:leftChars="-871" w:left="-2090" w:rightChars="37" w:right="89"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lang w:eastAsia="zh-HK"/>
              </w:rPr>
              <w:t>934,457</w:t>
            </w:r>
          </w:p>
        </w:tc>
        <w:tc>
          <w:tcPr>
            <w:tcW w:w="1219" w:type="dxa"/>
            <w:shd w:val="clear" w:color="auto" w:fill="auto"/>
            <w:vAlign w:val="bottom"/>
          </w:tcPr>
          <w:p w14:paraId="69C33952"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lang w:eastAsia="zh-HK"/>
              </w:rPr>
              <w:t>1,080,019</w:t>
            </w:r>
          </w:p>
        </w:tc>
        <w:tc>
          <w:tcPr>
            <w:tcW w:w="1219" w:type="dxa"/>
            <w:shd w:val="clear" w:color="auto" w:fill="auto"/>
            <w:vAlign w:val="bottom"/>
          </w:tcPr>
          <w:p w14:paraId="017AF8A0"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976,193</w:t>
            </w:r>
          </w:p>
        </w:tc>
      </w:tr>
      <w:tr w:rsidR="00113AEE" w:rsidRPr="00113AEE" w14:paraId="3D6B723D" w14:textId="77777777" w:rsidTr="0010006D">
        <w:trPr>
          <w:trHeight w:val="198"/>
        </w:trPr>
        <w:tc>
          <w:tcPr>
            <w:tcW w:w="2694" w:type="dxa"/>
            <w:shd w:val="clear" w:color="auto" w:fill="auto"/>
            <w:vAlign w:val="bottom"/>
          </w:tcPr>
          <w:p w14:paraId="65C91F99"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Less:</w:t>
            </w:r>
            <w:r w:rsidRPr="00113AEE">
              <w:rPr>
                <w:rFonts w:ascii="Times New Roman" w:eastAsia="標楷體" w:hAnsi="Times New Roman" w:cs="Times New Roman"/>
                <w:sz w:val="21"/>
                <w:szCs w:val="21"/>
                <w:lang w:eastAsia="zh-HK"/>
              </w:rPr>
              <w:t xml:space="preserve"> Total deductions</w:t>
            </w:r>
          </w:p>
        </w:tc>
        <w:tc>
          <w:tcPr>
            <w:tcW w:w="1212" w:type="dxa"/>
            <w:shd w:val="clear" w:color="auto" w:fill="auto"/>
            <w:vAlign w:val="bottom"/>
          </w:tcPr>
          <w:p w14:paraId="6FCE10CA" w14:textId="77777777" w:rsidR="00345F70" w:rsidRPr="00113AEE" w:rsidRDefault="00345F70" w:rsidP="001E5CDE">
            <w:pPr>
              <w:overflowPunct w:val="0"/>
              <w:autoSpaceDE w:val="0"/>
              <w:autoSpaceDN w:val="0"/>
              <w:snapToGrid w:val="0"/>
              <w:ind w:leftChars="-193" w:left="-215" w:rightChars="35" w:right="84" w:hangingChars="118" w:hanging="248"/>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13,600</w:t>
            </w:r>
          </w:p>
        </w:tc>
        <w:tc>
          <w:tcPr>
            <w:tcW w:w="1232" w:type="dxa"/>
            <w:shd w:val="clear" w:color="auto" w:fill="auto"/>
            <w:vAlign w:val="bottom"/>
          </w:tcPr>
          <w:p w14:paraId="4F66F7EA" w14:textId="77777777" w:rsidR="00345F70" w:rsidRPr="00113AEE" w:rsidRDefault="00345F70" w:rsidP="001E5CDE">
            <w:pPr>
              <w:overflowPunct w:val="0"/>
              <w:autoSpaceDE w:val="0"/>
              <w:autoSpaceDN w:val="0"/>
              <w:snapToGrid w:val="0"/>
              <w:ind w:leftChars="-193" w:left="-215" w:rightChars="44" w:right="106"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15,000</w:t>
            </w:r>
          </w:p>
        </w:tc>
        <w:tc>
          <w:tcPr>
            <w:tcW w:w="1213" w:type="dxa"/>
            <w:shd w:val="clear" w:color="auto" w:fill="auto"/>
            <w:vAlign w:val="bottom"/>
          </w:tcPr>
          <w:p w14:paraId="3C41A074" w14:textId="77777777" w:rsidR="00345F70" w:rsidRPr="00113AEE" w:rsidRDefault="00345F70" w:rsidP="001E5CDE">
            <w:pPr>
              <w:overflowPunct w:val="0"/>
              <w:autoSpaceDE w:val="0"/>
              <w:autoSpaceDN w:val="0"/>
              <w:snapToGrid w:val="0"/>
              <w:ind w:leftChars="-193" w:left="-215" w:rightChars="37" w:right="89"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12,000</w:t>
            </w:r>
          </w:p>
        </w:tc>
        <w:tc>
          <w:tcPr>
            <w:tcW w:w="1219" w:type="dxa"/>
            <w:shd w:val="clear" w:color="auto" w:fill="auto"/>
            <w:vAlign w:val="bottom"/>
          </w:tcPr>
          <w:p w14:paraId="3CB550D1"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12,000</w:t>
            </w:r>
          </w:p>
        </w:tc>
        <w:tc>
          <w:tcPr>
            <w:tcW w:w="1219" w:type="dxa"/>
            <w:shd w:val="clear" w:color="auto" w:fill="auto"/>
            <w:vAlign w:val="bottom"/>
          </w:tcPr>
          <w:p w14:paraId="12EA3121"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12,000</w:t>
            </w:r>
          </w:p>
        </w:tc>
      </w:tr>
      <w:tr w:rsidR="00113AEE" w:rsidRPr="00113AEE" w14:paraId="75644365" w14:textId="77777777" w:rsidTr="0010006D">
        <w:trPr>
          <w:trHeight w:val="198"/>
        </w:trPr>
        <w:tc>
          <w:tcPr>
            <w:tcW w:w="2694" w:type="dxa"/>
            <w:shd w:val="clear" w:color="auto" w:fill="auto"/>
          </w:tcPr>
          <w:p w14:paraId="5E0A714A"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tcPr>
          <w:p w14:paraId="51A909A2"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1,050,445</w:t>
            </w:r>
          </w:p>
        </w:tc>
        <w:tc>
          <w:tcPr>
            <w:tcW w:w="1232" w:type="dxa"/>
            <w:shd w:val="clear" w:color="auto" w:fill="auto"/>
          </w:tcPr>
          <w:p w14:paraId="5CE37F51" w14:textId="77777777" w:rsidR="00345F70" w:rsidRPr="00113AEE" w:rsidRDefault="00345F70"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961,111</w:t>
            </w:r>
          </w:p>
        </w:tc>
        <w:tc>
          <w:tcPr>
            <w:tcW w:w="1213" w:type="dxa"/>
            <w:shd w:val="clear" w:color="auto" w:fill="auto"/>
          </w:tcPr>
          <w:p w14:paraId="1E981CBF" w14:textId="77777777" w:rsidR="00345F70" w:rsidRPr="00113AEE" w:rsidRDefault="00345F70" w:rsidP="001E5CDE">
            <w:pPr>
              <w:overflowPunct w:val="0"/>
              <w:autoSpaceDE w:val="0"/>
              <w:autoSpaceDN w:val="0"/>
              <w:snapToGrid w:val="0"/>
              <w:ind w:leftChars="-871" w:left="-2090" w:rightChars="37" w:right="89"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922,457</w:t>
            </w:r>
          </w:p>
        </w:tc>
        <w:tc>
          <w:tcPr>
            <w:tcW w:w="1219" w:type="dxa"/>
            <w:shd w:val="clear" w:color="auto" w:fill="auto"/>
          </w:tcPr>
          <w:p w14:paraId="4C938874"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1,068,019</w:t>
            </w:r>
          </w:p>
        </w:tc>
        <w:tc>
          <w:tcPr>
            <w:tcW w:w="1219" w:type="dxa"/>
            <w:shd w:val="clear" w:color="auto" w:fill="auto"/>
          </w:tcPr>
          <w:p w14:paraId="52E6A567"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964,193</w:t>
            </w:r>
          </w:p>
        </w:tc>
      </w:tr>
      <w:tr w:rsidR="00113AEE" w:rsidRPr="00113AEE" w14:paraId="619BBB70" w14:textId="77777777" w:rsidTr="0010006D">
        <w:trPr>
          <w:trHeight w:val="198"/>
        </w:trPr>
        <w:tc>
          <w:tcPr>
            <w:tcW w:w="2694" w:type="dxa"/>
            <w:shd w:val="clear" w:color="auto" w:fill="auto"/>
          </w:tcPr>
          <w:p w14:paraId="227A77DF"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Less:</w:t>
            </w:r>
            <w:r w:rsidRPr="00113AEE">
              <w:rPr>
                <w:rFonts w:ascii="Times New Roman" w:eastAsia="標楷體" w:hAnsi="Times New Roman" w:cs="Times New Roman"/>
                <w:sz w:val="21"/>
                <w:szCs w:val="21"/>
                <w:lang w:eastAsia="zh-HK"/>
              </w:rPr>
              <w:t xml:space="preserve"> Total allowances</w:t>
            </w:r>
          </w:p>
        </w:tc>
        <w:tc>
          <w:tcPr>
            <w:tcW w:w="1212" w:type="dxa"/>
            <w:shd w:val="clear" w:color="auto" w:fill="auto"/>
          </w:tcPr>
          <w:p w14:paraId="4F557B5B" w14:textId="77777777" w:rsidR="00345F70" w:rsidRPr="00113AEE" w:rsidRDefault="00345F70" w:rsidP="001E5CDE">
            <w:pPr>
              <w:overflowPunct w:val="0"/>
              <w:autoSpaceDE w:val="0"/>
              <w:autoSpaceDN w:val="0"/>
              <w:snapToGrid w:val="0"/>
              <w:ind w:leftChars="-193" w:left="-215" w:rightChars="35" w:right="84" w:hangingChars="118" w:hanging="248"/>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250,000</w:t>
            </w:r>
          </w:p>
        </w:tc>
        <w:tc>
          <w:tcPr>
            <w:tcW w:w="1232" w:type="dxa"/>
            <w:shd w:val="clear" w:color="auto" w:fill="auto"/>
          </w:tcPr>
          <w:p w14:paraId="1D6A27A1" w14:textId="77777777" w:rsidR="00345F70" w:rsidRPr="00113AEE" w:rsidRDefault="00345F70" w:rsidP="001E5CDE">
            <w:pPr>
              <w:overflowPunct w:val="0"/>
              <w:autoSpaceDE w:val="0"/>
              <w:autoSpaceDN w:val="0"/>
              <w:snapToGrid w:val="0"/>
              <w:ind w:leftChars="-193" w:left="-215" w:rightChars="44" w:right="106"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266,000</w:t>
            </w:r>
          </w:p>
        </w:tc>
        <w:tc>
          <w:tcPr>
            <w:tcW w:w="1213" w:type="dxa"/>
            <w:shd w:val="clear" w:color="auto" w:fill="auto"/>
          </w:tcPr>
          <w:p w14:paraId="0C7F0F9A" w14:textId="77777777" w:rsidR="00345F70" w:rsidRPr="00113AEE" w:rsidRDefault="00345F70" w:rsidP="001E5CDE">
            <w:pPr>
              <w:overflowPunct w:val="0"/>
              <w:autoSpaceDE w:val="0"/>
              <w:autoSpaceDN w:val="0"/>
              <w:snapToGrid w:val="0"/>
              <w:ind w:leftChars="-193" w:left="-215" w:rightChars="37" w:right="89"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266,000</w:t>
            </w:r>
          </w:p>
        </w:tc>
        <w:tc>
          <w:tcPr>
            <w:tcW w:w="1219" w:type="dxa"/>
            <w:shd w:val="clear" w:color="auto" w:fill="auto"/>
          </w:tcPr>
          <w:p w14:paraId="01863EB2" w14:textId="77777777" w:rsidR="00345F70" w:rsidRPr="00113AEE" w:rsidRDefault="00345F70" w:rsidP="001E5CDE">
            <w:pPr>
              <w:overflowPunct w:val="0"/>
              <w:autoSpaceDE w:val="0"/>
              <w:autoSpaceDN w:val="0"/>
              <w:snapToGrid w:val="0"/>
              <w:ind w:leftChars="-193" w:left="-215" w:rightChars="38" w:right="91" w:hangingChars="118" w:hanging="248"/>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266,000</w:t>
            </w:r>
          </w:p>
        </w:tc>
        <w:tc>
          <w:tcPr>
            <w:tcW w:w="1219" w:type="dxa"/>
            <w:shd w:val="clear" w:color="auto" w:fill="auto"/>
          </w:tcPr>
          <w:p w14:paraId="161FEB8A" w14:textId="77777777" w:rsidR="00345F70" w:rsidRPr="00113AEE" w:rsidRDefault="00345F70" w:rsidP="001E5CDE">
            <w:pPr>
              <w:overflowPunct w:val="0"/>
              <w:autoSpaceDE w:val="0"/>
              <w:autoSpaceDN w:val="0"/>
              <w:snapToGrid w:val="0"/>
              <w:ind w:leftChars="-193" w:left="-215" w:rightChars="28" w:right="67"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276,000</w:t>
            </w:r>
          </w:p>
        </w:tc>
      </w:tr>
      <w:tr w:rsidR="00113AEE" w:rsidRPr="00113AEE" w14:paraId="6F5E2BDF" w14:textId="77777777" w:rsidTr="0010006D">
        <w:trPr>
          <w:trHeight w:val="198"/>
        </w:trPr>
        <w:tc>
          <w:tcPr>
            <w:tcW w:w="2694" w:type="dxa"/>
            <w:shd w:val="clear" w:color="auto" w:fill="auto"/>
          </w:tcPr>
          <w:p w14:paraId="2E72A6C5"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Net Chargeable Income</w:t>
            </w:r>
          </w:p>
        </w:tc>
        <w:tc>
          <w:tcPr>
            <w:tcW w:w="1212" w:type="dxa"/>
            <w:shd w:val="clear" w:color="auto" w:fill="auto"/>
            <w:vAlign w:val="bottom"/>
          </w:tcPr>
          <w:p w14:paraId="7F74A516" w14:textId="760DA6F1" w:rsidR="00345F70" w:rsidRPr="00113AEE" w:rsidRDefault="00113AEE"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800,445</w:t>
            </w:r>
          </w:p>
        </w:tc>
        <w:tc>
          <w:tcPr>
            <w:tcW w:w="1232" w:type="dxa"/>
            <w:shd w:val="clear" w:color="auto" w:fill="auto"/>
            <w:vAlign w:val="bottom"/>
          </w:tcPr>
          <w:p w14:paraId="38EE2ECF" w14:textId="7044C23B" w:rsidR="00345F70" w:rsidRPr="00113AEE" w:rsidRDefault="00113AEE"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695,111</w:t>
            </w:r>
          </w:p>
        </w:tc>
        <w:tc>
          <w:tcPr>
            <w:tcW w:w="1213" w:type="dxa"/>
            <w:shd w:val="clear" w:color="auto" w:fill="auto"/>
            <w:vAlign w:val="bottom"/>
          </w:tcPr>
          <w:p w14:paraId="248691BE" w14:textId="156D18B7" w:rsidR="00345F70" w:rsidRPr="00113AEE" w:rsidRDefault="00113AEE" w:rsidP="001E5CDE">
            <w:pPr>
              <w:overflowPunct w:val="0"/>
              <w:autoSpaceDE w:val="0"/>
              <w:autoSpaceDN w:val="0"/>
              <w:snapToGrid w:val="0"/>
              <w:ind w:leftChars="-871" w:left="-2090" w:rightChars="37" w:right="89"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656,457</w:t>
            </w:r>
          </w:p>
        </w:tc>
        <w:tc>
          <w:tcPr>
            <w:tcW w:w="1219" w:type="dxa"/>
            <w:shd w:val="clear" w:color="auto" w:fill="auto"/>
            <w:vAlign w:val="bottom"/>
          </w:tcPr>
          <w:p w14:paraId="5991F7FE" w14:textId="178676F0" w:rsidR="00345F70" w:rsidRPr="00113AEE" w:rsidRDefault="00113AEE"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double"/>
                <w:lang w:eastAsia="zh-HK"/>
              </w:rPr>
            </w:pP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802,019</w:t>
            </w:r>
            <w:r w:rsidR="00345F70" w:rsidRPr="00113AEE">
              <w:rPr>
                <w:rFonts w:ascii="Times New Roman" w:eastAsia="標楷體" w:hAnsi="Times New Roman" w:cs="Times New Roman"/>
                <w:sz w:val="21"/>
                <w:szCs w:val="21"/>
                <w:vertAlign w:val="superscript"/>
                <w:lang w:eastAsia="zh-HK"/>
              </w:rPr>
              <w:t>1</w:t>
            </w:r>
          </w:p>
        </w:tc>
        <w:tc>
          <w:tcPr>
            <w:tcW w:w="1219" w:type="dxa"/>
            <w:shd w:val="clear" w:color="auto" w:fill="auto"/>
            <w:vAlign w:val="bottom"/>
          </w:tcPr>
          <w:p w14:paraId="4FE3C089" w14:textId="68195931" w:rsidR="00345F70" w:rsidRPr="00113AEE" w:rsidRDefault="00113AEE"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688,193</w:t>
            </w:r>
          </w:p>
        </w:tc>
      </w:tr>
      <w:tr w:rsidR="00113AEE" w:rsidRPr="00113AEE" w14:paraId="46D1E093" w14:textId="77777777" w:rsidTr="0010006D">
        <w:trPr>
          <w:trHeight w:val="198"/>
        </w:trPr>
        <w:tc>
          <w:tcPr>
            <w:tcW w:w="2694" w:type="dxa"/>
            <w:shd w:val="clear" w:color="auto" w:fill="auto"/>
          </w:tcPr>
          <w:p w14:paraId="0AC5FDA1"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tcPr>
          <w:p w14:paraId="689FC774" w14:textId="77777777" w:rsidR="00345F70" w:rsidRPr="00113AEE" w:rsidRDefault="00345F70" w:rsidP="001E5CDE">
            <w:pPr>
              <w:overflowPunct w:val="0"/>
              <w:autoSpaceDE w:val="0"/>
              <w:autoSpaceDN w:val="0"/>
              <w:snapToGrid w:val="0"/>
              <w:ind w:rightChars="35" w:right="84"/>
              <w:jc w:val="right"/>
              <w:rPr>
                <w:rFonts w:ascii="Times New Roman" w:eastAsia="標楷體" w:hAnsi="Times New Roman" w:cs="Times New Roman"/>
                <w:sz w:val="21"/>
                <w:szCs w:val="21"/>
                <w:lang w:eastAsia="zh-HK"/>
              </w:rPr>
            </w:pPr>
          </w:p>
        </w:tc>
        <w:tc>
          <w:tcPr>
            <w:tcW w:w="1232" w:type="dxa"/>
            <w:shd w:val="clear" w:color="auto" w:fill="auto"/>
          </w:tcPr>
          <w:p w14:paraId="54B38F4C" w14:textId="77777777" w:rsidR="00345F70" w:rsidRPr="00113AEE" w:rsidRDefault="00345F70" w:rsidP="001E5CDE">
            <w:pPr>
              <w:overflowPunct w:val="0"/>
              <w:autoSpaceDE w:val="0"/>
              <w:autoSpaceDN w:val="0"/>
              <w:snapToGrid w:val="0"/>
              <w:ind w:rightChars="44" w:right="106"/>
              <w:jc w:val="right"/>
              <w:rPr>
                <w:rFonts w:ascii="Times New Roman" w:eastAsia="標楷體" w:hAnsi="Times New Roman" w:cs="Times New Roman"/>
                <w:sz w:val="21"/>
                <w:szCs w:val="21"/>
                <w:lang w:eastAsia="zh-HK"/>
              </w:rPr>
            </w:pPr>
          </w:p>
        </w:tc>
        <w:tc>
          <w:tcPr>
            <w:tcW w:w="1213" w:type="dxa"/>
            <w:shd w:val="clear" w:color="auto" w:fill="auto"/>
          </w:tcPr>
          <w:p w14:paraId="078D2E81" w14:textId="77777777" w:rsidR="00345F70" w:rsidRPr="00113AEE" w:rsidRDefault="00345F70" w:rsidP="001E5CDE">
            <w:pPr>
              <w:overflowPunct w:val="0"/>
              <w:autoSpaceDE w:val="0"/>
              <w:autoSpaceDN w:val="0"/>
              <w:snapToGrid w:val="0"/>
              <w:ind w:rightChars="37" w:right="89"/>
              <w:jc w:val="right"/>
              <w:rPr>
                <w:rFonts w:ascii="Times New Roman" w:eastAsia="標楷體" w:hAnsi="Times New Roman" w:cs="Times New Roman"/>
                <w:sz w:val="21"/>
                <w:szCs w:val="21"/>
                <w:lang w:eastAsia="zh-HK"/>
              </w:rPr>
            </w:pPr>
          </w:p>
        </w:tc>
        <w:tc>
          <w:tcPr>
            <w:tcW w:w="1219" w:type="dxa"/>
            <w:shd w:val="clear" w:color="auto" w:fill="auto"/>
          </w:tcPr>
          <w:p w14:paraId="4E3DC0D0" w14:textId="77777777" w:rsidR="00345F70" w:rsidRPr="00113AEE" w:rsidRDefault="00345F70" w:rsidP="001E5CDE">
            <w:pPr>
              <w:overflowPunct w:val="0"/>
              <w:autoSpaceDE w:val="0"/>
              <w:autoSpaceDN w:val="0"/>
              <w:snapToGrid w:val="0"/>
              <w:ind w:rightChars="38" w:right="91"/>
              <w:jc w:val="right"/>
              <w:rPr>
                <w:rFonts w:ascii="Times New Roman" w:eastAsia="標楷體" w:hAnsi="Times New Roman" w:cs="Times New Roman"/>
                <w:sz w:val="21"/>
                <w:szCs w:val="21"/>
                <w:lang w:eastAsia="zh-HK"/>
              </w:rPr>
            </w:pPr>
          </w:p>
        </w:tc>
        <w:tc>
          <w:tcPr>
            <w:tcW w:w="1219" w:type="dxa"/>
            <w:shd w:val="clear" w:color="auto" w:fill="auto"/>
          </w:tcPr>
          <w:p w14:paraId="321ABD03" w14:textId="77777777" w:rsidR="00345F70" w:rsidRPr="00113AEE" w:rsidRDefault="00345F70" w:rsidP="001E5CDE">
            <w:pPr>
              <w:overflowPunct w:val="0"/>
              <w:autoSpaceDE w:val="0"/>
              <w:autoSpaceDN w:val="0"/>
              <w:snapToGrid w:val="0"/>
              <w:ind w:rightChars="28" w:right="67"/>
              <w:jc w:val="right"/>
              <w:rPr>
                <w:rFonts w:ascii="Times New Roman" w:eastAsia="標楷體" w:hAnsi="Times New Roman" w:cs="Times New Roman"/>
                <w:sz w:val="21"/>
                <w:szCs w:val="21"/>
                <w:lang w:eastAsia="zh-HK"/>
              </w:rPr>
            </w:pPr>
          </w:p>
        </w:tc>
      </w:tr>
      <w:tr w:rsidR="00113AEE" w:rsidRPr="00113AEE" w14:paraId="62E48E61" w14:textId="77777777" w:rsidTr="0010006D">
        <w:trPr>
          <w:trHeight w:val="198"/>
        </w:trPr>
        <w:tc>
          <w:tcPr>
            <w:tcW w:w="2694" w:type="dxa"/>
            <w:shd w:val="clear" w:color="auto" w:fill="auto"/>
          </w:tcPr>
          <w:p w14:paraId="58820B21"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Tax Payable thereon</w:t>
            </w:r>
          </w:p>
        </w:tc>
        <w:tc>
          <w:tcPr>
            <w:tcW w:w="1212" w:type="dxa"/>
            <w:shd w:val="clear" w:color="auto" w:fill="auto"/>
            <w:vAlign w:val="center"/>
          </w:tcPr>
          <w:p w14:paraId="0FF1C523" w14:textId="0BB84A3D" w:rsidR="00345F70" w:rsidRPr="00113AEE" w:rsidRDefault="00113AEE" w:rsidP="001E5CDE">
            <w:pPr>
              <w:overflowPunct w:val="0"/>
              <w:autoSpaceDE w:val="0"/>
              <w:autoSpaceDN w:val="0"/>
              <w:snapToGrid w:val="0"/>
              <w:ind w:rightChars="35" w:right="84"/>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100,575</w:t>
            </w:r>
          </w:p>
        </w:tc>
        <w:tc>
          <w:tcPr>
            <w:tcW w:w="1232" w:type="dxa"/>
            <w:shd w:val="clear" w:color="auto" w:fill="auto"/>
            <w:vAlign w:val="center"/>
          </w:tcPr>
          <w:p w14:paraId="49248284" w14:textId="2E797076" w:rsidR="00345F70" w:rsidRPr="00113AEE" w:rsidRDefault="00113AEE" w:rsidP="001E5CDE">
            <w:pPr>
              <w:overflowPunct w:val="0"/>
              <w:autoSpaceDE w:val="0"/>
              <w:autoSpaceDN w:val="0"/>
              <w:snapToGrid w:val="0"/>
              <w:ind w:rightChars="44" w:right="106"/>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98,168</w:t>
            </w:r>
          </w:p>
        </w:tc>
        <w:tc>
          <w:tcPr>
            <w:tcW w:w="1213" w:type="dxa"/>
            <w:shd w:val="clear" w:color="auto" w:fill="auto"/>
            <w:vAlign w:val="center"/>
          </w:tcPr>
          <w:p w14:paraId="18AFE1A4" w14:textId="65E3CC0B" w:rsidR="00345F70" w:rsidRPr="00113AEE" w:rsidRDefault="00BE3527" w:rsidP="001E5CDE">
            <w:pPr>
              <w:overflowPunct w:val="0"/>
              <w:autoSpaceDE w:val="0"/>
              <w:autoSpaceDN w:val="0"/>
              <w:snapToGrid w:val="0"/>
              <w:ind w:rightChars="37" w:right="89"/>
              <w:jc w:val="right"/>
              <w:rPr>
                <w:rFonts w:ascii="Times New Roman" w:eastAsia="標楷體" w:hAnsi="Times New Roman" w:cs="Times New Roman"/>
                <w:sz w:val="21"/>
                <w:szCs w:val="21"/>
                <w:lang w:eastAsia="zh-HK"/>
              </w:rPr>
            </w:pPr>
            <w:r>
              <w:rPr>
                <w:rFonts w:ascii="Times New Roman" w:eastAsia="標楷體" w:hAnsi="Times New Roman" w:cs="Times New Roman"/>
                <w:sz w:val="21"/>
                <w:szCs w:val="21"/>
                <w:u w:val="double"/>
                <w:lang w:eastAsia="zh-HK"/>
              </w:rPr>
              <w:t>  </w:t>
            </w: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93,597</w:t>
            </w:r>
          </w:p>
        </w:tc>
        <w:tc>
          <w:tcPr>
            <w:tcW w:w="1219" w:type="dxa"/>
            <w:shd w:val="clear" w:color="auto" w:fill="auto"/>
            <w:vAlign w:val="center"/>
          </w:tcPr>
          <w:p w14:paraId="2E700255" w14:textId="40C87C93" w:rsidR="00345F70" w:rsidRPr="00113AEE" w:rsidRDefault="00113AEE" w:rsidP="001E5CDE">
            <w:pPr>
              <w:overflowPunct w:val="0"/>
              <w:autoSpaceDE w:val="0"/>
              <w:autoSpaceDN w:val="0"/>
              <w:snapToGrid w:val="0"/>
              <w:ind w:rightChars="38" w:right="91"/>
              <w:jc w:val="right"/>
              <w:rPr>
                <w:rFonts w:ascii="Times New Roman" w:eastAsia="標楷體" w:hAnsi="Times New Roman" w:cs="Times New Roman"/>
                <w:sz w:val="21"/>
                <w:szCs w:val="21"/>
                <w:lang w:eastAsia="zh-HK"/>
              </w:rPr>
            </w:pP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118,343</w:t>
            </w:r>
            <w:r w:rsidR="00345F70" w:rsidRPr="00113AEE">
              <w:rPr>
                <w:rStyle w:val="af"/>
                <w:rFonts w:ascii="Times New Roman" w:eastAsia="標楷體" w:hAnsi="Times New Roman" w:cs="Times New Roman"/>
                <w:sz w:val="21"/>
                <w:szCs w:val="21"/>
                <w:lang w:eastAsia="zh-HK"/>
              </w:rPr>
              <w:footnoteReference w:id="1"/>
            </w:r>
          </w:p>
        </w:tc>
        <w:tc>
          <w:tcPr>
            <w:tcW w:w="1219" w:type="dxa"/>
            <w:shd w:val="clear" w:color="auto" w:fill="auto"/>
            <w:vAlign w:val="center"/>
          </w:tcPr>
          <w:p w14:paraId="1A1641BC" w14:textId="708560E6" w:rsidR="00345F70" w:rsidRPr="00113AEE" w:rsidRDefault="00113AEE" w:rsidP="001E5CDE">
            <w:pPr>
              <w:overflowPunct w:val="0"/>
              <w:autoSpaceDE w:val="0"/>
              <w:autoSpaceDN w:val="0"/>
              <w:snapToGrid w:val="0"/>
              <w:ind w:rightChars="28" w:right="67"/>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92,992</w:t>
            </w:r>
          </w:p>
        </w:tc>
      </w:tr>
      <w:tr w:rsidR="00113AEE" w:rsidRPr="00113AEE" w14:paraId="5622F43A" w14:textId="77777777" w:rsidTr="0010006D">
        <w:trPr>
          <w:trHeight w:val="198"/>
        </w:trPr>
        <w:tc>
          <w:tcPr>
            <w:tcW w:w="2694" w:type="dxa"/>
            <w:shd w:val="clear" w:color="auto" w:fill="auto"/>
          </w:tcPr>
          <w:p w14:paraId="75370B35"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p>
        </w:tc>
        <w:tc>
          <w:tcPr>
            <w:tcW w:w="1212" w:type="dxa"/>
            <w:shd w:val="clear" w:color="auto" w:fill="auto"/>
            <w:vAlign w:val="center"/>
          </w:tcPr>
          <w:p w14:paraId="5BB5E6A4"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u w:val="double"/>
                <w:lang w:eastAsia="zh-HK"/>
              </w:rPr>
            </w:pPr>
          </w:p>
        </w:tc>
        <w:tc>
          <w:tcPr>
            <w:tcW w:w="1232" w:type="dxa"/>
            <w:shd w:val="clear" w:color="auto" w:fill="auto"/>
            <w:vAlign w:val="center"/>
          </w:tcPr>
          <w:p w14:paraId="6C5DFB1D" w14:textId="77777777" w:rsidR="00345F70" w:rsidRPr="00113AEE" w:rsidRDefault="00345F70" w:rsidP="001D140C">
            <w:pPr>
              <w:overflowPunct w:val="0"/>
              <w:autoSpaceDE w:val="0"/>
              <w:autoSpaceDN w:val="0"/>
              <w:snapToGrid w:val="0"/>
              <w:ind w:leftChars="-871" w:left="-2090" w:firstLineChars="986" w:firstLine="2071"/>
              <w:jc w:val="right"/>
              <w:rPr>
                <w:rFonts w:ascii="Times New Roman" w:eastAsia="標楷體" w:hAnsi="Times New Roman" w:cs="Times New Roman"/>
                <w:sz w:val="21"/>
                <w:szCs w:val="21"/>
                <w:lang w:eastAsia="zh-HK"/>
              </w:rPr>
            </w:pPr>
          </w:p>
        </w:tc>
        <w:tc>
          <w:tcPr>
            <w:tcW w:w="1213" w:type="dxa"/>
            <w:shd w:val="clear" w:color="auto" w:fill="auto"/>
            <w:vAlign w:val="center"/>
          </w:tcPr>
          <w:p w14:paraId="6C778A0F" w14:textId="77777777" w:rsidR="00345F70" w:rsidRPr="00113AEE" w:rsidRDefault="00345F70" w:rsidP="001D140C">
            <w:pPr>
              <w:overflowPunct w:val="0"/>
              <w:autoSpaceDE w:val="0"/>
              <w:autoSpaceDN w:val="0"/>
              <w:snapToGrid w:val="0"/>
              <w:ind w:leftChars="-871" w:left="-2090" w:firstLineChars="986" w:firstLine="2071"/>
              <w:jc w:val="right"/>
              <w:rPr>
                <w:rFonts w:ascii="Times New Roman" w:eastAsia="標楷體" w:hAnsi="Times New Roman" w:cs="Times New Roman"/>
                <w:sz w:val="21"/>
                <w:szCs w:val="21"/>
                <w:u w:val="double"/>
                <w:lang w:eastAsia="zh-HK"/>
              </w:rPr>
            </w:pPr>
          </w:p>
        </w:tc>
        <w:tc>
          <w:tcPr>
            <w:tcW w:w="1219" w:type="dxa"/>
            <w:shd w:val="clear" w:color="auto" w:fill="auto"/>
            <w:vAlign w:val="center"/>
          </w:tcPr>
          <w:p w14:paraId="40F84B79"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p>
        </w:tc>
        <w:tc>
          <w:tcPr>
            <w:tcW w:w="1219" w:type="dxa"/>
            <w:shd w:val="clear" w:color="auto" w:fill="auto"/>
            <w:vAlign w:val="center"/>
          </w:tcPr>
          <w:p w14:paraId="10743BB3"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u w:val="double"/>
                <w:lang w:eastAsia="zh-HK"/>
              </w:rPr>
            </w:pPr>
          </w:p>
        </w:tc>
      </w:tr>
      <w:tr w:rsidR="00113AEE" w:rsidRPr="00113AEE" w14:paraId="25791C98" w14:textId="77777777" w:rsidTr="0010006D">
        <w:trPr>
          <w:trHeight w:val="198"/>
        </w:trPr>
        <w:tc>
          <w:tcPr>
            <w:tcW w:w="2694" w:type="dxa"/>
            <w:shd w:val="clear" w:color="auto" w:fill="auto"/>
          </w:tcPr>
          <w:p w14:paraId="160049BD"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Year of assessment</w:t>
            </w:r>
          </w:p>
        </w:tc>
        <w:tc>
          <w:tcPr>
            <w:tcW w:w="1212" w:type="dxa"/>
            <w:shd w:val="clear" w:color="auto" w:fill="auto"/>
          </w:tcPr>
          <w:p w14:paraId="24198405" w14:textId="77777777" w:rsidR="00345F70" w:rsidRPr="00113AEE" w:rsidRDefault="00345F70" w:rsidP="001E5CDE">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2012/13</w:t>
            </w:r>
          </w:p>
        </w:tc>
        <w:tc>
          <w:tcPr>
            <w:tcW w:w="1232" w:type="dxa"/>
            <w:shd w:val="clear" w:color="auto" w:fill="auto"/>
          </w:tcPr>
          <w:p w14:paraId="01EA7BAD"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2013/14</w:t>
            </w:r>
          </w:p>
        </w:tc>
        <w:tc>
          <w:tcPr>
            <w:tcW w:w="1213" w:type="dxa"/>
            <w:shd w:val="clear" w:color="auto" w:fill="auto"/>
          </w:tcPr>
          <w:p w14:paraId="1B9756BE"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2014/15</w:t>
            </w:r>
          </w:p>
        </w:tc>
        <w:tc>
          <w:tcPr>
            <w:tcW w:w="1219" w:type="dxa"/>
            <w:shd w:val="clear" w:color="auto" w:fill="auto"/>
          </w:tcPr>
          <w:p w14:paraId="17E78807" w14:textId="77777777" w:rsidR="00345F70" w:rsidRPr="00113AEE" w:rsidRDefault="00345F70" w:rsidP="001E5CDE">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2015/16</w:t>
            </w:r>
          </w:p>
        </w:tc>
        <w:tc>
          <w:tcPr>
            <w:tcW w:w="1219" w:type="dxa"/>
            <w:shd w:val="clear" w:color="auto" w:fill="auto"/>
          </w:tcPr>
          <w:p w14:paraId="285A2639" w14:textId="77777777" w:rsidR="00345F70" w:rsidRPr="00113AEE" w:rsidRDefault="00345F70" w:rsidP="001E5CDE">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2016/17</w:t>
            </w:r>
          </w:p>
        </w:tc>
      </w:tr>
      <w:tr w:rsidR="00113AEE" w:rsidRPr="00113AEE" w14:paraId="1FD5ECA0" w14:textId="77777777" w:rsidTr="0010006D">
        <w:trPr>
          <w:trHeight w:val="198"/>
        </w:trPr>
        <w:tc>
          <w:tcPr>
            <w:tcW w:w="2694" w:type="dxa"/>
            <w:shd w:val="clear" w:color="auto" w:fill="auto"/>
          </w:tcPr>
          <w:p w14:paraId="324ABC6D"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tcPr>
          <w:p w14:paraId="782B66D4" w14:textId="77777777" w:rsidR="00345F70" w:rsidRPr="00113AEE" w:rsidRDefault="00345F70" w:rsidP="001E5CDE">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c>
          <w:tcPr>
            <w:tcW w:w="1232" w:type="dxa"/>
            <w:shd w:val="clear" w:color="auto" w:fill="auto"/>
          </w:tcPr>
          <w:p w14:paraId="3414CCED"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c>
          <w:tcPr>
            <w:tcW w:w="1213" w:type="dxa"/>
            <w:shd w:val="clear" w:color="auto" w:fill="auto"/>
          </w:tcPr>
          <w:p w14:paraId="1D0667F5"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c>
          <w:tcPr>
            <w:tcW w:w="1219" w:type="dxa"/>
            <w:shd w:val="clear" w:color="auto" w:fill="auto"/>
          </w:tcPr>
          <w:p w14:paraId="19CEDCE6" w14:textId="77777777" w:rsidR="00345F70" w:rsidRPr="00113AEE" w:rsidRDefault="00345F70" w:rsidP="001E5CDE">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c>
          <w:tcPr>
            <w:tcW w:w="1219" w:type="dxa"/>
            <w:shd w:val="clear" w:color="auto" w:fill="auto"/>
          </w:tcPr>
          <w:p w14:paraId="2FFD348E" w14:textId="77777777" w:rsidR="00345F70" w:rsidRPr="00113AEE" w:rsidRDefault="00345F70" w:rsidP="001E5CDE">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r>
      <w:tr w:rsidR="00113AEE" w:rsidRPr="00113AEE" w14:paraId="1F3B15A2" w14:textId="77777777" w:rsidTr="0010006D">
        <w:trPr>
          <w:trHeight w:val="198"/>
        </w:trPr>
        <w:tc>
          <w:tcPr>
            <w:tcW w:w="2694" w:type="dxa"/>
            <w:shd w:val="clear" w:color="auto" w:fill="auto"/>
          </w:tcPr>
          <w:p w14:paraId="6CE38313" w14:textId="3E1542AF"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 xml:space="preserve">Income from </w:t>
            </w:r>
            <w:r w:rsidR="007A7D71" w:rsidRPr="00113AEE">
              <w:rPr>
                <w:rFonts w:ascii="Times New Roman" w:eastAsia="標楷體" w:hAnsi="Times New Roman" w:cs="Times New Roman"/>
                <w:sz w:val="21"/>
                <w:szCs w:val="21"/>
                <w:lang w:eastAsia="zh-HK"/>
              </w:rPr>
              <w:t>Company C</w:t>
            </w:r>
            <w:r w:rsidRPr="00113AEE">
              <w:rPr>
                <w:rFonts w:ascii="Times New Roman" w:eastAsia="標楷體" w:hAnsi="Times New Roman" w:cs="Times New Roman"/>
                <w:sz w:val="21"/>
                <w:szCs w:val="21"/>
                <w:lang w:eastAsia="zh-HK"/>
              </w:rPr>
              <w:t xml:space="preserve"> [Fact (11)(c)]</w:t>
            </w:r>
          </w:p>
        </w:tc>
        <w:tc>
          <w:tcPr>
            <w:tcW w:w="1212" w:type="dxa"/>
            <w:shd w:val="clear" w:color="auto" w:fill="auto"/>
          </w:tcPr>
          <w:p w14:paraId="6F285EA5"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1,041,000</w:t>
            </w:r>
          </w:p>
        </w:tc>
        <w:tc>
          <w:tcPr>
            <w:tcW w:w="1232" w:type="dxa"/>
            <w:shd w:val="clear" w:color="auto" w:fill="auto"/>
          </w:tcPr>
          <w:p w14:paraId="7AC3CBC3"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1,046,000</w:t>
            </w:r>
          </w:p>
        </w:tc>
        <w:tc>
          <w:tcPr>
            <w:tcW w:w="1213" w:type="dxa"/>
            <w:shd w:val="clear" w:color="auto" w:fill="auto"/>
          </w:tcPr>
          <w:p w14:paraId="446CE05D" w14:textId="77777777" w:rsidR="00345F70" w:rsidRPr="00113AEE" w:rsidRDefault="00345F70" w:rsidP="001E5CDE">
            <w:pPr>
              <w:overflowPunct w:val="0"/>
              <w:autoSpaceDE w:val="0"/>
              <w:autoSpaceDN w:val="0"/>
              <w:snapToGrid w:val="0"/>
              <w:ind w:leftChars="-871" w:left="-2090" w:rightChars="31" w:right="7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1,066,000</w:t>
            </w:r>
          </w:p>
        </w:tc>
        <w:tc>
          <w:tcPr>
            <w:tcW w:w="1219" w:type="dxa"/>
            <w:shd w:val="clear" w:color="auto" w:fill="auto"/>
          </w:tcPr>
          <w:p w14:paraId="1FE8389D"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1,066,000</w:t>
            </w:r>
          </w:p>
        </w:tc>
        <w:tc>
          <w:tcPr>
            <w:tcW w:w="1219" w:type="dxa"/>
            <w:shd w:val="clear" w:color="auto" w:fill="auto"/>
          </w:tcPr>
          <w:p w14:paraId="2AD096EF"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1,066,000</w:t>
            </w:r>
          </w:p>
        </w:tc>
      </w:tr>
      <w:tr w:rsidR="00113AEE" w:rsidRPr="00113AEE" w14:paraId="40C966E2" w14:textId="77777777" w:rsidTr="0010006D">
        <w:trPr>
          <w:trHeight w:val="198"/>
        </w:trPr>
        <w:tc>
          <w:tcPr>
            <w:tcW w:w="2694" w:type="dxa"/>
            <w:shd w:val="clear" w:color="auto" w:fill="auto"/>
          </w:tcPr>
          <w:p w14:paraId="38B9B447"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Less</w:t>
            </w:r>
            <w:r w:rsidRPr="00113AEE">
              <w:rPr>
                <w:rFonts w:ascii="Times New Roman" w:eastAsia="標楷體" w:hAnsi="Times New Roman" w:cs="Times New Roman"/>
                <w:sz w:val="21"/>
                <w:szCs w:val="21"/>
                <w:lang w:eastAsia="zh-HK"/>
              </w:rPr>
              <w:t xml:space="preserve">: Income excluded </w:t>
            </w:r>
          </w:p>
        </w:tc>
        <w:tc>
          <w:tcPr>
            <w:tcW w:w="1212" w:type="dxa"/>
            <w:shd w:val="clear" w:color="auto" w:fill="auto"/>
          </w:tcPr>
          <w:p w14:paraId="4745EC1F"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152,941</w:t>
            </w:r>
          </w:p>
        </w:tc>
        <w:tc>
          <w:tcPr>
            <w:tcW w:w="1232" w:type="dxa"/>
            <w:shd w:val="clear" w:color="auto" w:fill="auto"/>
          </w:tcPr>
          <w:p w14:paraId="6080436B"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157,757</w:t>
            </w:r>
          </w:p>
        </w:tc>
        <w:tc>
          <w:tcPr>
            <w:tcW w:w="1213" w:type="dxa"/>
            <w:shd w:val="clear" w:color="auto" w:fill="auto"/>
          </w:tcPr>
          <w:p w14:paraId="33A737C3" w14:textId="77777777" w:rsidR="00345F70" w:rsidRPr="00113AEE" w:rsidRDefault="00345F70" w:rsidP="001E5CDE">
            <w:pPr>
              <w:overflowPunct w:val="0"/>
              <w:autoSpaceDE w:val="0"/>
              <w:autoSpaceDN w:val="0"/>
              <w:snapToGrid w:val="0"/>
              <w:ind w:leftChars="-871" w:left="-2090" w:rightChars="31" w:right="74"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215,758</w:t>
            </w:r>
          </w:p>
        </w:tc>
        <w:tc>
          <w:tcPr>
            <w:tcW w:w="1219" w:type="dxa"/>
            <w:shd w:val="clear" w:color="auto" w:fill="auto"/>
          </w:tcPr>
          <w:p w14:paraId="31131027"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87,365</w:t>
            </w:r>
          </w:p>
        </w:tc>
        <w:tc>
          <w:tcPr>
            <w:tcW w:w="1219" w:type="dxa"/>
            <w:shd w:val="clear" w:color="auto" w:fill="auto"/>
          </w:tcPr>
          <w:p w14:paraId="435F799D"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  </w:t>
            </w:r>
            <w:r w:rsidRPr="00113AEE">
              <w:rPr>
                <w:rFonts w:ascii="Times New Roman" w:eastAsia="標楷體" w:hAnsi="Times New Roman" w:cs="Times New Roman"/>
                <w:sz w:val="21"/>
                <w:szCs w:val="21"/>
                <w:u w:val="single"/>
              </w:rPr>
              <w:t> </w:t>
            </w:r>
            <w:r w:rsidRPr="00113AEE">
              <w:rPr>
                <w:rFonts w:ascii="Times New Roman" w:eastAsia="標楷體" w:hAnsi="Times New Roman" w:cs="Times New Roman"/>
                <w:sz w:val="21"/>
                <w:szCs w:val="21"/>
                <w:u w:val="single"/>
                <w:lang w:eastAsia="zh-HK"/>
              </w:rPr>
              <w:t>    </w:t>
            </w:r>
          </w:p>
        </w:tc>
      </w:tr>
      <w:tr w:rsidR="00113AEE" w:rsidRPr="00113AEE" w14:paraId="2ADAAE54" w14:textId="77777777" w:rsidTr="0010006D">
        <w:trPr>
          <w:trHeight w:val="198"/>
        </w:trPr>
        <w:tc>
          <w:tcPr>
            <w:tcW w:w="2694" w:type="dxa"/>
            <w:shd w:val="clear" w:color="auto" w:fill="auto"/>
            <w:vAlign w:val="bottom"/>
          </w:tcPr>
          <w:p w14:paraId="097CC6B2" w14:textId="77777777" w:rsidR="00345F70" w:rsidRPr="00113AEE" w:rsidRDefault="00345F70" w:rsidP="001D140C">
            <w:pPr>
              <w:overflowPunct w:val="0"/>
              <w:autoSpaceDE w:val="0"/>
              <w:autoSpaceDN w:val="0"/>
              <w:snapToGrid w:val="0"/>
              <w:ind w:leftChars="71" w:left="170"/>
              <w:jc w:val="both"/>
              <w:rPr>
                <w:rFonts w:ascii="Times New Roman" w:eastAsia="標楷體" w:hAnsi="Times New Roman" w:cs="Times New Roman"/>
                <w:sz w:val="21"/>
                <w:szCs w:val="21"/>
                <w:lang w:eastAsia="zh-HK"/>
              </w:rPr>
            </w:pPr>
          </w:p>
        </w:tc>
        <w:tc>
          <w:tcPr>
            <w:tcW w:w="1212" w:type="dxa"/>
            <w:shd w:val="clear" w:color="auto" w:fill="auto"/>
            <w:vAlign w:val="bottom"/>
          </w:tcPr>
          <w:p w14:paraId="12DF3EEF"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888,059</w:t>
            </w:r>
          </w:p>
        </w:tc>
        <w:tc>
          <w:tcPr>
            <w:tcW w:w="1232" w:type="dxa"/>
            <w:shd w:val="clear" w:color="auto" w:fill="auto"/>
            <w:vAlign w:val="bottom"/>
          </w:tcPr>
          <w:p w14:paraId="197E0701"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888,243</w:t>
            </w:r>
          </w:p>
        </w:tc>
        <w:tc>
          <w:tcPr>
            <w:tcW w:w="1213" w:type="dxa"/>
            <w:shd w:val="clear" w:color="auto" w:fill="auto"/>
            <w:vAlign w:val="bottom"/>
          </w:tcPr>
          <w:p w14:paraId="12DF8357" w14:textId="77777777" w:rsidR="00345F70" w:rsidRPr="00113AEE" w:rsidRDefault="00345F70" w:rsidP="001E5CDE">
            <w:pPr>
              <w:overflowPunct w:val="0"/>
              <w:autoSpaceDE w:val="0"/>
              <w:autoSpaceDN w:val="0"/>
              <w:snapToGrid w:val="0"/>
              <w:ind w:leftChars="-871" w:left="-2090" w:rightChars="31" w:right="7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850,242</w:t>
            </w:r>
          </w:p>
        </w:tc>
        <w:tc>
          <w:tcPr>
            <w:tcW w:w="1219" w:type="dxa"/>
            <w:shd w:val="clear" w:color="auto" w:fill="auto"/>
            <w:vAlign w:val="bottom"/>
          </w:tcPr>
          <w:p w14:paraId="23BE4925"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978,635</w:t>
            </w:r>
          </w:p>
        </w:tc>
        <w:tc>
          <w:tcPr>
            <w:tcW w:w="1219" w:type="dxa"/>
            <w:shd w:val="clear" w:color="auto" w:fill="auto"/>
            <w:vAlign w:val="bottom"/>
          </w:tcPr>
          <w:p w14:paraId="5608CE2E"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1,066,000</w:t>
            </w:r>
          </w:p>
        </w:tc>
      </w:tr>
      <w:tr w:rsidR="00113AEE" w:rsidRPr="00113AEE" w14:paraId="788CA768" w14:textId="77777777" w:rsidTr="0010006D">
        <w:trPr>
          <w:trHeight w:val="198"/>
        </w:trPr>
        <w:tc>
          <w:tcPr>
            <w:tcW w:w="2694" w:type="dxa"/>
            <w:shd w:val="clear" w:color="auto" w:fill="auto"/>
            <w:vAlign w:val="bottom"/>
          </w:tcPr>
          <w:p w14:paraId="225E8A69"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Value of residence provided</w:t>
            </w:r>
          </w:p>
        </w:tc>
        <w:tc>
          <w:tcPr>
            <w:tcW w:w="1212" w:type="dxa"/>
            <w:shd w:val="clear" w:color="auto" w:fill="auto"/>
            <w:vAlign w:val="bottom"/>
          </w:tcPr>
          <w:p w14:paraId="1FF092F9" w14:textId="3D03BE54" w:rsidR="00345F70" w:rsidRPr="00113AEE" w:rsidRDefault="00BE3527" w:rsidP="001E5CDE">
            <w:pPr>
              <w:overflowPunct w:val="0"/>
              <w:autoSpaceDE w:val="0"/>
              <w:autoSpaceDN w:val="0"/>
              <w:snapToGrid w:val="0"/>
              <w:ind w:rightChars="35" w:right="84"/>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  </w:t>
            </w:r>
            <w:r w:rsidRPr="00113AEE">
              <w:rPr>
                <w:rFonts w:ascii="Times New Roman" w:eastAsia="標楷體" w:hAnsi="Times New Roman" w:cs="Times New Roman"/>
                <w:sz w:val="21"/>
                <w:szCs w:val="21"/>
                <w:u w:val="single"/>
              </w:rPr>
              <w:t> </w:t>
            </w:r>
            <w:r w:rsidRPr="00113AEE">
              <w:rPr>
                <w:rFonts w:ascii="Times New Roman" w:eastAsia="標楷體" w:hAnsi="Times New Roman" w:cs="Times New Roman"/>
                <w:sz w:val="21"/>
                <w:szCs w:val="21"/>
                <w:u w:val="single"/>
                <w:lang w:eastAsia="zh-HK"/>
              </w:rPr>
              <w:t>    </w:t>
            </w:r>
          </w:p>
        </w:tc>
        <w:tc>
          <w:tcPr>
            <w:tcW w:w="1232" w:type="dxa"/>
            <w:shd w:val="clear" w:color="auto" w:fill="auto"/>
            <w:vAlign w:val="bottom"/>
          </w:tcPr>
          <w:p w14:paraId="6B43101A" w14:textId="77777777" w:rsidR="00345F70" w:rsidRPr="00113AEE" w:rsidRDefault="00345F70" w:rsidP="001E5CDE">
            <w:pPr>
              <w:overflowPunct w:val="0"/>
              <w:autoSpaceDE w:val="0"/>
              <w:autoSpaceDN w:val="0"/>
              <w:snapToGrid w:val="0"/>
              <w:ind w:rightChars="38" w:right="9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  </w:t>
            </w:r>
            <w:r w:rsidRPr="00113AEE">
              <w:rPr>
                <w:rFonts w:ascii="Times New Roman" w:eastAsia="標楷體" w:hAnsi="Times New Roman" w:cs="Times New Roman"/>
                <w:sz w:val="21"/>
                <w:szCs w:val="21"/>
                <w:u w:val="single"/>
              </w:rPr>
              <w:t> </w:t>
            </w:r>
            <w:r w:rsidRPr="00113AEE">
              <w:rPr>
                <w:rFonts w:ascii="Times New Roman" w:eastAsia="標楷體" w:hAnsi="Times New Roman" w:cs="Times New Roman"/>
                <w:sz w:val="21"/>
                <w:szCs w:val="21"/>
                <w:u w:val="single"/>
                <w:lang w:eastAsia="zh-HK"/>
              </w:rPr>
              <w:t>    </w:t>
            </w:r>
          </w:p>
        </w:tc>
        <w:tc>
          <w:tcPr>
            <w:tcW w:w="1213" w:type="dxa"/>
            <w:shd w:val="clear" w:color="auto" w:fill="auto"/>
            <w:vAlign w:val="bottom"/>
          </w:tcPr>
          <w:p w14:paraId="06CDB7C0" w14:textId="77777777" w:rsidR="00345F70" w:rsidRPr="00113AEE" w:rsidRDefault="00345F70" w:rsidP="001E5CDE">
            <w:pPr>
              <w:overflowPunct w:val="0"/>
              <w:autoSpaceDE w:val="0"/>
              <w:autoSpaceDN w:val="0"/>
              <w:snapToGrid w:val="0"/>
              <w:ind w:rightChars="31" w:right="74"/>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  </w:t>
            </w:r>
            <w:r w:rsidRPr="00113AEE">
              <w:rPr>
                <w:rFonts w:ascii="Times New Roman" w:eastAsia="標楷體" w:hAnsi="Times New Roman" w:cs="Times New Roman"/>
                <w:sz w:val="21"/>
                <w:szCs w:val="21"/>
                <w:u w:val="single"/>
              </w:rPr>
              <w:t> </w:t>
            </w:r>
            <w:r w:rsidRPr="00113AEE">
              <w:rPr>
                <w:rFonts w:ascii="Times New Roman" w:eastAsia="標楷體" w:hAnsi="Times New Roman" w:cs="Times New Roman"/>
                <w:sz w:val="21"/>
                <w:szCs w:val="21"/>
                <w:u w:val="single"/>
                <w:lang w:eastAsia="zh-HK"/>
              </w:rPr>
              <w:t>    </w:t>
            </w:r>
          </w:p>
        </w:tc>
        <w:tc>
          <w:tcPr>
            <w:tcW w:w="1219" w:type="dxa"/>
            <w:shd w:val="clear" w:color="auto" w:fill="auto"/>
            <w:vAlign w:val="bottom"/>
          </w:tcPr>
          <w:p w14:paraId="1D0EEF6F"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97,863</w:t>
            </w:r>
          </w:p>
        </w:tc>
        <w:tc>
          <w:tcPr>
            <w:tcW w:w="1219" w:type="dxa"/>
            <w:shd w:val="clear" w:color="auto" w:fill="auto"/>
            <w:vAlign w:val="bottom"/>
          </w:tcPr>
          <w:p w14:paraId="61042F04"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106,600</w:t>
            </w:r>
          </w:p>
        </w:tc>
      </w:tr>
      <w:tr w:rsidR="00113AEE" w:rsidRPr="00113AEE" w14:paraId="5C78E6A5" w14:textId="77777777" w:rsidTr="0010006D">
        <w:trPr>
          <w:trHeight w:val="198"/>
        </w:trPr>
        <w:tc>
          <w:tcPr>
            <w:tcW w:w="2694" w:type="dxa"/>
            <w:shd w:val="clear" w:color="auto" w:fill="auto"/>
            <w:vAlign w:val="bottom"/>
          </w:tcPr>
          <w:p w14:paraId="46FF43C1"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vAlign w:val="bottom"/>
          </w:tcPr>
          <w:p w14:paraId="49D7306F"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888,059</w:t>
            </w:r>
          </w:p>
        </w:tc>
        <w:tc>
          <w:tcPr>
            <w:tcW w:w="1232" w:type="dxa"/>
            <w:shd w:val="clear" w:color="auto" w:fill="auto"/>
            <w:vAlign w:val="bottom"/>
          </w:tcPr>
          <w:p w14:paraId="5F69ECB0"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lang w:eastAsia="zh-HK"/>
              </w:rPr>
              <w:t>888,243</w:t>
            </w:r>
          </w:p>
        </w:tc>
        <w:tc>
          <w:tcPr>
            <w:tcW w:w="1213" w:type="dxa"/>
            <w:shd w:val="clear" w:color="auto" w:fill="auto"/>
            <w:vAlign w:val="bottom"/>
          </w:tcPr>
          <w:p w14:paraId="7DA9F805" w14:textId="77777777" w:rsidR="00345F70" w:rsidRPr="00113AEE" w:rsidRDefault="00345F70" w:rsidP="001E5CDE">
            <w:pPr>
              <w:overflowPunct w:val="0"/>
              <w:autoSpaceDE w:val="0"/>
              <w:autoSpaceDN w:val="0"/>
              <w:snapToGrid w:val="0"/>
              <w:ind w:leftChars="-871" w:left="-2090" w:rightChars="31" w:right="74"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lang w:eastAsia="zh-HK"/>
              </w:rPr>
              <w:t>850,242</w:t>
            </w:r>
          </w:p>
        </w:tc>
        <w:tc>
          <w:tcPr>
            <w:tcW w:w="1219" w:type="dxa"/>
            <w:shd w:val="clear" w:color="auto" w:fill="auto"/>
            <w:vAlign w:val="bottom"/>
          </w:tcPr>
          <w:p w14:paraId="7C9CE115"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lang w:eastAsia="zh-HK"/>
              </w:rPr>
              <w:t>1,076,498</w:t>
            </w:r>
          </w:p>
        </w:tc>
        <w:tc>
          <w:tcPr>
            <w:tcW w:w="1219" w:type="dxa"/>
            <w:shd w:val="clear" w:color="auto" w:fill="auto"/>
            <w:vAlign w:val="bottom"/>
          </w:tcPr>
          <w:p w14:paraId="2973D9D7"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1,172,600</w:t>
            </w:r>
          </w:p>
        </w:tc>
      </w:tr>
      <w:tr w:rsidR="00113AEE" w:rsidRPr="00113AEE" w14:paraId="0C521601" w14:textId="77777777" w:rsidTr="0010006D">
        <w:trPr>
          <w:trHeight w:val="198"/>
        </w:trPr>
        <w:tc>
          <w:tcPr>
            <w:tcW w:w="2694" w:type="dxa"/>
            <w:shd w:val="clear" w:color="auto" w:fill="auto"/>
            <w:vAlign w:val="bottom"/>
          </w:tcPr>
          <w:p w14:paraId="2535241B"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Less:</w:t>
            </w:r>
            <w:r w:rsidRPr="00113AEE">
              <w:rPr>
                <w:rFonts w:ascii="Times New Roman" w:eastAsia="標楷體" w:hAnsi="Times New Roman" w:cs="Times New Roman"/>
                <w:sz w:val="21"/>
                <w:szCs w:val="21"/>
                <w:lang w:eastAsia="zh-HK"/>
              </w:rPr>
              <w:t xml:space="preserve"> Total deductions</w:t>
            </w:r>
          </w:p>
        </w:tc>
        <w:tc>
          <w:tcPr>
            <w:tcW w:w="1212" w:type="dxa"/>
            <w:shd w:val="clear" w:color="auto" w:fill="auto"/>
            <w:vAlign w:val="bottom"/>
          </w:tcPr>
          <w:p w14:paraId="02B6E353" w14:textId="77777777" w:rsidR="00345F70" w:rsidRPr="00113AEE" w:rsidRDefault="00345F70" w:rsidP="001E5CDE">
            <w:pPr>
              <w:overflowPunct w:val="0"/>
              <w:autoSpaceDE w:val="0"/>
              <w:autoSpaceDN w:val="0"/>
              <w:snapToGrid w:val="0"/>
              <w:ind w:leftChars="-193" w:left="-215" w:rightChars="35" w:right="84" w:hangingChars="118" w:hanging="248"/>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14,500</w:t>
            </w:r>
          </w:p>
        </w:tc>
        <w:tc>
          <w:tcPr>
            <w:tcW w:w="1232" w:type="dxa"/>
            <w:shd w:val="clear" w:color="auto" w:fill="auto"/>
            <w:vAlign w:val="bottom"/>
          </w:tcPr>
          <w:p w14:paraId="3D3B8D84" w14:textId="77777777" w:rsidR="00345F70" w:rsidRPr="00113AEE" w:rsidRDefault="00345F70" w:rsidP="001E5CDE">
            <w:pPr>
              <w:overflowPunct w:val="0"/>
              <w:autoSpaceDE w:val="0"/>
              <w:autoSpaceDN w:val="0"/>
              <w:snapToGrid w:val="0"/>
              <w:ind w:leftChars="-193" w:left="-215" w:rightChars="38" w:right="91"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15,000</w:t>
            </w:r>
          </w:p>
        </w:tc>
        <w:tc>
          <w:tcPr>
            <w:tcW w:w="1213" w:type="dxa"/>
            <w:shd w:val="clear" w:color="auto" w:fill="auto"/>
            <w:vAlign w:val="bottom"/>
          </w:tcPr>
          <w:p w14:paraId="30B0DACC" w14:textId="77777777" w:rsidR="00345F70" w:rsidRPr="00113AEE" w:rsidRDefault="00345F70" w:rsidP="001E5CDE">
            <w:pPr>
              <w:overflowPunct w:val="0"/>
              <w:autoSpaceDE w:val="0"/>
              <w:autoSpaceDN w:val="0"/>
              <w:snapToGrid w:val="0"/>
              <w:ind w:leftChars="-193" w:left="-215" w:rightChars="31" w:right="74"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17,500</w:t>
            </w:r>
          </w:p>
        </w:tc>
        <w:tc>
          <w:tcPr>
            <w:tcW w:w="1219" w:type="dxa"/>
            <w:shd w:val="clear" w:color="auto" w:fill="auto"/>
            <w:vAlign w:val="bottom"/>
          </w:tcPr>
          <w:p w14:paraId="0BC6866D"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18,000</w:t>
            </w:r>
          </w:p>
        </w:tc>
        <w:tc>
          <w:tcPr>
            <w:tcW w:w="1219" w:type="dxa"/>
            <w:shd w:val="clear" w:color="auto" w:fill="auto"/>
            <w:vAlign w:val="bottom"/>
          </w:tcPr>
          <w:p w14:paraId="5A1FAD8E"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18,000</w:t>
            </w:r>
          </w:p>
        </w:tc>
      </w:tr>
      <w:tr w:rsidR="00113AEE" w:rsidRPr="00113AEE" w14:paraId="3AFFAEDE" w14:textId="77777777" w:rsidTr="0010006D">
        <w:trPr>
          <w:trHeight w:val="198"/>
        </w:trPr>
        <w:tc>
          <w:tcPr>
            <w:tcW w:w="2694" w:type="dxa"/>
            <w:shd w:val="clear" w:color="auto" w:fill="auto"/>
          </w:tcPr>
          <w:p w14:paraId="4422C9AD"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tcPr>
          <w:p w14:paraId="059FDD39" w14:textId="77777777" w:rsidR="00345F70" w:rsidRPr="00113AEE" w:rsidRDefault="00345F70" w:rsidP="001E5CDE">
            <w:pPr>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873,559</w:t>
            </w:r>
          </w:p>
        </w:tc>
        <w:tc>
          <w:tcPr>
            <w:tcW w:w="1232" w:type="dxa"/>
            <w:shd w:val="clear" w:color="auto" w:fill="auto"/>
          </w:tcPr>
          <w:p w14:paraId="60F69258"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873,243</w:t>
            </w:r>
          </w:p>
        </w:tc>
        <w:tc>
          <w:tcPr>
            <w:tcW w:w="1213" w:type="dxa"/>
            <w:shd w:val="clear" w:color="auto" w:fill="auto"/>
          </w:tcPr>
          <w:p w14:paraId="6E593479" w14:textId="77777777" w:rsidR="00345F70" w:rsidRPr="00113AEE" w:rsidRDefault="00345F70" w:rsidP="001E5CDE">
            <w:pPr>
              <w:overflowPunct w:val="0"/>
              <w:autoSpaceDE w:val="0"/>
              <w:autoSpaceDN w:val="0"/>
              <w:snapToGrid w:val="0"/>
              <w:ind w:leftChars="-871" w:left="-2090" w:rightChars="31" w:right="7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832,742</w:t>
            </w:r>
          </w:p>
        </w:tc>
        <w:tc>
          <w:tcPr>
            <w:tcW w:w="1219" w:type="dxa"/>
            <w:shd w:val="clear" w:color="auto" w:fill="auto"/>
          </w:tcPr>
          <w:p w14:paraId="6F3F057C" w14:textId="77777777" w:rsidR="00345F70" w:rsidRPr="00113AEE" w:rsidRDefault="00345F70"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1,058,498</w:t>
            </w:r>
          </w:p>
        </w:tc>
        <w:tc>
          <w:tcPr>
            <w:tcW w:w="1219" w:type="dxa"/>
            <w:shd w:val="clear" w:color="auto" w:fill="auto"/>
          </w:tcPr>
          <w:p w14:paraId="5FC245E1" w14:textId="77777777" w:rsidR="00345F70" w:rsidRPr="00113AEE" w:rsidRDefault="00345F70"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1,154,600</w:t>
            </w:r>
          </w:p>
        </w:tc>
      </w:tr>
      <w:tr w:rsidR="00113AEE" w:rsidRPr="00113AEE" w14:paraId="2EBFCE4E" w14:textId="77777777" w:rsidTr="0010006D">
        <w:trPr>
          <w:trHeight w:val="198"/>
        </w:trPr>
        <w:tc>
          <w:tcPr>
            <w:tcW w:w="2694" w:type="dxa"/>
            <w:shd w:val="clear" w:color="auto" w:fill="auto"/>
          </w:tcPr>
          <w:p w14:paraId="7DE44439"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Less:</w:t>
            </w:r>
            <w:r w:rsidRPr="00113AEE">
              <w:rPr>
                <w:rFonts w:ascii="Times New Roman" w:eastAsia="標楷體" w:hAnsi="Times New Roman" w:cs="Times New Roman"/>
                <w:sz w:val="21"/>
                <w:szCs w:val="21"/>
                <w:lang w:eastAsia="zh-HK"/>
              </w:rPr>
              <w:t xml:space="preserve"> Total allowances</w:t>
            </w:r>
          </w:p>
        </w:tc>
        <w:tc>
          <w:tcPr>
            <w:tcW w:w="1212" w:type="dxa"/>
            <w:shd w:val="clear" w:color="auto" w:fill="auto"/>
          </w:tcPr>
          <w:p w14:paraId="391A4D25" w14:textId="77777777" w:rsidR="00345F70" w:rsidRPr="00113AEE" w:rsidRDefault="00345F70" w:rsidP="001E5CDE">
            <w:pPr>
              <w:overflowPunct w:val="0"/>
              <w:autoSpaceDE w:val="0"/>
              <w:autoSpaceDN w:val="0"/>
              <w:snapToGrid w:val="0"/>
              <w:ind w:leftChars="-193" w:left="-215" w:rightChars="35" w:right="84" w:hangingChars="118" w:hanging="248"/>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303,000</w:t>
            </w:r>
          </w:p>
        </w:tc>
        <w:tc>
          <w:tcPr>
            <w:tcW w:w="1232" w:type="dxa"/>
            <w:shd w:val="clear" w:color="auto" w:fill="auto"/>
          </w:tcPr>
          <w:p w14:paraId="410E69D2" w14:textId="77777777" w:rsidR="00345F70" w:rsidRPr="00113AEE" w:rsidRDefault="00345F70" w:rsidP="001E5CDE">
            <w:pPr>
              <w:overflowPunct w:val="0"/>
              <w:autoSpaceDE w:val="0"/>
              <w:autoSpaceDN w:val="0"/>
              <w:snapToGrid w:val="0"/>
              <w:ind w:leftChars="-193" w:left="-215" w:rightChars="38" w:right="91"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310,000</w:t>
            </w:r>
          </w:p>
        </w:tc>
        <w:tc>
          <w:tcPr>
            <w:tcW w:w="1213" w:type="dxa"/>
            <w:shd w:val="clear" w:color="auto" w:fill="auto"/>
          </w:tcPr>
          <w:p w14:paraId="60FE6DE9" w14:textId="77777777" w:rsidR="00345F70" w:rsidRPr="00113AEE" w:rsidRDefault="00345F70" w:rsidP="001E5CDE">
            <w:pPr>
              <w:overflowPunct w:val="0"/>
              <w:autoSpaceDE w:val="0"/>
              <w:autoSpaceDN w:val="0"/>
              <w:snapToGrid w:val="0"/>
              <w:ind w:leftChars="-193" w:left="-215" w:rightChars="31" w:right="74"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240,000</w:t>
            </w:r>
          </w:p>
        </w:tc>
        <w:tc>
          <w:tcPr>
            <w:tcW w:w="1219" w:type="dxa"/>
            <w:shd w:val="clear" w:color="auto" w:fill="auto"/>
          </w:tcPr>
          <w:p w14:paraId="1BCB6E92" w14:textId="77777777" w:rsidR="00345F70" w:rsidRPr="00113AEE" w:rsidRDefault="00345F70" w:rsidP="001E5CDE">
            <w:pPr>
              <w:overflowPunct w:val="0"/>
              <w:autoSpaceDE w:val="0"/>
              <w:autoSpaceDN w:val="0"/>
              <w:snapToGrid w:val="0"/>
              <w:ind w:leftChars="-193" w:left="-215" w:rightChars="38" w:right="91" w:hangingChars="118" w:hanging="248"/>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240,000</w:t>
            </w:r>
          </w:p>
        </w:tc>
        <w:tc>
          <w:tcPr>
            <w:tcW w:w="1219" w:type="dxa"/>
            <w:shd w:val="clear" w:color="auto" w:fill="auto"/>
          </w:tcPr>
          <w:p w14:paraId="665D923B" w14:textId="77777777" w:rsidR="00345F70" w:rsidRPr="00113AEE" w:rsidRDefault="00345F70" w:rsidP="001E5CDE">
            <w:pPr>
              <w:overflowPunct w:val="0"/>
              <w:autoSpaceDE w:val="0"/>
              <w:autoSpaceDN w:val="0"/>
              <w:snapToGrid w:val="0"/>
              <w:ind w:leftChars="-193" w:left="-215" w:rightChars="28" w:right="67"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364,000</w:t>
            </w:r>
          </w:p>
        </w:tc>
      </w:tr>
      <w:tr w:rsidR="00113AEE" w:rsidRPr="00113AEE" w14:paraId="1B492082" w14:textId="77777777" w:rsidTr="0010006D">
        <w:trPr>
          <w:trHeight w:val="198"/>
        </w:trPr>
        <w:tc>
          <w:tcPr>
            <w:tcW w:w="2694" w:type="dxa"/>
            <w:shd w:val="clear" w:color="auto" w:fill="auto"/>
          </w:tcPr>
          <w:p w14:paraId="0F5A5D42"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Net Chargeable Income</w:t>
            </w:r>
          </w:p>
        </w:tc>
        <w:tc>
          <w:tcPr>
            <w:tcW w:w="1212" w:type="dxa"/>
            <w:shd w:val="clear" w:color="auto" w:fill="auto"/>
            <w:vAlign w:val="bottom"/>
          </w:tcPr>
          <w:p w14:paraId="18B85511" w14:textId="6EBD2B59" w:rsidR="00345F70" w:rsidRPr="00113AEE" w:rsidRDefault="00113AEE" w:rsidP="001E5CDE">
            <w:pPr>
              <w:wordWrap w:val="0"/>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570,559</w:t>
            </w:r>
          </w:p>
        </w:tc>
        <w:tc>
          <w:tcPr>
            <w:tcW w:w="1232" w:type="dxa"/>
            <w:shd w:val="clear" w:color="auto" w:fill="auto"/>
            <w:vAlign w:val="bottom"/>
          </w:tcPr>
          <w:p w14:paraId="72A42778" w14:textId="4A93CDBE" w:rsidR="00345F70" w:rsidRPr="00113AEE" w:rsidRDefault="00BE3527"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Pr>
                <w:rFonts w:ascii="Times New Roman" w:eastAsia="標楷體" w:hAnsi="Times New Roman" w:cs="Times New Roman"/>
                <w:sz w:val="21"/>
                <w:szCs w:val="21"/>
                <w:u w:val="double"/>
                <w:lang w:eastAsia="zh-HK"/>
              </w:rPr>
              <w:t>  </w:t>
            </w: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563,243</w:t>
            </w:r>
          </w:p>
        </w:tc>
        <w:tc>
          <w:tcPr>
            <w:tcW w:w="1213" w:type="dxa"/>
            <w:shd w:val="clear" w:color="auto" w:fill="auto"/>
            <w:vAlign w:val="bottom"/>
          </w:tcPr>
          <w:p w14:paraId="1E8B0C93" w14:textId="0DFD728D" w:rsidR="00345F70" w:rsidRPr="00113AEE" w:rsidRDefault="00113AEE" w:rsidP="001E5CDE">
            <w:pPr>
              <w:overflowPunct w:val="0"/>
              <w:autoSpaceDE w:val="0"/>
              <w:autoSpaceDN w:val="0"/>
              <w:snapToGrid w:val="0"/>
              <w:ind w:leftChars="-871" w:left="-2090" w:rightChars="31" w:right="74"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592,742</w:t>
            </w:r>
          </w:p>
        </w:tc>
        <w:tc>
          <w:tcPr>
            <w:tcW w:w="1219" w:type="dxa"/>
            <w:shd w:val="clear" w:color="auto" w:fill="auto"/>
            <w:vAlign w:val="bottom"/>
          </w:tcPr>
          <w:p w14:paraId="576E1F1E" w14:textId="3C637E56" w:rsidR="00345F70" w:rsidRPr="00113AEE" w:rsidRDefault="00113AEE"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818,498</w:t>
            </w:r>
          </w:p>
        </w:tc>
        <w:tc>
          <w:tcPr>
            <w:tcW w:w="1219" w:type="dxa"/>
            <w:shd w:val="clear" w:color="auto" w:fill="auto"/>
            <w:vAlign w:val="bottom"/>
          </w:tcPr>
          <w:p w14:paraId="36ACB92F" w14:textId="6308DC2A" w:rsidR="00345F70" w:rsidRPr="00113AEE" w:rsidRDefault="00113AEE"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790,600</w:t>
            </w:r>
          </w:p>
        </w:tc>
      </w:tr>
      <w:tr w:rsidR="00113AEE" w:rsidRPr="00113AEE" w14:paraId="50985EB9" w14:textId="77777777" w:rsidTr="0010006D">
        <w:trPr>
          <w:trHeight w:val="198"/>
        </w:trPr>
        <w:tc>
          <w:tcPr>
            <w:tcW w:w="2694" w:type="dxa"/>
            <w:shd w:val="clear" w:color="auto" w:fill="auto"/>
          </w:tcPr>
          <w:p w14:paraId="5F70EC4C" w14:textId="77777777" w:rsidR="00345F70" w:rsidRPr="00113AEE" w:rsidRDefault="00345F70" w:rsidP="001D140C">
            <w:pPr>
              <w:overflowPunct w:val="0"/>
              <w:autoSpaceDE w:val="0"/>
              <w:autoSpaceDN w:val="0"/>
              <w:snapToGrid w:val="0"/>
              <w:ind w:firstLineChars="80" w:firstLine="168"/>
              <w:jc w:val="both"/>
              <w:rPr>
                <w:rFonts w:ascii="Times New Roman" w:eastAsia="標楷體" w:hAnsi="Times New Roman" w:cs="Times New Roman"/>
                <w:sz w:val="21"/>
                <w:szCs w:val="21"/>
                <w:lang w:eastAsia="zh-HK"/>
              </w:rPr>
            </w:pPr>
          </w:p>
        </w:tc>
        <w:tc>
          <w:tcPr>
            <w:tcW w:w="1212" w:type="dxa"/>
            <w:shd w:val="clear" w:color="auto" w:fill="auto"/>
          </w:tcPr>
          <w:p w14:paraId="0A260DFB" w14:textId="77777777" w:rsidR="00345F70" w:rsidRPr="00113AEE" w:rsidRDefault="00345F70" w:rsidP="001E5CDE">
            <w:pPr>
              <w:overflowPunct w:val="0"/>
              <w:autoSpaceDE w:val="0"/>
              <w:autoSpaceDN w:val="0"/>
              <w:snapToGrid w:val="0"/>
              <w:ind w:rightChars="35" w:right="84"/>
              <w:jc w:val="right"/>
              <w:rPr>
                <w:rFonts w:ascii="Times New Roman" w:eastAsia="標楷體" w:hAnsi="Times New Roman" w:cs="Times New Roman"/>
                <w:sz w:val="21"/>
                <w:szCs w:val="21"/>
                <w:lang w:eastAsia="zh-HK"/>
              </w:rPr>
            </w:pPr>
          </w:p>
        </w:tc>
        <w:tc>
          <w:tcPr>
            <w:tcW w:w="1232" w:type="dxa"/>
            <w:shd w:val="clear" w:color="auto" w:fill="auto"/>
          </w:tcPr>
          <w:p w14:paraId="70F31F03" w14:textId="77777777" w:rsidR="00345F70" w:rsidRPr="00113AEE" w:rsidRDefault="00345F70" w:rsidP="001E5CDE">
            <w:pPr>
              <w:overflowPunct w:val="0"/>
              <w:autoSpaceDE w:val="0"/>
              <w:autoSpaceDN w:val="0"/>
              <w:snapToGrid w:val="0"/>
              <w:ind w:rightChars="38" w:right="91"/>
              <w:jc w:val="right"/>
              <w:rPr>
                <w:rFonts w:ascii="Times New Roman" w:eastAsia="標楷體" w:hAnsi="Times New Roman" w:cs="Times New Roman"/>
                <w:sz w:val="21"/>
                <w:szCs w:val="21"/>
                <w:lang w:eastAsia="zh-HK"/>
              </w:rPr>
            </w:pPr>
          </w:p>
        </w:tc>
        <w:tc>
          <w:tcPr>
            <w:tcW w:w="1213" w:type="dxa"/>
            <w:shd w:val="clear" w:color="auto" w:fill="auto"/>
          </w:tcPr>
          <w:p w14:paraId="39F9A536" w14:textId="77777777" w:rsidR="00345F70" w:rsidRPr="00113AEE" w:rsidRDefault="00345F70" w:rsidP="001E5CDE">
            <w:pPr>
              <w:overflowPunct w:val="0"/>
              <w:autoSpaceDE w:val="0"/>
              <w:autoSpaceDN w:val="0"/>
              <w:snapToGrid w:val="0"/>
              <w:ind w:rightChars="31" w:right="74"/>
              <w:jc w:val="right"/>
              <w:rPr>
                <w:rFonts w:ascii="Times New Roman" w:eastAsia="標楷體" w:hAnsi="Times New Roman" w:cs="Times New Roman"/>
                <w:sz w:val="21"/>
                <w:szCs w:val="21"/>
                <w:lang w:eastAsia="zh-HK"/>
              </w:rPr>
            </w:pPr>
          </w:p>
        </w:tc>
        <w:tc>
          <w:tcPr>
            <w:tcW w:w="1219" w:type="dxa"/>
            <w:shd w:val="clear" w:color="auto" w:fill="auto"/>
          </w:tcPr>
          <w:p w14:paraId="3943CA7B" w14:textId="77777777" w:rsidR="00345F70" w:rsidRPr="00113AEE" w:rsidRDefault="00345F70" w:rsidP="001E5CDE">
            <w:pPr>
              <w:overflowPunct w:val="0"/>
              <w:autoSpaceDE w:val="0"/>
              <w:autoSpaceDN w:val="0"/>
              <w:snapToGrid w:val="0"/>
              <w:ind w:rightChars="38" w:right="91"/>
              <w:jc w:val="right"/>
              <w:rPr>
                <w:rFonts w:ascii="Times New Roman" w:eastAsia="標楷體" w:hAnsi="Times New Roman" w:cs="Times New Roman"/>
                <w:sz w:val="21"/>
                <w:szCs w:val="21"/>
                <w:lang w:eastAsia="zh-HK"/>
              </w:rPr>
            </w:pPr>
          </w:p>
        </w:tc>
        <w:tc>
          <w:tcPr>
            <w:tcW w:w="1219" w:type="dxa"/>
            <w:shd w:val="clear" w:color="auto" w:fill="auto"/>
          </w:tcPr>
          <w:p w14:paraId="78BB9D8F" w14:textId="77777777" w:rsidR="00345F70" w:rsidRPr="00113AEE" w:rsidRDefault="00345F70" w:rsidP="001E5CDE">
            <w:pPr>
              <w:overflowPunct w:val="0"/>
              <w:autoSpaceDE w:val="0"/>
              <w:autoSpaceDN w:val="0"/>
              <w:snapToGrid w:val="0"/>
              <w:ind w:rightChars="28" w:right="67"/>
              <w:jc w:val="right"/>
              <w:rPr>
                <w:rFonts w:ascii="Times New Roman" w:eastAsia="標楷體" w:hAnsi="Times New Roman" w:cs="Times New Roman"/>
                <w:sz w:val="21"/>
                <w:szCs w:val="21"/>
                <w:lang w:eastAsia="zh-HK"/>
              </w:rPr>
            </w:pPr>
          </w:p>
        </w:tc>
      </w:tr>
      <w:tr w:rsidR="00113AEE" w:rsidRPr="00113AEE" w14:paraId="33773698" w14:textId="77777777" w:rsidTr="0010006D">
        <w:trPr>
          <w:trHeight w:val="198"/>
        </w:trPr>
        <w:tc>
          <w:tcPr>
            <w:tcW w:w="2694" w:type="dxa"/>
            <w:shd w:val="clear" w:color="auto" w:fill="auto"/>
          </w:tcPr>
          <w:p w14:paraId="0076CF14"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Tax Payable thereon</w:t>
            </w:r>
          </w:p>
        </w:tc>
        <w:tc>
          <w:tcPr>
            <w:tcW w:w="1212" w:type="dxa"/>
            <w:shd w:val="clear" w:color="auto" w:fill="auto"/>
            <w:vAlign w:val="center"/>
          </w:tcPr>
          <w:p w14:paraId="68F2ED02" w14:textId="0913CE57" w:rsidR="00345F70" w:rsidRPr="00113AEE" w:rsidRDefault="00113AEE" w:rsidP="001E5CDE">
            <w:pPr>
              <w:wordWrap w:val="0"/>
              <w:overflowPunct w:val="0"/>
              <w:autoSpaceDE w:val="0"/>
              <w:autoSpaceDN w:val="0"/>
              <w:snapToGrid w:val="0"/>
              <w:ind w:leftChars="-871" w:left="-2090" w:rightChars="35" w:right="84"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74,995</w:t>
            </w:r>
          </w:p>
        </w:tc>
        <w:tc>
          <w:tcPr>
            <w:tcW w:w="1232" w:type="dxa"/>
            <w:shd w:val="clear" w:color="auto" w:fill="auto"/>
            <w:vAlign w:val="center"/>
          </w:tcPr>
          <w:p w14:paraId="4A7B4F27" w14:textId="286B76DA" w:rsidR="00345F70" w:rsidRPr="00113AEE" w:rsidRDefault="00113AEE"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73,751</w:t>
            </w:r>
          </w:p>
        </w:tc>
        <w:tc>
          <w:tcPr>
            <w:tcW w:w="1213" w:type="dxa"/>
            <w:shd w:val="clear" w:color="auto" w:fill="auto"/>
            <w:vAlign w:val="center"/>
          </w:tcPr>
          <w:p w14:paraId="77985FE9" w14:textId="7BE01B82" w:rsidR="00345F70" w:rsidRPr="00113AEE" w:rsidRDefault="00BE3527" w:rsidP="001E5CDE">
            <w:pPr>
              <w:overflowPunct w:val="0"/>
              <w:autoSpaceDE w:val="0"/>
              <w:autoSpaceDN w:val="0"/>
              <w:snapToGrid w:val="0"/>
              <w:ind w:leftChars="-871" w:left="-2090" w:rightChars="31" w:right="74" w:firstLineChars="986" w:firstLine="2071"/>
              <w:jc w:val="right"/>
              <w:rPr>
                <w:rFonts w:ascii="Times New Roman" w:eastAsia="標楷體" w:hAnsi="Times New Roman" w:cs="Times New Roman"/>
                <w:sz w:val="21"/>
                <w:szCs w:val="21"/>
                <w:u w:val="double"/>
                <w:lang w:eastAsia="zh-HK"/>
              </w:rPr>
            </w:pPr>
            <w:r>
              <w:rPr>
                <w:rFonts w:ascii="Times New Roman" w:eastAsia="標楷體" w:hAnsi="Times New Roman" w:cs="Times New Roman"/>
                <w:sz w:val="21"/>
                <w:szCs w:val="21"/>
                <w:u w:val="double"/>
                <w:lang w:eastAsia="zh-HK"/>
              </w:rPr>
              <w:t>    </w:t>
            </w: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68,766</w:t>
            </w:r>
          </w:p>
        </w:tc>
        <w:tc>
          <w:tcPr>
            <w:tcW w:w="1219" w:type="dxa"/>
            <w:shd w:val="clear" w:color="auto" w:fill="auto"/>
            <w:vAlign w:val="center"/>
          </w:tcPr>
          <w:p w14:paraId="2BA45832" w14:textId="3F7E3530" w:rsidR="00345F70" w:rsidRPr="00113AEE" w:rsidRDefault="00113AEE" w:rsidP="001E5CDE">
            <w:pPr>
              <w:overflowPunct w:val="0"/>
              <w:autoSpaceDE w:val="0"/>
              <w:autoSpaceDN w:val="0"/>
              <w:snapToGrid w:val="0"/>
              <w:ind w:leftChars="-871" w:left="-2090" w:rightChars="38" w:right="91"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107,144</w:t>
            </w:r>
          </w:p>
        </w:tc>
        <w:tc>
          <w:tcPr>
            <w:tcW w:w="1219" w:type="dxa"/>
            <w:shd w:val="clear" w:color="auto" w:fill="auto"/>
            <w:vAlign w:val="center"/>
          </w:tcPr>
          <w:p w14:paraId="5AD83507" w14:textId="74E37EDC" w:rsidR="00345F70" w:rsidRPr="00113AEE" w:rsidRDefault="00113AEE" w:rsidP="001E5CDE">
            <w:pPr>
              <w:overflowPunct w:val="0"/>
              <w:autoSpaceDE w:val="0"/>
              <w:autoSpaceDN w:val="0"/>
              <w:snapToGrid w:val="0"/>
              <w:ind w:leftChars="-871" w:left="-2090" w:rightChars="28" w:right="67"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102,402</w:t>
            </w:r>
          </w:p>
        </w:tc>
      </w:tr>
    </w:tbl>
    <w:p w14:paraId="30A9FC74" w14:textId="77777777" w:rsidR="00386B3A" w:rsidRDefault="00386B3A"/>
    <w:tbl>
      <w:tblPr>
        <w:tblW w:w="5138" w:type="dxa"/>
        <w:tblLayout w:type="fixed"/>
        <w:tblLook w:val="04A0" w:firstRow="1" w:lastRow="0" w:firstColumn="1" w:lastColumn="0" w:noHBand="0" w:noVBand="1"/>
      </w:tblPr>
      <w:tblGrid>
        <w:gridCol w:w="2694"/>
        <w:gridCol w:w="1212"/>
        <w:gridCol w:w="1232"/>
      </w:tblGrid>
      <w:tr w:rsidR="00345F70" w:rsidRPr="00113AEE" w14:paraId="34694347" w14:textId="77777777" w:rsidTr="0010006D">
        <w:trPr>
          <w:trHeight w:val="198"/>
          <w:tblHeader/>
        </w:trPr>
        <w:tc>
          <w:tcPr>
            <w:tcW w:w="2694" w:type="dxa"/>
            <w:shd w:val="clear" w:color="auto" w:fill="auto"/>
          </w:tcPr>
          <w:p w14:paraId="78ECB3DC"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Year of assessment</w:t>
            </w:r>
          </w:p>
        </w:tc>
        <w:tc>
          <w:tcPr>
            <w:tcW w:w="1212" w:type="dxa"/>
            <w:shd w:val="clear" w:color="auto" w:fill="auto"/>
          </w:tcPr>
          <w:p w14:paraId="2BBCFD7A"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2017/18</w:t>
            </w:r>
          </w:p>
        </w:tc>
        <w:tc>
          <w:tcPr>
            <w:tcW w:w="1232" w:type="dxa"/>
            <w:shd w:val="clear" w:color="auto" w:fill="auto"/>
          </w:tcPr>
          <w:p w14:paraId="0C550338"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2018/19</w:t>
            </w:r>
          </w:p>
        </w:tc>
      </w:tr>
      <w:tr w:rsidR="00345F70" w:rsidRPr="00113AEE" w14:paraId="40CFB1E1" w14:textId="77777777" w:rsidTr="0010006D">
        <w:trPr>
          <w:trHeight w:val="198"/>
          <w:tblHeader/>
        </w:trPr>
        <w:tc>
          <w:tcPr>
            <w:tcW w:w="2694" w:type="dxa"/>
            <w:shd w:val="clear" w:color="auto" w:fill="auto"/>
          </w:tcPr>
          <w:p w14:paraId="4546BCA8"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tcPr>
          <w:p w14:paraId="45C045E8"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c>
          <w:tcPr>
            <w:tcW w:w="1232" w:type="dxa"/>
            <w:shd w:val="clear" w:color="auto" w:fill="auto"/>
          </w:tcPr>
          <w:p w14:paraId="7C46BD0E" w14:textId="77777777" w:rsidR="00345F70" w:rsidRPr="00113AEE" w:rsidRDefault="00345F70" w:rsidP="001D140C">
            <w:pPr>
              <w:overflowPunct w:val="0"/>
              <w:autoSpaceDE w:val="0"/>
              <w:autoSpaceDN w:val="0"/>
              <w:snapToGrid w:val="0"/>
              <w:jc w:val="center"/>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w:t>
            </w:r>
          </w:p>
        </w:tc>
      </w:tr>
      <w:tr w:rsidR="00345F70" w:rsidRPr="00113AEE" w14:paraId="53CB350B" w14:textId="77777777" w:rsidTr="0010006D">
        <w:trPr>
          <w:trHeight w:val="198"/>
        </w:trPr>
        <w:tc>
          <w:tcPr>
            <w:tcW w:w="2694" w:type="dxa"/>
            <w:shd w:val="clear" w:color="auto" w:fill="auto"/>
          </w:tcPr>
          <w:p w14:paraId="7AE7DEE0" w14:textId="7509BBFA"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 xml:space="preserve">Income from </w:t>
            </w:r>
            <w:r w:rsidR="007A7D71" w:rsidRPr="00113AEE">
              <w:rPr>
                <w:rFonts w:ascii="Times New Roman" w:eastAsia="標楷體" w:hAnsi="Times New Roman" w:cs="Times New Roman"/>
                <w:sz w:val="21"/>
                <w:szCs w:val="21"/>
                <w:lang w:eastAsia="zh-HK"/>
              </w:rPr>
              <w:t>Company C</w:t>
            </w:r>
            <w:r w:rsidRPr="00113AEE">
              <w:rPr>
                <w:rFonts w:ascii="Times New Roman" w:eastAsia="標楷體" w:hAnsi="Times New Roman" w:cs="Times New Roman"/>
                <w:sz w:val="21"/>
                <w:szCs w:val="21"/>
                <w:lang w:eastAsia="zh-HK"/>
              </w:rPr>
              <w:t xml:space="preserve"> [Fact (11)(c)]</w:t>
            </w:r>
          </w:p>
        </w:tc>
        <w:tc>
          <w:tcPr>
            <w:tcW w:w="1212" w:type="dxa"/>
            <w:shd w:val="clear" w:color="auto" w:fill="auto"/>
          </w:tcPr>
          <w:p w14:paraId="2C5E24EC" w14:textId="77777777" w:rsidR="00345F70" w:rsidRPr="00113AEE" w:rsidRDefault="00345F70" w:rsidP="001E5CDE">
            <w:pPr>
              <w:overflowPunct w:val="0"/>
              <w:autoSpaceDE w:val="0"/>
              <w:autoSpaceDN w:val="0"/>
              <w:snapToGrid w:val="0"/>
              <w:ind w:leftChars="-871" w:left="-2090" w:rightChars="29" w:right="70"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1,066,000</w:t>
            </w:r>
          </w:p>
        </w:tc>
        <w:tc>
          <w:tcPr>
            <w:tcW w:w="1232" w:type="dxa"/>
            <w:shd w:val="clear" w:color="auto" w:fill="auto"/>
          </w:tcPr>
          <w:p w14:paraId="32BB3ACA" w14:textId="77777777" w:rsidR="00345F70" w:rsidRPr="00113AEE" w:rsidRDefault="00345F70"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1,356,175</w:t>
            </w:r>
          </w:p>
        </w:tc>
      </w:tr>
      <w:tr w:rsidR="00345F70" w:rsidRPr="00113AEE" w14:paraId="37B05521" w14:textId="77777777" w:rsidTr="0010006D">
        <w:trPr>
          <w:trHeight w:val="198"/>
        </w:trPr>
        <w:tc>
          <w:tcPr>
            <w:tcW w:w="2694" w:type="dxa"/>
            <w:shd w:val="clear" w:color="auto" w:fill="auto"/>
            <w:vAlign w:val="bottom"/>
          </w:tcPr>
          <w:p w14:paraId="35BEC2C9"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Value of residence provided</w:t>
            </w:r>
          </w:p>
        </w:tc>
        <w:tc>
          <w:tcPr>
            <w:tcW w:w="1212" w:type="dxa"/>
            <w:shd w:val="clear" w:color="auto" w:fill="auto"/>
            <w:vAlign w:val="bottom"/>
          </w:tcPr>
          <w:p w14:paraId="7243600C" w14:textId="7E8EC65F" w:rsidR="00345F70" w:rsidRPr="00113AEE" w:rsidRDefault="00345F70" w:rsidP="001E5CDE">
            <w:pPr>
              <w:overflowPunct w:val="0"/>
              <w:autoSpaceDE w:val="0"/>
              <w:autoSpaceDN w:val="0"/>
              <w:snapToGrid w:val="0"/>
              <w:ind w:rightChars="29" w:right="70"/>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w:t>
            </w:r>
            <w:r w:rsidR="00BE3527" w:rsidRPr="00113AEE">
              <w:rPr>
                <w:rFonts w:ascii="Times New Roman" w:eastAsia="標楷體" w:hAnsi="Times New Roman" w:cs="Times New Roman"/>
                <w:sz w:val="21"/>
                <w:szCs w:val="21"/>
                <w:u w:val="single"/>
                <w:lang w:eastAsia="zh-HK"/>
              </w:rPr>
              <w:t>  </w:t>
            </w:r>
            <w:r w:rsidRPr="00113AEE">
              <w:rPr>
                <w:rFonts w:ascii="Times New Roman" w:eastAsia="標楷體" w:hAnsi="Times New Roman" w:cs="Times New Roman"/>
                <w:sz w:val="21"/>
                <w:szCs w:val="21"/>
                <w:u w:val="single"/>
                <w:lang w:eastAsia="zh-HK"/>
              </w:rPr>
              <w:t>  -  </w:t>
            </w:r>
            <w:r w:rsidRPr="00113AEE">
              <w:rPr>
                <w:rFonts w:ascii="Times New Roman" w:eastAsia="標楷體" w:hAnsi="Times New Roman" w:cs="Times New Roman"/>
                <w:sz w:val="21"/>
                <w:szCs w:val="21"/>
                <w:u w:val="single"/>
              </w:rPr>
              <w:t> </w:t>
            </w:r>
            <w:r w:rsidRPr="00113AEE">
              <w:rPr>
                <w:rFonts w:ascii="Times New Roman" w:eastAsia="標楷體" w:hAnsi="Times New Roman" w:cs="Times New Roman"/>
                <w:sz w:val="21"/>
                <w:szCs w:val="21"/>
                <w:u w:val="single"/>
                <w:lang w:eastAsia="zh-HK"/>
              </w:rPr>
              <w:t>    </w:t>
            </w:r>
          </w:p>
        </w:tc>
        <w:tc>
          <w:tcPr>
            <w:tcW w:w="1232" w:type="dxa"/>
            <w:shd w:val="clear" w:color="auto" w:fill="auto"/>
            <w:vAlign w:val="bottom"/>
          </w:tcPr>
          <w:p w14:paraId="1DC8B40F" w14:textId="48584CB2" w:rsidR="00345F70" w:rsidRPr="00113AEE" w:rsidRDefault="00345F70"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3,617</w:t>
            </w:r>
          </w:p>
        </w:tc>
      </w:tr>
      <w:tr w:rsidR="00345F70" w:rsidRPr="00113AEE" w14:paraId="77508755" w14:textId="77777777" w:rsidTr="0010006D">
        <w:trPr>
          <w:trHeight w:val="198"/>
        </w:trPr>
        <w:tc>
          <w:tcPr>
            <w:tcW w:w="2694" w:type="dxa"/>
            <w:shd w:val="clear" w:color="auto" w:fill="auto"/>
            <w:vAlign w:val="bottom"/>
          </w:tcPr>
          <w:p w14:paraId="02BE96E1"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vAlign w:val="bottom"/>
          </w:tcPr>
          <w:p w14:paraId="64AED894" w14:textId="77777777" w:rsidR="00345F70" w:rsidRPr="00113AEE" w:rsidRDefault="00345F70" w:rsidP="001E5CDE">
            <w:pPr>
              <w:overflowPunct w:val="0"/>
              <w:autoSpaceDE w:val="0"/>
              <w:autoSpaceDN w:val="0"/>
              <w:snapToGrid w:val="0"/>
              <w:ind w:leftChars="-871" w:left="-2090" w:rightChars="29" w:right="70"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1,066,000</w:t>
            </w:r>
          </w:p>
        </w:tc>
        <w:tc>
          <w:tcPr>
            <w:tcW w:w="1232" w:type="dxa"/>
            <w:shd w:val="clear" w:color="auto" w:fill="auto"/>
            <w:vAlign w:val="bottom"/>
          </w:tcPr>
          <w:p w14:paraId="22B7915E" w14:textId="77777777" w:rsidR="00345F70" w:rsidRPr="00113AEE" w:rsidRDefault="00345F70"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lang w:eastAsia="zh-HK"/>
              </w:rPr>
              <w:t>1,359,792</w:t>
            </w:r>
          </w:p>
        </w:tc>
      </w:tr>
      <w:tr w:rsidR="00345F70" w:rsidRPr="00113AEE" w14:paraId="41218C80" w14:textId="77777777" w:rsidTr="0010006D">
        <w:trPr>
          <w:trHeight w:val="198"/>
        </w:trPr>
        <w:tc>
          <w:tcPr>
            <w:tcW w:w="2694" w:type="dxa"/>
            <w:shd w:val="clear" w:color="auto" w:fill="auto"/>
            <w:vAlign w:val="bottom"/>
          </w:tcPr>
          <w:p w14:paraId="6764ACF5"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Less:</w:t>
            </w:r>
            <w:r w:rsidRPr="00113AEE">
              <w:rPr>
                <w:rFonts w:ascii="Times New Roman" w:eastAsia="標楷體" w:hAnsi="Times New Roman" w:cs="Times New Roman"/>
                <w:sz w:val="21"/>
                <w:szCs w:val="21"/>
                <w:lang w:eastAsia="zh-HK"/>
              </w:rPr>
              <w:t xml:space="preserve"> Total deductions</w:t>
            </w:r>
          </w:p>
        </w:tc>
        <w:tc>
          <w:tcPr>
            <w:tcW w:w="1212" w:type="dxa"/>
            <w:shd w:val="clear" w:color="auto" w:fill="auto"/>
            <w:vAlign w:val="bottom"/>
          </w:tcPr>
          <w:p w14:paraId="1C4C0E32" w14:textId="77777777" w:rsidR="00345F70" w:rsidRPr="00113AEE" w:rsidRDefault="00345F70" w:rsidP="001E5CDE">
            <w:pPr>
              <w:overflowPunct w:val="0"/>
              <w:autoSpaceDE w:val="0"/>
              <w:autoSpaceDN w:val="0"/>
              <w:snapToGrid w:val="0"/>
              <w:ind w:leftChars="-193" w:left="-215" w:rightChars="29" w:right="70" w:hangingChars="118" w:hanging="248"/>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18,000</w:t>
            </w:r>
          </w:p>
        </w:tc>
        <w:tc>
          <w:tcPr>
            <w:tcW w:w="1232" w:type="dxa"/>
            <w:shd w:val="clear" w:color="auto" w:fill="auto"/>
            <w:vAlign w:val="bottom"/>
          </w:tcPr>
          <w:p w14:paraId="2CC949D0" w14:textId="77777777" w:rsidR="00345F70" w:rsidRPr="00113AEE" w:rsidRDefault="00345F70" w:rsidP="001E5CDE">
            <w:pPr>
              <w:overflowPunct w:val="0"/>
              <w:autoSpaceDE w:val="0"/>
              <w:autoSpaceDN w:val="0"/>
              <w:snapToGrid w:val="0"/>
              <w:ind w:leftChars="-193" w:left="-215" w:rightChars="44" w:right="106"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18,000</w:t>
            </w:r>
          </w:p>
        </w:tc>
      </w:tr>
      <w:tr w:rsidR="00345F70" w:rsidRPr="00113AEE" w14:paraId="2D5D4C1F" w14:textId="77777777" w:rsidTr="0010006D">
        <w:trPr>
          <w:trHeight w:val="198"/>
        </w:trPr>
        <w:tc>
          <w:tcPr>
            <w:tcW w:w="2694" w:type="dxa"/>
            <w:shd w:val="clear" w:color="auto" w:fill="auto"/>
          </w:tcPr>
          <w:p w14:paraId="3F17DF78"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p>
        </w:tc>
        <w:tc>
          <w:tcPr>
            <w:tcW w:w="1212" w:type="dxa"/>
            <w:shd w:val="clear" w:color="auto" w:fill="auto"/>
          </w:tcPr>
          <w:p w14:paraId="11E4D7B0" w14:textId="77777777" w:rsidR="00345F70" w:rsidRPr="00113AEE" w:rsidRDefault="00345F70" w:rsidP="001E5CDE">
            <w:pPr>
              <w:overflowPunct w:val="0"/>
              <w:autoSpaceDE w:val="0"/>
              <w:autoSpaceDN w:val="0"/>
              <w:snapToGrid w:val="0"/>
              <w:ind w:leftChars="-871" w:left="-2090" w:rightChars="29" w:right="70"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1,048,000</w:t>
            </w:r>
          </w:p>
        </w:tc>
        <w:tc>
          <w:tcPr>
            <w:tcW w:w="1232" w:type="dxa"/>
            <w:shd w:val="clear" w:color="auto" w:fill="auto"/>
          </w:tcPr>
          <w:p w14:paraId="13332D4B" w14:textId="77777777" w:rsidR="00345F70" w:rsidRPr="00113AEE" w:rsidRDefault="00345F70"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1,341,792</w:t>
            </w:r>
          </w:p>
        </w:tc>
      </w:tr>
      <w:tr w:rsidR="00345F70" w:rsidRPr="00113AEE" w14:paraId="71E4B969" w14:textId="77777777" w:rsidTr="0010006D">
        <w:trPr>
          <w:trHeight w:val="198"/>
        </w:trPr>
        <w:tc>
          <w:tcPr>
            <w:tcW w:w="2694" w:type="dxa"/>
            <w:shd w:val="clear" w:color="auto" w:fill="auto"/>
          </w:tcPr>
          <w:p w14:paraId="6F3E0BBD" w14:textId="77777777" w:rsidR="00345F70" w:rsidRPr="00113AEE" w:rsidRDefault="00345F70" w:rsidP="001D140C">
            <w:pPr>
              <w:overflowPunct w:val="0"/>
              <w:autoSpaceDE w:val="0"/>
              <w:autoSpaceDN w:val="0"/>
              <w:snapToGrid w:val="0"/>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Less:</w:t>
            </w:r>
            <w:r w:rsidRPr="00113AEE">
              <w:rPr>
                <w:rFonts w:ascii="Times New Roman" w:eastAsia="標楷體" w:hAnsi="Times New Roman" w:cs="Times New Roman"/>
                <w:sz w:val="21"/>
                <w:szCs w:val="21"/>
                <w:lang w:eastAsia="zh-HK"/>
              </w:rPr>
              <w:t xml:space="preserve"> Total allowances</w:t>
            </w:r>
          </w:p>
        </w:tc>
        <w:tc>
          <w:tcPr>
            <w:tcW w:w="1212" w:type="dxa"/>
            <w:shd w:val="clear" w:color="auto" w:fill="auto"/>
          </w:tcPr>
          <w:p w14:paraId="3A5540A1" w14:textId="77777777" w:rsidR="00345F70" w:rsidRPr="00113AEE" w:rsidRDefault="00345F70" w:rsidP="001E5CDE">
            <w:pPr>
              <w:overflowPunct w:val="0"/>
              <w:autoSpaceDE w:val="0"/>
              <w:autoSpaceDN w:val="0"/>
              <w:snapToGrid w:val="0"/>
              <w:ind w:leftChars="-193" w:left="-215" w:rightChars="29" w:right="70" w:hangingChars="118" w:hanging="248"/>
              <w:jc w:val="right"/>
              <w:rPr>
                <w:rFonts w:ascii="Times New Roman" w:eastAsia="標楷體" w:hAnsi="Times New Roman" w:cs="Times New Roman"/>
                <w:sz w:val="21"/>
                <w:szCs w:val="21"/>
                <w:u w:val="single"/>
                <w:lang w:eastAsia="zh-HK"/>
              </w:rPr>
            </w:pPr>
            <w:r w:rsidRPr="00113AEE">
              <w:rPr>
                <w:rFonts w:ascii="Times New Roman" w:eastAsia="標楷體" w:hAnsi="Times New Roman" w:cs="Times New Roman"/>
                <w:sz w:val="21"/>
                <w:szCs w:val="21"/>
                <w:u w:val="single"/>
                <w:lang w:eastAsia="zh-HK"/>
              </w:rPr>
              <w:t>   364,000</w:t>
            </w:r>
          </w:p>
        </w:tc>
        <w:tc>
          <w:tcPr>
            <w:tcW w:w="1232" w:type="dxa"/>
            <w:shd w:val="clear" w:color="auto" w:fill="auto"/>
          </w:tcPr>
          <w:p w14:paraId="739D3AC6" w14:textId="77777777" w:rsidR="00345F70" w:rsidRPr="00113AEE" w:rsidRDefault="00345F70" w:rsidP="001E5CDE">
            <w:pPr>
              <w:overflowPunct w:val="0"/>
              <w:autoSpaceDE w:val="0"/>
              <w:autoSpaceDN w:val="0"/>
              <w:snapToGrid w:val="0"/>
              <w:ind w:leftChars="-193" w:left="-215" w:rightChars="44" w:right="106" w:hangingChars="118" w:hanging="248"/>
              <w:jc w:val="right"/>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u w:val="single"/>
                <w:lang w:eastAsia="zh-HK"/>
              </w:rPr>
              <w:t>   384,000</w:t>
            </w:r>
          </w:p>
        </w:tc>
      </w:tr>
      <w:tr w:rsidR="00345F70" w:rsidRPr="00113AEE" w14:paraId="76877FF8" w14:textId="77777777" w:rsidTr="0010006D">
        <w:trPr>
          <w:trHeight w:val="198"/>
        </w:trPr>
        <w:tc>
          <w:tcPr>
            <w:tcW w:w="2694" w:type="dxa"/>
            <w:shd w:val="clear" w:color="auto" w:fill="auto"/>
          </w:tcPr>
          <w:p w14:paraId="6EA9D82B"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Net Chargeable Income</w:t>
            </w:r>
          </w:p>
        </w:tc>
        <w:tc>
          <w:tcPr>
            <w:tcW w:w="1212" w:type="dxa"/>
            <w:shd w:val="clear" w:color="auto" w:fill="auto"/>
            <w:vAlign w:val="bottom"/>
          </w:tcPr>
          <w:p w14:paraId="04D6E089" w14:textId="3DEEED61" w:rsidR="00345F70" w:rsidRPr="00113AEE" w:rsidRDefault="00BE3527" w:rsidP="001E5CDE">
            <w:pPr>
              <w:overflowPunct w:val="0"/>
              <w:autoSpaceDE w:val="0"/>
              <w:autoSpaceDN w:val="0"/>
              <w:snapToGrid w:val="0"/>
              <w:ind w:leftChars="-871" w:left="-2090" w:rightChars="29" w:right="70" w:firstLineChars="986" w:firstLine="2071"/>
              <w:jc w:val="right"/>
              <w:rPr>
                <w:rFonts w:ascii="Times New Roman" w:eastAsia="標楷體" w:hAnsi="Times New Roman" w:cs="Times New Roman"/>
                <w:sz w:val="21"/>
                <w:szCs w:val="21"/>
                <w:u w:val="double"/>
                <w:lang w:eastAsia="zh-HK"/>
              </w:rPr>
            </w:pPr>
            <w:r>
              <w:rPr>
                <w:rFonts w:ascii="Times New Roman" w:eastAsia="標楷體" w:hAnsi="Times New Roman" w:cs="Times New Roman"/>
                <w:sz w:val="21"/>
                <w:szCs w:val="21"/>
                <w:u w:val="double"/>
                <w:lang w:eastAsia="zh-HK"/>
              </w:rPr>
              <w:t>  </w:t>
            </w: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684,000</w:t>
            </w:r>
          </w:p>
        </w:tc>
        <w:tc>
          <w:tcPr>
            <w:tcW w:w="1232" w:type="dxa"/>
            <w:shd w:val="clear" w:color="auto" w:fill="auto"/>
            <w:vAlign w:val="bottom"/>
          </w:tcPr>
          <w:p w14:paraId="4270A570" w14:textId="6F30A272" w:rsidR="00345F70" w:rsidRPr="00113AEE" w:rsidRDefault="00BE3527"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lang w:eastAsia="zh-HK"/>
              </w:rPr>
            </w:pPr>
            <w:r>
              <w:rPr>
                <w:rFonts w:ascii="Times New Roman" w:eastAsia="標楷體" w:hAnsi="Times New Roman" w:cs="Times New Roman"/>
                <w:sz w:val="21"/>
                <w:szCs w:val="21"/>
                <w:u w:val="double"/>
                <w:lang w:eastAsia="zh-HK"/>
              </w:rPr>
              <w:t>  </w:t>
            </w: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957,792</w:t>
            </w:r>
          </w:p>
        </w:tc>
      </w:tr>
      <w:tr w:rsidR="00345F70" w:rsidRPr="00113AEE" w14:paraId="7A09E77E" w14:textId="77777777" w:rsidTr="0010006D">
        <w:trPr>
          <w:trHeight w:val="198"/>
        </w:trPr>
        <w:tc>
          <w:tcPr>
            <w:tcW w:w="2694" w:type="dxa"/>
            <w:shd w:val="clear" w:color="auto" w:fill="auto"/>
          </w:tcPr>
          <w:p w14:paraId="47453578" w14:textId="77777777" w:rsidR="00345F70" w:rsidRPr="00113AEE" w:rsidRDefault="00345F70" w:rsidP="001D140C">
            <w:pPr>
              <w:overflowPunct w:val="0"/>
              <w:autoSpaceDE w:val="0"/>
              <w:autoSpaceDN w:val="0"/>
              <w:snapToGrid w:val="0"/>
              <w:ind w:firstLineChars="80" w:firstLine="168"/>
              <w:jc w:val="both"/>
              <w:rPr>
                <w:rFonts w:ascii="Times New Roman" w:eastAsia="標楷體" w:hAnsi="Times New Roman" w:cs="Times New Roman"/>
                <w:sz w:val="21"/>
                <w:szCs w:val="21"/>
                <w:lang w:eastAsia="zh-HK"/>
              </w:rPr>
            </w:pPr>
          </w:p>
        </w:tc>
        <w:tc>
          <w:tcPr>
            <w:tcW w:w="1212" w:type="dxa"/>
            <w:shd w:val="clear" w:color="auto" w:fill="auto"/>
          </w:tcPr>
          <w:p w14:paraId="4521177B" w14:textId="77777777" w:rsidR="00345F70" w:rsidRPr="00113AEE" w:rsidRDefault="00345F70" w:rsidP="001D140C">
            <w:pPr>
              <w:overflowPunct w:val="0"/>
              <w:autoSpaceDE w:val="0"/>
              <w:autoSpaceDN w:val="0"/>
              <w:snapToGrid w:val="0"/>
              <w:jc w:val="right"/>
              <w:rPr>
                <w:rFonts w:ascii="Times New Roman" w:eastAsia="標楷體" w:hAnsi="Times New Roman" w:cs="Times New Roman"/>
                <w:sz w:val="21"/>
                <w:szCs w:val="21"/>
                <w:lang w:eastAsia="zh-HK"/>
              </w:rPr>
            </w:pPr>
          </w:p>
        </w:tc>
        <w:tc>
          <w:tcPr>
            <w:tcW w:w="1232" w:type="dxa"/>
            <w:shd w:val="clear" w:color="auto" w:fill="auto"/>
          </w:tcPr>
          <w:p w14:paraId="218EB030" w14:textId="77777777" w:rsidR="00345F70" w:rsidRPr="00113AEE" w:rsidRDefault="00345F70" w:rsidP="001D140C">
            <w:pPr>
              <w:overflowPunct w:val="0"/>
              <w:autoSpaceDE w:val="0"/>
              <w:autoSpaceDN w:val="0"/>
              <w:snapToGrid w:val="0"/>
              <w:jc w:val="right"/>
              <w:rPr>
                <w:rFonts w:ascii="Times New Roman" w:eastAsia="標楷體" w:hAnsi="Times New Roman" w:cs="Times New Roman"/>
                <w:sz w:val="21"/>
                <w:szCs w:val="21"/>
                <w:lang w:eastAsia="zh-HK"/>
              </w:rPr>
            </w:pPr>
          </w:p>
        </w:tc>
      </w:tr>
      <w:tr w:rsidR="00345F70" w:rsidRPr="00113AEE" w14:paraId="01A2BF09" w14:textId="77777777" w:rsidTr="0010006D">
        <w:trPr>
          <w:trHeight w:val="198"/>
        </w:trPr>
        <w:tc>
          <w:tcPr>
            <w:tcW w:w="2694" w:type="dxa"/>
            <w:shd w:val="clear" w:color="auto" w:fill="auto"/>
          </w:tcPr>
          <w:p w14:paraId="6902C69B" w14:textId="77777777" w:rsidR="00345F70" w:rsidRPr="00113AEE" w:rsidRDefault="00345F70" w:rsidP="001D140C">
            <w:pPr>
              <w:overflowPunct w:val="0"/>
              <w:autoSpaceDE w:val="0"/>
              <w:autoSpaceDN w:val="0"/>
              <w:snapToGrid w:val="0"/>
              <w:ind w:left="525" w:hangingChars="250" w:hanging="525"/>
              <w:jc w:val="both"/>
              <w:rPr>
                <w:rFonts w:ascii="Times New Roman" w:eastAsia="標楷體" w:hAnsi="Times New Roman" w:cs="Times New Roman"/>
                <w:sz w:val="21"/>
                <w:szCs w:val="21"/>
                <w:lang w:eastAsia="zh-HK"/>
              </w:rPr>
            </w:pPr>
            <w:r w:rsidRPr="00113AEE">
              <w:rPr>
                <w:rFonts w:ascii="Times New Roman" w:eastAsia="標楷體" w:hAnsi="Times New Roman" w:cs="Times New Roman"/>
                <w:sz w:val="21"/>
                <w:szCs w:val="21"/>
                <w:lang w:eastAsia="zh-HK"/>
              </w:rPr>
              <w:t>Tax Payable thereon</w:t>
            </w:r>
          </w:p>
        </w:tc>
        <w:tc>
          <w:tcPr>
            <w:tcW w:w="1212" w:type="dxa"/>
            <w:shd w:val="clear" w:color="auto" w:fill="auto"/>
            <w:vAlign w:val="center"/>
          </w:tcPr>
          <w:p w14:paraId="2A8A0FA3" w14:textId="50C4BA1A" w:rsidR="00345F70" w:rsidRPr="00113AEE" w:rsidRDefault="00BE3527" w:rsidP="001E5CDE">
            <w:pPr>
              <w:overflowPunct w:val="0"/>
              <w:autoSpaceDE w:val="0"/>
              <w:autoSpaceDN w:val="0"/>
              <w:snapToGrid w:val="0"/>
              <w:ind w:leftChars="-871" w:left="-2090" w:rightChars="29" w:right="70" w:firstLineChars="986" w:firstLine="2071"/>
              <w:jc w:val="right"/>
              <w:rPr>
                <w:rFonts w:ascii="Times New Roman" w:eastAsia="標楷體" w:hAnsi="Times New Roman" w:cs="Times New Roman"/>
                <w:sz w:val="21"/>
                <w:szCs w:val="21"/>
                <w:u w:val="double"/>
                <w:lang w:eastAsia="zh-HK"/>
              </w:rPr>
            </w:pPr>
            <w:r w:rsidRPr="00113AEE">
              <w:rPr>
                <w:rFonts w:ascii="Times New Roman" w:eastAsia="標楷體" w:hAnsi="Times New Roman" w:cs="Times New Roman"/>
                <w:sz w:val="21"/>
                <w:szCs w:val="21"/>
                <w:u w:val="double"/>
                <w:lang w:eastAsia="zh-HK"/>
              </w:rPr>
              <w:t>  </w:t>
            </w:r>
            <w:r>
              <w:rPr>
                <w:rFonts w:ascii="Times New Roman" w:eastAsia="標楷體" w:hAnsi="Times New Roman" w:cs="Times New Roman"/>
                <w:sz w:val="21"/>
                <w:szCs w:val="21"/>
                <w:u w:val="double"/>
                <w:lang w:eastAsia="zh-HK"/>
              </w:rPr>
              <w:t>  </w:t>
            </w: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72,780</w:t>
            </w:r>
          </w:p>
        </w:tc>
        <w:tc>
          <w:tcPr>
            <w:tcW w:w="1232" w:type="dxa"/>
            <w:shd w:val="clear" w:color="auto" w:fill="auto"/>
            <w:vAlign w:val="center"/>
          </w:tcPr>
          <w:p w14:paraId="0D86A634" w14:textId="7F08124E" w:rsidR="00345F70" w:rsidRPr="00113AEE" w:rsidRDefault="00BE3527" w:rsidP="001E5CDE">
            <w:pPr>
              <w:overflowPunct w:val="0"/>
              <w:autoSpaceDE w:val="0"/>
              <w:autoSpaceDN w:val="0"/>
              <w:snapToGrid w:val="0"/>
              <w:ind w:leftChars="-871" w:left="-2090" w:rightChars="44" w:right="106" w:firstLineChars="986" w:firstLine="2071"/>
              <w:jc w:val="right"/>
              <w:rPr>
                <w:rFonts w:ascii="Times New Roman" w:eastAsia="標楷體" w:hAnsi="Times New Roman" w:cs="Times New Roman"/>
                <w:sz w:val="21"/>
                <w:szCs w:val="21"/>
                <w:lang w:eastAsia="zh-HK"/>
              </w:rPr>
            </w:pPr>
            <w:r>
              <w:rPr>
                <w:rFonts w:ascii="Times New Roman" w:eastAsia="標楷體" w:hAnsi="Times New Roman" w:cs="Times New Roman"/>
                <w:sz w:val="21"/>
                <w:szCs w:val="21"/>
                <w:u w:val="double"/>
                <w:lang w:eastAsia="zh-HK"/>
              </w:rPr>
              <w:t> </w:t>
            </w:r>
            <w:r w:rsidRPr="00113AEE">
              <w:rPr>
                <w:rFonts w:ascii="Times New Roman" w:eastAsia="標楷體" w:hAnsi="Times New Roman" w:cs="Times New Roman"/>
                <w:sz w:val="21"/>
                <w:szCs w:val="21"/>
                <w:u w:val="double"/>
                <w:lang w:eastAsia="zh-HK"/>
              </w:rPr>
              <w:t> </w:t>
            </w:r>
            <w:r w:rsidR="00345F70" w:rsidRPr="00113AEE">
              <w:rPr>
                <w:rFonts w:ascii="Times New Roman" w:eastAsia="標楷體" w:hAnsi="Times New Roman" w:cs="Times New Roman"/>
                <w:sz w:val="21"/>
                <w:szCs w:val="21"/>
                <w:u w:val="double"/>
                <w:lang w:eastAsia="zh-HK"/>
              </w:rPr>
              <w:t>144,824</w:t>
            </w:r>
            <w:r w:rsidR="00345F70" w:rsidRPr="00113AEE">
              <w:rPr>
                <w:rStyle w:val="af"/>
                <w:rFonts w:ascii="Times New Roman" w:eastAsia="標楷體" w:hAnsi="Times New Roman" w:cs="Times New Roman"/>
                <w:sz w:val="21"/>
                <w:szCs w:val="21"/>
                <w:lang w:eastAsia="zh-HK"/>
              </w:rPr>
              <w:footnoteReference w:id="2"/>
            </w:r>
          </w:p>
        </w:tc>
      </w:tr>
    </w:tbl>
    <w:p w14:paraId="5B875AD7"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72B4C824" w14:textId="410B6777"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 xml:space="preserve">The Appellant did not object to the assessments in Fact (12)(a), which then became final and conclusive under </w:t>
      </w:r>
      <w:r w:rsidR="005B1A5B">
        <w:rPr>
          <w:rFonts w:ascii="Times New Roman" w:eastAsia="標楷體" w:hAnsi="Times New Roman" w:cs="Times New Roman"/>
          <w:szCs w:val="24"/>
        </w:rPr>
        <w:t>s</w:t>
      </w:r>
      <w:r w:rsidRPr="00BA158E">
        <w:rPr>
          <w:rFonts w:ascii="Times New Roman" w:eastAsia="標楷體" w:hAnsi="Times New Roman" w:cs="Times New Roman"/>
          <w:szCs w:val="24"/>
        </w:rPr>
        <w:t>ection 70 of the IRO.</w:t>
      </w:r>
    </w:p>
    <w:p w14:paraId="1C6EF0CF"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6719060B" w14:textId="77777777" w:rsidR="00345F70" w:rsidRPr="00BA158E" w:rsidRDefault="00345F70" w:rsidP="00BE352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(14)</w:t>
      </w:r>
      <w:r w:rsidRPr="00BA158E">
        <w:rPr>
          <w:rFonts w:ascii="Times New Roman" w:eastAsia="標楷體" w:hAnsi="Times New Roman" w:cs="Times New Roman"/>
          <w:szCs w:val="24"/>
        </w:rPr>
        <w:tab/>
        <w:t>The Assessor conducted a review of the Appellant’s tax affairs.</w:t>
      </w:r>
    </w:p>
    <w:p w14:paraId="4609D3D3"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02101ADA" w14:textId="17CC3A68" w:rsidR="00345F70" w:rsidRPr="00BA158E" w:rsidRDefault="00345F70" w:rsidP="00BE352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(15)</w:t>
      </w:r>
      <w:r w:rsidRPr="00BA158E">
        <w:rPr>
          <w:rFonts w:ascii="Times New Roman" w:eastAsia="標楷體" w:hAnsi="Times New Roman" w:cs="Times New Roman"/>
          <w:szCs w:val="24"/>
        </w:rPr>
        <w:tab/>
        <w:t>In response to the Assessor</w:t>
      </w:r>
      <w:r w:rsidR="001E5CDE">
        <w:rPr>
          <w:rFonts w:ascii="Times New Roman" w:eastAsia="標楷體" w:hAnsi="Times New Roman" w:cs="Times New Roman"/>
          <w:szCs w:val="24"/>
        </w:rPr>
        <w:t>’</w:t>
      </w:r>
      <w:r w:rsidR="00A37EEE">
        <w:rPr>
          <w:rFonts w:ascii="Times New Roman" w:eastAsia="標楷體" w:hAnsi="Times New Roman" w:cs="Times New Roman"/>
          <w:szCs w:val="24"/>
        </w:rPr>
        <w:t xml:space="preserve">s enquiries, </w:t>
      </w:r>
      <w:r w:rsidR="003562C9" w:rsidRPr="00BA158E">
        <w:rPr>
          <w:rFonts w:ascii="Times New Roman" w:eastAsia="標楷體" w:hAnsi="Times New Roman" w:cs="Times New Roman"/>
          <w:szCs w:val="24"/>
        </w:rPr>
        <w:t>RSM Tax Advisory (Hong Kong) Limited (formerly known as RSM Nelson Wheeler Tax Advisory Limited) (</w:t>
      </w:r>
      <w:r w:rsidR="003562C9">
        <w:rPr>
          <w:rFonts w:ascii="Times New Roman" w:eastAsia="標楷體" w:hAnsi="Times New Roman" w:cs="Times New Roman"/>
          <w:szCs w:val="24"/>
        </w:rPr>
        <w:t>‘</w:t>
      </w:r>
      <w:r w:rsidR="003562C9" w:rsidRPr="00BA158E">
        <w:rPr>
          <w:rFonts w:ascii="Times New Roman" w:eastAsia="標楷體" w:hAnsi="Times New Roman" w:cs="Times New Roman"/>
          <w:szCs w:val="24"/>
        </w:rPr>
        <w:t>the Former Representative</w:t>
      </w:r>
      <w:r w:rsidR="003562C9">
        <w:rPr>
          <w:rFonts w:ascii="Times New Roman" w:eastAsia="標楷體" w:hAnsi="Times New Roman" w:cs="Times New Roman"/>
          <w:szCs w:val="24"/>
        </w:rPr>
        <w:t>’</w:t>
      </w:r>
      <w:r w:rsidR="003562C9" w:rsidRPr="00BA158E">
        <w:rPr>
          <w:rFonts w:ascii="Times New Roman" w:eastAsia="標楷體" w:hAnsi="Times New Roman" w:cs="Times New Roman"/>
          <w:szCs w:val="24"/>
        </w:rPr>
        <w:t>)</w:t>
      </w:r>
      <w:r w:rsidRPr="00BA158E">
        <w:rPr>
          <w:rFonts w:ascii="Times New Roman" w:eastAsia="標楷體" w:hAnsi="Times New Roman" w:cs="Times New Roman"/>
          <w:szCs w:val="24"/>
        </w:rPr>
        <w:t xml:space="preserve"> made the following claims:</w:t>
      </w:r>
    </w:p>
    <w:p w14:paraId="3EE2BE77"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1BB1A796" w14:textId="12AE5254"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(a)</w:t>
      </w:r>
      <w:r w:rsidRPr="00BA158E">
        <w:rPr>
          <w:rFonts w:ascii="Times New Roman" w:eastAsia="標楷體" w:hAnsi="Times New Roman" w:cs="Times New Roman"/>
          <w:szCs w:val="24"/>
        </w:rPr>
        <w:tab/>
        <w:t xml:space="preserve">The Appellant was the former sourcing </w:t>
      </w:r>
      <w:r w:rsidR="00C96681">
        <w:rPr>
          <w:rFonts w:ascii="Times New Roman" w:eastAsia="標楷體" w:hAnsi="Times New Roman" w:cs="Times New Roman"/>
          <w:szCs w:val="24"/>
        </w:rPr>
        <w:t>Position E</w:t>
      </w:r>
      <w:r w:rsidRPr="00BA158E">
        <w:rPr>
          <w:rFonts w:ascii="Times New Roman" w:eastAsia="標楷體" w:hAnsi="Times New Roman" w:cs="Times New Roman"/>
          <w:szCs w:val="24"/>
        </w:rPr>
        <w:t xml:space="preserve"> of </w:t>
      </w:r>
      <w:r w:rsidR="00C96681">
        <w:rPr>
          <w:rFonts w:ascii="Times New Roman" w:eastAsia="標楷體" w:hAnsi="Times New Roman" w:cs="Times New Roman"/>
          <w:szCs w:val="24"/>
        </w:rPr>
        <w:t>Company F</w:t>
      </w:r>
      <w:r w:rsidR="00FF224D">
        <w:rPr>
          <w:rFonts w:ascii="Times New Roman" w:eastAsia="標楷體" w:hAnsi="Times New Roman" w:cs="Times New Roman"/>
          <w:szCs w:val="24"/>
        </w:rPr>
        <w:t xml:space="preserve"> group</w:t>
      </w:r>
      <w:r w:rsidRPr="00BA158E">
        <w:rPr>
          <w:rFonts w:ascii="Times New Roman" w:eastAsia="標楷體" w:hAnsi="Times New Roman" w:cs="Times New Roman"/>
          <w:szCs w:val="24"/>
        </w:rPr>
        <w:t xml:space="preserve">, a sub-group under the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and was seconded from </w:t>
      </w:r>
      <w:r w:rsidR="00C96681">
        <w:rPr>
          <w:rFonts w:ascii="Times New Roman" w:eastAsia="標楷體" w:hAnsi="Times New Roman" w:cs="Times New Roman"/>
          <w:szCs w:val="24"/>
        </w:rPr>
        <w:t>Country J</w:t>
      </w:r>
      <w:r w:rsidRPr="00BA158E">
        <w:rPr>
          <w:rFonts w:ascii="Times New Roman" w:eastAsia="標楷體" w:hAnsi="Times New Roman" w:cs="Times New Roman"/>
          <w:szCs w:val="24"/>
        </w:rPr>
        <w:t xml:space="preserve"> in </w:t>
      </w:r>
      <w:r w:rsidR="00C96681">
        <w:rPr>
          <w:rFonts w:ascii="Times New Roman" w:eastAsia="標楷體" w:hAnsi="Times New Roman" w:cs="Times New Roman"/>
          <w:szCs w:val="24"/>
        </w:rPr>
        <w:t>Region AB</w:t>
      </w:r>
      <w:r w:rsidRPr="00BA158E">
        <w:rPr>
          <w:rFonts w:ascii="Times New Roman" w:eastAsia="標楷體" w:hAnsi="Times New Roman" w:cs="Times New Roman"/>
          <w:szCs w:val="24"/>
        </w:rPr>
        <w:t>.</w:t>
      </w:r>
    </w:p>
    <w:p w14:paraId="0976F37F"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336805FC" w14:textId="1E59CC10"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 xml:space="preserve">The Appellant was employed by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for the period from 1 April 2002 to 30 September 2006. He had then been employed by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since 1 October 2006.</w:t>
      </w:r>
    </w:p>
    <w:p w14:paraId="38BA6CE3"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62F02039" w14:textId="6E8A86B1"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(c)</w:t>
      </w:r>
      <w:r w:rsidRPr="00BA158E">
        <w:rPr>
          <w:rFonts w:ascii="Times New Roman" w:eastAsia="標楷體" w:hAnsi="Times New Roman" w:cs="Times New Roman"/>
          <w:szCs w:val="24"/>
        </w:rPr>
        <w:tab/>
        <w:t xml:space="preserve">The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Contract and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were negotiated, concluded and enforceable in Hong Kong.</w:t>
      </w:r>
    </w:p>
    <w:p w14:paraId="311109CB"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75B1777A" w14:textId="6AB92361"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(d)</w:t>
      </w:r>
      <w:r w:rsidRPr="00BA158E">
        <w:rPr>
          <w:rFonts w:ascii="Times New Roman" w:eastAsia="標楷體" w:hAnsi="Times New Roman" w:cs="Times New Roman"/>
          <w:szCs w:val="24"/>
        </w:rPr>
        <w:tab/>
        <w:t xml:space="preserve">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negotiated, concluded and enforceable in </w:t>
      </w:r>
      <w:r w:rsidR="00F33D4E">
        <w:rPr>
          <w:rFonts w:ascii="Times New Roman" w:eastAsia="標楷體" w:hAnsi="Times New Roman" w:cs="Times New Roman"/>
          <w:szCs w:val="24"/>
        </w:rPr>
        <w:t>City G</w:t>
      </w:r>
      <w:r w:rsidR="001E5CDE">
        <w:rPr>
          <w:rFonts w:ascii="Times New Roman" w:eastAsia="標楷體" w:hAnsi="Times New Roman" w:cs="Times New Roman"/>
          <w:szCs w:val="24"/>
        </w:rPr>
        <w:t>.</w:t>
      </w:r>
    </w:p>
    <w:p w14:paraId="34416F25"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4D51A09A" w14:textId="2FC09D3D"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(e)</w:t>
      </w:r>
      <w:r w:rsidRPr="00BA158E">
        <w:rPr>
          <w:rFonts w:ascii="Times New Roman" w:eastAsia="標楷體" w:hAnsi="Times New Roman" w:cs="Times New Roman"/>
          <w:szCs w:val="24"/>
        </w:rPr>
        <w:tab/>
        <w:t xml:space="preserve">The Appellant was </w:t>
      </w:r>
      <w:r w:rsidR="00C96681">
        <w:rPr>
          <w:rFonts w:ascii="Times New Roman" w:eastAsia="標楷體" w:hAnsi="Times New Roman" w:cs="Times New Roman"/>
          <w:szCs w:val="24"/>
        </w:rPr>
        <w:t>Position M</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who was responsible for strategic planning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its subsidiaries (</w:t>
      </w:r>
      <w:r w:rsidR="00C96681">
        <w:rPr>
          <w:rFonts w:ascii="Times New Roman" w:eastAsia="標楷體" w:hAnsi="Times New Roman" w:cs="Times New Roman"/>
          <w:szCs w:val="24"/>
        </w:rPr>
        <w:t>‘</w:t>
      </w:r>
      <w:r w:rsidR="007A7D71">
        <w:rPr>
          <w:rFonts w:ascii="Times New Roman" w:eastAsia="標楷體" w:hAnsi="Times New Roman" w:cs="Times New Roman"/>
          <w:szCs w:val="24"/>
        </w:rPr>
        <w:t>Company C</w:t>
      </w:r>
      <w:r w:rsidR="00C96681">
        <w:rPr>
          <w:rFonts w:ascii="Times New Roman" w:eastAsia="標楷體" w:hAnsi="Times New Roman" w:cs="Times New Roman"/>
          <w:szCs w:val="24"/>
        </w:rPr>
        <w:t xml:space="preserve"> Group’</w:t>
      </w:r>
      <w:r w:rsidRPr="00BA158E">
        <w:rPr>
          <w:rFonts w:ascii="Times New Roman" w:eastAsia="標楷體" w:hAnsi="Times New Roman" w:cs="Times New Roman"/>
          <w:szCs w:val="24"/>
        </w:rPr>
        <w:t xml:space="preserve">) to ensure that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t>
      </w:r>
      <w:r w:rsidR="00C96681">
        <w:rPr>
          <w:rFonts w:ascii="Times New Roman" w:eastAsia="標楷體" w:hAnsi="Times New Roman" w:cs="Times New Roman"/>
          <w:szCs w:val="24"/>
        </w:rPr>
        <w:t xml:space="preserve">Group </w:t>
      </w:r>
      <w:r w:rsidRPr="00BA158E">
        <w:rPr>
          <w:rFonts w:ascii="Times New Roman" w:eastAsia="標楷體" w:hAnsi="Times New Roman" w:cs="Times New Roman"/>
          <w:szCs w:val="24"/>
        </w:rPr>
        <w:t xml:space="preserve">ran in accordance with the goals and objectives set up by the top management in </w:t>
      </w:r>
      <w:r w:rsidR="00C96681">
        <w:rPr>
          <w:rFonts w:ascii="Times New Roman" w:eastAsia="標楷體" w:hAnsi="Times New Roman" w:cs="Times New Roman"/>
          <w:szCs w:val="24"/>
        </w:rPr>
        <w:t>Country J</w:t>
      </w:r>
      <w:r w:rsidRPr="00BA158E">
        <w:rPr>
          <w:rFonts w:ascii="Times New Roman" w:eastAsia="標楷體" w:hAnsi="Times New Roman" w:cs="Times New Roman"/>
          <w:szCs w:val="24"/>
        </w:rPr>
        <w:t xml:space="preserve"> and reported the market </w:t>
      </w:r>
      <w:r w:rsidRPr="00BA158E">
        <w:rPr>
          <w:rFonts w:ascii="Times New Roman" w:eastAsia="標楷體" w:hAnsi="Times New Roman" w:cs="Times New Roman"/>
          <w:szCs w:val="24"/>
        </w:rPr>
        <w:lastRenderedPageBreak/>
        <w:t xml:space="preserve">information in </w:t>
      </w:r>
      <w:r w:rsidR="00AA5B90">
        <w:rPr>
          <w:rFonts w:ascii="Times New Roman" w:eastAsia="標楷體" w:hAnsi="Times New Roman" w:cs="Times New Roman"/>
          <w:szCs w:val="24"/>
        </w:rPr>
        <w:t>Region AB</w:t>
      </w:r>
      <w:r w:rsidRPr="00BA158E">
        <w:rPr>
          <w:rFonts w:ascii="Times New Roman" w:eastAsia="標楷體" w:hAnsi="Times New Roman" w:cs="Times New Roman"/>
          <w:szCs w:val="24"/>
        </w:rPr>
        <w:t xml:space="preserve"> to the management in </w:t>
      </w:r>
      <w:r w:rsidR="00AA5B90">
        <w:rPr>
          <w:rFonts w:ascii="Times New Roman" w:eastAsia="標楷體" w:hAnsi="Times New Roman" w:cs="Times New Roman"/>
          <w:szCs w:val="24"/>
        </w:rPr>
        <w:t>Country J</w:t>
      </w:r>
      <w:r w:rsidRPr="00BA158E">
        <w:rPr>
          <w:rFonts w:ascii="Times New Roman" w:eastAsia="標楷體" w:hAnsi="Times New Roman" w:cs="Times New Roman"/>
          <w:szCs w:val="24"/>
        </w:rPr>
        <w:t>.</w:t>
      </w:r>
    </w:p>
    <w:p w14:paraId="4F8B1CB2"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26D8AFF5" w14:textId="7705F517"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(f)</w:t>
      </w:r>
      <w:r w:rsidRPr="00BA158E">
        <w:rPr>
          <w:rFonts w:ascii="Times New Roman" w:eastAsia="標楷體" w:hAnsi="Times New Roman" w:cs="Times New Roman"/>
          <w:szCs w:val="24"/>
        </w:rPr>
        <w:tab/>
        <w:t xml:space="preserve">As the </w:t>
      </w:r>
      <w:r w:rsidR="00C96681">
        <w:rPr>
          <w:rFonts w:ascii="Times New Roman" w:eastAsia="標楷體" w:hAnsi="Times New Roman" w:cs="Times New Roman"/>
          <w:szCs w:val="24"/>
        </w:rPr>
        <w:t>Position M</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the Appellant reported directly to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in </w:t>
      </w:r>
      <w:r w:rsidR="00B900FF">
        <w:rPr>
          <w:rFonts w:ascii="Times New Roman" w:eastAsia="標楷體" w:hAnsi="Times New Roman" w:cs="Times New Roman"/>
          <w:szCs w:val="24"/>
        </w:rPr>
        <w:t>Country J</w:t>
      </w:r>
      <w:r w:rsidRPr="00BA158E">
        <w:rPr>
          <w:rFonts w:ascii="Times New Roman" w:eastAsia="標楷體" w:hAnsi="Times New Roman" w:cs="Times New Roman"/>
          <w:szCs w:val="24"/>
        </w:rPr>
        <w:t xml:space="preserve">.  The Appellant’s remuneration from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was paid to his bank account in Hong Kong via auto pay.</w:t>
      </w:r>
    </w:p>
    <w:p w14:paraId="61E314EE"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5FA6E0E0" w14:textId="0CBBA803"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(g)</w:t>
      </w:r>
      <w:r w:rsidRPr="00BA158E">
        <w:rPr>
          <w:rFonts w:ascii="Times New Roman" w:eastAsia="標楷體" w:hAnsi="Times New Roman" w:cs="Times New Roman"/>
          <w:szCs w:val="24"/>
        </w:rPr>
        <w:tab/>
        <w:t xml:space="preserve">The Appellant was the </w:t>
      </w:r>
      <w:r w:rsidR="00AA5B90">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who was in charge of managing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and negotiating and concluding merchandise sales and purchase contracts on behalf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He was one of the </w:t>
      </w:r>
      <w:r w:rsidR="00A2029E">
        <w:rPr>
          <w:rFonts w:ascii="Times New Roman" w:eastAsia="標楷體" w:hAnsi="Times New Roman" w:cs="Times New Roman"/>
          <w:szCs w:val="24"/>
        </w:rPr>
        <w:t>Position E</w:t>
      </w:r>
      <w:r w:rsidRPr="00BA158E">
        <w:rPr>
          <w:rFonts w:ascii="Times New Roman" w:eastAsia="標楷體" w:hAnsi="Times New Roman" w:cs="Times New Roman"/>
          <w:szCs w:val="24"/>
        </w:rPr>
        <w:t xml:space="preserve">s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w:t>
      </w:r>
    </w:p>
    <w:p w14:paraId="200DD93A"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4E535678" w14:textId="4923FAE7"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(h)</w:t>
      </w:r>
      <w:r w:rsidRPr="00BA158E">
        <w:rPr>
          <w:rFonts w:ascii="Times New Roman" w:eastAsia="標楷體" w:hAnsi="Times New Roman" w:cs="Times New Roman"/>
          <w:szCs w:val="24"/>
        </w:rPr>
        <w:tab/>
        <w:t xml:space="preserve">The Appellant performed his duties for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outside Hong Kong including </w:t>
      </w:r>
      <w:r w:rsidR="00AA5B90">
        <w:rPr>
          <w:rFonts w:ascii="Times New Roman" w:eastAsia="標楷體" w:hAnsi="Times New Roman" w:cs="Times New Roman"/>
          <w:szCs w:val="24"/>
        </w:rPr>
        <w:t>Country T</w:t>
      </w:r>
      <w:r w:rsidRPr="00BA158E">
        <w:rPr>
          <w:rFonts w:ascii="Times New Roman" w:eastAsia="標楷體" w:hAnsi="Times New Roman" w:cs="Times New Roman"/>
          <w:szCs w:val="24"/>
        </w:rPr>
        <w:t xml:space="preserve">, </w:t>
      </w:r>
      <w:r w:rsidR="00AA5B90">
        <w:rPr>
          <w:rFonts w:ascii="Times New Roman" w:eastAsia="標楷體" w:hAnsi="Times New Roman" w:cs="Times New Roman"/>
          <w:szCs w:val="24"/>
        </w:rPr>
        <w:t>Country J</w:t>
      </w:r>
      <w:r w:rsidRPr="00BA158E">
        <w:rPr>
          <w:rFonts w:ascii="Times New Roman" w:eastAsia="標楷體" w:hAnsi="Times New Roman" w:cs="Times New Roman"/>
          <w:szCs w:val="24"/>
        </w:rPr>
        <w:t xml:space="preserve">, </w:t>
      </w:r>
      <w:r w:rsidR="00AA5B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and the Mainland, with the assistance of other managers or staff in </w:t>
      </w:r>
      <w:r w:rsidR="00F33D4E">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Since the Appellant travelled frequently to the Mainland and overseas, he did not apply for a work permit in </w:t>
      </w:r>
      <w:r w:rsidR="00F33D4E">
        <w:rPr>
          <w:rFonts w:ascii="Times New Roman" w:eastAsia="標楷體" w:hAnsi="Times New Roman" w:cs="Times New Roman"/>
          <w:szCs w:val="24"/>
        </w:rPr>
        <w:t>City G</w:t>
      </w:r>
      <w:r w:rsidR="001E5CDE">
        <w:rPr>
          <w:rFonts w:ascii="Times New Roman" w:eastAsia="標楷體" w:hAnsi="Times New Roman" w:cs="Times New Roman"/>
          <w:szCs w:val="24"/>
        </w:rPr>
        <w:t>.</w:t>
      </w:r>
    </w:p>
    <w:p w14:paraId="6E290F9C" w14:textId="77777777" w:rsidR="00345F70" w:rsidRPr="00BA158E" w:rsidRDefault="00345F70" w:rsidP="001D140C">
      <w:pPr>
        <w:tabs>
          <w:tab w:val="left" w:pos="993"/>
        </w:tabs>
        <w:overflowPunct w:val="0"/>
        <w:autoSpaceDE w:val="0"/>
        <w:autoSpaceDN w:val="0"/>
        <w:adjustRightInd w:val="0"/>
        <w:ind w:left="993" w:hanging="426"/>
        <w:rPr>
          <w:rFonts w:ascii="Times New Roman" w:eastAsia="標楷體" w:hAnsi="Times New Roman" w:cs="Times New Roman"/>
          <w:szCs w:val="24"/>
        </w:rPr>
      </w:pPr>
    </w:p>
    <w:p w14:paraId="5A37A9AD" w14:textId="07B33D39" w:rsidR="00345F70" w:rsidRPr="00BA158E" w:rsidRDefault="009E06F3"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Pr>
          <w:rFonts w:ascii="Times New Roman" w:eastAsia="標楷體" w:hAnsi="Times New Roman" w:cs="Times New Roman"/>
          <w:szCs w:val="24"/>
        </w:rPr>
        <w:t>(i)</w:t>
      </w:r>
      <w:r>
        <w:rPr>
          <w:rFonts w:ascii="Times New Roman" w:eastAsia="標楷體" w:hAnsi="Times New Roman" w:cs="Times New Roman"/>
          <w:szCs w:val="24"/>
        </w:rPr>
        <w:tab/>
        <w:t xml:space="preserve">As </w:t>
      </w:r>
      <w:r w:rsidR="00AA5B90">
        <w:rPr>
          <w:rFonts w:ascii="Times New Roman" w:eastAsia="標楷體" w:hAnsi="Times New Roman" w:cs="Times New Roman"/>
          <w:szCs w:val="24"/>
        </w:rPr>
        <w:t>Position K</w:t>
      </w:r>
      <w:r w:rsidR="00345F70"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F</w:t>
      </w:r>
      <w:r w:rsidR="00345F70" w:rsidRPr="00BA158E">
        <w:rPr>
          <w:rFonts w:ascii="Times New Roman" w:eastAsia="標楷體" w:hAnsi="Times New Roman" w:cs="Times New Roman"/>
          <w:szCs w:val="24"/>
        </w:rPr>
        <w:t xml:space="preserve">, the Appellant reported directly to </w:t>
      </w:r>
      <w:r w:rsidR="007A7D71">
        <w:rPr>
          <w:rFonts w:ascii="Times New Roman" w:eastAsia="標楷體" w:hAnsi="Times New Roman" w:cs="Times New Roman"/>
          <w:szCs w:val="24"/>
        </w:rPr>
        <w:t>Mr D</w:t>
      </w:r>
      <w:r w:rsidR="00BE3527">
        <w:rPr>
          <w:rFonts w:ascii="Times New Roman" w:eastAsia="標楷體" w:hAnsi="Times New Roman" w:cs="Times New Roman"/>
          <w:szCs w:val="24"/>
        </w:rPr>
        <w:t xml:space="preserve"> in</w:t>
      </w:r>
      <w:r w:rsidR="00BE3527">
        <w:rPr>
          <w:rFonts w:ascii="Times New Roman" w:eastAsia="標楷體" w:hAnsi="Times New Roman" w:cs="Times New Roman" w:hint="eastAsia"/>
          <w:szCs w:val="24"/>
        </w:rPr>
        <w:t xml:space="preserve"> </w:t>
      </w:r>
      <w:r w:rsidR="00AA5B90">
        <w:rPr>
          <w:rFonts w:ascii="Times New Roman" w:eastAsia="標楷體" w:hAnsi="Times New Roman" w:cs="Times New Roman"/>
          <w:szCs w:val="24"/>
        </w:rPr>
        <w:t>Country J</w:t>
      </w:r>
      <w:r w:rsidR="00345F70" w:rsidRPr="00BA158E">
        <w:rPr>
          <w:rFonts w:ascii="Times New Roman" w:eastAsia="標楷體" w:hAnsi="Times New Roman" w:cs="Times New Roman"/>
          <w:szCs w:val="24"/>
        </w:rPr>
        <w:t xml:space="preserve">.  The Appellant’s remuneration was paid to his bank account in </w:t>
      </w:r>
      <w:r w:rsidR="00AA5B90">
        <w:rPr>
          <w:rFonts w:ascii="Times New Roman" w:eastAsia="標楷體" w:hAnsi="Times New Roman" w:cs="Times New Roman"/>
          <w:szCs w:val="24"/>
        </w:rPr>
        <w:t>City G</w:t>
      </w:r>
      <w:r w:rsidR="00345F70" w:rsidRPr="00BA158E">
        <w:rPr>
          <w:rFonts w:ascii="Times New Roman" w:eastAsia="標楷體" w:hAnsi="Times New Roman" w:cs="Times New Roman"/>
          <w:szCs w:val="24"/>
        </w:rPr>
        <w:t>.</w:t>
      </w:r>
    </w:p>
    <w:p w14:paraId="24753A4D"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404A5764" w14:textId="5994F4A4"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(j)</w:t>
      </w:r>
      <w:r w:rsidRPr="00BA158E">
        <w:rPr>
          <w:rFonts w:ascii="Times New Roman" w:eastAsia="標楷體" w:hAnsi="Times New Roman" w:cs="Times New Roman"/>
          <w:szCs w:val="24"/>
        </w:rPr>
        <w:tab/>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were two independent companies focusing on different functions, it was necessary to separate the duties of the Appellant into two employments in order to reflect the actual cost incurred and report to the top management in </w:t>
      </w:r>
      <w:r w:rsidR="00B900FF">
        <w:rPr>
          <w:rFonts w:ascii="Times New Roman" w:eastAsia="標楷體" w:hAnsi="Times New Roman" w:cs="Times New Roman"/>
          <w:szCs w:val="24"/>
        </w:rPr>
        <w:t>Country J</w:t>
      </w:r>
      <w:r w:rsidRPr="00BA158E">
        <w:rPr>
          <w:rFonts w:ascii="Times New Roman" w:eastAsia="標楷體" w:hAnsi="Times New Roman" w:cs="Times New Roman"/>
          <w:szCs w:val="24"/>
        </w:rPr>
        <w:t>.</w:t>
      </w:r>
    </w:p>
    <w:p w14:paraId="7F0772BD"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5BC9AD93" w14:textId="2C0528DC"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(k)</w:t>
      </w:r>
      <w:r w:rsidRPr="00BA158E">
        <w:rPr>
          <w:rFonts w:ascii="Times New Roman" w:eastAsia="標楷體" w:hAnsi="Times New Roman" w:cs="Times New Roman"/>
          <w:szCs w:val="24"/>
        </w:rPr>
        <w:tab/>
        <w:t xml:space="preserve">The remunerations of the respective employments with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were determined based on the value of the Appellant contributed to the companies and time which the Appellant spent in Hong Kong and overseas during the relevant years. The terms were mutually agreed between the companies and the Appellant.</w:t>
      </w:r>
    </w:p>
    <w:p w14:paraId="6314D66A"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31727D92" w14:textId="6CBE081C" w:rsidR="00345F70" w:rsidRPr="00BA158E" w:rsidRDefault="00345F70" w:rsidP="00BE352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(l)</w:t>
      </w:r>
      <w:r w:rsidRPr="00BA158E">
        <w:rPr>
          <w:rFonts w:ascii="Times New Roman" w:eastAsia="標楷體" w:hAnsi="Times New Roman" w:cs="Times New Roman"/>
          <w:szCs w:val="24"/>
        </w:rPr>
        <w:tab/>
        <w:t xml:space="preserve">The Appellant’s employment with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related to services rendered outside Hong Kong and the remuneration received had been charged to tax in </w:t>
      </w:r>
      <w:r w:rsidR="00AA5B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which was of substantially the same nature of the Salaries Tax in Hong Kong. Even if the Appellant's income from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treated as income derived from a Hong Kong employment, such income should be exempt from Salaries Tax under section 8(1A)(c) of the IRO.</w:t>
      </w:r>
    </w:p>
    <w:p w14:paraId="10481472"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38451B0D" w14:textId="4A2DB562" w:rsidR="00345F70" w:rsidRPr="00BA158E" w:rsidRDefault="00345F70" w:rsidP="00AA5B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(16)</w:t>
      </w:r>
      <w:r w:rsidRPr="00BA158E">
        <w:rPr>
          <w:rFonts w:ascii="Times New Roman" w:eastAsia="標楷體" w:hAnsi="Times New Roman" w:cs="Times New Roman"/>
          <w:szCs w:val="24"/>
        </w:rPr>
        <w:tab/>
        <w:t xml:space="preserve">The Former Representative provided a copy of the Salaries Tax Income Certificate issued by the </w:t>
      </w:r>
      <w:r w:rsidR="009E06F3">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tax authority on 2 May 2014 in respect of the Appellant, which showed the following particulars:</w:t>
      </w:r>
    </w:p>
    <w:p w14:paraId="4E2BA00F" w14:textId="3B6C0CAC"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tbl>
      <w:tblPr>
        <w:tblW w:w="0" w:type="auto"/>
        <w:tblInd w:w="1843" w:type="dxa"/>
        <w:tblLayout w:type="fixed"/>
        <w:tblLook w:val="04A0" w:firstRow="1" w:lastRow="0" w:firstColumn="1" w:lastColumn="0" w:noHBand="0" w:noVBand="1"/>
      </w:tblPr>
      <w:tblGrid>
        <w:gridCol w:w="992"/>
        <w:gridCol w:w="1949"/>
        <w:gridCol w:w="2519"/>
      </w:tblGrid>
      <w:tr w:rsidR="00345F70" w:rsidRPr="00BA158E" w14:paraId="453A9945" w14:textId="77777777" w:rsidTr="00AA5B90">
        <w:trPr>
          <w:trHeight w:val="98"/>
          <w:tblHeader/>
        </w:trPr>
        <w:tc>
          <w:tcPr>
            <w:tcW w:w="992" w:type="dxa"/>
            <w:shd w:val="clear" w:color="auto" w:fill="auto"/>
          </w:tcPr>
          <w:p w14:paraId="7AA82D39"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u w:val="single"/>
                <w:lang w:eastAsia="zh-HK"/>
              </w:rPr>
            </w:pPr>
            <w:r w:rsidRPr="00BA158E">
              <w:rPr>
                <w:rFonts w:ascii="Times New Roman" w:eastAsia="標楷體" w:hAnsi="Times New Roman" w:cs="Times New Roman"/>
                <w:szCs w:val="24"/>
                <w:u w:val="single"/>
                <w:lang w:eastAsia="zh-HK"/>
              </w:rPr>
              <w:t>Year</w:t>
            </w:r>
          </w:p>
        </w:tc>
        <w:tc>
          <w:tcPr>
            <w:tcW w:w="1949" w:type="dxa"/>
            <w:shd w:val="clear" w:color="auto" w:fill="auto"/>
          </w:tcPr>
          <w:p w14:paraId="20DBD261" w14:textId="77777777" w:rsidR="00345F70" w:rsidRPr="00BA158E" w:rsidRDefault="00345F70" w:rsidP="001D140C">
            <w:pPr>
              <w:overflowPunct w:val="0"/>
              <w:autoSpaceDE w:val="0"/>
              <w:autoSpaceDN w:val="0"/>
              <w:snapToGrid w:val="0"/>
              <w:ind w:leftChars="-46" w:hangingChars="46" w:hanging="110"/>
              <w:jc w:val="center"/>
              <w:rPr>
                <w:rFonts w:ascii="Times New Roman" w:eastAsia="標楷體" w:hAnsi="Times New Roman" w:cs="Times New Roman"/>
                <w:szCs w:val="24"/>
                <w:u w:val="single"/>
                <w:lang w:eastAsia="zh-HK"/>
              </w:rPr>
            </w:pPr>
            <w:r w:rsidRPr="00BA158E">
              <w:rPr>
                <w:rFonts w:ascii="Times New Roman" w:eastAsia="標楷體" w:hAnsi="Times New Roman" w:cs="Times New Roman"/>
                <w:szCs w:val="24"/>
                <w:u w:val="single"/>
                <w:lang w:eastAsia="zh-HK"/>
              </w:rPr>
              <w:t>Total income</w:t>
            </w:r>
            <w:r w:rsidRPr="00BA158E">
              <w:rPr>
                <w:rFonts w:ascii="Times New Roman" w:eastAsia="標楷體" w:hAnsi="Times New Roman" w:cs="Times New Roman"/>
                <w:szCs w:val="24"/>
                <w:vertAlign w:val="superscript"/>
                <w:lang w:eastAsia="zh-HK"/>
              </w:rPr>
              <w:t xml:space="preserve"> [Note]</w:t>
            </w:r>
          </w:p>
        </w:tc>
        <w:tc>
          <w:tcPr>
            <w:tcW w:w="2519" w:type="dxa"/>
            <w:shd w:val="clear" w:color="auto" w:fill="auto"/>
          </w:tcPr>
          <w:p w14:paraId="2C2291A8" w14:textId="77777777" w:rsidR="00345F70" w:rsidRPr="00BA158E" w:rsidRDefault="00345F70" w:rsidP="001D140C">
            <w:pPr>
              <w:overflowPunct w:val="0"/>
              <w:autoSpaceDE w:val="0"/>
              <w:autoSpaceDN w:val="0"/>
              <w:snapToGrid w:val="0"/>
              <w:ind w:leftChars="-45" w:hangingChars="45" w:hanging="108"/>
              <w:jc w:val="center"/>
              <w:rPr>
                <w:rFonts w:ascii="Times New Roman" w:eastAsia="標楷體" w:hAnsi="Times New Roman" w:cs="Times New Roman"/>
                <w:szCs w:val="24"/>
                <w:u w:val="single"/>
                <w:lang w:eastAsia="zh-HK"/>
              </w:rPr>
            </w:pPr>
            <w:r w:rsidRPr="00BA158E">
              <w:rPr>
                <w:rFonts w:ascii="Times New Roman" w:eastAsia="標楷體" w:hAnsi="Times New Roman" w:cs="Times New Roman"/>
                <w:szCs w:val="24"/>
                <w:u w:val="single"/>
                <w:lang w:eastAsia="zh-HK"/>
              </w:rPr>
              <w:t>Tax paid/withheld</w:t>
            </w:r>
            <w:r w:rsidRPr="00BA158E">
              <w:rPr>
                <w:rFonts w:ascii="Times New Roman" w:eastAsia="標楷體" w:hAnsi="Times New Roman" w:cs="Times New Roman"/>
                <w:szCs w:val="24"/>
                <w:vertAlign w:val="superscript"/>
                <w:lang w:eastAsia="zh-HK"/>
              </w:rPr>
              <w:t xml:space="preserve"> [Note]</w:t>
            </w:r>
          </w:p>
        </w:tc>
      </w:tr>
      <w:tr w:rsidR="00345F70" w:rsidRPr="00BA158E" w14:paraId="65FAF881" w14:textId="77777777" w:rsidTr="00AA5B90">
        <w:trPr>
          <w:trHeight w:val="97"/>
          <w:tblHeader/>
        </w:trPr>
        <w:tc>
          <w:tcPr>
            <w:tcW w:w="992" w:type="dxa"/>
            <w:shd w:val="clear" w:color="auto" w:fill="auto"/>
          </w:tcPr>
          <w:p w14:paraId="7416D197"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u w:val="single"/>
                <w:lang w:eastAsia="zh-HK"/>
              </w:rPr>
            </w:pPr>
          </w:p>
        </w:tc>
        <w:tc>
          <w:tcPr>
            <w:tcW w:w="1949" w:type="dxa"/>
            <w:shd w:val="clear" w:color="auto" w:fill="auto"/>
          </w:tcPr>
          <w:p w14:paraId="2A7392C8" w14:textId="77777777" w:rsidR="00345F70" w:rsidRPr="00BA158E" w:rsidRDefault="00345F70" w:rsidP="00AA5B90">
            <w:pPr>
              <w:overflowPunct w:val="0"/>
              <w:autoSpaceDE w:val="0"/>
              <w:autoSpaceDN w:val="0"/>
              <w:snapToGrid w:val="0"/>
              <w:ind w:rightChars="237" w:right="569"/>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(A)</w:t>
            </w:r>
          </w:p>
        </w:tc>
        <w:tc>
          <w:tcPr>
            <w:tcW w:w="2519" w:type="dxa"/>
            <w:shd w:val="clear" w:color="auto" w:fill="auto"/>
          </w:tcPr>
          <w:p w14:paraId="2ED2BF20" w14:textId="77777777" w:rsidR="00345F70" w:rsidRPr="00BA158E" w:rsidRDefault="00345F70" w:rsidP="00AA5B90">
            <w:pPr>
              <w:overflowPunct w:val="0"/>
              <w:autoSpaceDE w:val="0"/>
              <w:autoSpaceDN w:val="0"/>
              <w:snapToGrid w:val="0"/>
              <w:ind w:rightChars="223" w:right="535"/>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(B)</w:t>
            </w:r>
          </w:p>
        </w:tc>
      </w:tr>
      <w:tr w:rsidR="00345F70" w:rsidRPr="00BA158E" w14:paraId="513AE741" w14:textId="77777777" w:rsidTr="00AA5B90">
        <w:trPr>
          <w:tblHeader/>
        </w:trPr>
        <w:tc>
          <w:tcPr>
            <w:tcW w:w="992" w:type="dxa"/>
            <w:shd w:val="clear" w:color="auto" w:fill="auto"/>
          </w:tcPr>
          <w:p w14:paraId="681C4A72"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p>
        </w:tc>
        <w:tc>
          <w:tcPr>
            <w:tcW w:w="1949" w:type="dxa"/>
            <w:shd w:val="clear" w:color="auto" w:fill="auto"/>
          </w:tcPr>
          <w:p w14:paraId="2060F299" w14:textId="173A088F" w:rsidR="00345F70" w:rsidRPr="00BA158E" w:rsidRDefault="0010006D" w:rsidP="00AA5B90">
            <w:pPr>
              <w:overflowPunct w:val="0"/>
              <w:autoSpaceDE w:val="0"/>
              <w:autoSpaceDN w:val="0"/>
              <w:snapToGrid w:val="0"/>
              <w:ind w:rightChars="237" w:right="569"/>
              <w:jc w:val="center"/>
              <w:rPr>
                <w:rFonts w:ascii="Times New Roman" w:eastAsia="標楷體" w:hAnsi="Times New Roman" w:cs="Times New Roman"/>
                <w:szCs w:val="24"/>
                <w:lang w:eastAsia="zh-HK"/>
              </w:rPr>
            </w:pPr>
            <w:r>
              <w:rPr>
                <w:rFonts w:ascii="Times New Roman" w:eastAsia="標楷體" w:hAnsi="Times New Roman" w:cs="Times New Roman"/>
                <w:szCs w:val="24"/>
                <w:lang w:eastAsia="zh-HK"/>
              </w:rPr>
              <w:t>$</w:t>
            </w:r>
          </w:p>
        </w:tc>
        <w:tc>
          <w:tcPr>
            <w:tcW w:w="2519" w:type="dxa"/>
            <w:shd w:val="clear" w:color="auto" w:fill="auto"/>
          </w:tcPr>
          <w:p w14:paraId="4247A2BC" w14:textId="6DA2CB90" w:rsidR="00345F70" w:rsidRPr="00BA158E" w:rsidRDefault="00345F70" w:rsidP="00AA5B90">
            <w:pPr>
              <w:overflowPunct w:val="0"/>
              <w:autoSpaceDE w:val="0"/>
              <w:autoSpaceDN w:val="0"/>
              <w:snapToGrid w:val="0"/>
              <w:ind w:rightChars="223" w:right="535"/>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w:t>
            </w:r>
          </w:p>
        </w:tc>
      </w:tr>
      <w:tr w:rsidR="00345F70" w:rsidRPr="00BA158E" w14:paraId="75234C53" w14:textId="77777777" w:rsidTr="00AA5B90">
        <w:tc>
          <w:tcPr>
            <w:tcW w:w="992" w:type="dxa"/>
            <w:shd w:val="clear" w:color="auto" w:fill="auto"/>
          </w:tcPr>
          <w:p w14:paraId="5BC68419"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2007</w:t>
            </w:r>
          </w:p>
        </w:tc>
        <w:tc>
          <w:tcPr>
            <w:tcW w:w="1949" w:type="dxa"/>
            <w:shd w:val="clear" w:color="auto" w:fill="auto"/>
          </w:tcPr>
          <w:p w14:paraId="69C6AAF7" w14:textId="77777777" w:rsidR="00345F70" w:rsidRPr="00BA158E" w:rsidRDefault="00345F70" w:rsidP="00AA5B90">
            <w:pPr>
              <w:overflowPunct w:val="0"/>
              <w:autoSpaceDE w:val="0"/>
              <w:autoSpaceDN w:val="0"/>
              <w:snapToGrid w:val="0"/>
              <w:ind w:rightChars="237" w:right="569"/>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519,120</w:t>
            </w:r>
          </w:p>
        </w:tc>
        <w:tc>
          <w:tcPr>
            <w:tcW w:w="2519" w:type="dxa"/>
            <w:shd w:val="clear" w:color="auto" w:fill="auto"/>
          </w:tcPr>
          <w:p w14:paraId="0599B78D" w14:textId="77777777" w:rsidR="00345F70" w:rsidRPr="00BA158E" w:rsidRDefault="00345F70" w:rsidP="00AA5B90">
            <w:pPr>
              <w:overflowPunct w:val="0"/>
              <w:autoSpaceDE w:val="0"/>
              <w:autoSpaceDN w:val="0"/>
              <w:snapToGrid w:val="0"/>
              <w:ind w:rightChars="223" w:right="535"/>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22,141</w:t>
            </w:r>
          </w:p>
        </w:tc>
      </w:tr>
      <w:tr w:rsidR="00345F70" w:rsidRPr="00BA158E" w14:paraId="5319F31F" w14:textId="77777777" w:rsidTr="00AA5B90">
        <w:tc>
          <w:tcPr>
            <w:tcW w:w="992" w:type="dxa"/>
            <w:shd w:val="clear" w:color="auto" w:fill="auto"/>
          </w:tcPr>
          <w:p w14:paraId="6633FD84"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2008</w:t>
            </w:r>
          </w:p>
        </w:tc>
        <w:tc>
          <w:tcPr>
            <w:tcW w:w="1949" w:type="dxa"/>
            <w:shd w:val="clear" w:color="auto" w:fill="auto"/>
          </w:tcPr>
          <w:p w14:paraId="7391AA69" w14:textId="77777777" w:rsidR="00345F70" w:rsidRPr="00BA158E" w:rsidRDefault="00345F70" w:rsidP="00AA5B90">
            <w:pPr>
              <w:overflowPunct w:val="0"/>
              <w:autoSpaceDE w:val="0"/>
              <w:autoSpaceDN w:val="0"/>
              <w:snapToGrid w:val="0"/>
              <w:ind w:rightChars="237" w:right="569"/>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622,120</w:t>
            </w:r>
          </w:p>
        </w:tc>
        <w:tc>
          <w:tcPr>
            <w:tcW w:w="2519" w:type="dxa"/>
            <w:shd w:val="clear" w:color="auto" w:fill="auto"/>
          </w:tcPr>
          <w:p w14:paraId="364368D8" w14:textId="77777777" w:rsidR="00345F70" w:rsidRPr="00BA158E" w:rsidRDefault="00345F70" w:rsidP="00AA5B90">
            <w:pPr>
              <w:overflowPunct w:val="0"/>
              <w:autoSpaceDE w:val="0"/>
              <w:autoSpaceDN w:val="0"/>
              <w:snapToGrid w:val="0"/>
              <w:ind w:rightChars="223" w:right="535"/>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26,844</w:t>
            </w:r>
          </w:p>
        </w:tc>
      </w:tr>
      <w:tr w:rsidR="00345F70" w:rsidRPr="00BA158E" w14:paraId="797A473F" w14:textId="77777777" w:rsidTr="00AA5B90">
        <w:tc>
          <w:tcPr>
            <w:tcW w:w="992" w:type="dxa"/>
            <w:shd w:val="clear" w:color="auto" w:fill="auto"/>
          </w:tcPr>
          <w:p w14:paraId="2590BF22"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2009</w:t>
            </w:r>
          </w:p>
        </w:tc>
        <w:tc>
          <w:tcPr>
            <w:tcW w:w="1949" w:type="dxa"/>
            <w:shd w:val="clear" w:color="auto" w:fill="auto"/>
          </w:tcPr>
          <w:p w14:paraId="3D015125" w14:textId="77777777" w:rsidR="00345F70" w:rsidRPr="00BA158E" w:rsidRDefault="00345F70" w:rsidP="00AA5B90">
            <w:pPr>
              <w:overflowPunct w:val="0"/>
              <w:autoSpaceDE w:val="0"/>
              <w:autoSpaceDN w:val="0"/>
              <w:snapToGrid w:val="0"/>
              <w:ind w:rightChars="237" w:right="569"/>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601,520</w:t>
            </w:r>
          </w:p>
        </w:tc>
        <w:tc>
          <w:tcPr>
            <w:tcW w:w="2519" w:type="dxa"/>
            <w:shd w:val="clear" w:color="auto" w:fill="auto"/>
          </w:tcPr>
          <w:p w14:paraId="7692D174" w14:textId="77777777" w:rsidR="00345F70" w:rsidRPr="00BA158E" w:rsidRDefault="00345F70" w:rsidP="00AA5B90">
            <w:pPr>
              <w:overflowPunct w:val="0"/>
              <w:autoSpaceDE w:val="0"/>
              <w:autoSpaceDN w:val="0"/>
              <w:snapToGrid w:val="0"/>
              <w:ind w:rightChars="223" w:right="535"/>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25,453</w:t>
            </w:r>
          </w:p>
        </w:tc>
      </w:tr>
      <w:tr w:rsidR="00345F70" w:rsidRPr="00BA158E" w14:paraId="7FD35BC8" w14:textId="77777777" w:rsidTr="00AA5B90">
        <w:tc>
          <w:tcPr>
            <w:tcW w:w="992" w:type="dxa"/>
            <w:shd w:val="clear" w:color="auto" w:fill="auto"/>
          </w:tcPr>
          <w:p w14:paraId="630C42AE"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2010</w:t>
            </w:r>
          </w:p>
        </w:tc>
        <w:tc>
          <w:tcPr>
            <w:tcW w:w="1949" w:type="dxa"/>
            <w:shd w:val="clear" w:color="auto" w:fill="auto"/>
          </w:tcPr>
          <w:p w14:paraId="686704B8" w14:textId="77777777" w:rsidR="00345F70" w:rsidRPr="00BA158E" w:rsidRDefault="00345F70" w:rsidP="00AA5B90">
            <w:pPr>
              <w:overflowPunct w:val="0"/>
              <w:autoSpaceDE w:val="0"/>
              <w:autoSpaceDN w:val="0"/>
              <w:snapToGrid w:val="0"/>
              <w:ind w:rightChars="237" w:right="569"/>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537,046</w:t>
            </w:r>
          </w:p>
        </w:tc>
        <w:tc>
          <w:tcPr>
            <w:tcW w:w="2519" w:type="dxa"/>
            <w:shd w:val="clear" w:color="auto" w:fill="auto"/>
          </w:tcPr>
          <w:p w14:paraId="532CFC2E" w14:textId="77777777" w:rsidR="00345F70" w:rsidRPr="00BA158E" w:rsidRDefault="00345F70" w:rsidP="00AA5B90">
            <w:pPr>
              <w:overflowPunct w:val="0"/>
              <w:autoSpaceDE w:val="0"/>
              <w:autoSpaceDN w:val="0"/>
              <w:snapToGrid w:val="0"/>
              <w:ind w:rightChars="223" w:right="535"/>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21,101</w:t>
            </w:r>
          </w:p>
        </w:tc>
      </w:tr>
      <w:tr w:rsidR="00345F70" w:rsidRPr="00BA158E" w14:paraId="437465AE" w14:textId="77777777" w:rsidTr="00AA5B90">
        <w:tc>
          <w:tcPr>
            <w:tcW w:w="992" w:type="dxa"/>
            <w:shd w:val="clear" w:color="auto" w:fill="auto"/>
          </w:tcPr>
          <w:p w14:paraId="6A74F726"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2011</w:t>
            </w:r>
          </w:p>
        </w:tc>
        <w:tc>
          <w:tcPr>
            <w:tcW w:w="1949" w:type="dxa"/>
            <w:shd w:val="clear" w:color="auto" w:fill="auto"/>
          </w:tcPr>
          <w:p w14:paraId="243A516F" w14:textId="77777777" w:rsidR="00345F70" w:rsidRPr="00BA158E" w:rsidRDefault="00345F70" w:rsidP="00AA5B90">
            <w:pPr>
              <w:overflowPunct w:val="0"/>
              <w:autoSpaceDE w:val="0"/>
              <w:autoSpaceDN w:val="0"/>
              <w:snapToGrid w:val="0"/>
              <w:ind w:rightChars="237" w:right="569"/>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589,160</w:t>
            </w:r>
          </w:p>
        </w:tc>
        <w:tc>
          <w:tcPr>
            <w:tcW w:w="2519" w:type="dxa"/>
            <w:shd w:val="clear" w:color="auto" w:fill="auto"/>
          </w:tcPr>
          <w:p w14:paraId="6C52E6FD" w14:textId="77777777" w:rsidR="00345F70" w:rsidRPr="00BA158E" w:rsidRDefault="00345F70" w:rsidP="00AA5B90">
            <w:pPr>
              <w:overflowPunct w:val="0"/>
              <w:autoSpaceDE w:val="0"/>
              <w:autoSpaceDN w:val="0"/>
              <w:snapToGrid w:val="0"/>
              <w:ind w:rightChars="223" w:right="535"/>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22,459</w:t>
            </w:r>
          </w:p>
        </w:tc>
      </w:tr>
      <w:tr w:rsidR="00345F70" w:rsidRPr="00BA158E" w14:paraId="7D9B64E0" w14:textId="77777777" w:rsidTr="00AA5B90">
        <w:tc>
          <w:tcPr>
            <w:tcW w:w="992" w:type="dxa"/>
            <w:shd w:val="clear" w:color="auto" w:fill="auto"/>
          </w:tcPr>
          <w:p w14:paraId="636DA218"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2012</w:t>
            </w:r>
          </w:p>
        </w:tc>
        <w:tc>
          <w:tcPr>
            <w:tcW w:w="1949" w:type="dxa"/>
            <w:shd w:val="clear" w:color="auto" w:fill="auto"/>
          </w:tcPr>
          <w:p w14:paraId="7FF06368" w14:textId="77777777" w:rsidR="00345F70" w:rsidRPr="00BA158E" w:rsidRDefault="00345F70" w:rsidP="00AA5B90">
            <w:pPr>
              <w:overflowPunct w:val="0"/>
              <w:autoSpaceDE w:val="0"/>
              <w:autoSpaceDN w:val="0"/>
              <w:snapToGrid w:val="0"/>
              <w:ind w:rightChars="237" w:right="569"/>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600,696</w:t>
            </w:r>
          </w:p>
        </w:tc>
        <w:tc>
          <w:tcPr>
            <w:tcW w:w="2519" w:type="dxa"/>
            <w:shd w:val="clear" w:color="auto" w:fill="auto"/>
          </w:tcPr>
          <w:p w14:paraId="4422942D" w14:textId="77777777" w:rsidR="00345F70" w:rsidRPr="00BA158E" w:rsidRDefault="00345F70" w:rsidP="00AA5B90">
            <w:pPr>
              <w:overflowPunct w:val="0"/>
              <w:autoSpaceDE w:val="0"/>
              <w:autoSpaceDN w:val="0"/>
              <w:snapToGrid w:val="0"/>
              <w:ind w:rightChars="223" w:right="535"/>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23,237</w:t>
            </w:r>
          </w:p>
        </w:tc>
      </w:tr>
      <w:tr w:rsidR="00345F70" w:rsidRPr="00BA158E" w14:paraId="29B04C79" w14:textId="77777777" w:rsidTr="00AA5B90">
        <w:tc>
          <w:tcPr>
            <w:tcW w:w="992" w:type="dxa"/>
            <w:shd w:val="clear" w:color="auto" w:fill="auto"/>
          </w:tcPr>
          <w:p w14:paraId="4D79E01B"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2013</w:t>
            </w:r>
          </w:p>
        </w:tc>
        <w:tc>
          <w:tcPr>
            <w:tcW w:w="1949" w:type="dxa"/>
            <w:shd w:val="clear" w:color="auto" w:fill="auto"/>
          </w:tcPr>
          <w:p w14:paraId="57975A07" w14:textId="77777777" w:rsidR="00345F70" w:rsidRPr="00BA158E" w:rsidRDefault="00345F70" w:rsidP="00AA5B90">
            <w:pPr>
              <w:overflowPunct w:val="0"/>
              <w:autoSpaceDE w:val="0"/>
              <w:autoSpaceDN w:val="0"/>
              <w:snapToGrid w:val="0"/>
              <w:ind w:rightChars="237" w:right="569"/>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636,175</w:t>
            </w:r>
          </w:p>
        </w:tc>
        <w:tc>
          <w:tcPr>
            <w:tcW w:w="2519" w:type="dxa"/>
            <w:shd w:val="clear" w:color="auto" w:fill="auto"/>
          </w:tcPr>
          <w:p w14:paraId="64659FCC" w14:textId="77777777" w:rsidR="00345F70" w:rsidRPr="00BA158E" w:rsidRDefault="00345F70" w:rsidP="00AA5B90">
            <w:pPr>
              <w:overflowPunct w:val="0"/>
              <w:autoSpaceDE w:val="0"/>
              <w:autoSpaceDN w:val="0"/>
              <w:snapToGrid w:val="0"/>
              <w:ind w:rightChars="223" w:right="535"/>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23,925</w:t>
            </w:r>
          </w:p>
        </w:tc>
      </w:tr>
    </w:tbl>
    <w:p w14:paraId="6B727EFE" w14:textId="77777777" w:rsidR="00345F70" w:rsidRPr="00BA158E" w:rsidRDefault="00345F70" w:rsidP="001D140C">
      <w:pPr>
        <w:overflowPunct w:val="0"/>
        <w:autoSpaceDE w:val="0"/>
        <w:autoSpaceDN w:val="0"/>
        <w:snapToGrid w:val="0"/>
        <w:ind w:left="720" w:hanging="720"/>
        <w:textAlignment w:val="bottom"/>
        <w:rPr>
          <w:rFonts w:ascii="Times New Roman" w:eastAsia="標楷體" w:hAnsi="Times New Roman" w:cs="Times New Roman"/>
          <w:szCs w:val="24"/>
          <w:lang w:eastAsia="zh-HK"/>
        </w:rPr>
      </w:pPr>
    </w:p>
    <w:p w14:paraId="75086E4F" w14:textId="19792BEF" w:rsidR="00345F70" w:rsidRPr="00AA5B90" w:rsidRDefault="00345F70" w:rsidP="00AA5B90">
      <w:pPr>
        <w:overflowPunct w:val="0"/>
        <w:autoSpaceDE w:val="0"/>
        <w:autoSpaceDN w:val="0"/>
        <w:snapToGrid w:val="0"/>
        <w:ind w:leftChars="878" w:left="2700" w:hangingChars="247" w:hanging="593"/>
        <w:jc w:val="both"/>
        <w:textAlignment w:val="bottom"/>
        <w:rPr>
          <w:rFonts w:ascii="Times New Roman" w:eastAsia="標楷體" w:hAnsi="Times New Roman" w:cs="Times New Roman"/>
          <w:szCs w:val="24"/>
          <w:u w:val="single"/>
          <w:lang w:eastAsia="zh-HK"/>
        </w:rPr>
      </w:pPr>
      <w:r w:rsidRPr="00BA158E">
        <w:rPr>
          <w:rFonts w:ascii="Times New Roman" w:eastAsia="標楷體" w:hAnsi="Times New Roman" w:cs="Times New Roman"/>
          <w:szCs w:val="24"/>
          <w:u w:val="single"/>
          <w:lang w:eastAsia="zh-HK"/>
        </w:rPr>
        <w:t>Note</w:t>
      </w:r>
      <w:r w:rsidRPr="00BA158E">
        <w:rPr>
          <w:rFonts w:ascii="Times New Roman" w:eastAsia="標楷體" w:hAnsi="Times New Roman" w:cs="Times New Roman"/>
          <w:szCs w:val="24"/>
          <w:lang w:eastAsia="zh-HK"/>
        </w:rPr>
        <w:t>: The effective tax rate for the years 2007 to 2013 was computed as follows:</w:t>
      </w:r>
    </w:p>
    <w:p w14:paraId="5F7CBF57" w14:textId="77777777" w:rsidR="00345F70" w:rsidRPr="00BA158E" w:rsidRDefault="00345F70" w:rsidP="001D140C">
      <w:pPr>
        <w:tabs>
          <w:tab w:val="left" w:pos="1988"/>
          <w:tab w:val="left" w:pos="2576"/>
        </w:tabs>
        <w:overflowPunct w:val="0"/>
        <w:autoSpaceDE w:val="0"/>
        <w:autoSpaceDN w:val="0"/>
        <w:snapToGrid w:val="0"/>
        <w:ind w:left="720" w:hanging="720"/>
        <w:jc w:val="both"/>
        <w:textAlignment w:val="bottom"/>
        <w:rPr>
          <w:rFonts w:ascii="Times New Roman" w:eastAsia="標楷體" w:hAnsi="Times New Roman" w:cs="Times New Roman"/>
          <w:szCs w:val="24"/>
          <w:lang w:eastAsia="zh-HK"/>
        </w:rPr>
      </w:pPr>
    </w:p>
    <w:tbl>
      <w:tblPr>
        <w:tblW w:w="0" w:type="auto"/>
        <w:tblInd w:w="1843" w:type="dxa"/>
        <w:tblLayout w:type="fixed"/>
        <w:tblLook w:val="04A0" w:firstRow="1" w:lastRow="0" w:firstColumn="1" w:lastColumn="0" w:noHBand="0" w:noVBand="1"/>
      </w:tblPr>
      <w:tblGrid>
        <w:gridCol w:w="992"/>
        <w:gridCol w:w="1985"/>
      </w:tblGrid>
      <w:tr w:rsidR="00345F70" w:rsidRPr="00BA158E" w14:paraId="71AED331" w14:textId="77777777" w:rsidTr="00AA5B90">
        <w:trPr>
          <w:trHeight w:val="98"/>
        </w:trPr>
        <w:tc>
          <w:tcPr>
            <w:tcW w:w="992" w:type="dxa"/>
            <w:shd w:val="clear" w:color="auto" w:fill="auto"/>
          </w:tcPr>
          <w:p w14:paraId="4FC54326"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u w:val="single"/>
                <w:lang w:eastAsia="zh-HK"/>
              </w:rPr>
            </w:pPr>
            <w:r w:rsidRPr="00BA158E">
              <w:rPr>
                <w:rFonts w:ascii="Times New Roman" w:eastAsia="標楷體" w:hAnsi="Times New Roman" w:cs="Times New Roman"/>
                <w:szCs w:val="24"/>
                <w:u w:val="single"/>
                <w:lang w:eastAsia="zh-HK"/>
              </w:rPr>
              <w:t>Year</w:t>
            </w:r>
          </w:p>
        </w:tc>
        <w:tc>
          <w:tcPr>
            <w:tcW w:w="1985" w:type="dxa"/>
            <w:shd w:val="clear" w:color="auto" w:fill="auto"/>
          </w:tcPr>
          <w:p w14:paraId="5DADDAC6" w14:textId="77777777" w:rsidR="00345F70" w:rsidRPr="00BA158E" w:rsidRDefault="00345F70" w:rsidP="00AA5B90">
            <w:pPr>
              <w:overflowPunct w:val="0"/>
              <w:autoSpaceDE w:val="0"/>
              <w:autoSpaceDN w:val="0"/>
              <w:snapToGrid w:val="0"/>
              <w:jc w:val="center"/>
              <w:rPr>
                <w:rFonts w:ascii="Times New Roman" w:eastAsia="標楷體" w:hAnsi="Times New Roman" w:cs="Times New Roman"/>
                <w:szCs w:val="24"/>
                <w:u w:val="single"/>
                <w:lang w:eastAsia="zh-HK"/>
              </w:rPr>
            </w:pPr>
            <w:r w:rsidRPr="00BA158E">
              <w:rPr>
                <w:rFonts w:ascii="Times New Roman" w:eastAsia="標楷體" w:hAnsi="Times New Roman" w:cs="Times New Roman"/>
                <w:szCs w:val="24"/>
                <w:u w:val="single"/>
                <w:lang w:eastAsia="zh-HK"/>
              </w:rPr>
              <w:t>Effective tax rate</w:t>
            </w:r>
          </w:p>
        </w:tc>
      </w:tr>
      <w:tr w:rsidR="00345F70" w:rsidRPr="00BA158E" w14:paraId="78A264A8" w14:textId="77777777" w:rsidTr="00AA5B90">
        <w:trPr>
          <w:trHeight w:val="97"/>
        </w:trPr>
        <w:tc>
          <w:tcPr>
            <w:tcW w:w="992" w:type="dxa"/>
            <w:shd w:val="clear" w:color="auto" w:fill="auto"/>
          </w:tcPr>
          <w:p w14:paraId="5AE8E2E7"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u w:val="single"/>
                <w:lang w:eastAsia="zh-HK"/>
              </w:rPr>
            </w:pPr>
          </w:p>
        </w:tc>
        <w:tc>
          <w:tcPr>
            <w:tcW w:w="1985" w:type="dxa"/>
            <w:shd w:val="clear" w:color="auto" w:fill="auto"/>
          </w:tcPr>
          <w:p w14:paraId="3355AB89" w14:textId="6FCE25EF" w:rsidR="00345F70" w:rsidRPr="00AA5B90" w:rsidRDefault="00AA5B90" w:rsidP="00AA5B90">
            <w:pPr>
              <w:overflowPunct w:val="0"/>
              <w:autoSpaceDE w:val="0"/>
              <w:autoSpaceDN w:val="0"/>
              <w:snapToGrid w:val="0"/>
              <w:jc w:val="center"/>
              <w:rPr>
                <w:rFonts w:ascii="Times New Roman" w:eastAsia="標楷體" w:hAnsi="Times New Roman" w:cs="Times New Roman"/>
                <w:szCs w:val="24"/>
                <w:lang w:eastAsia="zh-HK"/>
              </w:rPr>
            </w:pPr>
            <w:r w:rsidRPr="00AA5B90">
              <w:rPr>
                <w:rFonts w:ascii="Times New Roman" w:eastAsia="標楷體" w:hAnsi="Times New Roman" w:cs="Times New Roman"/>
                <w:szCs w:val="24"/>
                <w:lang w:eastAsia="zh-HK"/>
              </w:rPr>
              <w:t>(</w:t>
            </w:r>
            <w:r>
              <w:rPr>
                <w:rFonts w:ascii="Times New Roman" w:eastAsia="標楷體" w:hAnsi="Times New Roman" w:cs="Times New Roman"/>
                <w:szCs w:val="24"/>
                <w:lang w:eastAsia="zh-HK"/>
              </w:rPr>
              <w:t>B</w:t>
            </w:r>
            <w:r w:rsidRPr="00AA5B90">
              <w:rPr>
                <w:rFonts w:ascii="Times New Roman" w:eastAsia="標楷體" w:hAnsi="Times New Roman" w:cs="Times New Roman"/>
                <w:szCs w:val="24"/>
                <w:lang w:eastAsia="zh-HK"/>
              </w:rPr>
              <w:t>)</w:t>
            </w:r>
            <w:r w:rsidRPr="00AA5B90">
              <w:rPr>
                <w:rFonts w:ascii="Times New Roman" w:eastAsia="標楷體" w:hAnsi="Times New Roman" w:cs="Times New Roman"/>
                <w:spacing w:val="-20"/>
                <w:szCs w:val="24"/>
                <w:lang w:eastAsia="zh-HK"/>
              </w:rPr>
              <w:t xml:space="preserve"> </w:t>
            </w:r>
            <w:r w:rsidR="00345F70" w:rsidRPr="00AA5B90">
              <w:rPr>
                <w:rFonts w:ascii="Times New Roman" w:eastAsia="標楷體" w:hAnsi="Times New Roman" w:cs="Times New Roman"/>
                <w:spacing w:val="-20"/>
                <w:szCs w:val="24"/>
                <w:lang w:eastAsia="zh-HK"/>
              </w:rPr>
              <w:t xml:space="preserve">/ </w:t>
            </w:r>
            <w:r w:rsidR="00345F70" w:rsidRPr="00AA5B90">
              <w:rPr>
                <w:rFonts w:ascii="Times New Roman" w:eastAsia="標楷體" w:hAnsi="Times New Roman" w:cs="Times New Roman"/>
                <w:szCs w:val="24"/>
                <w:lang w:eastAsia="zh-HK"/>
              </w:rPr>
              <w:t xml:space="preserve">(A) x 100% </w:t>
            </w:r>
          </w:p>
        </w:tc>
      </w:tr>
      <w:tr w:rsidR="00345F70" w:rsidRPr="00BA158E" w14:paraId="2839A2E3" w14:textId="77777777" w:rsidTr="00AA5B90">
        <w:tc>
          <w:tcPr>
            <w:tcW w:w="992" w:type="dxa"/>
            <w:shd w:val="clear" w:color="auto" w:fill="auto"/>
          </w:tcPr>
          <w:p w14:paraId="08FC8296"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2007</w:t>
            </w:r>
          </w:p>
        </w:tc>
        <w:tc>
          <w:tcPr>
            <w:tcW w:w="1985" w:type="dxa"/>
            <w:shd w:val="clear" w:color="auto" w:fill="auto"/>
          </w:tcPr>
          <w:p w14:paraId="5A2A6A37"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4.27%</w:t>
            </w:r>
          </w:p>
        </w:tc>
      </w:tr>
      <w:tr w:rsidR="00345F70" w:rsidRPr="00BA158E" w14:paraId="4EA1353C" w14:textId="77777777" w:rsidTr="00AA5B90">
        <w:tc>
          <w:tcPr>
            <w:tcW w:w="992" w:type="dxa"/>
            <w:shd w:val="clear" w:color="auto" w:fill="auto"/>
          </w:tcPr>
          <w:p w14:paraId="462AAF50"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2008</w:t>
            </w:r>
          </w:p>
        </w:tc>
        <w:tc>
          <w:tcPr>
            <w:tcW w:w="1985" w:type="dxa"/>
            <w:shd w:val="clear" w:color="auto" w:fill="auto"/>
          </w:tcPr>
          <w:p w14:paraId="6E946986"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4.31%</w:t>
            </w:r>
          </w:p>
        </w:tc>
      </w:tr>
      <w:tr w:rsidR="00345F70" w:rsidRPr="00BA158E" w14:paraId="439CEA55" w14:textId="77777777" w:rsidTr="00AA5B90">
        <w:tc>
          <w:tcPr>
            <w:tcW w:w="992" w:type="dxa"/>
            <w:shd w:val="clear" w:color="auto" w:fill="auto"/>
          </w:tcPr>
          <w:p w14:paraId="19842CDF"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2009</w:t>
            </w:r>
          </w:p>
        </w:tc>
        <w:tc>
          <w:tcPr>
            <w:tcW w:w="1985" w:type="dxa"/>
            <w:shd w:val="clear" w:color="auto" w:fill="auto"/>
          </w:tcPr>
          <w:p w14:paraId="7EBA13F7"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4.23%</w:t>
            </w:r>
          </w:p>
        </w:tc>
      </w:tr>
      <w:tr w:rsidR="00345F70" w:rsidRPr="00BA158E" w14:paraId="6AA972AF" w14:textId="77777777" w:rsidTr="00AA5B90">
        <w:tc>
          <w:tcPr>
            <w:tcW w:w="992" w:type="dxa"/>
            <w:shd w:val="clear" w:color="auto" w:fill="auto"/>
          </w:tcPr>
          <w:p w14:paraId="75D6A59A"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2010</w:t>
            </w:r>
          </w:p>
        </w:tc>
        <w:tc>
          <w:tcPr>
            <w:tcW w:w="1985" w:type="dxa"/>
            <w:shd w:val="clear" w:color="auto" w:fill="auto"/>
          </w:tcPr>
          <w:p w14:paraId="469C0645"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3.93%</w:t>
            </w:r>
          </w:p>
        </w:tc>
      </w:tr>
      <w:tr w:rsidR="00345F70" w:rsidRPr="00BA158E" w14:paraId="3D8C0BAA" w14:textId="77777777" w:rsidTr="00AA5B90">
        <w:tc>
          <w:tcPr>
            <w:tcW w:w="992" w:type="dxa"/>
            <w:shd w:val="clear" w:color="auto" w:fill="auto"/>
          </w:tcPr>
          <w:p w14:paraId="01A199D1"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2011</w:t>
            </w:r>
          </w:p>
        </w:tc>
        <w:tc>
          <w:tcPr>
            <w:tcW w:w="1985" w:type="dxa"/>
            <w:shd w:val="clear" w:color="auto" w:fill="auto"/>
          </w:tcPr>
          <w:p w14:paraId="2F968C2B"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3.81%</w:t>
            </w:r>
          </w:p>
        </w:tc>
      </w:tr>
      <w:tr w:rsidR="00345F70" w:rsidRPr="00BA158E" w14:paraId="6EA1E3D4" w14:textId="77777777" w:rsidTr="00AA5B90">
        <w:tc>
          <w:tcPr>
            <w:tcW w:w="992" w:type="dxa"/>
            <w:shd w:val="clear" w:color="auto" w:fill="auto"/>
          </w:tcPr>
          <w:p w14:paraId="40A84705"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2012</w:t>
            </w:r>
          </w:p>
        </w:tc>
        <w:tc>
          <w:tcPr>
            <w:tcW w:w="1985" w:type="dxa"/>
            <w:shd w:val="clear" w:color="auto" w:fill="auto"/>
          </w:tcPr>
          <w:p w14:paraId="12B96D46"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3.87%</w:t>
            </w:r>
          </w:p>
        </w:tc>
      </w:tr>
      <w:tr w:rsidR="00345F70" w:rsidRPr="00BA158E" w14:paraId="246FD34A" w14:textId="77777777" w:rsidTr="00AA5B90">
        <w:tc>
          <w:tcPr>
            <w:tcW w:w="992" w:type="dxa"/>
            <w:shd w:val="clear" w:color="auto" w:fill="auto"/>
          </w:tcPr>
          <w:p w14:paraId="53AE2E35"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2013</w:t>
            </w:r>
          </w:p>
        </w:tc>
        <w:tc>
          <w:tcPr>
            <w:tcW w:w="1985" w:type="dxa"/>
            <w:shd w:val="clear" w:color="auto" w:fill="auto"/>
          </w:tcPr>
          <w:p w14:paraId="5C2F7A33"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3.76%</w:t>
            </w:r>
          </w:p>
        </w:tc>
      </w:tr>
    </w:tbl>
    <w:p w14:paraId="710992C6" w14:textId="77777777" w:rsidR="00345F70" w:rsidRPr="00BA158E" w:rsidRDefault="00345F70" w:rsidP="001D140C">
      <w:pPr>
        <w:overflowPunct w:val="0"/>
        <w:autoSpaceDE w:val="0"/>
        <w:autoSpaceDN w:val="0"/>
        <w:adjustRightInd w:val="0"/>
        <w:rPr>
          <w:rFonts w:ascii="Times New Roman" w:eastAsia="標楷體" w:hAnsi="Times New Roman" w:cs="Times New Roman"/>
          <w:szCs w:val="24"/>
        </w:rPr>
      </w:pPr>
    </w:p>
    <w:p w14:paraId="1750AE6B" w14:textId="7AAF8DBB" w:rsidR="00345F70" w:rsidRPr="00BA158E" w:rsidRDefault="00345F70" w:rsidP="00E6190A">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(17)</w:t>
      </w:r>
      <w:r w:rsidRPr="00BA158E">
        <w:rPr>
          <w:rFonts w:ascii="Times New Roman" w:eastAsia="標楷體" w:hAnsi="Times New Roman" w:cs="Times New Roman"/>
          <w:szCs w:val="24"/>
        </w:rPr>
        <w:tab/>
        <w:t>In response to the Assessor</w:t>
      </w:r>
      <w:r w:rsidR="00030136">
        <w:rPr>
          <w:rFonts w:ascii="Times New Roman" w:eastAsia="標楷體" w:hAnsi="Times New Roman" w:cs="Times New Roman"/>
          <w:szCs w:val="24"/>
        </w:rPr>
        <w:t>’</w:t>
      </w:r>
      <w:r w:rsidRPr="00BA158E">
        <w:rPr>
          <w:rFonts w:ascii="Times New Roman" w:eastAsia="標楷體" w:hAnsi="Times New Roman" w:cs="Times New Roman"/>
          <w:szCs w:val="24"/>
        </w:rPr>
        <w:t>s enquiries, Deacons (</w:t>
      </w:r>
      <w:r w:rsidR="00030136">
        <w:rPr>
          <w:rFonts w:ascii="Times New Roman" w:eastAsia="標楷體" w:hAnsi="Times New Roman" w:cs="Times New Roman"/>
          <w:szCs w:val="24"/>
        </w:rPr>
        <w:t>‘</w:t>
      </w:r>
      <w:r w:rsidRPr="00BA158E">
        <w:rPr>
          <w:rFonts w:ascii="Times New Roman" w:eastAsia="標楷體" w:hAnsi="Times New Roman" w:cs="Times New Roman"/>
          <w:szCs w:val="24"/>
        </w:rPr>
        <w:t>the Representative</w:t>
      </w:r>
      <w:r w:rsidR="00030136">
        <w:rPr>
          <w:rFonts w:ascii="Times New Roman" w:eastAsia="標楷體" w:hAnsi="Times New Roman" w:cs="Times New Roman"/>
          <w:szCs w:val="24"/>
        </w:rPr>
        <w:t>’</w:t>
      </w:r>
      <w:r w:rsidRPr="00BA158E">
        <w:rPr>
          <w:rFonts w:ascii="Times New Roman" w:eastAsia="標楷體" w:hAnsi="Times New Roman" w:cs="Times New Roman"/>
          <w:szCs w:val="24"/>
        </w:rPr>
        <w:t>) made the following claims:</w:t>
      </w:r>
    </w:p>
    <w:p w14:paraId="0D3FF559"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69B40CD4" w14:textId="6C4E99AF" w:rsidR="00345F70" w:rsidRPr="00BA158E" w:rsidRDefault="00345F70" w:rsidP="00920EFE">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(a)</w:t>
      </w:r>
      <w:r w:rsidRPr="00BA158E">
        <w:rPr>
          <w:rFonts w:ascii="Times New Roman" w:eastAsia="標楷體" w:hAnsi="Times New Roman" w:cs="Times New Roman"/>
          <w:szCs w:val="24"/>
        </w:rPr>
        <w:tab/>
        <w:t xml:space="preserve">The Appellant was employed under two separate employment contracts with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during the relevant years of assessment. His aggregate remuneration package, however, was essentially determined at a level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Group, though noted that it was without prejudice to the separate roles he covered and the separate services he rendered in the course of his employment with his two employers. In effect, and as a commercial matter, the variable portion of his remuneration was payable to him as consideration for his performance in both roles, although it was contractually paid to him as a supplement to his employment contract with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w:t>
      </w:r>
    </w:p>
    <w:p w14:paraId="3B5D1561" w14:textId="77777777" w:rsidR="00345F70" w:rsidRPr="00BA158E" w:rsidRDefault="00345F70" w:rsidP="00920EFE">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14:paraId="7D0A0772" w14:textId="270A6DDE" w:rsidR="00345F70" w:rsidRPr="00BA158E" w:rsidRDefault="00345F70" w:rsidP="00920EFE">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 xml:space="preserve">The Appellant’s income from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for the period from 1 April 2007 to 31 March 2019 was as follows:</w:t>
      </w:r>
    </w:p>
    <w:p w14:paraId="04CC9F1F"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tbl>
      <w:tblPr>
        <w:tblW w:w="8789" w:type="dxa"/>
        <w:tblLayout w:type="fixed"/>
        <w:tblLook w:val="04A0" w:firstRow="1" w:lastRow="0" w:firstColumn="1" w:lastColumn="0" w:noHBand="0" w:noVBand="1"/>
      </w:tblPr>
      <w:tblGrid>
        <w:gridCol w:w="2694"/>
        <w:gridCol w:w="1219"/>
        <w:gridCol w:w="1219"/>
        <w:gridCol w:w="1219"/>
        <w:gridCol w:w="1219"/>
        <w:gridCol w:w="1219"/>
      </w:tblGrid>
      <w:tr w:rsidR="00345F70" w:rsidRPr="00BC3A8F" w14:paraId="2271AA44" w14:textId="77777777" w:rsidTr="00BC3A8F">
        <w:trPr>
          <w:trHeight w:val="164"/>
        </w:trPr>
        <w:tc>
          <w:tcPr>
            <w:tcW w:w="2694" w:type="dxa"/>
            <w:shd w:val="clear" w:color="auto" w:fill="auto"/>
          </w:tcPr>
          <w:p w14:paraId="390121BC" w14:textId="77777777" w:rsidR="00345F70" w:rsidRPr="00BC3A8F" w:rsidRDefault="00345F70" w:rsidP="001D140C">
            <w:pPr>
              <w:overflowPunct w:val="0"/>
              <w:autoSpaceDE w:val="0"/>
              <w:autoSpaceDN w:val="0"/>
              <w:snapToGrid w:val="0"/>
              <w:jc w:val="both"/>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Year of assessment</w:t>
            </w:r>
          </w:p>
        </w:tc>
        <w:tc>
          <w:tcPr>
            <w:tcW w:w="1219" w:type="dxa"/>
            <w:shd w:val="clear" w:color="auto" w:fill="auto"/>
          </w:tcPr>
          <w:p w14:paraId="7B77E8FC"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2007/08</w:t>
            </w:r>
          </w:p>
        </w:tc>
        <w:tc>
          <w:tcPr>
            <w:tcW w:w="1219" w:type="dxa"/>
            <w:shd w:val="clear" w:color="auto" w:fill="auto"/>
          </w:tcPr>
          <w:p w14:paraId="4231F486"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2008/09</w:t>
            </w:r>
          </w:p>
        </w:tc>
        <w:tc>
          <w:tcPr>
            <w:tcW w:w="1219" w:type="dxa"/>
            <w:shd w:val="clear" w:color="auto" w:fill="auto"/>
          </w:tcPr>
          <w:p w14:paraId="117E7E97"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2009/10</w:t>
            </w:r>
          </w:p>
        </w:tc>
        <w:tc>
          <w:tcPr>
            <w:tcW w:w="1219" w:type="dxa"/>
            <w:shd w:val="clear" w:color="auto" w:fill="auto"/>
          </w:tcPr>
          <w:p w14:paraId="3CCB2C64"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2010/11</w:t>
            </w:r>
          </w:p>
        </w:tc>
        <w:tc>
          <w:tcPr>
            <w:tcW w:w="1219" w:type="dxa"/>
            <w:shd w:val="clear" w:color="auto" w:fill="auto"/>
          </w:tcPr>
          <w:p w14:paraId="5972C162"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2011/12</w:t>
            </w:r>
          </w:p>
        </w:tc>
      </w:tr>
      <w:tr w:rsidR="00345F70" w:rsidRPr="00BC3A8F" w14:paraId="61CBFAAF" w14:textId="77777777" w:rsidTr="00BC3A8F">
        <w:trPr>
          <w:trHeight w:val="163"/>
        </w:trPr>
        <w:tc>
          <w:tcPr>
            <w:tcW w:w="2694" w:type="dxa"/>
            <w:shd w:val="clear" w:color="auto" w:fill="auto"/>
          </w:tcPr>
          <w:p w14:paraId="7D9DA820" w14:textId="77777777" w:rsidR="00345F70" w:rsidRPr="00BC3A8F" w:rsidRDefault="00345F70" w:rsidP="001D140C">
            <w:pPr>
              <w:overflowPunct w:val="0"/>
              <w:autoSpaceDE w:val="0"/>
              <w:autoSpaceDN w:val="0"/>
              <w:snapToGrid w:val="0"/>
              <w:jc w:val="both"/>
              <w:rPr>
                <w:rFonts w:ascii="Times New Roman" w:eastAsia="標楷體" w:hAnsi="Times New Roman" w:cs="Times New Roman"/>
                <w:szCs w:val="24"/>
                <w:lang w:eastAsia="zh-HK"/>
              </w:rPr>
            </w:pPr>
          </w:p>
        </w:tc>
        <w:tc>
          <w:tcPr>
            <w:tcW w:w="1219" w:type="dxa"/>
            <w:shd w:val="clear" w:color="auto" w:fill="auto"/>
          </w:tcPr>
          <w:p w14:paraId="2447C106"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c>
          <w:tcPr>
            <w:tcW w:w="1219" w:type="dxa"/>
            <w:shd w:val="clear" w:color="auto" w:fill="auto"/>
          </w:tcPr>
          <w:p w14:paraId="6FC4BE25"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c>
          <w:tcPr>
            <w:tcW w:w="1219" w:type="dxa"/>
            <w:shd w:val="clear" w:color="auto" w:fill="auto"/>
          </w:tcPr>
          <w:p w14:paraId="69BF8FC5"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c>
          <w:tcPr>
            <w:tcW w:w="1219" w:type="dxa"/>
            <w:shd w:val="clear" w:color="auto" w:fill="auto"/>
          </w:tcPr>
          <w:p w14:paraId="74FB5BFE"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c>
          <w:tcPr>
            <w:tcW w:w="1219" w:type="dxa"/>
            <w:shd w:val="clear" w:color="auto" w:fill="auto"/>
          </w:tcPr>
          <w:p w14:paraId="6A0520E6"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r>
      <w:tr w:rsidR="00345F70" w:rsidRPr="00BC3A8F" w14:paraId="0A40E83C" w14:textId="77777777" w:rsidTr="00BC3A8F">
        <w:trPr>
          <w:trHeight w:val="164"/>
        </w:trPr>
        <w:tc>
          <w:tcPr>
            <w:tcW w:w="2694" w:type="dxa"/>
            <w:shd w:val="clear" w:color="auto" w:fill="auto"/>
          </w:tcPr>
          <w:p w14:paraId="695CF153" w14:textId="1FD7A2F6" w:rsidR="00345F70" w:rsidRPr="00BC3A8F" w:rsidRDefault="00345F70" w:rsidP="001D140C">
            <w:pPr>
              <w:overflowPunct w:val="0"/>
              <w:autoSpaceDE w:val="0"/>
              <w:autoSpaceDN w:val="0"/>
              <w:snapToGrid w:val="0"/>
              <w:jc w:val="both"/>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 xml:space="preserve">Income from </w:t>
            </w:r>
            <w:r w:rsidR="007A7D71" w:rsidRPr="00BC3A8F">
              <w:rPr>
                <w:rFonts w:ascii="Times New Roman" w:eastAsia="標楷體" w:hAnsi="Times New Roman" w:cs="Times New Roman"/>
                <w:szCs w:val="24"/>
                <w:lang w:eastAsia="zh-HK"/>
              </w:rPr>
              <w:t>Company F</w:t>
            </w:r>
          </w:p>
        </w:tc>
        <w:tc>
          <w:tcPr>
            <w:tcW w:w="1219" w:type="dxa"/>
            <w:shd w:val="clear" w:color="auto" w:fill="auto"/>
          </w:tcPr>
          <w:p w14:paraId="2DA2F09E"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u w:val="double"/>
                <w:lang w:eastAsia="zh-HK"/>
              </w:rPr>
            </w:pPr>
            <w:r w:rsidRPr="00BC3A8F">
              <w:rPr>
                <w:rFonts w:ascii="Times New Roman" w:eastAsia="標楷體" w:hAnsi="Times New Roman" w:cs="Times New Roman"/>
                <w:szCs w:val="24"/>
                <w:u w:val="double"/>
                <w:lang w:eastAsia="zh-HK"/>
              </w:rPr>
              <w:t>504,000</w:t>
            </w:r>
          </w:p>
        </w:tc>
        <w:tc>
          <w:tcPr>
            <w:tcW w:w="1219" w:type="dxa"/>
            <w:shd w:val="clear" w:color="auto" w:fill="auto"/>
          </w:tcPr>
          <w:p w14:paraId="5EF5B3B7"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u w:val="double"/>
                <w:lang w:eastAsia="zh-HK"/>
              </w:rPr>
            </w:pPr>
            <w:r w:rsidRPr="00BC3A8F">
              <w:rPr>
                <w:rFonts w:ascii="Times New Roman" w:eastAsia="標楷體" w:hAnsi="Times New Roman" w:cs="Times New Roman"/>
                <w:szCs w:val="24"/>
                <w:u w:val="double"/>
                <w:lang w:eastAsia="zh-HK"/>
              </w:rPr>
              <w:t>684,000</w:t>
            </w:r>
          </w:p>
        </w:tc>
        <w:tc>
          <w:tcPr>
            <w:tcW w:w="1219" w:type="dxa"/>
            <w:shd w:val="clear" w:color="auto" w:fill="auto"/>
          </w:tcPr>
          <w:p w14:paraId="12FC56EA"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u w:val="double"/>
                <w:lang w:eastAsia="zh-HK"/>
              </w:rPr>
            </w:pPr>
            <w:r w:rsidRPr="00BC3A8F">
              <w:rPr>
                <w:rFonts w:ascii="Times New Roman" w:eastAsia="標楷體" w:hAnsi="Times New Roman" w:cs="Times New Roman"/>
                <w:szCs w:val="24"/>
                <w:u w:val="double"/>
                <w:lang w:eastAsia="zh-HK"/>
              </w:rPr>
              <w:t>504,000</w:t>
            </w:r>
          </w:p>
        </w:tc>
        <w:tc>
          <w:tcPr>
            <w:tcW w:w="1219" w:type="dxa"/>
            <w:shd w:val="clear" w:color="auto" w:fill="auto"/>
          </w:tcPr>
          <w:p w14:paraId="759F03E7"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u w:val="double"/>
                <w:lang w:eastAsia="zh-HK"/>
              </w:rPr>
            </w:pPr>
            <w:r w:rsidRPr="00BC3A8F">
              <w:rPr>
                <w:rFonts w:ascii="Times New Roman" w:eastAsia="標楷體" w:hAnsi="Times New Roman" w:cs="Times New Roman"/>
                <w:szCs w:val="24"/>
                <w:u w:val="double"/>
                <w:lang w:eastAsia="zh-HK"/>
              </w:rPr>
              <w:t>589,404</w:t>
            </w:r>
          </w:p>
        </w:tc>
        <w:tc>
          <w:tcPr>
            <w:tcW w:w="1219" w:type="dxa"/>
            <w:shd w:val="clear" w:color="auto" w:fill="auto"/>
          </w:tcPr>
          <w:p w14:paraId="7065BE42"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u w:val="double"/>
                <w:lang w:eastAsia="zh-HK"/>
              </w:rPr>
            </w:pPr>
            <w:r w:rsidRPr="00BC3A8F">
              <w:rPr>
                <w:rFonts w:ascii="Times New Roman" w:eastAsia="標楷體" w:hAnsi="Times New Roman" w:cs="Times New Roman"/>
                <w:szCs w:val="24"/>
                <w:u w:val="double"/>
                <w:lang w:eastAsia="zh-HK"/>
              </w:rPr>
              <w:t>564,000</w:t>
            </w:r>
          </w:p>
        </w:tc>
      </w:tr>
    </w:tbl>
    <w:p w14:paraId="6246E444" w14:textId="77777777" w:rsidR="009E06F3" w:rsidRDefault="009E06F3"/>
    <w:tbl>
      <w:tblPr>
        <w:tblW w:w="8789" w:type="dxa"/>
        <w:tblLayout w:type="fixed"/>
        <w:tblLook w:val="04A0" w:firstRow="1" w:lastRow="0" w:firstColumn="1" w:lastColumn="0" w:noHBand="0" w:noVBand="1"/>
      </w:tblPr>
      <w:tblGrid>
        <w:gridCol w:w="2694"/>
        <w:gridCol w:w="1219"/>
        <w:gridCol w:w="1219"/>
        <w:gridCol w:w="1219"/>
        <w:gridCol w:w="1219"/>
        <w:gridCol w:w="1219"/>
      </w:tblGrid>
      <w:tr w:rsidR="00345F70" w:rsidRPr="00BC3A8F" w14:paraId="56CE94F7" w14:textId="77777777" w:rsidTr="00BC3A8F">
        <w:trPr>
          <w:trHeight w:val="164"/>
          <w:tblHeader/>
        </w:trPr>
        <w:tc>
          <w:tcPr>
            <w:tcW w:w="2694" w:type="dxa"/>
            <w:shd w:val="clear" w:color="auto" w:fill="auto"/>
          </w:tcPr>
          <w:p w14:paraId="74133188" w14:textId="77777777" w:rsidR="00345F70" w:rsidRPr="00BC3A8F" w:rsidRDefault="00345F70" w:rsidP="001D140C">
            <w:pPr>
              <w:overflowPunct w:val="0"/>
              <w:autoSpaceDE w:val="0"/>
              <w:autoSpaceDN w:val="0"/>
              <w:snapToGrid w:val="0"/>
              <w:jc w:val="both"/>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Year of assessment</w:t>
            </w:r>
          </w:p>
        </w:tc>
        <w:tc>
          <w:tcPr>
            <w:tcW w:w="1219" w:type="dxa"/>
            <w:shd w:val="clear" w:color="auto" w:fill="auto"/>
          </w:tcPr>
          <w:p w14:paraId="1F601E94"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2012/13</w:t>
            </w:r>
          </w:p>
        </w:tc>
        <w:tc>
          <w:tcPr>
            <w:tcW w:w="1219" w:type="dxa"/>
            <w:shd w:val="clear" w:color="auto" w:fill="auto"/>
          </w:tcPr>
          <w:p w14:paraId="4581C418"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2013/14</w:t>
            </w:r>
          </w:p>
        </w:tc>
        <w:tc>
          <w:tcPr>
            <w:tcW w:w="1219" w:type="dxa"/>
            <w:shd w:val="clear" w:color="auto" w:fill="auto"/>
          </w:tcPr>
          <w:p w14:paraId="1E4CACA1"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2014/15</w:t>
            </w:r>
          </w:p>
        </w:tc>
        <w:tc>
          <w:tcPr>
            <w:tcW w:w="1219" w:type="dxa"/>
            <w:shd w:val="clear" w:color="auto" w:fill="auto"/>
          </w:tcPr>
          <w:p w14:paraId="7E876324"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2015/16</w:t>
            </w:r>
          </w:p>
        </w:tc>
        <w:tc>
          <w:tcPr>
            <w:tcW w:w="1219" w:type="dxa"/>
            <w:shd w:val="clear" w:color="auto" w:fill="auto"/>
          </w:tcPr>
          <w:p w14:paraId="2AF3674C"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2016/17</w:t>
            </w:r>
          </w:p>
        </w:tc>
      </w:tr>
      <w:tr w:rsidR="00345F70" w:rsidRPr="00BC3A8F" w14:paraId="27799B93" w14:textId="77777777" w:rsidTr="00BC3A8F">
        <w:trPr>
          <w:trHeight w:val="164"/>
          <w:tblHeader/>
        </w:trPr>
        <w:tc>
          <w:tcPr>
            <w:tcW w:w="2694" w:type="dxa"/>
            <w:shd w:val="clear" w:color="auto" w:fill="auto"/>
          </w:tcPr>
          <w:p w14:paraId="4E35B713" w14:textId="77777777" w:rsidR="00345F70" w:rsidRPr="00BC3A8F" w:rsidRDefault="00345F70" w:rsidP="001D140C">
            <w:pPr>
              <w:overflowPunct w:val="0"/>
              <w:autoSpaceDE w:val="0"/>
              <w:autoSpaceDN w:val="0"/>
              <w:snapToGrid w:val="0"/>
              <w:jc w:val="both"/>
              <w:rPr>
                <w:rFonts w:ascii="Times New Roman" w:eastAsia="標楷體" w:hAnsi="Times New Roman" w:cs="Times New Roman"/>
                <w:szCs w:val="24"/>
                <w:lang w:eastAsia="zh-HK"/>
              </w:rPr>
            </w:pPr>
          </w:p>
        </w:tc>
        <w:tc>
          <w:tcPr>
            <w:tcW w:w="1219" w:type="dxa"/>
            <w:shd w:val="clear" w:color="auto" w:fill="auto"/>
          </w:tcPr>
          <w:p w14:paraId="7DBD2A97"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c>
          <w:tcPr>
            <w:tcW w:w="1219" w:type="dxa"/>
            <w:shd w:val="clear" w:color="auto" w:fill="auto"/>
          </w:tcPr>
          <w:p w14:paraId="5D17E920"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c>
          <w:tcPr>
            <w:tcW w:w="1219" w:type="dxa"/>
            <w:shd w:val="clear" w:color="auto" w:fill="auto"/>
          </w:tcPr>
          <w:p w14:paraId="79575DA4"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c>
          <w:tcPr>
            <w:tcW w:w="1219" w:type="dxa"/>
            <w:shd w:val="clear" w:color="auto" w:fill="auto"/>
          </w:tcPr>
          <w:p w14:paraId="27B067CC"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c>
          <w:tcPr>
            <w:tcW w:w="1219" w:type="dxa"/>
            <w:shd w:val="clear" w:color="auto" w:fill="auto"/>
          </w:tcPr>
          <w:p w14:paraId="358AC378"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r>
      <w:tr w:rsidR="00345F70" w:rsidRPr="00BC3A8F" w14:paraId="28DA97D1" w14:textId="77777777" w:rsidTr="00BC3A8F">
        <w:trPr>
          <w:trHeight w:val="164"/>
        </w:trPr>
        <w:tc>
          <w:tcPr>
            <w:tcW w:w="2694" w:type="dxa"/>
            <w:shd w:val="clear" w:color="auto" w:fill="auto"/>
          </w:tcPr>
          <w:p w14:paraId="7F522D17" w14:textId="684B9414" w:rsidR="00345F70" w:rsidRPr="00BC3A8F" w:rsidRDefault="00345F70" w:rsidP="001D140C">
            <w:pPr>
              <w:overflowPunct w:val="0"/>
              <w:autoSpaceDE w:val="0"/>
              <w:autoSpaceDN w:val="0"/>
              <w:snapToGrid w:val="0"/>
              <w:jc w:val="both"/>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 xml:space="preserve">Income from </w:t>
            </w:r>
            <w:r w:rsidR="007A7D71" w:rsidRPr="00BC3A8F">
              <w:rPr>
                <w:rFonts w:ascii="Times New Roman" w:eastAsia="標楷體" w:hAnsi="Times New Roman" w:cs="Times New Roman"/>
                <w:szCs w:val="24"/>
                <w:lang w:eastAsia="zh-HK"/>
              </w:rPr>
              <w:t>Company F</w:t>
            </w:r>
          </w:p>
        </w:tc>
        <w:tc>
          <w:tcPr>
            <w:tcW w:w="1219" w:type="dxa"/>
            <w:shd w:val="clear" w:color="auto" w:fill="auto"/>
          </w:tcPr>
          <w:p w14:paraId="0E98D1A1"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u w:val="double"/>
                <w:lang w:eastAsia="zh-HK"/>
              </w:rPr>
              <w:t>579,246</w:t>
            </w:r>
          </w:p>
        </w:tc>
        <w:tc>
          <w:tcPr>
            <w:tcW w:w="1219" w:type="dxa"/>
            <w:shd w:val="clear" w:color="auto" w:fill="auto"/>
          </w:tcPr>
          <w:p w14:paraId="17AED426"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u w:val="double"/>
                <w:lang w:eastAsia="zh-HK"/>
              </w:rPr>
            </w:pPr>
            <w:r w:rsidRPr="00BC3A8F">
              <w:rPr>
                <w:rFonts w:ascii="Times New Roman" w:eastAsia="標楷體" w:hAnsi="Times New Roman" w:cs="Times New Roman"/>
                <w:szCs w:val="24"/>
                <w:u w:val="double"/>
                <w:lang w:eastAsia="zh-HK"/>
              </w:rPr>
              <w:t>746,375</w:t>
            </w:r>
          </w:p>
        </w:tc>
        <w:tc>
          <w:tcPr>
            <w:tcW w:w="1219" w:type="dxa"/>
            <w:shd w:val="clear" w:color="auto" w:fill="auto"/>
          </w:tcPr>
          <w:p w14:paraId="290D744C"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u w:val="double"/>
                <w:lang w:eastAsia="zh-HK"/>
              </w:rPr>
            </w:pPr>
            <w:r w:rsidRPr="00BC3A8F">
              <w:rPr>
                <w:rFonts w:ascii="Times New Roman" w:eastAsia="標楷體" w:hAnsi="Times New Roman" w:cs="Times New Roman"/>
                <w:szCs w:val="24"/>
                <w:u w:val="double"/>
                <w:lang w:eastAsia="zh-HK"/>
              </w:rPr>
              <w:t>958,417</w:t>
            </w:r>
          </w:p>
        </w:tc>
        <w:tc>
          <w:tcPr>
            <w:tcW w:w="1219" w:type="dxa"/>
            <w:shd w:val="clear" w:color="auto" w:fill="auto"/>
          </w:tcPr>
          <w:p w14:paraId="04334DD2"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u w:val="double"/>
                <w:lang w:eastAsia="zh-HK"/>
              </w:rPr>
              <w:t>1,257,203</w:t>
            </w:r>
          </w:p>
        </w:tc>
        <w:tc>
          <w:tcPr>
            <w:tcW w:w="1219" w:type="dxa"/>
            <w:shd w:val="clear" w:color="auto" w:fill="auto"/>
          </w:tcPr>
          <w:p w14:paraId="3F3D2C55" w14:textId="77777777" w:rsidR="00345F70" w:rsidRPr="00BC3A8F" w:rsidRDefault="00345F70" w:rsidP="00BC3A8F">
            <w:pPr>
              <w:overflowPunct w:val="0"/>
              <w:autoSpaceDE w:val="0"/>
              <w:autoSpaceDN w:val="0"/>
              <w:snapToGrid w:val="0"/>
              <w:ind w:leftChars="-871" w:left="-2090" w:firstLineChars="870" w:firstLine="2088"/>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u w:val="double"/>
                <w:lang w:eastAsia="zh-HK"/>
              </w:rPr>
              <w:t>1,358,851</w:t>
            </w:r>
          </w:p>
        </w:tc>
      </w:tr>
    </w:tbl>
    <w:p w14:paraId="64FEE5B8" w14:textId="77777777" w:rsidR="00345F70" w:rsidRPr="00BA158E" w:rsidRDefault="00345F70" w:rsidP="001D140C">
      <w:pPr>
        <w:tabs>
          <w:tab w:val="left" w:pos="1440"/>
        </w:tabs>
        <w:overflowPunct w:val="0"/>
        <w:autoSpaceDE w:val="0"/>
        <w:autoSpaceDN w:val="0"/>
        <w:ind w:left="2160" w:hanging="1440"/>
        <w:rPr>
          <w:rFonts w:ascii="Times New Roman" w:eastAsia="標楷體" w:hAnsi="Times New Roman" w:cs="Times New Roman"/>
          <w:szCs w:val="24"/>
        </w:rPr>
      </w:pPr>
    </w:p>
    <w:tbl>
      <w:tblPr>
        <w:tblW w:w="5103" w:type="dxa"/>
        <w:tblLayout w:type="fixed"/>
        <w:tblLook w:val="04A0" w:firstRow="1" w:lastRow="0" w:firstColumn="1" w:lastColumn="0" w:noHBand="0" w:noVBand="1"/>
      </w:tblPr>
      <w:tblGrid>
        <w:gridCol w:w="2694"/>
        <w:gridCol w:w="1275"/>
        <w:gridCol w:w="1134"/>
      </w:tblGrid>
      <w:tr w:rsidR="00345F70" w:rsidRPr="00BC3A8F" w14:paraId="5FAEAEFC" w14:textId="77777777" w:rsidTr="00BC3A8F">
        <w:trPr>
          <w:trHeight w:val="164"/>
          <w:tblHeader/>
        </w:trPr>
        <w:tc>
          <w:tcPr>
            <w:tcW w:w="2694" w:type="dxa"/>
            <w:shd w:val="clear" w:color="auto" w:fill="auto"/>
          </w:tcPr>
          <w:p w14:paraId="21BFB7E9" w14:textId="77777777" w:rsidR="00345F70" w:rsidRPr="00BC3A8F" w:rsidRDefault="00345F70" w:rsidP="001D140C">
            <w:pPr>
              <w:overflowPunct w:val="0"/>
              <w:autoSpaceDE w:val="0"/>
              <w:autoSpaceDN w:val="0"/>
              <w:snapToGrid w:val="0"/>
              <w:jc w:val="both"/>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Year of assessment</w:t>
            </w:r>
          </w:p>
        </w:tc>
        <w:tc>
          <w:tcPr>
            <w:tcW w:w="1275" w:type="dxa"/>
            <w:shd w:val="clear" w:color="auto" w:fill="auto"/>
          </w:tcPr>
          <w:p w14:paraId="52FF26FB"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2017/18</w:t>
            </w:r>
          </w:p>
        </w:tc>
        <w:tc>
          <w:tcPr>
            <w:tcW w:w="1134" w:type="dxa"/>
            <w:shd w:val="clear" w:color="auto" w:fill="auto"/>
          </w:tcPr>
          <w:p w14:paraId="21875403"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u w:val="single"/>
                <w:lang w:eastAsia="zh-HK"/>
              </w:rPr>
            </w:pPr>
            <w:r w:rsidRPr="00BC3A8F">
              <w:rPr>
                <w:rFonts w:ascii="Times New Roman" w:eastAsia="標楷體" w:hAnsi="Times New Roman" w:cs="Times New Roman"/>
                <w:szCs w:val="24"/>
                <w:u w:val="single"/>
                <w:lang w:eastAsia="zh-HK"/>
              </w:rPr>
              <w:t>2018/19</w:t>
            </w:r>
          </w:p>
        </w:tc>
      </w:tr>
      <w:tr w:rsidR="00345F70" w:rsidRPr="00BC3A8F" w14:paraId="3E3F88EC" w14:textId="77777777" w:rsidTr="00BC3A8F">
        <w:trPr>
          <w:trHeight w:val="164"/>
          <w:tblHeader/>
        </w:trPr>
        <w:tc>
          <w:tcPr>
            <w:tcW w:w="2694" w:type="dxa"/>
            <w:shd w:val="clear" w:color="auto" w:fill="auto"/>
          </w:tcPr>
          <w:p w14:paraId="4B7BE6B8" w14:textId="77777777" w:rsidR="00345F70" w:rsidRPr="00BC3A8F" w:rsidRDefault="00345F70" w:rsidP="001D140C">
            <w:pPr>
              <w:overflowPunct w:val="0"/>
              <w:autoSpaceDE w:val="0"/>
              <w:autoSpaceDN w:val="0"/>
              <w:snapToGrid w:val="0"/>
              <w:jc w:val="both"/>
              <w:rPr>
                <w:rFonts w:ascii="Times New Roman" w:eastAsia="標楷體" w:hAnsi="Times New Roman" w:cs="Times New Roman"/>
                <w:szCs w:val="24"/>
                <w:lang w:eastAsia="zh-HK"/>
              </w:rPr>
            </w:pPr>
          </w:p>
        </w:tc>
        <w:tc>
          <w:tcPr>
            <w:tcW w:w="1275" w:type="dxa"/>
            <w:shd w:val="clear" w:color="auto" w:fill="auto"/>
          </w:tcPr>
          <w:p w14:paraId="6B4EED45"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c>
          <w:tcPr>
            <w:tcW w:w="1134" w:type="dxa"/>
            <w:shd w:val="clear" w:color="auto" w:fill="auto"/>
          </w:tcPr>
          <w:p w14:paraId="4DF15465" w14:textId="77777777" w:rsidR="00345F70" w:rsidRPr="00BC3A8F" w:rsidRDefault="00345F70" w:rsidP="00BC3A8F">
            <w:pPr>
              <w:overflowPunct w:val="0"/>
              <w:autoSpaceDE w:val="0"/>
              <w:autoSpaceDN w:val="0"/>
              <w:snapToGrid w:val="0"/>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w:t>
            </w:r>
          </w:p>
        </w:tc>
      </w:tr>
      <w:tr w:rsidR="00345F70" w:rsidRPr="00BC3A8F" w14:paraId="7A412F0E" w14:textId="77777777" w:rsidTr="00BC3A8F">
        <w:trPr>
          <w:trHeight w:val="164"/>
        </w:trPr>
        <w:tc>
          <w:tcPr>
            <w:tcW w:w="2694" w:type="dxa"/>
            <w:shd w:val="clear" w:color="auto" w:fill="auto"/>
          </w:tcPr>
          <w:p w14:paraId="2674A498" w14:textId="69165EC6" w:rsidR="00345F70" w:rsidRPr="00BC3A8F" w:rsidRDefault="00345F70" w:rsidP="001D140C">
            <w:pPr>
              <w:overflowPunct w:val="0"/>
              <w:autoSpaceDE w:val="0"/>
              <w:autoSpaceDN w:val="0"/>
              <w:snapToGrid w:val="0"/>
              <w:jc w:val="both"/>
              <w:rPr>
                <w:rFonts w:ascii="Times New Roman" w:eastAsia="標楷體" w:hAnsi="Times New Roman" w:cs="Times New Roman"/>
                <w:szCs w:val="24"/>
                <w:lang w:eastAsia="zh-HK"/>
              </w:rPr>
            </w:pPr>
            <w:r w:rsidRPr="00BC3A8F">
              <w:rPr>
                <w:rFonts w:ascii="Times New Roman" w:eastAsia="標楷體" w:hAnsi="Times New Roman" w:cs="Times New Roman"/>
                <w:szCs w:val="24"/>
                <w:lang w:eastAsia="zh-HK"/>
              </w:rPr>
              <w:t xml:space="preserve">Income from </w:t>
            </w:r>
            <w:r w:rsidR="007A7D71" w:rsidRPr="00BC3A8F">
              <w:rPr>
                <w:rFonts w:ascii="Times New Roman" w:eastAsia="標楷體" w:hAnsi="Times New Roman" w:cs="Times New Roman"/>
                <w:szCs w:val="24"/>
                <w:lang w:eastAsia="zh-HK"/>
              </w:rPr>
              <w:t>Company F</w:t>
            </w:r>
          </w:p>
        </w:tc>
        <w:tc>
          <w:tcPr>
            <w:tcW w:w="1275" w:type="dxa"/>
            <w:shd w:val="clear" w:color="auto" w:fill="auto"/>
          </w:tcPr>
          <w:p w14:paraId="63DB3368" w14:textId="77777777" w:rsidR="00345F70" w:rsidRPr="00BC3A8F" w:rsidRDefault="00345F70" w:rsidP="00BC3A8F">
            <w:pPr>
              <w:overflowPunct w:val="0"/>
              <w:autoSpaceDE w:val="0"/>
              <w:autoSpaceDN w:val="0"/>
              <w:snapToGrid w:val="0"/>
              <w:ind w:hanging="2"/>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u w:val="double"/>
                <w:lang w:eastAsia="zh-HK"/>
              </w:rPr>
              <w:t>1,285,213</w:t>
            </w:r>
          </w:p>
        </w:tc>
        <w:tc>
          <w:tcPr>
            <w:tcW w:w="1134" w:type="dxa"/>
            <w:shd w:val="clear" w:color="auto" w:fill="auto"/>
          </w:tcPr>
          <w:p w14:paraId="6B5014F7" w14:textId="77777777" w:rsidR="00345F70" w:rsidRPr="00BC3A8F" w:rsidRDefault="00345F70" w:rsidP="00BC3A8F">
            <w:pPr>
              <w:overflowPunct w:val="0"/>
              <w:autoSpaceDE w:val="0"/>
              <w:autoSpaceDN w:val="0"/>
              <w:snapToGrid w:val="0"/>
              <w:ind w:leftChars="-47" w:left="-111" w:rightChars="-44" w:right="-106" w:hanging="2"/>
              <w:jc w:val="center"/>
              <w:rPr>
                <w:rFonts w:ascii="Times New Roman" w:eastAsia="標楷體" w:hAnsi="Times New Roman" w:cs="Times New Roman"/>
                <w:szCs w:val="24"/>
                <w:lang w:eastAsia="zh-HK"/>
              </w:rPr>
            </w:pPr>
            <w:r w:rsidRPr="00BC3A8F">
              <w:rPr>
                <w:rFonts w:ascii="Times New Roman" w:eastAsia="標楷體" w:hAnsi="Times New Roman" w:cs="Times New Roman"/>
                <w:szCs w:val="24"/>
                <w:u w:val="double"/>
                <w:lang w:eastAsia="zh-HK"/>
              </w:rPr>
              <w:t>1,392,198</w:t>
            </w:r>
          </w:p>
        </w:tc>
      </w:tr>
    </w:tbl>
    <w:p w14:paraId="31B71882" w14:textId="77777777" w:rsidR="00345F70" w:rsidRPr="00BA158E" w:rsidRDefault="00345F70" w:rsidP="001D140C">
      <w:pPr>
        <w:tabs>
          <w:tab w:val="left" w:pos="1440"/>
        </w:tabs>
        <w:overflowPunct w:val="0"/>
        <w:autoSpaceDE w:val="0"/>
        <w:autoSpaceDN w:val="0"/>
        <w:ind w:left="2160" w:hanging="1440"/>
        <w:rPr>
          <w:rFonts w:ascii="Times New Roman" w:eastAsia="標楷體" w:hAnsi="Times New Roman" w:cs="Times New Roman"/>
          <w:szCs w:val="24"/>
        </w:rPr>
      </w:pPr>
    </w:p>
    <w:p w14:paraId="583406C5" w14:textId="77777777" w:rsidR="00345F70" w:rsidRPr="00BA158E" w:rsidRDefault="00345F70" w:rsidP="00920EFE">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(18)</w:t>
      </w:r>
      <w:r w:rsidRPr="00BA158E">
        <w:rPr>
          <w:rFonts w:ascii="Times New Roman" w:eastAsia="標楷體" w:hAnsi="Times New Roman" w:cs="Times New Roman"/>
          <w:szCs w:val="24"/>
        </w:rPr>
        <w:tab/>
        <w:t>The Representative provided copies of the following documents:</w:t>
      </w:r>
    </w:p>
    <w:p w14:paraId="5EF4A1B6"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69EC9D67" w14:textId="490ACC96" w:rsidR="00345F70" w:rsidRPr="00BA158E" w:rsidRDefault="00345F70" w:rsidP="00920EFE">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(a)</w:t>
      </w:r>
      <w:r w:rsidRPr="00BA158E">
        <w:rPr>
          <w:rFonts w:ascii="Times New Roman" w:eastAsia="標楷體" w:hAnsi="Times New Roman" w:cs="Times New Roman"/>
          <w:szCs w:val="24"/>
        </w:rPr>
        <w:tab/>
        <w:t xml:space="preserve">Payroll records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in respect of the Appellant for the months of April 2007, May 2007, July 2007, September 2007 to January 2008, March 2008 to December 2009, February 2010 to January 2013, March 2013 to May 2018, August 2018, October 2018 and November 2018 and the relevant bank advisory slips</w:t>
      </w:r>
      <w:r w:rsidRPr="00BA158E">
        <w:rPr>
          <w:rFonts w:ascii="Times New Roman" w:eastAsia="標楷體" w:hAnsi="Times New Roman" w:cs="Times New Roman"/>
          <w:b/>
          <w:bCs/>
          <w:szCs w:val="24"/>
        </w:rPr>
        <w:t xml:space="preserve">, </w:t>
      </w:r>
      <w:r w:rsidRPr="00BA158E">
        <w:rPr>
          <w:rFonts w:ascii="Times New Roman" w:eastAsia="標楷體" w:hAnsi="Times New Roman" w:cs="Times New Roman"/>
          <w:szCs w:val="24"/>
        </w:rPr>
        <w:t xml:space="preserve">which showed that the Appellant’s remuneration from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after withholding tax for those months were deposited into his bank account with Bank </w:t>
      </w:r>
      <w:r w:rsidR="008151E2">
        <w:rPr>
          <w:rFonts w:ascii="Times New Roman" w:eastAsia="標楷體" w:hAnsi="Times New Roman" w:cs="Times New Roman"/>
          <w:szCs w:val="24"/>
        </w:rPr>
        <w:t>U</w:t>
      </w:r>
      <w:r w:rsidRPr="00BA158E">
        <w:rPr>
          <w:rFonts w:ascii="Times New Roman" w:eastAsia="標楷體" w:hAnsi="Times New Roman" w:cs="Times New Roman"/>
          <w:szCs w:val="24"/>
        </w:rPr>
        <w:t xml:space="preserve"> </w:t>
      </w:r>
      <w:r w:rsidR="008151E2">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Branch.</w:t>
      </w:r>
    </w:p>
    <w:p w14:paraId="355F73E7"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29EE2595" w14:textId="2602F6D1" w:rsidR="00345F70" w:rsidRPr="00BA158E" w:rsidRDefault="00345F70" w:rsidP="00920EFE">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 xml:space="preserve">A summary of the Appellant’s duties and responsibilities in his employment with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t>
      </w:r>
      <w:r w:rsidR="008151E2">
        <w:rPr>
          <w:rFonts w:ascii="Times New Roman" w:eastAsia="標楷體" w:hAnsi="Times New Roman" w:cs="Times New Roman"/>
          <w:szCs w:val="24"/>
        </w:rPr>
        <w:t>‘</w:t>
      </w:r>
      <w:r w:rsidRPr="00BA158E">
        <w:rPr>
          <w:rFonts w:ascii="Times New Roman" w:eastAsia="標楷體" w:hAnsi="Times New Roman" w:cs="Times New Roman"/>
          <w:szCs w:val="24"/>
        </w:rPr>
        <w:t xml:space="preserve">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Duties Summary</w:t>
      </w:r>
      <w:r w:rsidR="008151E2">
        <w:rPr>
          <w:rFonts w:ascii="Times New Roman" w:eastAsia="標楷體" w:hAnsi="Times New Roman" w:cs="Times New Roman"/>
          <w:szCs w:val="24"/>
        </w:rPr>
        <w:t>’</w:t>
      </w:r>
      <w:r w:rsidRPr="00BA158E">
        <w:rPr>
          <w:rFonts w:ascii="Times New Roman" w:eastAsia="標楷體" w:hAnsi="Times New Roman" w:cs="Times New Roman"/>
          <w:szCs w:val="24"/>
        </w:rPr>
        <w:t xml:space="preserve">). His duties included, among others, heading up and managing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in </w:t>
      </w:r>
      <w:r w:rsidR="00B900FF">
        <w:rPr>
          <w:rFonts w:ascii="Times New Roman" w:eastAsia="標楷體" w:hAnsi="Times New Roman" w:cs="Times New Roman"/>
          <w:szCs w:val="24"/>
        </w:rPr>
        <w:t>Region AB</w:t>
      </w:r>
      <w:r w:rsidRPr="00BA158E">
        <w:rPr>
          <w:rFonts w:ascii="Times New Roman" w:eastAsia="標楷體" w:hAnsi="Times New Roman" w:cs="Times New Roman"/>
          <w:szCs w:val="24"/>
        </w:rPr>
        <w:t xml:space="preserve">; strategic development planning for new business and products for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Group; travelling to </w:t>
      </w:r>
      <w:r w:rsidR="008151E2">
        <w:rPr>
          <w:rFonts w:ascii="Times New Roman" w:eastAsia="標楷體" w:hAnsi="Times New Roman" w:cs="Times New Roman"/>
          <w:szCs w:val="24"/>
        </w:rPr>
        <w:t>Country T</w:t>
      </w:r>
      <w:r w:rsidRPr="00BA158E">
        <w:rPr>
          <w:rFonts w:ascii="Times New Roman" w:eastAsia="標楷體" w:hAnsi="Times New Roman" w:cs="Times New Roman"/>
          <w:szCs w:val="24"/>
        </w:rPr>
        <w:t xml:space="preserve"> for business development and customer meetings; and managing </w:t>
      </w:r>
      <w:r w:rsidR="008151E2">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t>
      </w:r>
      <w:r w:rsidR="008151E2">
        <w:rPr>
          <w:rFonts w:ascii="Times New Roman" w:eastAsia="標楷體" w:hAnsi="Times New Roman" w:cs="Times New Roman"/>
          <w:szCs w:val="24"/>
        </w:rPr>
        <w:t>Country T</w:t>
      </w:r>
      <w:r w:rsidRPr="00BA158E">
        <w:rPr>
          <w:rFonts w:ascii="Times New Roman" w:eastAsia="標楷體" w:hAnsi="Times New Roman" w:cs="Times New Roman"/>
          <w:szCs w:val="24"/>
        </w:rPr>
        <w:t xml:space="preserve">, </w:t>
      </w:r>
      <w:r w:rsidR="008151E2">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t>
      </w:r>
      <w:r w:rsidR="008151E2">
        <w:rPr>
          <w:rFonts w:ascii="Times New Roman" w:eastAsia="標楷體" w:hAnsi="Times New Roman" w:cs="Times New Roman"/>
          <w:szCs w:val="24"/>
        </w:rPr>
        <w:t>Country V</w:t>
      </w:r>
      <w:r w:rsidRPr="00BA158E">
        <w:rPr>
          <w:rFonts w:ascii="Times New Roman" w:eastAsia="標楷體" w:hAnsi="Times New Roman" w:cs="Times New Roman"/>
          <w:szCs w:val="24"/>
        </w:rPr>
        <w:t xml:space="preserve"> and</w:t>
      </w:r>
      <w:r w:rsidR="008151E2" w:rsidRPr="008151E2">
        <w:rPr>
          <w:rFonts w:ascii="Times New Roman" w:eastAsia="標楷體" w:hAnsi="Times New Roman" w:cs="Times New Roman"/>
          <w:szCs w:val="24"/>
        </w:rPr>
        <w:t xml:space="preserve"> </w:t>
      </w:r>
      <w:r w:rsidR="008151E2">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t>
      </w:r>
      <w:r w:rsidR="008151E2">
        <w:rPr>
          <w:rFonts w:ascii="Times New Roman" w:eastAsia="標楷體" w:hAnsi="Times New Roman" w:cs="Times New Roman"/>
          <w:szCs w:val="24"/>
        </w:rPr>
        <w:t>Region W</w:t>
      </w:r>
      <w:r w:rsidRPr="00BA158E">
        <w:rPr>
          <w:rFonts w:ascii="Times New Roman" w:eastAsia="標楷體" w:hAnsi="Times New Roman" w:cs="Times New Roman"/>
          <w:szCs w:val="24"/>
        </w:rPr>
        <w:t>.</w:t>
      </w:r>
    </w:p>
    <w:p w14:paraId="3024959A" w14:textId="77777777" w:rsidR="00345F70" w:rsidRPr="008151E2"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068C11EF" w14:textId="1B0EA2F4" w:rsidR="00345F70" w:rsidRPr="00BA158E" w:rsidRDefault="00345F70" w:rsidP="00920EFE">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(c)</w:t>
      </w:r>
      <w:r w:rsidRPr="00BA158E">
        <w:rPr>
          <w:rFonts w:ascii="Times New Roman" w:eastAsia="標楷體" w:hAnsi="Times New Roman" w:cs="Times New Roman"/>
          <w:szCs w:val="24"/>
        </w:rPr>
        <w:tab/>
        <w:t xml:space="preserve">A summary of the Appellant’s duties and responsibilities in his employment with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His duties included, among others, defining and deciding on core vendors; production planning for major projects; customer meetings in </w:t>
      </w:r>
      <w:r w:rsidR="008151E2">
        <w:rPr>
          <w:rFonts w:ascii="Times New Roman" w:eastAsia="標楷體" w:hAnsi="Times New Roman" w:cs="Times New Roman"/>
          <w:szCs w:val="24"/>
        </w:rPr>
        <w:t>City G Commercial Offshore</w:t>
      </w:r>
      <w:r w:rsidRPr="00BA158E">
        <w:rPr>
          <w:rFonts w:ascii="Times New Roman" w:eastAsia="標楷體" w:hAnsi="Times New Roman" w:cs="Times New Roman"/>
          <w:szCs w:val="24"/>
        </w:rPr>
        <w:t xml:space="preserve"> office/</w:t>
      </w:r>
      <w:r w:rsidR="008151E2">
        <w:rPr>
          <w:rFonts w:ascii="Times New Roman" w:eastAsia="標楷體" w:hAnsi="Times New Roman" w:cs="Times New Roman"/>
          <w:szCs w:val="24"/>
        </w:rPr>
        <w:t>City X</w:t>
      </w:r>
      <w:r w:rsidRPr="00BA158E">
        <w:rPr>
          <w:rFonts w:ascii="Times New Roman" w:eastAsia="標楷體" w:hAnsi="Times New Roman" w:cs="Times New Roman"/>
          <w:szCs w:val="24"/>
        </w:rPr>
        <w:t xml:space="preserve"> office and in the factories; visiting of trade shows in the Mainland/</w:t>
      </w:r>
      <w:r w:rsidR="008151E2">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and abroad for sales and sourcing issues; strategic planning for new product lines and increase sales; and identifying new sourcing opportunities by country/region.</w:t>
      </w:r>
    </w:p>
    <w:p w14:paraId="4698C142"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6D3AED18" w14:textId="7B552EA0" w:rsidR="00345F70" w:rsidRPr="00BA158E" w:rsidRDefault="00345F70" w:rsidP="00920EFE">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(d)</w:t>
      </w:r>
      <w:r w:rsidRPr="00BA158E">
        <w:rPr>
          <w:rFonts w:ascii="Times New Roman" w:eastAsia="標楷體" w:hAnsi="Times New Roman" w:cs="Times New Roman"/>
          <w:szCs w:val="24"/>
        </w:rPr>
        <w:tab/>
        <w:t>Trip records of the Appellant (</w:t>
      </w:r>
      <w:r w:rsidR="008151E2">
        <w:rPr>
          <w:rFonts w:ascii="Times New Roman" w:eastAsia="標楷體" w:hAnsi="Times New Roman" w:cs="Times New Roman"/>
          <w:szCs w:val="24"/>
        </w:rPr>
        <w:t>‘</w:t>
      </w:r>
      <w:r w:rsidRPr="00BA158E">
        <w:rPr>
          <w:rFonts w:ascii="Times New Roman" w:eastAsia="標楷體" w:hAnsi="Times New Roman" w:cs="Times New Roman"/>
          <w:szCs w:val="24"/>
        </w:rPr>
        <w:t>the Trip Records</w:t>
      </w:r>
      <w:r w:rsidR="008151E2">
        <w:rPr>
          <w:rFonts w:ascii="Times New Roman" w:eastAsia="標楷體" w:hAnsi="Times New Roman" w:cs="Times New Roman"/>
          <w:szCs w:val="24"/>
        </w:rPr>
        <w:t>’</w:t>
      </w:r>
      <w:r w:rsidRPr="00BA158E">
        <w:rPr>
          <w:rFonts w:ascii="Times New Roman" w:eastAsia="標楷體" w:hAnsi="Times New Roman" w:cs="Times New Roman"/>
          <w:szCs w:val="24"/>
        </w:rPr>
        <w:t>) for the period from 1 April 2007 to 31 March 2018 and a letter dated 4 June 2020 (</w:t>
      </w:r>
      <w:r w:rsidR="008151E2">
        <w:rPr>
          <w:rFonts w:ascii="Times New Roman" w:eastAsia="標楷體" w:hAnsi="Times New Roman" w:cs="Times New Roman"/>
          <w:szCs w:val="24"/>
        </w:rPr>
        <w:t>‘</w:t>
      </w:r>
      <w:r w:rsidRPr="00BA158E">
        <w:rPr>
          <w:rFonts w:ascii="Times New Roman" w:eastAsia="標楷體" w:hAnsi="Times New Roman" w:cs="Times New Roman"/>
          <w:szCs w:val="24"/>
        </w:rPr>
        <w:t>the Letter</w:t>
      </w:r>
      <w:r w:rsidR="008151E2">
        <w:rPr>
          <w:rFonts w:ascii="Times New Roman" w:eastAsia="標楷體" w:hAnsi="Times New Roman" w:cs="Times New Roman"/>
          <w:szCs w:val="24"/>
        </w:rPr>
        <w:t>’</w:t>
      </w:r>
      <w:r w:rsidRPr="00BA158E">
        <w:rPr>
          <w:rFonts w:ascii="Times New Roman" w:eastAsia="標楷體" w:hAnsi="Times New Roman" w:cs="Times New Roman"/>
          <w:szCs w:val="24"/>
        </w:rPr>
        <w:t>) issued by the Appellant to the Representative.</w:t>
      </w:r>
    </w:p>
    <w:p w14:paraId="08A6B60C"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7EA29571" w14:textId="16D6BED9" w:rsidR="00345F70" w:rsidRPr="00BA158E" w:rsidRDefault="00345F70" w:rsidP="00920EFE">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(e)</w:t>
      </w:r>
      <w:r w:rsidRPr="00BA158E">
        <w:rPr>
          <w:rFonts w:ascii="Times New Roman" w:eastAsia="標楷體" w:hAnsi="Times New Roman" w:cs="Times New Roman"/>
          <w:szCs w:val="24"/>
        </w:rPr>
        <w:tab/>
        <w:t>Statements of travel records issued by the Immigration Department in respect of the Appellant covering the period from 1 October 2005 to 30 June 2017.</w:t>
      </w:r>
    </w:p>
    <w:p w14:paraId="3E4BFAE6"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1C86DEDD" w14:textId="44FE3497" w:rsidR="00345F70" w:rsidRPr="00BA158E" w:rsidRDefault="00345F70" w:rsidP="00920EFE">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(19)</w:t>
      </w:r>
      <w:r w:rsidRPr="00BA158E">
        <w:rPr>
          <w:rFonts w:ascii="Times New Roman" w:eastAsia="標楷體" w:hAnsi="Times New Roman" w:cs="Times New Roman"/>
          <w:szCs w:val="24"/>
        </w:rPr>
        <w:tab/>
        <w:t xml:space="preserve">The Assessor considered that the Appellant had one employment located in Hong Kong. His income from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indistinguishable and wholly chargeable to Salaries Tax. Also, the Assessor was of the view that part of the Appellant’s income from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which was attributable to his services rendered in </w:t>
      </w:r>
      <w:r w:rsidR="008151E2">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and had been taxed in </w:t>
      </w:r>
      <w:r w:rsidR="008151E2">
        <w:rPr>
          <w:rFonts w:ascii="Times New Roman" w:eastAsia="標楷體" w:hAnsi="Times New Roman" w:cs="Times New Roman"/>
          <w:szCs w:val="24"/>
        </w:rPr>
        <w:t>City G</w:t>
      </w:r>
      <w:r w:rsidRPr="00BA158E">
        <w:rPr>
          <w:rFonts w:ascii="Times New Roman" w:eastAsia="標楷體" w:hAnsi="Times New Roman" w:cs="Times New Roman"/>
          <w:szCs w:val="24"/>
        </w:rPr>
        <w:t>, could be exempt from Salaries Tax under section 8(1A)(c) of the IRO for the years of assessment 2014/15 to 2017/18. It was considered that the Additional Salaries Tax Assessments for the years of assessment 2007/08 to 2014/15 should be revised and the Additional Salaries Tax Assessments for the years of assessment 2015/16 to 2018/19 should be confirmed as follows:</w:t>
      </w:r>
    </w:p>
    <w:p w14:paraId="664DEF95"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tbl>
      <w:tblPr>
        <w:tblW w:w="8931" w:type="dxa"/>
        <w:tblInd w:w="-142" w:type="dxa"/>
        <w:tblLayout w:type="fixed"/>
        <w:tblLook w:val="04A0" w:firstRow="1" w:lastRow="0" w:firstColumn="1" w:lastColumn="0" w:noHBand="0" w:noVBand="1"/>
      </w:tblPr>
      <w:tblGrid>
        <w:gridCol w:w="2977"/>
        <w:gridCol w:w="284"/>
        <w:gridCol w:w="1134"/>
        <w:gridCol w:w="1134"/>
        <w:gridCol w:w="1134"/>
        <w:gridCol w:w="1134"/>
        <w:gridCol w:w="1134"/>
      </w:tblGrid>
      <w:tr w:rsidR="00345F70" w:rsidRPr="008151E2" w14:paraId="2AF2DF5D" w14:textId="77777777" w:rsidTr="0010006D">
        <w:trPr>
          <w:trHeight w:val="227"/>
          <w:tblHeader/>
        </w:trPr>
        <w:tc>
          <w:tcPr>
            <w:tcW w:w="2977" w:type="dxa"/>
            <w:shd w:val="clear" w:color="auto" w:fill="auto"/>
          </w:tcPr>
          <w:p w14:paraId="56ED0876"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Year of assessment</w:t>
            </w:r>
          </w:p>
        </w:tc>
        <w:tc>
          <w:tcPr>
            <w:tcW w:w="284" w:type="dxa"/>
            <w:shd w:val="clear" w:color="auto" w:fill="auto"/>
          </w:tcPr>
          <w:p w14:paraId="5E6A6ED5"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342AC4A9"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2007/08</w:t>
            </w:r>
          </w:p>
          <w:p w14:paraId="67C754B8"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c>
          <w:tcPr>
            <w:tcW w:w="1134" w:type="dxa"/>
            <w:shd w:val="clear" w:color="auto" w:fill="auto"/>
          </w:tcPr>
          <w:p w14:paraId="650A0210"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2008/09</w:t>
            </w:r>
          </w:p>
          <w:p w14:paraId="4BFE1D3E"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c>
          <w:tcPr>
            <w:tcW w:w="1134" w:type="dxa"/>
            <w:shd w:val="clear" w:color="auto" w:fill="auto"/>
          </w:tcPr>
          <w:p w14:paraId="6EB4AFE8"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2009/10</w:t>
            </w:r>
          </w:p>
          <w:p w14:paraId="24CD5610"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c>
          <w:tcPr>
            <w:tcW w:w="1134" w:type="dxa"/>
            <w:shd w:val="clear" w:color="auto" w:fill="auto"/>
          </w:tcPr>
          <w:p w14:paraId="746B642C"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2010/11</w:t>
            </w:r>
          </w:p>
          <w:p w14:paraId="56EEED4F"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c>
          <w:tcPr>
            <w:tcW w:w="1134" w:type="dxa"/>
            <w:shd w:val="clear" w:color="auto" w:fill="auto"/>
          </w:tcPr>
          <w:p w14:paraId="2712DD52"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2011/12</w:t>
            </w:r>
          </w:p>
          <w:p w14:paraId="19C162AA"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r>
      <w:tr w:rsidR="00345F70" w:rsidRPr="008151E2" w14:paraId="7589BC0E" w14:textId="77777777" w:rsidTr="0010006D">
        <w:trPr>
          <w:trHeight w:val="227"/>
          <w:tblHeader/>
        </w:trPr>
        <w:tc>
          <w:tcPr>
            <w:tcW w:w="2977" w:type="dxa"/>
            <w:shd w:val="clear" w:color="auto" w:fill="auto"/>
          </w:tcPr>
          <w:p w14:paraId="426FB0D3"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51DF77C7"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0502E111"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c>
          <w:tcPr>
            <w:tcW w:w="1134" w:type="dxa"/>
            <w:shd w:val="clear" w:color="auto" w:fill="auto"/>
          </w:tcPr>
          <w:p w14:paraId="5A80FF7F"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c>
          <w:tcPr>
            <w:tcW w:w="1134" w:type="dxa"/>
            <w:shd w:val="clear" w:color="auto" w:fill="auto"/>
          </w:tcPr>
          <w:p w14:paraId="21D69F6D"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c>
          <w:tcPr>
            <w:tcW w:w="1134" w:type="dxa"/>
            <w:shd w:val="clear" w:color="auto" w:fill="auto"/>
          </w:tcPr>
          <w:p w14:paraId="41AEEED7"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c>
          <w:tcPr>
            <w:tcW w:w="1134" w:type="dxa"/>
            <w:shd w:val="clear" w:color="auto" w:fill="auto"/>
          </w:tcPr>
          <w:p w14:paraId="6F0D8A90"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r>
      <w:tr w:rsidR="00345F70" w:rsidRPr="008151E2" w14:paraId="4C88C78E" w14:textId="77777777" w:rsidTr="0010006D">
        <w:trPr>
          <w:trHeight w:val="227"/>
        </w:trPr>
        <w:tc>
          <w:tcPr>
            <w:tcW w:w="2977" w:type="dxa"/>
            <w:shd w:val="clear" w:color="auto" w:fill="auto"/>
          </w:tcPr>
          <w:p w14:paraId="7048AE2A" w14:textId="77777777" w:rsid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xml:space="preserve">Income from </w:t>
            </w:r>
            <w:r w:rsidR="007A7D71" w:rsidRPr="008151E2">
              <w:rPr>
                <w:rFonts w:ascii="Times New Roman" w:eastAsia="標楷體" w:hAnsi="Times New Roman" w:cs="Times New Roman"/>
                <w:sz w:val="19"/>
                <w:szCs w:val="19"/>
                <w:lang w:eastAsia="zh-HK"/>
              </w:rPr>
              <w:t>Company C</w:t>
            </w:r>
          </w:p>
          <w:p w14:paraId="40006E21" w14:textId="55E93FFD"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[Fact (11)(c)]</w:t>
            </w:r>
          </w:p>
        </w:tc>
        <w:tc>
          <w:tcPr>
            <w:tcW w:w="284" w:type="dxa"/>
            <w:shd w:val="clear" w:color="auto" w:fill="auto"/>
          </w:tcPr>
          <w:p w14:paraId="6B8DCA5E"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399964F2" w14:textId="77777777" w:rsidR="00345F70" w:rsidRPr="008151E2" w:rsidRDefault="00345F70" w:rsidP="00AD7229">
            <w:pPr>
              <w:overflowPunct w:val="0"/>
              <w:autoSpaceDE w:val="0"/>
              <w:autoSpaceDN w:val="0"/>
              <w:snapToGrid w:val="0"/>
              <w:ind w:leftChars="-871" w:left="-2090" w:rightChars="31" w:right="74" w:firstLineChars="1100" w:firstLine="2090"/>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1,110,824</w:t>
            </w:r>
          </w:p>
        </w:tc>
        <w:tc>
          <w:tcPr>
            <w:tcW w:w="1134" w:type="dxa"/>
            <w:shd w:val="clear" w:color="auto" w:fill="auto"/>
          </w:tcPr>
          <w:p w14:paraId="4CC267DD"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1,026,797</w:t>
            </w:r>
          </w:p>
        </w:tc>
        <w:tc>
          <w:tcPr>
            <w:tcW w:w="1134" w:type="dxa"/>
            <w:shd w:val="clear" w:color="auto" w:fill="auto"/>
          </w:tcPr>
          <w:p w14:paraId="59175BDB"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1,016,000</w:t>
            </w:r>
          </w:p>
        </w:tc>
        <w:tc>
          <w:tcPr>
            <w:tcW w:w="1134" w:type="dxa"/>
            <w:shd w:val="clear" w:color="auto" w:fill="auto"/>
          </w:tcPr>
          <w:p w14:paraId="702BC0D7"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1,056,519</w:t>
            </w:r>
          </w:p>
        </w:tc>
        <w:tc>
          <w:tcPr>
            <w:tcW w:w="1134" w:type="dxa"/>
            <w:shd w:val="clear" w:color="auto" w:fill="auto"/>
          </w:tcPr>
          <w:p w14:paraId="5991E19A"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1,042,304</w:t>
            </w:r>
          </w:p>
        </w:tc>
      </w:tr>
      <w:tr w:rsidR="00345F70" w:rsidRPr="008151E2" w14:paraId="22517734" w14:textId="77777777" w:rsidTr="0010006D">
        <w:trPr>
          <w:trHeight w:val="227"/>
        </w:trPr>
        <w:tc>
          <w:tcPr>
            <w:tcW w:w="2977" w:type="dxa"/>
            <w:shd w:val="clear" w:color="auto" w:fill="auto"/>
          </w:tcPr>
          <w:p w14:paraId="79A0AC3A" w14:textId="77777777" w:rsid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xml:space="preserve">Income from </w:t>
            </w:r>
            <w:r w:rsidR="007A7D71" w:rsidRPr="008151E2">
              <w:rPr>
                <w:rFonts w:ascii="Times New Roman" w:eastAsia="標楷體" w:hAnsi="Times New Roman" w:cs="Times New Roman"/>
                <w:sz w:val="19"/>
                <w:szCs w:val="19"/>
                <w:lang w:eastAsia="zh-HK"/>
              </w:rPr>
              <w:t>Company F</w:t>
            </w:r>
          </w:p>
          <w:p w14:paraId="365C8108" w14:textId="179CE8EE"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[Fact (17)(b)]</w:t>
            </w:r>
          </w:p>
        </w:tc>
        <w:tc>
          <w:tcPr>
            <w:tcW w:w="284" w:type="dxa"/>
            <w:shd w:val="clear" w:color="auto" w:fill="auto"/>
          </w:tcPr>
          <w:p w14:paraId="15CEDFB5"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3C68E764"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504,000</w:t>
            </w:r>
          </w:p>
        </w:tc>
        <w:tc>
          <w:tcPr>
            <w:tcW w:w="1134" w:type="dxa"/>
            <w:shd w:val="clear" w:color="auto" w:fill="auto"/>
          </w:tcPr>
          <w:p w14:paraId="1F81A97E"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684,000</w:t>
            </w:r>
          </w:p>
        </w:tc>
        <w:tc>
          <w:tcPr>
            <w:tcW w:w="1134" w:type="dxa"/>
            <w:shd w:val="clear" w:color="auto" w:fill="auto"/>
          </w:tcPr>
          <w:p w14:paraId="4C500929"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504,000</w:t>
            </w:r>
            <w:r w:rsidRPr="008151E2">
              <w:rPr>
                <w:rFonts w:ascii="Times New Roman" w:eastAsia="標楷體" w:hAnsi="Times New Roman" w:cs="Times New Roman"/>
                <w:sz w:val="19"/>
                <w:szCs w:val="19"/>
                <w:vertAlign w:val="superscript"/>
                <w:lang w:eastAsia="zh-HK"/>
              </w:rPr>
              <w:t xml:space="preserve"> </w:t>
            </w:r>
          </w:p>
        </w:tc>
        <w:tc>
          <w:tcPr>
            <w:tcW w:w="1134" w:type="dxa"/>
            <w:shd w:val="clear" w:color="auto" w:fill="auto"/>
          </w:tcPr>
          <w:p w14:paraId="357C4130"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vertAlign w:val="superscript"/>
                <w:lang w:eastAsia="zh-HK"/>
              </w:rPr>
            </w:pPr>
            <w:r w:rsidRPr="008151E2">
              <w:rPr>
                <w:rFonts w:ascii="Times New Roman" w:eastAsia="標楷體" w:hAnsi="Times New Roman" w:cs="Times New Roman"/>
                <w:sz w:val="19"/>
                <w:szCs w:val="19"/>
                <w:u w:val="single"/>
                <w:lang w:eastAsia="zh-HK"/>
              </w:rPr>
              <w:t>   589,404</w:t>
            </w:r>
          </w:p>
        </w:tc>
        <w:tc>
          <w:tcPr>
            <w:tcW w:w="1134" w:type="dxa"/>
            <w:shd w:val="clear" w:color="auto" w:fill="auto"/>
          </w:tcPr>
          <w:p w14:paraId="7ADD995D"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564,000</w:t>
            </w:r>
          </w:p>
        </w:tc>
      </w:tr>
      <w:tr w:rsidR="00345F70" w:rsidRPr="008151E2" w14:paraId="72C461A8" w14:textId="77777777" w:rsidTr="0010006D">
        <w:trPr>
          <w:trHeight w:val="227"/>
        </w:trPr>
        <w:tc>
          <w:tcPr>
            <w:tcW w:w="2977" w:type="dxa"/>
            <w:shd w:val="clear" w:color="auto" w:fill="auto"/>
          </w:tcPr>
          <w:p w14:paraId="2A56C774"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5E2E8481"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399E4120"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1,614,824</w:t>
            </w:r>
          </w:p>
        </w:tc>
        <w:tc>
          <w:tcPr>
            <w:tcW w:w="1134" w:type="dxa"/>
            <w:shd w:val="clear" w:color="auto" w:fill="auto"/>
          </w:tcPr>
          <w:p w14:paraId="0735308F"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1,710,797</w:t>
            </w:r>
          </w:p>
        </w:tc>
        <w:tc>
          <w:tcPr>
            <w:tcW w:w="1134" w:type="dxa"/>
            <w:shd w:val="clear" w:color="auto" w:fill="auto"/>
          </w:tcPr>
          <w:p w14:paraId="1E949FD0"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1,520,000</w:t>
            </w:r>
          </w:p>
        </w:tc>
        <w:tc>
          <w:tcPr>
            <w:tcW w:w="1134" w:type="dxa"/>
            <w:shd w:val="clear" w:color="auto" w:fill="auto"/>
          </w:tcPr>
          <w:p w14:paraId="46C3BB70"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1,645,923</w:t>
            </w:r>
          </w:p>
        </w:tc>
        <w:tc>
          <w:tcPr>
            <w:tcW w:w="1134" w:type="dxa"/>
            <w:shd w:val="clear" w:color="auto" w:fill="auto"/>
          </w:tcPr>
          <w:p w14:paraId="5DFA9F76"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1,606,304</w:t>
            </w:r>
          </w:p>
        </w:tc>
      </w:tr>
      <w:tr w:rsidR="00345F70" w:rsidRPr="008151E2" w14:paraId="39EF1F39" w14:textId="77777777" w:rsidTr="0010006D">
        <w:trPr>
          <w:trHeight w:val="227"/>
        </w:trPr>
        <w:tc>
          <w:tcPr>
            <w:tcW w:w="3261" w:type="dxa"/>
            <w:gridSpan w:val="2"/>
            <w:shd w:val="clear" w:color="auto" w:fill="auto"/>
          </w:tcPr>
          <w:p w14:paraId="72E36A88" w14:textId="77777777" w:rsidR="00345F70" w:rsidRPr="008151E2" w:rsidRDefault="00345F70" w:rsidP="0010006D">
            <w:pPr>
              <w:overflowPunct w:val="0"/>
              <w:autoSpaceDE w:val="0"/>
              <w:autoSpaceDN w:val="0"/>
              <w:ind w:leftChars="8" w:left="511" w:hangingChars="259" w:hanging="492"/>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Less</w:t>
            </w:r>
            <w:r w:rsidRPr="008151E2">
              <w:rPr>
                <w:rFonts w:ascii="Times New Roman" w:eastAsia="標楷體" w:hAnsi="Times New Roman" w:cs="Times New Roman"/>
                <w:sz w:val="19"/>
                <w:szCs w:val="19"/>
                <w:lang w:eastAsia="zh-HK"/>
              </w:rPr>
              <w:t xml:space="preserve">: Excludible income in respect of the services rendered and had been taxed in </w:t>
            </w:r>
          </w:p>
          <w:p w14:paraId="197AD107" w14:textId="77777777" w:rsidR="00345F70" w:rsidRPr="008151E2" w:rsidRDefault="00345F70" w:rsidP="0010006D">
            <w:pPr>
              <w:numPr>
                <w:ilvl w:val="0"/>
                <w:numId w:val="4"/>
              </w:numPr>
              <w:overflowPunct w:val="0"/>
              <w:autoSpaceDE w:val="0"/>
              <w:autoSpaceDN w:val="0"/>
              <w:ind w:left="834" w:hanging="322"/>
              <w:jc w:val="both"/>
              <w:rPr>
                <w:rFonts w:ascii="Times New Roman" w:eastAsia="標楷體" w:hAnsi="Times New Roman" w:cs="Times New Roman"/>
                <w:sz w:val="19"/>
                <w:szCs w:val="19"/>
              </w:rPr>
            </w:pPr>
            <w:r w:rsidRPr="008151E2">
              <w:rPr>
                <w:rFonts w:ascii="Times New Roman" w:eastAsia="標楷體" w:hAnsi="Times New Roman" w:cs="Times New Roman"/>
                <w:sz w:val="19"/>
                <w:szCs w:val="19"/>
                <w:lang w:eastAsia="zh-HK"/>
              </w:rPr>
              <w:t>the Mainland [Fact (13)(a)]</w:t>
            </w:r>
          </w:p>
        </w:tc>
        <w:tc>
          <w:tcPr>
            <w:tcW w:w="1134" w:type="dxa"/>
            <w:shd w:val="clear" w:color="auto" w:fill="auto"/>
            <w:vAlign w:val="bottom"/>
          </w:tcPr>
          <w:p w14:paraId="17B1C97F"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p>
          <w:p w14:paraId="1A8BB959"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46,779</w:t>
            </w:r>
          </w:p>
        </w:tc>
        <w:tc>
          <w:tcPr>
            <w:tcW w:w="1134" w:type="dxa"/>
            <w:shd w:val="clear" w:color="auto" w:fill="auto"/>
            <w:vAlign w:val="bottom"/>
          </w:tcPr>
          <w:p w14:paraId="7D524540"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p>
          <w:p w14:paraId="583791BF"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50,686</w:t>
            </w:r>
          </w:p>
        </w:tc>
        <w:tc>
          <w:tcPr>
            <w:tcW w:w="1134" w:type="dxa"/>
            <w:shd w:val="clear" w:color="auto" w:fill="auto"/>
            <w:vAlign w:val="bottom"/>
          </w:tcPr>
          <w:p w14:paraId="66DF42FF"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p w14:paraId="1E1A1F15"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81,543</w:t>
            </w:r>
          </w:p>
        </w:tc>
        <w:tc>
          <w:tcPr>
            <w:tcW w:w="1134" w:type="dxa"/>
            <w:shd w:val="clear" w:color="auto" w:fill="auto"/>
            <w:vAlign w:val="bottom"/>
          </w:tcPr>
          <w:p w14:paraId="6B27386D"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p w14:paraId="5AAC9898"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41,956</w:t>
            </w:r>
          </w:p>
        </w:tc>
        <w:tc>
          <w:tcPr>
            <w:tcW w:w="1134" w:type="dxa"/>
            <w:shd w:val="clear" w:color="auto" w:fill="auto"/>
            <w:vAlign w:val="bottom"/>
          </w:tcPr>
          <w:p w14:paraId="2A66E7BF"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p w14:paraId="48D54CC6"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88,551</w:t>
            </w:r>
          </w:p>
        </w:tc>
      </w:tr>
      <w:tr w:rsidR="00345F70" w:rsidRPr="008151E2" w14:paraId="4BAB3012" w14:textId="77777777" w:rsidTr="0010006D">
        <w:trPr>
          <w:trHeight w:val="227"/>
        </w:trPr>
        <w:tc>
          <w:tcPr>
            <w:tcW w:w="3261" w:type="dxa"/>
            <w:gridSpan w:val="2"/>
            <w:shd w:val="clear" w:color="auto" w:fill="auto"/>
          </w:tcPr>
          <w:p w14:paraId="258D98A3" w14:textId="3E9991AB" w:rsidR="00345F70" w:rsidRPr="008151E2" w:rsidRDefault="008151E2" w:rsidP="0010006D">
            <w:pPr>
              <w:numPr>
                <w:ilvl w:val="0"/>
                <w:numId w:val="4"/>
              </w:numPr>
              <w:overflowPunct w:val="0"/>
              <w:autoSpaceDE w:val="0"/>
              <w:autoSpaceDN w:val="0"/>
              <w:ind w:left="834" w:hanging="322"/>
              <w:jc w:val="both"/>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lang w:eastAsia="zh-HK"/>
              </w:rPr>
              <w:t>City G</w:t>
            </w:r>
            <w:r w:rsidR="0010006D">
              <w:rPr>
                <w:rFonts w:ascii="Times New Roman" w:eastAsia="標楷體" w:hAnsi="Times New Roman" w:cs="Times New Roman"/>
                <w:sz w:val="19"/>
                <w:szCs w:val="19"/>
                <w:lang w:eastAsia="zh-HK"/>
              </w:rPr>
              <w:t xml:space="preserve"> [Note]</w:t>
            </w:r>
          </w:p>
        </w:tc>
        <w:tc>
          <w:tcPr>
            <w:tcW w:w="1134" w:type="dxa"/>
            <w:shd w:val="clear" w:color="auto" w:fill="auto"/>
            <w:vAlign w:val="bottom"/>
          </w:tcPr>
          <w:p w14:paraId="44257144"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88,241</w:t>
            </w:r>
          </w:p>
        </w:tc>
        <w:tc>
          <w:tcPr>
            <w:tcW w:w="1134" w:type="dxa"/>
            <w:shd w:val="clear" w:color="auto" w:fill="auto"/>
            <w:vAlign w:val="bottom"/>
          </w:tcPr>
          <w:p w14:paraId="6B77258D"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77,337</w:t>
            </w:r>
          </w:p>
        </w:tc>
        <w:tc>
          <w:tcPr>
            <w:tcW w:w="1134" w:type="dxa"/>
            <w:shd w:val="clear" w:color="auto" w:fill="auto"/>
          </w:tcPr>
          <w:p w14:paraId="54E888FC" w14:textId="52E263A4"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rPr>
            </w:pPr>
            <w:r w:rsidRPr="008151E2">
              <w:rPr>
                <w:rFonts w:ascii="Times New Roman" w:eastAsia="標楷體" w:hAnsi="Times New Roman" w:cs="Times New Roman"/>
                <w:sz w:val="19"/>
                <w:szCs w:val="19"/>
                <w:u w:val="single"/>
                <w:lang w:eastAsia="zh-HK"/>
              </w:rPr>
              <w:t>     41,643</w:t>
            </w:r>
          </w:p>
        </w:tc>
        <w:tc>
          <w:tcPr>
            <w:tcW w:w="1134" w:type="dxa"/>
            <w:shd w:val="clear" w:color="auto" w:fill="auto"/>
          </w:tcPr>
          <w:p w14:paraId="77DC01A3"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rPr>
            </w:pPr>
            <w:r w:rsidRPr="008151E2">
              <w:rPr>
                <w:rFonts w:ascii="Times New Roman" w:eastAsia="標楷體" w:hAnsi="Times New Roman" w:cs="Times New Roman"/>
                <w:sz w:val="19"/>
                <w:szCs w:val="19"/>
                <w:u w:val="single"/>
                <w:lang w:eastAsia="zh-HK"/>
              </w:rPr>
              <w:t>     60,876</w:t>
            </w:r>
          </w:p>
        </w:tc>
        <w:tc>
          <w:tcPr>
            <w:tcW w:w="1134" w:type="dxa"/>
            <w:shd w:val="clear" w:color="auto" w:fill="auto"/>
          </w:tcPr>
          <w:p w14:paraId="4E37BF1A"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rPr>
            </w:pPr>
            <w:r w:rsidRPr="008151E2">
              <w:rPr>
                <w:rFonts w:ascii="Times New Roman" w:eastAsia="標楷體" w:hAnsi="Times New Roman" w:cs="Times New Roman"/>
                <w:sz w:val="19"/>
                <w:szCs w:val="19"/>
                <w:u w:val="single"/>
                <w:lang w:eastAsia="zh-HK"/>
              </w:rPr>
              <w:t>     35,110</w:t>
            </w:r>
          </w:p>
        </w:tc>
      </w:tr>
      <w:tr w:rsidR="00345F70" w:rsidRPr="008151E2" w14:paraId="24E58E69" w14:textId="77777777" w:rsidTr="0010006D">
        <w:trPr>
          <w:trHeight w:val="227"/>
        </w:trPr>
        <w:tc>
          <w:tcPr>
            <w:tcW w:w="2977" w:type="dxa"/>
            <w:shd w:val="clear" w:color="auto" w:fill="auto"/>
            <w:vAlign w:val="bottom"/>
          </w:tcPr>
          <w:p w14:paraId="01600466" w14:textId="77777777" w:rsidR="00345F70" w:rsidRPr="008151E2" w:rsidRDefault="00345F70" w:rsidP="001D140C">
            <w:pPr>
              <w:overflowPunct w:val="0"/>
              <w:autoSpaceDE w:val="0"/>
              <w:autoSpaceDN w:val="0"/>
              <w:snapToGrid w:val="0"/>
              <w:ind w:leftChars="71" w:left="170"/>
              <w:jc w:val="both"/>
              <w:rPr>
                <w:rFonts w:ascii="Times New Roman" w:eastAsia="標楷體" w:hAnsi="Times New Roman" w:cs="Times New Roman"/>
                <w:sz w:val="19"/>
                <w:szCs w:val="19"/>
                <w:lang w:eastAsia="zh-HK"/>
              </w:rPr>
            </w:pPr>
          </w:p>
        </w:tc>
        <w:tc>
          <w:tcPr>
            <w:tcW w:w="284" w:type="dxa"/>
            <w:shd w:val="clear" w:color="auto" w:fill="auto"/>
          </w:tcPr>
          <w:p w14:paraId="5B957912"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10529457"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1,479,804</w:t>
            </w:r>
          </w:p>
        </w:tc>
        <w:tc>
          <w:tcPr>
            <w:tcW w:w="1134" w:type="dxa"/>
            <w:shd w:val="clear" w:color="auto" w:fill="auto"/>
          </w:tcPr>
          <w:p w14:paraId="4B1182A8"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1,582,774</w:t>
            </w:r>
          </w:p>
        </w:tc>
        <w:tc>
          <w:tcPr>
            <w:tcW w:w="1134" w:type="dxa"/>
            <w:shd w:val="clear" w:color="auto" w:fill="auto"/>
            <w:vAlign w:val="bottom"/>
          </w:tcPr>
          <w:p w14:paraId="79CE3195"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1,396,814</w:t>
            </w:r>
          </w:p>
        </w:tc>
        <w:tc>
          <w:tcPr>
            <w:tcW w:w="1134" w:type="dxa"/>
            <w:shd w:val="clear" w:color="auto" w:fill="auto"/>
            <w:vAlign w:val="bottom"/>
          </w:tcPr>
          <w:p w14:paraId="76511710"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1,543,091</w:t>
            </w:r>
          </w:p>
        </w:tc>
        <w:tc>
          <w:tcPr>
            <w:tcW w:w="1134" w:type="dxa"/>
            <w:shd w:val="clear" w:color="auto" w:fill="auto"/>
            <w:vAlign w:val="bottom"/>
          </w:tcPr>
          <w:p w14:paraId="1FEEBD6C"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1,482,643</w:t>
            </w:r>
          </w:p>
        </w:tc>
      </w:tr>
      <w:tr w:rsidR="00345F70" w:rsidRPr="008151E2" w14:paraId="362F3643" w14:textId="77777777" w:rsidTr="0010006D">
        <w:trPr>
          <w:trHeight w:val="227"/>
        </w:trPr>
        <w:tc>
          <w:tcPr>
            <w:tcW w:w="2977" w:type="dxa"/>
            <w:shd w:val="clear" w:color="auto" w:fill="auto"/>
            <w:vAlign w:val="bottom"/>
          </w:tcPr>
          <w:p w14:paraId="15951223" w14:textId="77777777" w:rsidR="00345F70" w:rsidRPr="008151E2" w:rsidRDefault="00345F70" w:rsidP="001D140C">
            <w:pPr>
              <w:overflowPunct w:val="0"/>
              <w:autoSpaceDE w:val="0"/>
              <w:autoSpaceDN w:val="0"/>
              <w:snapToGrid w:val="0"/>
              <w:ind w:left="475" w:hangingChars="250" w:hanging="475"/>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Value of residence provided</w:t>
            </w:r>
          </w:p>
        </w:tc>
        <w:tc>
          <w:tcPr>
            <w:tcW w:w="284" w:type="dxa"/>
            <w:shd w:val="clear" w:color="auto" w:fill="auto"/>
          </w:tcPr>
          <w:p w14:paraId="12E580D7"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098C6D75" w14:textId="045674F5" w:rsidR="00345F70" w:rsidRPr="008151E2" w:rsidRDefault="00AD7229"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Pr>
                <w:rFonts w:ascii="Times New Roman" w:eastAsia="標楷體" w:hAnsi="Times New Roman" w:cs="Times New Roman"/>
                <w:sz w:val="19"/>
                <w:szCs w:val="19"/>
                <w:u w:val="single"/>
                <w:lang w:eastAsia="zh-HK"/>
              </w:rPr>
              <w:t>  </w:t>
            </w:r>
            <w:r w:rsidR="00345F70" w:rsidRPr="008151E2">
              <w:rPr>
                <w:rFonts w:ascii="Times New Roman" w:eastAsia="標楷體" w:hAnsi="Times New Roman" w:cs="Times New Roman"/>
                <w:sz w:val="19"/>
                <w:szCs w:val="19"/>
                <w:u w:val="single"/>
                <w:lang w:eastAsia="zh-HK"/>
              </w:rPr>
              <w:t>      -  </w:t>
            </w:r>
            <w:r w:rsidR="00345F70" w:rsidRPr="008151E2">
              <w:rPr>
                <w:rFonts w:ascii="Times New Roman" w:eastAsia="標楷體" w:hAnsi="Times New Roman" w:cs="Times New Roman"/>
                <w:sz w:val="19"/>
                <w:szCs w:val="19"/>
                <w:u w:val="single"/>
              </w:rPr>
              <w:t> </w:t>
            </w:r>
            <w:r w:rsidR="00345F70" w:rsidRPr="008151E2">
              <w:rPr>
                <w:rFonts w:ascii="Times New Roman" w:eastAsia="標楷體" w:hAnsi="Times New Roman" w:cs="Times New Roman"/>
                <w:sz w:val="19"/>
                <w:szCs w:val="19"/>
                <w:u w:val="single"/>
                <w:lang w:eastAsia="zh-HK"/>
              </w:rPr>
              <w:t>    </w:t>
            </w:r>
          </w:p>
        </w:tc>
        <w:tc>
          <w:tcPr>
            <w:tcW w:w="1134" w:type="dxa"/>
            <w:shd w:val="clear" w:color="auto" w:fill="auto"/>
            <w:vAlign w:val="bottom"/>
          </w:tcPr>
          <w:p w14:paraId="6B4FE191"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  </w:t>
            </w:r>
            <w:r w:rsidRPr="008151E2">
              <w:rPr>
                <w:rFonts w:ascii="Times New Roman" w:eastAsia="標楷體" w:hAnsi="Times New Roman" w:cs="Times New Roman"/>
                <w:sz w:val="19"/>
                <w:szCs w:val="19"/>
                <w:u w:val="single"/>
              </w:rPr>
              <w:t> </w:t>
            </w:r>
            <w:r w:rsidRPr="008151E2">
              <w:rPr>
                <w:rFonts w:ascii="Times New Roman" w:eastAsia="標楷體" w:hAnsi="Times New Roman" w:cs="Times New Roman"/>
                <w:sz w:val="19"/>
                <w:szCs w:val="19"/>
                <w:u w:val="single"/>
                <w:lang w:eastAsia="zh-HK"/>
              </w:rPr>
              <w:t>    </w:t>
            </w:r>
          </w:p>
        </w:tc>
        <w:tc>
          <w:tcPr>
            <w:tcW w:w="1134" w:type="dxa"/>
            <w:shd w:val="clear" w:color="auto" w:fill="auto"/>
            <w:vAlign w:val="bottom"/>
          </w:tcPr>
          <w:p w14:paraId="728D5D20" w14:textId="46CC28F0" w:rsidR="00345F70" w:rsidRPr="008151E2" w:rsidRDefault="00345F70" w:rsidP="00AD7229">
            <w:pPr>
              <w:overflowPunct w:val="0"/>
              <w:autoSpaceDE w:val="0"/>
              <w:autoSpaceDN w:val="0"/>
              <w:snapToGrid w:val="0"/>
              <w:ind w:leftChars="-871" w:left="-2090" w:rightChars="5" w:right="12"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28,731</w:t>
            </w:r>
            <w:r w:rsidRPr="008151E2">
              <w:rPr>
                <w:rFonts w:ascii="Times New Roman" w:eastAsia="標楷體" w:hAnsi="Times New Roman" w:cs="Times New Roman"/>
                <w:sz w:val="19"/>
                <w:szCs w:val="19"/>
                <w:vertAlign w:val="superscript"/>
                <w:lang w:eastAsia="zh-HK"/>
              </w:rPr>
              <w:footnoteReference w:id="3"/>
            </w:r>
          </w:p>
        </w:tc>
        <w:tc>
          <w:tcPr>
            <w:tcW w:w="1134" w:type="dxa"/>
            <w:shd w:val="clear" w:color="auto" w:fill="auto"/>
            <w:vAlign w:val="bottom"/>
          </w:tcPr>
          <w:p w14:paraId="343A92BB" w14:textId="3EADC7D3" w:rsidR="00345F70" w:rsidRPr="008151E2" w:rsidRDefault="00345F70" w:rsidP="00AD7229">
            <w:pPr>
              <w:overflowPunct w:val="0"/>
              <w:autoSpaceDE w:val="0"/>
              <w:autoSpaceDN w:val="0"/>
              <w:snapToGrid w:val="0"/>
              <w:ind w:leftChars="-871" w:left="-2090" w:rightChars="5" w:right="12"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w:t>
            </w:r>
            <w:r w:rsidR="00AD7229">
              <w:rPr>
                <w:rFonts w:ascii="Times New Roman" w:eastAsia="標楷體" w:hAnsi="Times New Roman" w:cs="Times New Roman"/>
                <w:sz w:val="19"/>
                <w:szCs w:val="19"/>
                <w:u w:val="single"/>
                <w:lang w:eastAsia="zh-HK"/>
              </w:rPr>
              <w:t> </w:t>
            </w:r>
            <w:r w:rsidRPr="008151E2">
              <w:rPr>
                <w:rFonts w:ascii="Times New Roman" w:eastAsia="標楷體" w:hAnsi="Times New Roman" w:cs="Times New Roman"/>
                <w:sz w:val="19"/>
                <w:szCs w:val="19"/>
                <w:u w:val="single"/>
                <w:lang w:eastAsia="zh-HK"/>
              </w:rPr>
              <w:t> 118,309</w:t>
            </w:r>
            <w:r w:rsidRPr="008151E2">
              <w:rPr>
                <w:rFonts w:ascii="Times New Roman" w:eastAsia="標楷體" w:hAnsi="Times New Roman" w:cs="Times New Roman"/>
                <w:sz w:val="19"/>
                <w:szCs w:val="19"/>
                <w:vertAlign w:val="superscript"/>
                <w:lang w:eastAsia="zh-HK"/>
              </w:rPr>
              <w:t>3</w:t>
            </w:r>
          </w:p>
        </w:tc>
        <w:tc>
          <w:tcPr>
            <w:tcW w:w="1134" w:type="dxa"/>
            <w:shd w:val="clear" w:color="auto" w:fill="auto"/>
            <w:vAlign w:val="bottom"/>
          </w:tcPr>
          <w:p w14:paraId="461BDE62" w14:textId="0CF7900F" w:rsidR="00345F70" w:rsidRPr="008151E2" w:rsidRDefault="00345F70" w:rsidP="00AD7229">
            <w:pPr>
              <w:overflowPunct w:val="0"/>
              <w:autoSpaceDE w:val="0"/>
              <w:autoSpaceDN w:val="0"/>
              <w:snapToGrid w:val="0"/>
              <w:ind w:leftChars="-871" w:left="-2090" w:rightChars="5" w:right="12"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w:t>
            </w:r>
            <w:r w:rsidR="00AD7229">
              <w:rPr>
                <w:rFonts w:ascii="Times New Roman" w:eastAsia="標楷體" w:hAnsi="Times New Roman" w:cs="Times New Roman"/>
                <w:sz w:val="19"/>
                <w:szCs w:val="19"/>
                <w:u w:val="single"/>
                <w:lang w:eastAsia="zh-HK"/>
              </w:rPr>
              <w:t> </w:t>
            </w:r>
            <w:r w:rsidRPr="008151E2">
              <w:rPr>
                <w:rFonts w:ascii="Times New Roman" w:eastAsia="標楷體" w:hAnsi="Times New Roman" w:cs="Times New Roman"/>
                <w:sz w:val="19"/>
                <w:szCs w:val="19"/>
                <w:u w:val="single"/>
                <w:lang w:eastAsia="zh-HK"/>
              </w:rPr>
              <w:t>  75,329</w:t>
            </w:r>
            <w:r w:rsidRPr="008151E2">
              <w:rPr>
                <w:rFonts w:ascii="Times New Roman" w:eastAsia="標楷體" w:hAnsi="Times New Roman" w:cs="Times New Roman"/>
                <w:sz w:val="19"/>
                <w:szCs w:val="19"/>
                <w:vertAlign w:val="superscript"/>
                <w:lang w:eastAsia="zh-HK"/>
              </w:rPr>
              <w:t>3</w:t>
            </w:r>
          </w:p>
        </w:tc>
      </w:tr>
      <w:tr w:rsidR="00345F70" w:rsidRPr="008151E2" w14:paraId="16540BFD" w14:textId="77777777" w:rsidTr="0010006D">
        <w:trPr>
          <w:trHeight w:val="227"/>
        </w:trPr>
        <w:tc>
          <w:tcPr>
            <w:tcW w:w="2977" w:type="dxa"/>
            <w:shd w:val="clear" w:color="auto" w:fill="auto"/>
            <w:vAlign w:val="bottom"/>
          </w:tcPr>
          <w:p w14:paraId="4C4167F4"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043DDDA7"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546CF342"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1,479,804</w:t>
            </w:r>
          </w:p>
        </w:tc>
        <w:tc>
          <w:tcPr>
            <w:tcW w:w="1134" w:type="dxa"/>
            <w:shd w:val="clear" w:color="auto" w:fill="auto"/>
            <w:vAlign w:val="bottom"/>
          </w:tcPr>
          <w:p w14:paraId="72BD0F87"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8151E2">
              <w:rPr>
                <w:rFonts w:ascii="Times New Roman" w:eastAsia="標楷體" w:hAnsi="Times New Roman" w:cs="Times New Roman"/>
                <w:sz w:val="19"/>
                <w:szCs w:val="19"/>
                <w:lang w:eastAsia="zh-HK"/>
              </w:rPr>
              <w:t>1,582,774</w:t>
            </w:r>
          </w:p>
        </w:tc>
        <w:tc>
          <w:tcPr>
            <w:tcW w:w="1134" w:type="dxa"/>
            <w:shd w:val="clear" w:color="auto" w:fill="auto"/>
            <w:vAlign w:val="bottom"/>
          </w:tcPr>
          <w:p w14:paraId="5A09A51A"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8151E2">
              <w:rPr>
                <w:rFonts w:ascii="Times New Roman" w:eastAsia="標楷體" w:hAnsi="Times New Roman" w:cs="Times New Roman"/>
                <w:sz w:val="19"/>
                <w:szCs w:val="19"/>
                <w:lang w:eastAsia="zh-HK"/>
              </w:rPr>
              <w:t>1,425,545</w:t>
            </w:r>
          </w:p>
        </w:tc>
        <w:tc>
          <w:tcPr>
            <w:tcW w:w="1134" w:type="dxa"/>
            <w:shd w:val="clear" w:color="auto" w:fill="auto"/>
            <w:vAlign w:val="bottom"/>
          </w:tcPr>
          <w:p w14:paraId="3F0FC869"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8151E2">
              <w:rPr>
                <w:rFonts w:ascii="Times New Roman" w:eastAsia="標楷體" w:hAnsi="Times New Roman" w:cs="Times New Roman"/>
                <w:sz w:val="19"/>
                <w:szCs w:val="19"/>
                <w:lang w:eastAsia="zh-HK"/>
              </w:rPr>
              <w:t>1,661,400</w:t>
            </w:r>
          </w:p>
        </w:tc>
        <w:tc>
          <w:tcPr>
            <w:tcW w:w="1134" w:type="dxa"/>
            <w:shd w:val="clear" w:color="auto" w:fill="auto"/>
            <w:vAlign w:val="bottom"/>
          </w:tcPr>
          <w:p w14:paraId="5B88488C"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1,557,972</w:t>
            </w:r>
          </w:p>
        </w:tc>
      </w:tr>
      <w:tr w:rsidR="00345F70" w:rsidRPr="008151E2" w14:paraId="4755D7C1" w14:textId="77777777" w:rsidTr="0010006D">
        <w:trPr>
          <w:trHeight w:val="227"/>
        </w:trPr>
        <w:tc>
          <w:tcPr>
            <w:tcW w:w="2977" w:type="dxa"/>
            <w:shd w:val="clear" w:color="auto" w:fill="auto"/>
            <w:vAlign w:val="bottom"/>
          </w:tcPr>
          <w:p w14:paraId="315C9651" w14:textId="77777777" w:rsidR="00345F70" w:rsidRPr="008151E2" w:rsidRDefault="00345F70" w:rsidP="001D140C">
            <w:pPr>
              <w:overflowPunct w:val="0"/>
              <w:autoSpaceDE w:val="0"/>
              <w:autoSpaceDN w:val="0"/>
              <w:snapToGrid w:val="0"/>
              <w:ind w:left="475" w:hangingChars="250" w:hanging="475"/>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Less:</w:t>
            </w:r>
            <w:r w:rsidRPr="008151E2">
              <w:rPr>
                <w:rFonts w:ascii="Times New Roman" w:eastAsia="標楷體" w:hAnsi="Times New Roman" w:cs="Times New Roman"/>
                <w:sz w:val="19"/>
                <w:szCs w:val="19"/>
                <w:lang w:eastAsia="zh-HK"/>
              </w:rPr>
              <w:t xml:space="preserve"> Total deductions</w:t>
            </w:r>
          </w:p>
        </w:tc>
        <w:tc>
          <w:tcPr>
            <w:tcW w:w="284" w:type="dxa"/>
            <w:shd w:val="clear" w:color="auto" w:fill="auto"/>
          </w:tcPr>
          <w:p w14:paraId="47FF7E1D"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vAlign w:val="bottom"/>
          </w:tcPr>
          <w:p w14:paraId="2F95EC76"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13,600</w:t>
            </w:r>
          </w:p>
        </w:tc>
        <w:tc>
          <w:tcPr>
            <w:tcW w:w="1134" w:type="dxa"/>
            <w:shd w:val="clear" w:color="auto" w:fill="auto"/>
            <w:vAlign w:val="bottom"/>
          </w:tcPr>
          <w:p w14:paraId="259D411D"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15,000</w:t>
            </w:r>
          </w:p>
        </w:tc>
        <w:tc>
          <w:tcPr>
            <w:tcW w:w="1134" w:type="dxa"/>
            <w:shd w:val="clear" w:color="auto" w:fill="auto"/>
            <w:vAlign w:val="bottom"/>
          </w:tcPr>
          <w:p w14:paraId="1CD7ABA3"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12,000</w:t>
            </w:r>
          </w:p>
        </w:tc>
        <w:tc>
          <w:tcPr>
            <w:tcW w:w="1134" w:type="dxa"/>
            <w:shd w:val="clear" w:color="auto" w:fill="auto"/>
            <w:vAlign w:val="bottom"/>
          </w:tcPr>
          <w:p w14:paraId="18E0453D"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30,000</w:t>
            </w:r>
          </w:p>
        </w:tc>
        <w:tc>
          <w:tcPr>
            <w:tcW w:w="1134" w:type="dxa"/>
            <w:shd w:val="clear" w:color="auto" w:fill="auto"/>
            <w:vAlign w:val="bottom"/>
          </w:tcPr>
          <w:p w14:paraId="6ECCF166"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12,000</w:t>
            </w:r>
          </w:p>
        </w:tc>
      </w:tr>
      <w:tr w:rsidR="00345F70" w:rsidRPr="008151E2" w14:paraId="6BB2C32E" w14:textId="77777777" w:rsidTr="0010006D">
        <w:trPr>
          <w:trHeight w:val="227"/>
        </w:trPr>
        <w:tc>
          <w:tcPr>
            <w:tcW w:w="2977" w:type="dxa"/>
            <w:shd w:val="clear" w:color="auto" w:fill="auto"/>
          </w:tcPr>
          <w:p w14:paraId="4342F123"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7A29A660"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2AE0A8D6"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1,466,204</w:t>
            </w:r>
          </w:p>
        </w:tc>
        <w:tc>
          <w:tcPr>
            <w:tcW w:w="1134" w:type="dxa"/>
            <w:shd w:val="clear" w:color="auto" w:fill="auto"/>
          </w:tcPr>
          <w:p w14:paraId="07B9EC3E"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1,567,774</w:t>
            </w:r>
          </w:p>
        </w:tc>
        <w:tc>
          <w:tcPr>
            <w:tcW w:w="1134" w:type="dxa"/>
            <w:shd w:val="clear" w:color="auto" w:fill="auto"/>
          </w:tcPr>
          <w:p w14:paraId="02A8B97B"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1,413,545</w:t>
            </w:r>
          </w:p>
        </w:tc>
        <w:tc>
          <w:tcPr>
            <w:tcW w:w="1134" w:type="dxa"/>
            <w:shd w:val="clear" w:color="auto" w:fill="auto"/>
          </w:tcPr>
          <w:p w14:paraId="1DE04494"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1,631,400</w:t>
            </w:r>
          </w:p>
        </w:tc>
        <w:tc>
          <w:tcPr>
            <w:tcW w:w="1134" w:type="dxa"/>
            <w:shd w:val="clear" w:color="auto" w:fill="auto"/>
          </w:tcPr>
          <w:p w14:paraId="3FB3B1A4"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1,545,972</w:t>
            </w:r>
          </w:p>
        </w:tc>
      </w:tr>
      <w:tr w:rsidR="00345F70" w:rsidRPr="008151E2" w14:paraId="424792BD" w14:textId="77777777" w:rsidTr="0010006D">
        <w:trPr>
          <w:trHeight w:val="227"/>
        </w:trPr>
        <w:tc>
          <w:tcPr>
            <w:tcW w:w="2977" w:type="dxa"/>
            <w:shd w:val="clear" w:color="auto" w:fill="auto"/>
          </w:tcPr>
          <w:p w14:paraId="43F6BD69" w14:textId="77777777" w:rsidR="00345F70" w:rsidRPr="008151E2" w:rsidRDefault="00345F70" w:rsidP="001D140C">
            <w:pPr>
              <w:overflowPunct w:val="0"/>
              <w:autoSpaceDE w:val="0"/>
              <w:autoSpaceDN w:val="0"/>
              <w:snapToGrid w:val="0"/>
              <w:ind w:left="475" w:hangingChars="250" w:hanging="475"/>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Less:</w:t>
            </w:r>
            <w:r w:rsidRPr="008151E2">
              <w:rPr>
                <w:rFonts w:ascii="Times New Roman" w:eastAsia="標楷體" w:hAnsi="Times New Roman" w:cs="Times New Roman"/>
                <w:sz w:val="19"/>
                <w:szCs w:val="19"/>
                <w:lang w:eastAsia="zh-HK"/>
              </w:rPr>
              <w:t xml:space="preserve"> Total allowances</w:t>
            </w:r>
          </w:p>
        </w:tc>
        <w:tc>
          <w:tcPr>
            <w:tcW w:w="284" w:type="dxa"/>
            <w:shd w:val="clear" w:color="auto" w:fill="auto"/>
          </w:tcPr>
          <w:p w14:paraId="6BCD4F2A"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3E62FF49"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250,000</w:t>
            </w:r>
          </w:p>
        </w:tc>
        <w:tc>
          <w:tcPr>
            <w:tcW w:w="1134" w:type="dxa"/>
            <w:shd w:val="clear" w:color="auto" w:fill="auto"/>
          </w:tcPr>
          <w:p w14:paraId="76E86543"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266,000</w:t>
            </w:r>
          </w:p>
        </w:tc>
        <w:tc>
          <w:tcPr>
            <w:tcW w:w="1134" w:type="dxa"/>
            <w:shd w:val="clear" w:color="auto" w:fill="auto"/>
          </w:tcPr>
          <w:p w14:paraId="4C81C20F"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266,000</w:t>
            </w:r>
          </w:p>
        </w:tc>
        <w:tc>
          <w:tcPr>
            <w:tcW w:w="1134" w:type="dxa"/>
            <w:shd w:val="clear" w:color="auto" w:fill="auto"/>
          </w:tcPr>
          <w:p w14:paraId="28FEAA1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266,000</w:t>
            </w:r>
          </w:p>
        </w:tc>
        <w:tc>
          <w:tcPr>
            <w:tcW w:w="1134" w:type="dxa"/>
            <w:shd w:val="clear" w:color="auto" w:fill="auto"/>
          </w:tcPr>
          <w:p w14:paraId="4CCF283D"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276,000</w:t>
            </w:r>
          </w:p>
        </w:tc>
      </w:tr>
      <w:tr w:rsidR="00345F70" w:rsidRPr="008151E2" w14:paraId="39C6A40E" w14:textId="77777777" w:rsidTr="0010006D">
        <w:trPr>
          <w:trHeight w:val="227"/>
        </w:trPr>
        <w:tc>
          <w:tcPr>
            <w:tcW w:w="2977" w:type="dxa"/>
            <w:shd w:val="clear" w:color="auto" w:fill="auto"/>
          </w:tcPr>
          <w:p w14:paraId="4ED529B0"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Net Chargeable Income</w:t>
            </w:r>
          </w:p>
        </w:tc>
        <w:tc>
          <w:tcPr>
            <w:tcW w:w="284" w:type="dxa"/>
            <w:shd w:val="clear" w:color="auto" w:fill="auto"/>
          </w:tcPr>
          <w:p w14:paraId="62AD1449"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24F01C13"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1,216,204</w:t>
            </w:r>
          </w:p>
        </w:tc>
        <w:tc>
          <w:tcPr>
            <w:tcW w:w="1134" w:type="dxa"/>
            <w:shd w:val="clear" w:color="auto" w:fill="auto"/>
            <w:vAlign w:val="bottom"/>
          </w:tcPr>
          <w:p w14:paraId="2A71B96E"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1,301,774</w:t>
            </w:r>
          </w:p>
        </w:tc>
        <w:tc>
          <w:tcPr>
            <w:tcW w:w="1134" w:type="dxa"/>
            <w:shd w:val="clear" w:color="auto" w:fill="auto"/>
            <w:vAlign w:val="bottom"/>
          </w:tcPr>
          <w:p w14:paraId="67E37119"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1,147,545</w:t>
            </w:r>
          </w:p>
        </w:tc>
        <w:tc>
          <w:tcPr>
            <w:tcW w:w="1134" w:type="dxa"/>
            <w:shd w:val="clear" w:color="auto" w:fill="auto"/>
            <w:vAlign w:val="bottom"/>
          </w:tcPr>
          <w:p w14:paraId="1B76B88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1,365,400</w:t>
            </w:r>
          </w:p>
        </w:tc>
        <w:tc>
          <w:tcPr>
            <w:tcW w:w="1134" w:type="dxa"/>
            <w:shd w:val="clear" w:color="auto" w:fill="auto"/>
            <w:vAlign w:val="bottom"/>
          </w:tcPr>
          <w:p w14:paraId="34910056"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1,269,972</w:t>
            </w:r>
          </w:p>
        </w:tc>
      </w:tr>
      <w:tr w:rsidR="00345F70" w:rsidRPr="008151E2" w14:paraId="64A38ECF" w14:textId="77777777" w:rsidTr="0010006D">
        <w:trPr>
          <w:trHeight w:val="227"/>
        </w:trPr>
        <w:tc>
          <w:tcPr>
            <w:tcW w:w="3261" w:type="dxa"/>
            <w:gridSpan w:val="2"/>
            <w:shd w:val="clear" w:color="auto" w:fill="auto"/>
            <w:vAlign w:val="bottom"/>
          </w:tcPr>
          <w:p w14:paraId="32C6A4C0" w14:textId="77777777" w:rsidR="008151E2" w:rsidRDefault="00345F70" w:rsidP="001D140C">
            <w:pPr>
              <w:overflowPunct w:val="0"/>
              <w:autoSpaceDE w:val="0"/>
              <w:autoSpaceDN w:val="0"/>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Less</w:t>
            </w:r>
            <w:r w:rsidR="008151E2">
              <w:rPr>
                <w:rFonts w:ascii="Times New Roman" w:eastAsia="標楷體" w:hAnsi="Times New Roman" w:cs="Times New Roman"/>
                <w:sz w:val="19"/>
                <w:szCs w:val="19"/>
                <w:lang w:eastAsia="zh-HK"/>
              </w:rPr>
              <w:t>: Amount already assessed</w:t>
            </w:r>
          </w:p>
          <w:p w14:paraId="14908B80" w14:textId="42B8489E" w:rsidR="00345F70" w:rsidRPr="008151E2" w:rsidRDefault="00345F70" w:rsidP="0010006D">
            <w:pPr>
              <w:overflowPunct w:val="0"/>
              <w:autoSpaceDE w:val="0"/>
              <w:autoSpaceDN w:val="0"/>
              <w:ind w:leftChars="179" w:left="430"/>
              <w:rPr>
                <w:rFonts w:ascii="Times New Roman" w:eastAsia="標楷體" w:hAnsi="Times New Roman" w:cs="Times New Roman"/>
                <w:sz w:val="19"/>
                <w:szCs w:val="19"/>
              </w:rPr>
            </w:pPr>
            <w:r w:rsidRPr="008151E2">
              <w:rPr>
                <w:rFonts w:ascii="Times New Roman" w:eastAsia="標楷體" w:hAnsi="Times New Roman" w:cs="Times New Roman"/>
                <w:sz w:val="19"/>
                <w:szCs w:val="19"/>
                <w:lang w:eastAsia="zh-HK"/>
              </w:rPr>
              <w:t>[Fact (13)(a)]</w:t>
            </w:r>
          </w:p>
        </w:tc>
        <w:tc>
          <w:tcPr>
            <w:tcW w:w="1134" w:type="dxa"/>
            <w:shd w:val="clear" w:color="auto" w:fill="auto"/>
          </w:tcPr>
          <w:p w14:paraId="08445BE2"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800,445</w:t>
            </w:r>
          </w:p>
        </w:tc>
        <w:tc>
          <w:tcPr>
            <w:tcW w:w="1134" w:type="dxa"/>
            <w:shd w:val="clear" w:color="auto" w:fill="auto"/>
          </w:tcPr>
          <w:p w14:paraId="4185B149"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695,111</w:t>
            </w:r>
          </w:p>
        </w:tc>
        <w:tc>
          <w:tcPr>
            <w:tcW w:w="1134" w:type="dxa"/>
            <w:shd w:val="clear" w:color="auto" w:fill="auto"/>
          </w:tcPr>
          <w:p w14:paraId="40EF2299"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656,457</w:t>
            </w:r>
          </w:p>
        </w:tc>
        <w:tc>
          <w:tcPr>
            <w:tcW w:w="1134" w:type="dxa"/>
            <w:shd w:val="clear" w:color="auto" w:fill="auto"/>
          </w:tcPr>
          <w:p w14:paraId="310F22B2"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784,019</w:t>
            </w:r>
          </w:p>
        </w:tc>
        <w:tc>
          <w:tcPr>
            <w:tcW w:w="1134" w:type="dxa"/>
            <w:shd w:val="clear" w:color="auto" w:fill="auto"/>
          </w:tcPr>
          <w:p w14:paraId="2CB2DBB6"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688,193</w:t>
            </w:r>
          </w:p>
        </w:tc>
      </w:tr>
      <w:tr w:rsidR="00345F70" w:rsidRPr="008151E2" w14:paraId="7F1A6D3C" w14:textId="77777777" w:rsidTr="0010006D">
        <w:trPr>
          <w:trHeight w:val="227"/>
        </w:trPr>
        <w:tc>
          <w:tcPr>
            <w:tcW w:w="2977" w:type="dxa"/>
            <w:shd w:val="clear" w:color="auto" w:fill="auto"/>
          </w:tcPr>
          <w:p w14:paraId="71AA9627"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 Net Chargeable Income</w:t>
            </w:r>
          </w:p>
        </w:tc>
        <w:tc>
          <w:tcPr>
            <w:tcW w:w="284" w:type="dxa"/>
            <w:shd w:val="clear" w:color="auto" w:fill="auto"/>
          </w:tcPr>
          <w:p w14:paraId="384F5925"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571BA766" w14:textId="6B136FEC" w:rsidR="00345F70" w:rsidRPr="008151E2" w:rsidRDefault="0002380D"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415,759</w:t>
            </w:r>
          </w:p>
        </w:tc>
        <w:tc>
          <w:tcPr>
            <w:tcW w:w="1134" w:type="dxa"/>
            <w:shd w:val="clear" w:color="auto" w:fill="auto"/>
          </w:tcPr>
          <w:p w14:paraId="5AF1CE6B" w14:textId="02855E43" w:rsidR="00345F70" w:rsidRPr="008151E2" w:rsidRDefault="006A0CE6"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606,663</w:t>
            </w:r>
          </w:p>
        </w:tc>
        <w:tc>
          <w:tcPr>
            <w:tcW w:w="1134" w:type="dxa"/>
            <w:shd w:val="clear" w:color="auto" w:fill="auto"/>
          </w:tcPr>
          <w:p w14:paraId="0988BAF6" w14:textId="7B6379A5" w:rsidR="00345F70" w:rsidRPr="008151E2" w:rsidRDefault="0002380D"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491,088</w:t>
            </w:r>
          </w:p>
        </w:tc>
        <w:tc>
          <w:tcPr>
            <w:tcW w:w="1134" w:type="dxa"/>
            <w:shd w:val="clear" w:color="auto" w:fill="auto"/>
          </w:tcPr>
          <w:p w14:paraId="5D792BE8" w14:textId="3B0EDA64" w:rsidR="00345F70" w:rsidRPr="008151E2" w:rsidRDefault="0002380D"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581,381</w:t>
            </w:r>
          </w:p>
        </w:tc>
        <w:tc>
          <w:tcPr>
            <w:tcW w:w="1134" w:type="dxa"/>
            <w:shd w:val="clear" w:color="auto" w:fill="auto"/>
          </w:tcPr>
          <w:p w14:paraId="0C965A7F" w14:textId="1DD471A3" w:rsidR="00345F70" w:rsidRPr="008151E2" w:rsidRDefault="0002380D"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581,779</w:t>
            </w:r>
          </w:p>
        </w:tc>
      </w:tr>
      <w:tr w:rsidR="00345F70" w:rsidRPr="008151E2" w14:paraId="49FF6F54" w14:textId="77777777" w:rsidTr="0010006D">
        <w:trPr>
          <w:trHeight w:val="227"/>
        </w:trPr>
        <w:tc>
          <w:tcPr>
            <w:tcW w:w="2977" w:type="dxa"/>
            <w:shd w:val="clear" w:color="auto" w:fill="auto"/>
          </w:tcPr>
          <w:p w14:paraId="33DD925B"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564474C4"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1B405687"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c>
          <w:tcPr>
            <w:tcW w:w="1134" w:type="dxa"/>
            <w:shd w:val="clear" w:color="auto" w:fill="auto"/>
          </w:tcPr>
          <w:p w14:paraId="0E442BEC"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c>
          <w:tcPr>
            <w:tcW w:w="1134" w:type="dxa"/>
            <w:shd w:val="clear" w:color="auto" w:fill="auto"/>
          </w:tcPr>
          <w:p w14:paraId="6855BD05"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c>
          <w:tcPr>
            <w:tcW w:w="1134" w:type="dxa"/>
            <w:shd w:val="clear" w:color="auto" w:fill="auto"/>
          </w:tcPr>
          <w:p w14:paraId="3C41632D"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c>
          <w:tcPr>
            <w:tcW w:w="1134" w:type="dxa"/>
            <w:shd w:val="clear" w:color="auto" w:fill="auto"/>
          </w:tcPr>
          <w:p w14:paraId="33868094"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r>
      <w:tr w:rsidR="00345F70" w:rsidRPr="008151E2" w14:paraId="267CDE48" w14:textId="77777777" w:rsidTr="0010006D">
        <w:trPr>
          <w:trHeight w:val="227"/>
        </w:trPr>
        <w:tc>
          <w:tcPr>
            <w:tcW w:w="2977" w:type="dxa"/>
            <w:shd w:val="clear" w:color="auto" w:fill="auto"/>
          </w:tcPr>
          <w:p w14:paraId="675EC0E1"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 Tax Payable thereon</w:t>
            </w:r>
          </w:p>
        </w:tc>
        <w:tc>
          <w:tcPr>
            <w:tcW w:w="284" w:type="dxa"/>
            <w:shd w:val="clear" w:color="auto" w:fill="auto"/>
          </w:tcPr>
          <w:p w14:paraId="391A7000" w14:textId="77777777" w:rsidR="00345F70" w:rsidRPr="008151E2" w:rsidRDefault="00345F70" w:rsidP="001D140C">
            <w:pPr>
              <w:overflowPunct w:val="0"/>
              <w:autoSpaceDE w:val="0"/>
              <w:autoSpaceDN w:val="0"/>
              <w:rPr>
                <w:rFonts w:ascii="Times New Roman" w:eastAsia="標楷體" w:hAnsi="Times New Roman" w:cs="Times New Roman"/>
                <w:sz w:val="19"/>
                <w:szCs w:val="19"/>
                <w:lang w:eastAsia="zh-HK"/>
              </w:rPr>
            </w:pPr>
          </w:p>
        </w:tc>
        <w:tc>
          <w:tcPr>
            <w:tcW w:w="1134" w:type="dxa"/>
            <w:shd w:val="clear" w:color="auto" w:fill="auto"/>
            <w:vAlign w:val="center"/>
          </w:tcPr>
          <w:p w14:paraId="464777EE" w14:textId="7CF27F98"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70,679</w:t>
            </w:r>
          </w:p>
        </w:tc>
        <w:tc>
          <w:tcPr>
            <w:tcW w:w="1134" w:type="dxa"/>
            <w:shd w:val="clear" w:color="auto" w:fill="auto"/>
            <w:vAlign w:val="center"/>
          </w:tcPr>
          <w:p w14:paraId="3ED0CDB0" w14:textId="57A85F4A" w:rsidR="00345F70" w:rsidRPr="008151E2" w:rsidRDefault="006A0CE6"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103,133</w:t>
            </w:r>
          </w:p>
        </w:tc>
        <w:tc>
          <w:tcPr>
            <w:tcW w:w="1134" w:type="dxa"/>
            <w:shd w:val="clear" w:color="auto" w:fill="auto"/>
            <w:vAlign w:val="center"/>
          </w:tcPr>
          <w:p w14:paraId="6B6FA5D0" w14:textId="41D4E2A5"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Pr="0002380D">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83,485</w:t>
            </w:r>
          </w:p>
        </w:tc>
        <w:tc>
          <w:tcPr>
            <w:tcW w:w="1134" w:type="dxa"/>
            <w:shd w:val="clear" w:color="auto" w:fill="auto"/>
            <w:vAlign w:val="center"/>
          </w:tcPr>
          <w:p w14:paraId="35390457" w14:textId="70F22EC1"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Pr="0002380D">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98,835</w:t>
            </w:r>
          </w:p>
        </w:tc>
        <w:tc>
          <w:tcPr>
            <w:tcW w:w="1134" w:type="dxa"/>
            <w:shd w:val="clear" w:color="auto" w:fill="auto"/>
            <w:vAlign w:val="center"/>
          </w:tcPr>
          <w:p w14:paraId="6768471C" w14:textId="79CF1E35"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98,903</w:t>
            </w:r>
          </w:p>
        </w:tc>
      </w:tr>
    </w:tbl>
    <w:p w14:paraId="7B81B49F" w14:textId="6A8816EA" w:rsidR="00345F70" w:rsidRPr="00BA158E" w:rsidRDefault="00345F70" w:rsidP="0002380D">
      <w:pPr>
        <w:overflowPunct w:val="0"/>
        <w:autoSpaceDE w:val="0"/>
        <w:autoSpaceDN w:val="0"/>
        <w:snapToGrid w:val="0"/>
        <w:textAlignment w:val="bottom"/>
        <w:rPr>
          <w:rFonts w:ascii="Times New Roman" w:eastAsia="標楷體" w:hAnsi="Times New Roman" w:cs="Times New Roman"/>
          <w:szCs w:val="24"/>
          <w:lang w:eastAsia="zh-HK"/>
        </w:rPr>
      </w:pPr>
    </w:p>
    <w:tbl>
      <w:tblPr>
        <w:tblW w:w="8931" w:type="dxa"/>
        <w:tblInd w:w="-142" w:type="dxa"/>
        <w:tblLayout w:type="fixed"/>
        <w:tblLook w:val="04A0" w:firstRow="1" w:lastRow="0" w:firstColumn="1" w:lastColumn="0" w:noHBand="0" w:noVBand="1"/>
      </w:tblPr>
      <w:tblGrid>
        <w:gridCol w:w="2977"/>
        <w:gridCol w:w="284"/>
        <w:gridCol w:w="1134"/>
        <w:gridCol w:w="1134"/>
        <w:gridCol w:w="1134"/>
        <w:gridCol w:w="1134"/>
        <w:gridCol w:w="1134"/>
      </w:tblGrid>
      <w:tr w:rsidR="00345F70" w:rsidRPr="008151E2" w14:paraId="3A78C7F4" w14:textId="77777777" w:rsidTr="0010006D">
        <w:trPr>
          <w:trHeight w:val="227"/>
          <w:tblHeader/>
        </w:trPr>
        <w:tc>
          <w:tcPr>
            <w:tcW w:w="2977" w:type="dxa"/>
            <w:shd w:val="clear" w:color="auto" w:fill="auto"/>
          </w:tcPr>
          <w:p w14:paraId="39FB2A54"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lastRenderedPageBreak/>
              <w:t>Year of assessment</w:t>
            </w:r>
          </w:p>
        </w:tc>
        <w:tc>
          <w:tcPr>
            <w:tcW w:w="284" w:type="dxa"/>
            <w:shd w:val="clear" w:color="auto" w:fill="auto"/>
          </w:tcPr>
          <w:p w14:paraId="7393A803"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02A17095"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2012/13</w:t>
            </w:r>
          </w:p>
          <w:p w14:paraId="0668B06A"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c>
          <w:tcPr>
            <w:tcW w:w="1134" w:type="dxa"/>
            <w:shd w:val="clear" w:color="auto" w:fill="auto"/>
          </w:tcPr>
          <w:p w14:paraId="79449365"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2013/14</w:t>
            </w:r>
          </w:p>
          <w:p w14:paraId="56D78610"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c>
          <w:tcPr>
            <w:tcW w:w="1134" w:type="dxa"/>
            <w:shd w:val="clear" w:color="auto" w:fill="auto"/>
          </w:tcPr>
          <w:p w14:paraId="253EF299"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2014/15</w:t>
            </w:r>
          </w:p>
          <w:p w14:paraId="7AEDA8CD"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c>
          <w:tcPr>
            <w:tcW w:w="1134" w:type="dxa"/>
          </w:tcPr>
          <w:p w14:paraId="0A71BCC8"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2015/16</w:t>
            </w:r>
          </w:p>
          <w:p w14:paraId="48640552"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c>
          <w:tcPr>
            <w:tcW w:w="1134" w:type="dxa"/>
          </w:tcPr>
          <w:p w14:paraId="402CEB43" w14:textId="77777777" w:rsidR="00345F70" w:rsidRPr="008151E2"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2016/17</w:t>
            </w:r>
          </w:p>
          <w:p w14:paraId="164A4654" w14:textId="77777777" w:rsidR="00345F70" w:rsidRPr="008151E2"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w:t>
            </w:r>
          </w:p>
        </w:tc>
      </w:tr>
      <w:tr w:rsidR="00345F70" w:rsidRPr="008151E2" w14:paraId="0DD3BDD9" w14:textId="77777777" w:rsidTr="0010006D">
        <w:trPr>
          <w:trHeight w:val="227"/>
          <w:tblHeader/>
        </w:trPr>
        <w:tc>
          <w:tcPr>
            <w:tcW w:w="2977" w:type="dxa"/>
            <w:shd w:val="clear" w:color="auto" w:fill="auto"/>
          </w:tcPr>
          <w:p w14:paraId="469BA166"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5B8BA403"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171FFEC1" w14:textId="77777777" w:rsidR="00345F70" w:rsidRPr="008151E2" w:rsidRDefault="00345F70" w:rsidP="00AD7229">
            <w:pPr>
              <w:overflowPunct w:val="0"/>
              <w:autoSpaceDE w:val="0"/>
              <w:autoSpaceDN w:val="0"/>
              <w:snapToGrid w:val="0"/>
              <w:ind w:rightChars="31" w:right="74"/>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c>
          <w:tcPr>
            <w:tcW w:w="1134" w:type="dxa"/>
            <w:shd w:val="clear" w:color="auto" w:fill="auto"/>
          </w:tcPr>
          <w:p w14:paraId="417CE8A9" w14:textId="77777777" w:rsidR="00345F70" w:rsidRPr="008151E2" w:rsidRDefault="00345F70" w:rsidP="00AD7229">
            <w:pPr>
              <w:overflowPunct w:val="0"/>
              <w:autoSpaceDE w:val="0"/>
              <w:autoSpaceDN w:val="0"/>
              <w:snapToGrid w:val="0"/>
              <w:ind w:rightChars="31" w:right="74"/>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c>
          <w:tcPr>
            <w:tcW w:w="1134" w:type="dxa"/>
            <w:shd w:val="clear" w:color="auto" w:fill="auto"/>
          </w:tcPr>
          <w:p w14:paraId="6FF67E39" w14:textId="77777777" w:rsidR="00345F70" w:rsidRPr="008151E2" w:rsidRDefault="00345F70" w:rsidP="00AD7229">
            <w:pPr>
              <w:overflowPunct w:val="0"/>
              <w:autoSpaceDE w:val="0"/>
              <w:autoSpaceDN w:val="0"/>
              <w:snapToGrid w:val="0"/>
              <w:ind w:rightChars="31" w:right="74"/>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c>
          <w:tcPr>
            <w:tcW w:w="1134" w:type="dxa"/>
          </w:tcPr>
          <w:p w14:paraId="5E5540F3" w14:textId="77777777" w:rsidR="00345F70" w:rsidRPr="008151E2" w:rsidRDefault="00345F70" w:rsidP="00AD7229">
            <w:pPr>
              <w:overflowPunct w:val="0"/>
              <w:autoSpaceDE w:val="0"/>
              <w:autoSpaceDN w:val="0"/>
              <w:snapToGrid w:val="0"/>
              <w:ind w:rightChars="31" w:right="74"/>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c>
          <w:tcPr>
            <w:tcW w:w="1134" w:type="dxa"/>
          </w:tcPr>
          <w:p w14:paraId="07A98804" w14:textId="77777777" w:rsidR="00345F70" w:rsidRPr="008151E2" w:rsidRDefault="00345F70" w:rsidP="00AD7229">
            <w:pPr>
              <w:overflowPunct w:val="0"/>
              <w:autoSpaceDE w:val="0"/>
              <w:autoSpaceDN w:val="0"/>
              <w:snapToGrid w:val="0"/>
              <w:ind w:rightChars="31" w:right="74"/>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r>
      <w:tr w:rsidR="00345F70" w:rsidRPr="008151E2" w14:paraId="4CC5300C" w14:textId="77777777" w:rsidTr="0010006D">
        <w:trPr>
          <w:cantSplit/>
          <w:trHeight w:val="227"/>
        </w:trPr>
        <w:tc>
          <w:tcPr>
            <w:tcW w:w="2977" w:type="dxa"/>
            <w:shd w:val="clear" w:color="auto" w:fill="auto"/>
          </w:tcPr>
          <w:p w14:paraId="2D8C6C59" w14:textId="77777777" w:rsid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xml:space="preserve">Income from </w:t>
            </w:r>
            <w:r w:rsidR="007A7D71" w:rsidRPr="008151E2">
              <w:rPr>
                <w:rFonts w:ascii="Times New Roman" w:eastAsia="標楷體" w:hAnsi="Times New Roman" w:cs="Times New Roman"/>
                <w:sz w:val="19"/>
                <w:szCs w:val="19"/>
                <w:lang w:eastAsia="zh-HK"/>
              </w:rPr>
              <w:t>Company C</w:t>
            </w:r>
          </w:p>
          <w:p w14:paraId="0F26F0BF" w14:textId="6FEB363B"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[Fact (11)(c)]</w:t>
            </w:r>
          </w:p>
        </w:tc>
        <w:tc>
          <w:tcPr>
            <w:tcW w:w="284" w:type="dxa"/>
            <w:shd w:val="clear" w:color="auto" w:fill="auto"/>
          </w:tcPr>
          <w:p w14:paraId="63EE8ABA"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514CFC6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1,041,000</w:t>
            </w:r>
          </w:p>
        </w:tc>
        <w:tc>
          <w:tcPr>
            <w:tcW w:w="1134" w:type="dxa"/>
            <w:shd w:val="clear" w:color="auto" w:fill="auto"/>
          </w:tcPr>
          <w:p w14:paraId="117AE3EB"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1,046,000</w:t>
            </w:r>
          </w:p>
        </w:tc>
        <w:tc>
          <w:tcPr>
            <w:tcW w:w="1134" w:type="dxa"/>
            <w:shd w:val="clear" w:color="auto" w:fill="auto"/>
          </w:tcPr>
          <w:p w14:paraId="32865735"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1,066,000</w:t>
            </w:r>
          </w:p>
        </w:tc>
        <w:tc>
          <w:tcPr>
            <w:tcW w:w="1134" w:type="dxa"/>
          </w:tcPr>
          <w:p w14:paraId="66CC65DE"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1,066,000</w:t>
            </w:r>
          </w:p>
        </w:tc>
        <w:tc>
          <w:tcPr>
            <w:tcW w:w="1134" w:type="dxa"/>
          </w:tcPr>
          <w:p w14:paraId="4A6CD8C7"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1,066,000</w:t>
            </w:r>
          </w:p>
        </w:tc>
      </w:tr>
      <w:tr w:rsidR="00345F70" w:rsidRPr="008151E2" w14:paraId="5F7A5FF5" w14:textId="77777777" w:rsidTr="0010006D">
        <w:trPr>
          <w:trHeight w:val="227"/>
        </w:trPr>
        <w:tc>
          <w:tcPr>
            <w:tcW w:w="2977" w:type="dxa"/>
            <w:shd w:val="clear" w:color="auto" w:fill="auto"/>
          </w:tcPr>
          <w:p w14:paraId="0C27E132" w14:textId="77777777" w:rsid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xml:space="preserve">Income from </w:t>
            </w:r>
            <w:r w:rsidR="007A7D71" w:rsidRPr="008151E2">
              <w:rPr>
                <w:rFonts w:ascii="Times New Roman" w:eastAsia="標楷體" w:hAnsi="Times New Roman" w:cs="Times New Roman"/>
                <w:sz w:val="19"/>
                <w:szCs w:val="19"/>
                <w:lang w:eastAsia="zh-HK"/>
              </w:rPr>
              <w:t>Company F</w:t>
            </w:r>
          </w:p>
          <w:p w14:paraId="43D10976" w14:textId="587E9BB2"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[Fact (17)(b)]</w:t>
            </w:r>
          </w:p>
        </w:tc>
        <w:tc>
          <w:tcPr>
            <w:tcW w:w="284" w:type="dxa"/>
            <w:shd w:val="clear" w:color="auto" w:fill="auto"/>
          </w:tcPr>
          <w:p w14:paraId="4564CA2F"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46AD508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579,246</w:t>
            </w:r>
          </w:p>
        </w:tc>
        <w:tc>
          <w:tcPr>
            <w:tcW w:w="1134" w:type="dxa"/>
            <w:shd w:val="clear" w:color="auto" w:fill="auto"/>
          </w:tcPr>
          <w:p w14:paraId="01F6402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746,375</w:t>
            </w:r>
          </w:p>
        </w:tc>
        <w:tc>
          <w:tcPr>
            <w:tcW w:w="1134" w:type="dxa"/>
            <w:shd w:val="clear" w:color="auto" w:fill="auto"/>
          </w:tcPr>
          <w:p w14:paraId="5F06EE9B"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958,417</w:t>
            </w:r>
          </w:p>
        </w:tc>
        <w:tc>
          <w:tcPr>
            <w:tcW w:w="1134" w:type="dxa"/>
          </w:tcPr>
          <w:p w14:paraId="27FC882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1,257,203</w:t>
            </w:r>
          </w:p>
        </w:tc>
        <w:tc>
          <w:tcPr>
            <w:tcW w:w="1134" w:type="dxa"/>
          </w:tcPr>
          <w:p w14:paraId="1DFF1FF9"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1,358,851</w:t>
            </w:r>
          </w:p>
        </w:tc>
      </w:tr>
      <w:tr w:rsidR="00345F70" w:rsidRPr="008151E2" w14:paraId="517C1C1D" w14:textId="77777777" w:rsidTr="0010006D">
        <w:trPr>
          <w:trHeight w:val="227"/>
        </w:trPr>
        <w:tc>
          <w:tcPr>
            <w:tcW w:w="2977" w:type="dxa"/>
            <w:shd w:val="clear" w:color="auto" w:fill="auto"/>
          </w:tcPr>
          <w:p w14:paraId="74C0254C"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0A63D903"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3388FA1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1,620,246</w:t>
            </w:r>
          </w:p>
        </w:tc>
        <w:tc>
          <w:tcPr>
            <w:tcW w:w="1134" w:type="dxa"/>
            <w:shd w:val="clear" w:color="auto" w:fill="auto"/>
          </w:tcPr>
          <w:p w14:paraId="28EE3DF0"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1,792,375</w:t>
            </w:r>
          </w:p>
        </w:tc>
        <w:tc>
          <w:tcPr>
            <w:tcW w:w="1134" w:type="dxa"/>
            <w:shd w:val="clear" w:color="auto" w:fill="auto"/>
          </w:tcPr>
          <w:p w14:paraId="56CAD8E8"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2,024,417</w:t>
            </w:r>
          </w:p>
        </w:tc>
        <w:tc>
          <w:tcPr>
            <w:tcW w:w="1134" w:type="dxa"/>
          </w:tcPr>
          <w:p w14:paraId="3EF0296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2,323,203</w:t>
            </w:r>
          </w:p>
        </w:tc>
        <w:tc>
          <w:tcPr>
            <w:tcW w:w="1134" w:type="dxa"/>
          </w:tcPr>
          <w:p w14:paraId="1E7033B3"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2,424,851</w:t>
            </w:r>
          </w:p>
        </w:tc>
      </w:tr>
      <w:tr w:rsidR="00345F70" w:rsidRPr="008151E2" w14:paraId="0DB56E11" w14:textId="77777777" w:rsidTr="0010006D">
        <w:trPr>
          <w:cantSplit/>
          <w:trHeight w:val="227"/>
        </w:trPr>
        <w:tc>
          <w:tcPr>
            <w:tcW w:w="3261" w:type="dxa"/>
            <w:gridSpan w:val="2"/>
            <w:shd w:val="clear" w:color="auto" w:fill="auto"/>
            <w:vAlign w:val="bottom"/>
          </w:tcPr>
          <w:p w14:paraId="214F6652" w14:textId="77777777" w:rsidR="00345F70" w:rsidRPr="008151E2" w:rsidRDefault="00345F70" w:rsidP="0010006D">
            <w:pPr>
              <w:overflowPunct w:val="0"/>
              <w:autoSpaceDE w:val="0"/>
              <w:autoSpaceDN w:val="0"/>
              <w:ind w:leftChars="8" w:left="511" w:hangingChars="259" w:hanging="492"/>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Less</w:t>
            </w:r>
            <w:r w:rsidRPr="008151E2">
              <w:rPr>
                <w:rFonts w:ascii="Times New Roman" w:eastAsia="標楷體" w:hAnsi="Times New Roman" w:cs="Times New Roman"/>
                <w:sz w:val="19"/>
                <w:szCs w:val="19"/>
                <w:lang w:eastAsia="zh-HK"/>
              </w:rPr>
              <w:t xml:space="preserve">: Excludible income in respect of the services rendered and had been taxed in </w:t>
            </w:r>
          </w:p>
          <w:p w14:paraId="7E150CD6" w14:textId="77777777" w:rsidR="00345F70" w:rsidRPr="008151E2" w:rsidRDefault="00345F70" w:rsidP="0010006D">
            <w:pPr>
              <w:numPr>
                <w:ilvl w:val="0"/>
                <w:numId w:val="4"/>
              </w:numPr>
              <w:overflowPunct w:val="0"/>
              <w:autoSpaceDE w:val="0"/>
              <w:autoSpaceDN w:val="0"/>
              <w:ind w:left="845" w:hanging="335"/>
              <w:jc w:val="both"/>
              <w:rPr>
                <w:rFonts w:ascii="Times New Roman" w:eastAsia="標楷體" w:hAnsi="Times New Roman" w:cs="Times New Roman"/>
                <w:sz w:val="19"/>
                <w:szCs w:val="19"/>
              </w:rPr>
            </w:pPr>
            <w:r w:rsidRPr="008151E2">
              <w:rPr>
                <w:rFonts w:ascii="Times New Roman" w:eastAsia="標楷體" w:hAnsi="Times New Roman" w:cs="Times New Roman"/>
                <w:sz w:val="19"/>
                <w:szCs w:val="19"/>
                <w:lang w:eastAsia="zh-HK"/>
              </w:rPr>
              <w:t>the Mainland [Fact (13)(a)]</w:t>
            </w:r>
          </w:p>
        </w:tc>
        <w:tc>
          <w:tcPr>
            <w:tcW w:w="1134" w:type="dxa"/>
            <w:shd w:val="clear" w:color="auto" w:fill="auto"/>
            <w:vAlign w:val="bottom"/>
          </w:tcPr>
          <w:p w14:paraId="089A5EAA"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152,941</w:t>
            </w:r>
          </w:p>
        </w:tc>
        <w:tc>
          <w:tcPr>
            <w:tcW w:w="1134" w:type="dxa"/>
            <w:shd w:val="clear" w:color="auto" w:fill="auto"/>
            <w:vAlign w:val="bottom"/>
          </w:tcPr>
          <w:p w14:paraId="252E490C"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    157,757</w:t>
            </w:r>
          </w:p>
        </w:tc>
        <w:tc>
          <w:tcPr>
            <w:tcW w:w="1134" w:type="dxa"/>
            <w:shd w:val="clear" w:color="auto" w:fill="auto"/>
            <w:vAlign w:val="bottom"/>
          </w:tcPr>
          <w:p w14:paraId="7BB5080E"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p w14:paraId="6B02F1DA"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215,758</w:t>
            </w:r>
          </w:p>
        </w:tc>
        <w:tc>
          <w:tcPr>
            <w:tcW w:w="1134" w:type="dxa"/>
            <w:vAlign w:val="bottom"/>
          </w:tcPr>
          <w:p w14:paraId="6B052045"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87,365</w:t>
            </w:r>
          </w:p>
        </w:tc>
        <w:tc>
          <w:tcPr>
            <w:tcW w:w="1134" w:type="dxa"/>
            <w:vAlign w:val="bottom"/>
          </w:tcPr>
          <w:p w14:paraId="3EB3DC72"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p>
          <w:p w14:paraId="151CD21D" w14:textId="77777777" w:rsidR="00345F70" w:rsidRPr="008151E2" w:rsidRDefault="00345F70" w:rsidP="00AD7229">
            <w:pPr>
              <w:overflowPunct w:val="0"/>
              <w:autoSpaceDE w:val="0"/>
              <w:autoSpaceDN w:val="0"/>
              <w:snapToGrid w:val="0"/>
              <w:ind w:rightChars="31" w:right="74"/>
              <w:jc w:val="center"/>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w:t>
            </w:r>
          </w:p>
        </w:tc>
      </w:tr>
      <w:tr w:rsidR="00345F70" w:rsidRPr="008151E2" w14:paraId="681CB0FC" w14:textId="77777777" w:rsidTr="0010006D">
        <w:trPr>
          <w:trHeight w:val="227"/>
        </w:trPr>
        <w:tc>
          <w:tcPr>
            <w:tcW w:w="2977" w:type="dxa"/>
            <w:shd w:val="clear" w:color="auto" w:fill="auto"/>
          </w:tcPr>
          <w:p w14:paraId="044C3941" w14:textId="3D6B11B3" w:rsidR="00345F70" w:rsidRPr="008151E2" w:rsidRDefault="0002380D" w:rsidP="0010006D">
            <w:pPr>
              <w:numPr>
                <w:ilvl w:val="0"/>
                <w:numId w:val="4"/>
              </w:numPr>
              <w:overflowPunct w:val="0"/>
              <w:autoSpaceDE w:val="0"/>
              <w:autoSpaceDN w:val="0"/>
              <w:ind w:left="845" w:hanging="335"/>
              <w:jc w:val="both"/>
              <w:rPr>
                <w:rFonts w:ascii="Times New Roman" w:eastAsia="標楷體" w:hAnsi="Times New Roman" w:cs="Times New Roman"/>
                <w:sz w:val="19"/>
                <w:szCs w:val="19"/>
                <w:lang w:eastAsia="zh-HK"/>
              </w:rPr>
            </w:pPr>
            <w:r>
              <w:rPr>
                <w:rFonts w:ascii="Times New Roman" w:eastAsia="標楷體" w:hAnsi="Times New Roman" w:cs="Times New Roman"/>
                <w:sz w:val="19"/>
                <w:szCs w:val="19"/>
                <w:lang w:eastAsia="zh-HK"/>
              </w:rPr>
              <w:t>City G</w:t>
            </w:r>
            <w:r w:rsidR="0010006D">
              <w:rPr>
                <w:rFonts w:ascii="Times New Roman" w:eastAsia="標楷體" w:hAnsi="Times New Roman" w:cs="Times New Roman"/>
                <w:sz w:val="19"/>
                <w:szCs w:val="19"/>
                <w:lang w:eastAsia="zh-HK"/>
              </w:rPr>
              <w:t xml:space="preserve"> [Note]</w:t>
            </w:r>
          </w:p>
        </w:tc>
        <w:tc>
          <w:tcPr>
            <w:tcW w:w="284" w:type="dxa"/>
            <w:shd w:val="clear" w:color="auto" w:fill="auto"/>
          </w:tcPr>
          <w:p w14:paraId="7B3D1321"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center"/>
          </w:tcPr>
          <w:p w14:paraId="7113D2BE" w14:textId="4C4A741A" w:rsidR="00345F70" w:rsidRPr="008151E2" w:rsidRDefault="006A0CE6"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Pr>
                <w:rFonts w:ascii="Times New Roman" w:eastAsia="標楷體" w:hAnsi="Times New Roman" w:cs="Times New Roman"/>
                <w:sz w:val="19"/>
                <w:szCs w:val="19"/>
                <w:u w:val="single"/>
                <w:lang w:eastAsia="zh-HK"/>
              </w:rPr>
              <w:t>  </w:t>
            </w:r>
            <w:r w:rsidR="00345F70" w:rsidRPr="008151E2">
              <w:rPr>
                <w:rFonts w:ascii="Times New Roman" w:eastAsia="標楷體" w:hAnsi="Times New Roman" w:cs="Times New Roman"/>
                <w:sz w:val="19"/>
                <w:szCs w:val="19"/>
                <w:u w:val="single"/>
                <w:lang w:eastAsia="zh-HK"/>
              </w:rPr>
              <w:t>   42,170</w:t>
            </w:r>
          </w:p>
        </w:tc>
        <w:tc>
          <w:tcPr>
            <w:tcW w:w="1134" w:type="dxa"/>
            <w:shd w:val="clear" w:color="auto" w:fill="auto"/>
            <w:vAlign w:val="center"/>
          </w:tcPr>
          <w:p w14:paraId="2088C9AC"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36,829</w:t>
            </w:r>
          </w:p>
        </w:tc>
        <w:tc>
          <w:tcPr>
            <w:tcW w:w="1134" w:type="dxa"/>
            <w:shd w:val="clear" w:color="auto" w:fill="auto"/>
            <w:vAlign w:val="center"/>
          </w:tcPr>
          <w:p w14:paraId="3AAD8EB2"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52,690</w:t>
            </w:r>
          </w:p>
        </w:tc>
        <w:tc>
          <w:tcPr>
            <w:tcW w:w="1134" w:type="dxa"/>
          </w:tcPr>
          <w:p w14:paraId="2F4819E2"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38,085</w:t>
            </w:r>
          </w:p>
        </w:tc>
        <w:tc>
          <w:tcPr>
            <w:tcW w:w="1134" w:type="dxa"/>
          </w:tcPr>
          <w:p w14:paraId="7C15B70F" w14:textId="7C07AF71"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46,503</w:t>
            </w:r>
          </w:p>
        </w:tc>
      </w:tr>
      <w:tr w:rsidR="00345F70" w:rsidRPr="008151E2" w14:paraId="11F79D62" w14:textId="77777777" w:rsidTr="0010006D">
        <w:trPr>
          <w:trHeight w:val="227"/>
        </w:trPr>
        <w:tc>
          <w:tcPr>
            <w:tcW w:w="2977" w:type="dxa"/>
            <w:shd w:val="clear" w:color="auto" w:fill="auto"/>
            <w:vAlign w:val="bottom"/>
          </w:tcPr>
          <w:p w14:paraId="2FBE9B2D" w14:textId="77777777" w:rsidR="00345F70" w:rsidRPr="008151E2" w:rsidRDefault="00345F70" w:rsidP="001D140C">
            <w:pPr>
              <w:overflowPunct w:val="0"/>
              <w:autoSpaceDE w:val="0"/>
              <w:autoSpaceDN w:val="0"/>
              <w:snapToGrid w:val="0"/>
              <w:ind w:leftChars="71" w:left="170"/>
              <w:jc w:val="both"/>
              <w:rPr>
                <w:rFonts w:ascii="Times New Roman" w:eastAsia="標楷體" w:hAnsi="Times New Roman" w:cs="Times New Roman"/>
                <w:sz w:val="19"/>
                <w:szCs w:val="19"/>
                <w:lang w:eastAsia="zh-HK"/>
              </w:rPr>
            </w:pPr>
          </w:p>
        </w:tc>
        <w:tc>
          <w:tcPr>
            <w:tcW w:w="284" w:type="dxa"/>
            <w:shd w:val="clear" w:color="auto" w:fill="auto"/>
          </w:tcPr>
          <w:p w14:paraId="3E53C8D7"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2F4CC27D"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1,425,135</w:t>
            </w:r>
          </w:p>
        </w:tc>
        <w:tc>
          <w:tcPr>
            <w:tcW w:w="1134" w:type="dxa"/>
            <w:shd w:val="clear" w:color="auto" w:fill="auto"/>
          </w:tcPr>
          <w:p w14:paraId="2ECDFBD8"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1,597,789</w:t>
            </w:r>
          </w:p>
        </w:tc>
        <w:tc>
          <w:tcPr>
            <w:tcW w:w="1134" w:type="dxa"/>
            <w:shd w:val="clear" w:color="auto" w:fill="auto"/>
            <w:vAlign w:val="bottom"/>
          </w:tcPr>
          <w:p w14:paraId="2F435D6B"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w:t>
            </w:r>
            <w:r w:rsidRPr="008151E2">
              <w:rPr>
                <w:rFonts w:ascii="Times New Roman" w:eastAsia="標楷體" w:hAnsi="Times New Roman" w:cs="Times New Roman"/>
                <w:sz w:val="19"/>
                <w:szCs w:val="19"/>
              </w:rPr>
              <w:t>755</w:t>
            </w:r>
            <w:r w:rsidRPr="008151E2">
              <w:rPr>
                <w:rFonts w:ascii="Times New Roman" w:eastAsia="標楷體" w:hAnsi="Times New Roman" w:cs="Times New Roman"/>
                <w:sz w:val="19"/>
                <w:szCs w:val="19"/>
                <w:lang w:eastAsia="zh-HK"/>
              </w:rPr>
              <w:t>,</w:t>
            </w:r>
            <w:r w:rsidRPr="008151E2">
              <w:rPr>
                <w:rFonts w:ascii="Times New Roman" w:eastAsia="標楷體" w:hAnsi="Times New Roman" w:cs="Times New Roman"/>
                <w:sz w:val="19"/>
                <w:szCs w:val="19"/>
              </w:rPr>
              <w:t>969</w:t>
            </w:r>
          </w:p>
        </w:tc>
        <w:tc>
          <w:tcPr>
            <w:tcW w:w="1134" w:type="dxa"/>
            <w:vAlign w:val="bottom"/>
          </w:tcPr>
          <w:p w14:paraId="4663A47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2,197,753</w:t>
            </w:r>
          </w:p>
        </w:tc>
        <w:tc>
          <w:tcPr>
            <w:tcW w:w="1134" w:type="dxa"/>
            <w:vAlign w:val="bottom"/>
          </w:tcPr>
          <w:p w14:paraId="77A86355"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2,378,348</w:t>
            </w:r>
          </w:p>
        </w:tc>
      </w:tr>
      <w:tr w:rsidR="00345F70" w:rsidRPr="008151E2" w14:paraId="0B2380A2" w14:textId="77777777" w:rsidTr="0010006D">
        <w:trPr>
          <w:trHeight w:val="227"/>
        </w:trPr>
        <w:tc>
          <w:tcPr>
            <w:tcW w:w="2977" w:type="dxa"/>
            <w:shd w:val="clear" w:color="auto" w:fill="auto"/>
            <w:vAlign w:val="bottom"/>
          </w:tcPr>
          <w:p w14:paraId="635D627C" w14:textId="77777777" w:rsidR="00345F70" w:rsidRPr="008151E2" w:rsidRDefault="00345F70" w:rsidP="001D140C">
            <w:pPr>
              <w:overflowPunct w:val="0"/>
              <w:autoSpaceDE w:val="0"/>
              <w:autoSpaceDN w:val="0"/>
              <w:snapToGrid w:val="0"/>
              <w:ind w:left="475" w:hangingChars="250" w:hanging="475"/>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Value of residence provided</w:t>
            </w:r>
          </w:p>
        </w:tc>
        <w:tc>
          <w:tcPr>
            <w:tcW w:w="284" w:type="dxa"/>
            <w:shd w:val="clear" w:color="auto" w:fill="auto"/>
          </w:tcPr>
          <w:p w14:paraId="10981D7F"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36B03A93" w14:textId="76F7C1C8" w:rsidR="00345F70" w:rsidRPr="008151E2" w:rsidRDefault="00345F70" w:rsidP="00AD7229">
            <w:pPr>
              <w:overflowPunct w:val="0"/>
              <w:autoSpaceDE w:val="0"/>
              <w:autoSpaceDN w:val="0"/>
              <w:snapToGrid w:val="0"/>
              <w:ind w:leftChars="-871" w:left="-2090" w:rightChars="5" w:right="12"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w:t>
            </w:r>
            <w:r w:rsidR="00AD7229">
              <w:rPr>
                <w:rFonts w:ascii="Times New Roman" w:eastAsia="標楷體" w:hAnsi="Times New Roman" w:cs="Times New Roman"/>
                <w:sz w:val="19"/>
                <w:szCs w:val="19"/>
                <w:u w:val="single"/>
                <w:lang w:eastAsia="zh-HK"/>
              </w:rPr>
              <w:t> </w:t>
            </w:r>
            <w:r w:rsidRPr="008151E2">
              <w:rPr>
                <w:rFonts w:ascii="Times New Roman" w:eastAsia="標楷體" w:hAnsi="Times New Roman" w:cs="Times New Roman"/>
                <w:sz w:val="19"/>
                <w:szCs w:val="19"/>
                <w:u w:val="single"/>
                <w:lang w:eastAsia="zh-HK"/>
              </w:rPr>
              <w:t>  46,513</w:t>
            </w:r>
            <w:r w:rsidRPr="008151E2">
              <w:rPr>
                <w:rFonts w:ascii="Times New Roman" w:eastAsia="標楷體" w:hAnsi="Times New Roman" w:cs="Times New Roman"/>
                <w:sz w:val="19"/>
                <w:szCs w:val="19"/>
                <w:vertAlign w:val="superscript"/>
                <w:lang w:eastAsia="zh-HK"/>
              </w:rPr>
              <w:t>3</w:t>
            </w:r>
          </w:p>
        </w:tc>
        <w:tc>
          <w:tcPr>
            <w:tcW w:w="1134" w:type="dxa"/>
            <w:shd w:val="clear" w:color="auto" w:fill="auto"/>
            <w:vAlign w:val="bottom"/>
          </w:tcPr>
          <w:p w14:paraId="21C3DE0A" w14:textId="19711A4E" w:rsidR="00345F70" w:rsidRPr="008151E2" w:rsidRDefault="00345F70" w:rsidP="00AD7229">
            <w:pPr>
              <w:overflowPunct w:val="0"/>
              <w:autoSpaceDE w:val="0"/>
              <w:autoSpaceDN w:val="0"/>
              <w:snapToGrid w:val="0"/>
              <w:ind w:leftChars="-871" w:left="-2090" w:rightChars="5" w:right="12"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w:t>
            </w:r>
            <w:r w:rsidR="00AD7229">
              <w:rPr>
                <w:rFonts w:ascii="Times New Roman" w:eastAsia="標楷體" w:hAnsi="Times New Roman" w:cs="Times New Roman"/>
                <w:sz w:val="19"/>
                <w:szCs w:val="19"/>
                <w:u w:val="single"/>
                <w:lang w:eastAsia="zh-HK"/>
              </w:rPr>
              <w:t> </w:t>
            </w:r>
            <w:r w:rsidRPr="008151E2">
              <w:rPr>
                <w:rFonts w:ascii="Times New Roman" w:eastAsia="標楷體" w:hAnsi="Times New Roman" w:cs="Times New Roman"/>
                <w:sz w:val="19"/>
                <w:szCs w:val="19"/>
                <w:u w:val="single"/>
                <w:lang w:eastAsia="zh-HK"/>
              </w:rPr>
              <w:t>   63,778</w:t>
            </w:r>
            <w:r w:rsidRPr="008151E2">
              <w:rPr>
                <w:rFonts w:ascii="Times New Roman" w:eastAsia="標楷體" w:hAnsi="Times New Roman" w:cs="Times New Roman"/>
                <w:sz w:val="19"/>
                <w:szCs w:val="19"/>
                <w:vertAlign w:val="superscript"/>
                <w:lang w:eastAsia="zh-HK"/>
              </w:rPr>
              <w:t>3</w:t>
            </w:r>
          </w:p>
        </w:tc>
        <w:tc>
          <w:tcPr>
            <w:tcW w:w="1134" w:type="dxa"/>
            <w:shd w:val="clear" w:color="auto" w:fill="auto"/>
            <w:vAlign w:val="bottom"/>
          </w:tcPr>
          <w:p w14:paraId="7229E7CB"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  </w:t>
            </w:r>
            <w:r w:rsidRPr="008151E2">
              <w:rPr>
                <w:rFonts w:ascii="Times New Roman" w:eastAsia="標楷體" w:hAnsi="Times New Roman" w:cs="Times New Roman"/>
                <w:sz w:val="19"/>
                <w:szCs w:val="19"/>
                <w:u w:val="single"/>
              </w:rPr>
              <w:t> </w:t>
            </w:r>
            <w:r w:rsidRPr="008151E2">
              <w:rPr>
                <w:rFonts w:ascii="Times New Roman" w:eastAsia="標楷體" w:hAnsi="Times New Roman" w:cs="Times New Roman"/>
                <w:sz w:val="19"/>
                <w:szCs w:val="19"/>
                <w:u w:val="single"/>
                <w:lang w:eastAsia="zh-HK"/>
              </w:rPr>
              <w:t>    </w:t>
            </w:r>
          </w:p>
        </w:tc>
        <w:tc>
          <w:tcPr>
            <w:tcW w:w="1134" w:type="dxa"/>
            <w:vAlign w:val="bottom"/>
          </w:tcPr>
          <w:p w14:paraId="4CAE3F7F" w14:textId="77777777" w:rsidR="00345F70" w:rsidRPr="008151E2" w:rsidRDefault="00345F70" w:rsidP="00AD7229">
            <w:pPr>
              <w:overflowPunct w:val="0"/>
              <w:autoSpaceDE w:val="0"/>
              <w:autoSpaceDN w:val="0"/>
              <w:snapToGrid w:val="0"/>
              <w:ind w:leftChars="-871" w:left="-2090" w:rightChars="5" w:right="12" w:firstLineChars="986" w:firstLine="1873"/>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76,711</w:t>
            </w:r>
            <w:r w:rsidRPr="008151E2">
              <w:rPr>
                <w:rFonts w:ascii="Times New Roman" w:eastAsia="標楷體" w:hAnsi="Times New Roman" w:cs="Times New Roman"/>
                <w:sz w:val="19"/>
                <w:szCs w:val="19"/>
                <w:vertAlign w:val="superscript"/>
                <w:lang w:eastAsia="zh-HK"/>
              </w:rPr>
              <w:t>3</w:t>
            </w:r>
          </w:p>
        </w:tc>
        <w:tc>
          <w:tcPr>
            <w:tcW w:w="1134" w:type="dxa"/>
            <w:vAlign w:val="bottom"/>
          </w:tcPr>
          <w:p w14:paraId="53C6C294" w14:textId="6E19F394" w:rsidR="00345F70" w:rsidRPr="008151E2" w:rsidRDefault="00AD7229" w:rsidP="00AD7229">
            <w:pPr>
              <w:overflowPunct w:val="0"/>
              <w:autoSpaceDE w:val="0"/>
              <w:autoSpaceDN w:val="0"/>
              <w:snapToGrid w:val="0"/>
              <w:ind w:leftChars="-871" w:left="-2090" w:rightChars="5" w:right="12" w:firstLineChars="986" w:firstLine="1873"/>
              <w:jc w:val="right"/>
              <w:rPr>
                <w:rFonts w:ascii="Times New Roman" w:eastAsia="標楷體" w:hAnsi="Times New Roman" w:cs="Times New Roman"/>
                <w:sz w:val="19"/>
                <w:szCs w:val="19"/>
                <w:u w:val="single"/>
                <w:lang w:eastAsia="zh-HK"/>
              </w:rPr>
            </w:pPr>
            <w:r>
              <w:rPr>
                <w:rFonts w:ascii="Times New Roman" w:eastAsia="標楷體" w:hAnsi="Times New Roman" w:cs="Times New Roman"/>
                <w:sz w:val="19"/>
                <w:szCs w:val="19"/>
                <w:u w:val="single"/>
                <w:lang w:eastAsia="zh-HK"/>
              </w:rPr>
              <w:t> </w:t>
            </w:r>
            <w:r w:rsidR="00345F70" w:rsidRPr="008151E2">
              <w:rPr>
                <w:rFonts w:ascii="Times New Roman" w:eastAsia="標楷體" w:hAnsi="Times New Roman" w:cs="Times New Roman"/>
                <w:sz w:val="19"/>
                <w:szCs w:val="19"/>
                <w:u w:val="single"/>
                <w:lang w:eastAsia="zh-HK"/>
              </w:rPr>
              <w:t>  117,834</w:t>
            </w:r>
            <w:r w:rsidR="00345F70" w:rsidRPr="008151E2">
              <w:rPr>
                <w:rFonts w:ascii="Times New Roman" w:eastAsia="標楷體" w:hAnsi="Times New Roman" w:cs="Times New Roman"/>
                <w:sz w:val="19"/>
                <w:szCs w:val="19"/>
                <w:vertAlign w:val="superscript"/>
                <w:lang w:eastAsia="zh-HK"/>
              </w:rPr>
              <w:t>3</w:t>
            </w:r>
          </w:p>
        </w:tc>
      </w:tr>
      <w:tr w:rsidR="00345F70" w:rsidRPr="008151E2" w14:paraId="02863AE8" w14:textId="77777777" w:rsidTr="0010006D">
        <w:trPr>
          <w:trHeight w:val="227"/>
        </w:trPr>
        <w:tc>
          <w:tcPr>
            <w:tcW w:w="2977" w:type="dxa"/>
            <w:shd w:val="clear" w:color="auto" w:fill="auto"/>
            <w:vAlign w:val="bottom"/>
          </w:tcPr>
          <w:p w14:paraId="6C0A8AA9"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6B765DFE"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3700C8FE"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1,471,648</w:t>
            </w:r>
          </w:p>
        </w:tc>
        <w:tc>
          <w:tcPr>
            <w:tcW w:w="1134" w:type="dxa"/>
            <w:shd w:val="clear" w:color="auto" w:fill="auto"/>
            <w:vAlign w:val="bottom"/>
          </w:tcPr>
          <w:p w14:paraId="342B8B85"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8151E2">
              <w:rPr>
                <w:rFonts w:ascii="Times New Roman" w:eastAsia="標楷體" w:hAnsi="Times New Roman" w:cs="Times New Roman"/>
                <w:sz w:val="19"/>
                <w:szCs w:val="19"/>
                <w:lang w:eastAsia="zh-HK"/>
              </w:rPr>
              <w:t>1,661,567</w:t>
            </w:r>
          </w:p>
        </w:tc>
        <w:tc>
          <w:tcPr>
            <w:tcW w:w="1134" w:type="dxa"/>
            <w:shd w:val="clear" w:color="auto" w:fill="auto"/>
            <w:vAlign w:val="bottom"/>
          </w:tcPr>
          <w:p w14:paraId="05943F97"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8151E2">
              <w:rPr>
                <w:rFonts w:ascii="Times New Roman" w:eastAsia="標楷體" w:hAnsi="Times New Roman" w:cs="Times New Roman"/>
                <w:sz w:val="19"/>
                <w:szCs w:val="19"/>
                <w:lang w:eastAsia="zh-HK"/>
              </w:rPr>
              <w:t>1,755,969</w:t>
            </w:r>
          </w:p>
        </w:tc>
        <w:tc>
          <w:tcPr>
            <w:tcW w:w="1134" w:type="dxa"/>
            <w:vAlign w:val="bottom"/>
          </w:tcPr>
          <w:p w14:paraId="23584844"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8151E2">
              <w:rPr>
                <w:rFonts w:ascii="Times New Roman" w:eastAsia="標楷體" w:hAnsi="Times New Roman" w:cs="Times New Roman"/>
                <w:sz w:val="19"/>
                <w:szCs w:val="19"/>
                <w:lang w:eastAsia="zh-HK"/>
              </w:rPr>
              <w:t>2,274,464</w:t>
            </w:r>
          </w:p>
        </w:tc>
        <w:tc>
          <w:tcPr>
            <w:tcW w:w="1134" w:type="dxa"/>
            <w:vAlign w:val="bottom"/>
          </w:tcPr>
          <w:p w14:paraId="0CD92C54"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double"/>
                <w:lang w:eastAsia="zh-HK"/>
              </w:rPr>
            </w:pPr>
            <w:r w:rsidRPr="008151E2">
              <w:rPr>
                <w:rFonts w:ascii="Times New Roman" w:eastAsia="標楷體" w:hAnsi="Times New Roman" w:cs="Times New Roman"/>
                <w:sz w:val="19"/>
                <w:szCs w:val="19"/>
                <w:lang w:eastAsia="zh-HK"/>
              </w:rPr>
              <w:t>2,496,182</w:t>
            </w:r>
          </w:p>
        </w:tc>
      </w:tr>
      <w:tr w:rsidR="00345F70" w:rsidRPr="008151E2" w14:paraId="18A585AA" w14:textId="77777777" w:rsidTr="0010006D">
        <w:trPr>
          <w:trHeight w:val="227"/>
        </w:trPr>
        <w:tc>
          <w:tcPr>
            <w:tcW w:w="2977" w:type="dxa"/>
            <w:shd w:val="clear" w:color="auto" w:fill="auto"/>
            <w:vAlign w:val="bottom"/>
          </w:tcPr>
          <w:p w14:paraId="728E8615" w14:textId="77777777" w:rsidR="00345F70" w:rsidRPr="008151E2" w:rsidRDefault="00345F70" w:rsidP="001D140C">
            <w:pPr>
              <w:overflowPunct w:val="0"/>
              <w:autoSpaceDE w:val="0"/>
              <w:autoSpaceDN w:val="0"/>
              <w:snapToGrid w:val="0"/>
              <w:ind w:left="475" w:hangingChars="250" w:hanging="475"/>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Less:</w:t>
            </w:r>
            <w:r w:rsidRPr="008151E2">
              <w:rPr>
                <w:rFonts w:ascii="Times New Roman" w:eastAsia="標楷體" w:hAnsi="Times New Roman" w:cs="Times New Roman"/>
                <w:sz w:val="19"/>
                <w:szCs w:val="19"/>
                <w:lang w:eastAsia="zh-HK"/>
              </w:rPr>
              <w:t xml:space="preserve"> Total deductions</w:t>
            </w:r>
          </w:p>
        </w:tc>
        <w:tc>
          <w:tcPr>
            <w:tcW w:w="284" w:type="dxa"/>
            <w:shd w:val="clear" w:color="auto" w:fill="auto"/>
          </w:tcPr>
          <w:p w14:paraId="60BACF7C"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vAlign w:val="bottom"/>
          </w:tcPr>
          <w:p w14:paraId="79B6C28D"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14,500</w:t>
            </w:r>
          </w:p>
        </w:tc>
        <w:tc>
          <w:tcPr>
            <w:tcW w:w="1134" w:type="dxa"/>
            <w:shd w:val="clear" w:color="auto" w:fill="auto"/>
            <w:vAlign w:val="bottom"/>
          </w:tcPr>
          <w:p w14:paraId="73529ABF"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15,000</w:t>
            </w:r>
          </w:p>
        </w:tc>
        <w:tc>
          <w:tcPr>
            <w:tcW w:w="1134" w:type="dxa"/>
            <w:shd w:val="clear" w:color="auto" w:fill="auto"/>
            <w:vAlign w:val="bottom"/>
          </w:tcPr>
          <w:p w14:paraId="43079795"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17,500</w:t>
            </w:r>
          </w:p>
        </w:tc>
        <w:tc>
          <w:tcPr>
            <w:tcW w:w="1134" w:type="dxa"/>
            <w:vAlign w:val="bottom"/>
          </w:tcPr>
          <w:p w14:paraId="154F1542"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18,000</w:t>
            </w:r>
          </w:p>
        </w:tc>
        <w:tc>
          <w:tcPr>
            <w:tcW w:w="1134" w:type="dxa"/>
            <w:vAlign w:val="bottom"/>
          </w:tcPr>
          <w:p w14:paraId="15EF4E8F"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18,000</w:t>
            </w:r>
          </w:p>
        </w:tc>
      </w:tr>
      <w:tr w:rsidR="00345F70" w:rsidRPr="008151E2" w14:paraId="64F8144C" w14:textId="77777777" w:rsidTr="0010006D">
        <w:trPr>
          <w:trHeight w:val="227"/>
        </w:trPr>
        <w:tc>
          <w:tcPr>
            <w:tcW w:w="2977" w:type="dxa"/>
            <w:shd w:val="clear" w:color="auto" w:fill="auto"/>
          </w:tcPr>
          <w:p w14:paraId="210589B3"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6C8061AE"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14303F42"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1,457,148</w:t>
            </w:r>
          </w:p>
        </w:tc>
        <w:tc>
          <w:tcPr>
            <w:tcW w:w="1134" w:type="dxa"/>
            <w:shd w:val="clear" w:color="auto" w:fill="auto"/>
          </w:tcPr>
          <w:p w14:paraId="19F781F3"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1,646,567</w:t>
            </w:r>
          </w:p>
        </w:tc>
        <w:tc>
          <w:tcPr>
            <w:tcW w:w="1134" w:type="dxa"/>
            <w:shd w:val="clear" w:color="auto" w:fill="auto"/>
          </w:tcPr>
          <w:p w14:paraId="4740F8E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1,738,469</w:t>
            </w:r>
          </w:p>
        </w:tc>
        <w:tc>
          <w:tcPr>
            <w:tcW w:w="1134" w:type="dxa"/>
          </w:tcPr>
          <w:p w14:paraId="2298B305"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2,256,464</w:t>
            </w:r>
          </w:p>
        </w:tc>
        <w:tc>
          <w:tcPr>
            <w:tcW w:w="1134" w:type="dxa"/>
          </w:tcPr>
          <w:p w14:paraId="57189424"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2,478,182</w:t>
            </w:r>
          </w:p>
        </w:tc>
      </w:tr>
      <w:tr w:rsidR="00345F70" w:rsidRPr="008151E2" w14:paraId="40AA7384" w14:textId="77777777" w:rsidTr="0010006D">
        <w:trPr>
          <w:trHeight w:val="227"/>
        </w:trPr>
        <w:tc>
          <w:tcPr>
            <w:tcW w:w="2977" w:type="dxa"/>
            <w:shd w:val="clear" w:color="auto" w:fill="auto"/>
          </w:tcPr>
          <w:p w14:paraId="1C2FA50B" w14:textId="77777777" w:rsidR="00345F70" w:rsidRPr="008151E2" w:rsidRDefault="00345F70" w:rsidP="001D140C">
            <w:pPr>
              <w:overflowPunct w:val="0"/>
              <w:autoSpaceDE w:val="0"/>
              <w:autoSpaceDN w:val="0"/>
              <w:snapToGrid w:val="0"/>
              <w:ind w:left="475" w:hangingChars="250" w:hanging="475"/>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Less:</w:t>
            </w:r>
            <w:r w:rsidRPr="008151E2">
              <w:rPr>
                <w:rFonts w:ascii="Times New Roman" w:eastAsia="標楷體" w:hAnsi="Times New Roman" w:cs="Times New Roman"/>
                <w:sz w:val="19"/>
                <w:szCs w:val="19"/>
                <w:lang w:eastAsia="zh-HK"/>
              </w:rPr>
              <w:t xml:space="preserve"> Total allowances</w:t>
            </w:r>
          </w:p>
        </w:tc>
        <w:tc>
          <w:tcPr>
            <w:tcW w:w="284" w:type="dxa"/>
            <w:shd w:val="clear" w:color="auto" w:fill="auto"/>
          </w:tcPr>
          <w:p w14:paraId="6ADB4D04"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7A26913B"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303,000</w:t>
            </w:r>
          </w:p>
        </w:tc>
        <w:tc>
          <w:tcPr>
            <w:tcW w:w="1134" w:type="dxa"/>
            <w:shd w:val="clear" w:color="auto" w:fill="auto"/>
          </w:tcPr>
          <w:p w14:paraId="349E6B29"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310,000</w:t>
            </w:r>
          </w:p>
        </w:tc>
        <w:tc>
          <w:tcPr>
            <w:tcW w:w="1134" w:type="dxa"/>
            <w:shd w:val="clear" w:color="auto" w:fill="auto"/>
          </w:tcPr>
          <w:p w14:paraId="3C81DEEF"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240,000</w:t>
            </w:r>
          </w:p>
        </w:tc>
        <w:tc>
          <w:tcPr>
            <w:tcW w:w="1134" w:type="dxa"/>
          </w:tcPr>
          <w:p w14:paraId="5D5244E6"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240,000</w:t>
            </w:r>
          </w:p>
        </w:tc>
        <w:tc>
          <w:tcPr>
            <w:tcW w:w="1134" w:type="dxa"/>
          </w:tcPr>
          <w:p w14:paraId="382A0FBC"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364,000</w:t>
            </w:r>
          </w:p>
        </w:tc>
      </w:tr>
      <w:tr w:rsidR="00345F70" w:rsidRPr="008151E2" w14:paraId="266FE858" w14:textId="77777777" w:rsidTr="0010006D">
        <w:trPr>
          <w:trHeight w:val="227"/>
        </w:trPr>
        <w:tc>
          <w:tcPr>
            <w:tcW w:w="2977" w:type="dxa"/>
            <w:shd w:val="clear" w:color="auto" w:fill="auto"/>
          </w:tcPr>
          <w:p w14:paraId="661E6F16" w14:textId="77777777" w:rsidR="00345F70" w:rsidRPr="008151E2" w:rsidRDefault="00345F70" w:rsidP="001D140C">
            <w:pPr>
              <w:overflowPunct w:val="0"/>
              <w:autoSpaceDE w:val="0"/>
              <w:autoSpaceDN w:val="0"/>
              <w:snapToGrid w:val="0"/>
              <w:ind w:left="475" w:hangingChars="250" w:hanging="475"/>
              <w:jc w:val="both"/>
              <w:rPr>
                <w:rFonts w:ascii="Times New Roman" w:eastAsia="標楷體" w:hAnsi="Times New Roman" w:cs="Times New Roman"/>
                <w:sz w:val="19"/>
                <w:szCs w:val="19"/>
                <w:u w:val="single"/>
                <w:lang w:eastAsia="zh-HK"/>
              </w:rPr>
            </w:pPr>
          </w:p>
        </w:tc>
        <w:tc>
          <w:tcPr>
            <w:tcW w:w="284" w:type="dxa"/>
            <w:shd w:val="clear" w:color="auto" w:fill="auto"/>
          </w:tcPr>
          <w:p w14:paraId="38987A8E"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4CA27213"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p>
        </w:tc>
        <w:tc>
          <w:tcPr>
            <w:tcW w:w="1134" w:type="dxa"/>
            <w:shd w:val="clear" w:color="auto" w:fill="auto"/>
          </w:tcPr>
          <w:p w14:paraId="0EFF309A"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p>
        </w:tc>
        <w:tc>
          <w:tcPr>
            <w:tcW w:w="1134" w:type="dxa"/>
            <w:shd w:val="clear" w:color="auto" w:fill="auto"/>
          </w:tcPr>
          <w:p w14:paraId="6EF8346C"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p>
        </w:tc>
        <w:tc>
          <w:tcPr>
            <w:tcW w:w="1134" w:type="dxa"/>
          </w:tcPr>
          <w:p w14:paraId="43000114"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p>
        </w:tc>
        <w:tc>
          <w:tcPr>
            <w:tcW w:w="1134" w:type="dxa"/>
          </w:tcPr>
          <w:p w14:paraId="72364131" w14:textId="77777777" w:rsidR="00345F70" w:rsidRPr="008151E2"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p>
        </w:tc>
      </w:tr>
      <w:tr w:rsidR="00345F70" w:rsidRPr="008151E2" w14:paraId="4C97C1F5" w14:textId="77777777" w:rsidTr="0010006D">
        <w:trPr>
          <w:trHeight w:val="227"/>
        </w:trPr>
        <w:tc>
          <w:tcPr>
            <w:tcW w:w="2977" w:type="dxa"/>
            <w:shd w:val="clear" w:color="auto" w:fill="auto"/>
          </w:tcPr>
          <w:p w14:paraId="2E312F0B"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Net Chargeable Income</w:t>
            </w:r>
          </w:p>
        </w:tc>
        <w:tc>
          <w:tcPr>
            <w:tcW w:w="284" w:type="dxa"/>
            <w:shd w:val="clear" w:color="auto" w:fill="auto"/>
          </w:tcPr>
          <w:p w14:paraId="2FE67FE1"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38C4AE22"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1,154,148</w:t>
            </w:r>
          </w:p>
        </w:tc>
        <w:tc>
          <w:tcPr>
            <w:tcW w:w="1134" w:type="dxa"/>
            <w:shd w:val="clear" w:color="auto" w:fill="auto"/>
            <w:vAlign w:val="bottom"/>
          </w:tcPr>
          <w:p w14:paraId="6C592E8F"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1,336,567</w:t>
            </w:r>
          </w:p>
        </w:tc>
        <w:tc>
          <w:tcPr>
            <w:tcW w:w="1134" w:type="dxa"/>
            <w:shd w:val="clear" w:color="auto" w:fill="auto"/>
            <w:vAlign w:val="bottom"/>
          </w:tcPr>
          <w:p w14:paraId="345C067B"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1,498,469</w:t>
            </w:r>
          </w:p>
        </w:tc>
        <w:tc>
          <w:tcPr>
            <w:tcW w:w="1134" w:type="dxa"/>
            <w:vAlign w:val="bottom"/>
          </w:tcPr>
          <w:p w14:paraId="49717121"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2,016,464</w:t>
            </w:r>
          </w:p>
        </w:tc>
        <w:tc>
          <w:tcPr>
            <w:tcW w:w="1134" w:type="dxa"/>
            <w:vAlign w:val="bottom"/>
          </w:tcPr>
          <w:p w14:paraId="200DCDAA" w14:textId="77777777" w:rsidR="00345F70" w:rsidRPr="008151E2"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2,114,182</w:t>
            </w:r>
          </w:p>
        </w:tc>
      </w:tr>
      <w:tr w:rsidR="00345F70" w:rsidRPr="008151E2" w14:paraId="6A6715C0" w14:textId="77777777" w:rsidTr="0010006D">
        <w:trPr>
          <w:trHeight w:val="227"/>
        </w:trPr>
        <w:tc>
          <w:tcPr>
            <w:tcW w:w="3261" w:type="dxa"/>
            <w:gridSpan w:val="2"/>
            <w:shd w:val="clear" w:color="auto" w:fill="auto"/>
            <w:vAlign w:val="bottom"/>
          </w:tcPr>
          <w:p w14:paraId="50E82E0A" w14:textId="77777777" w:rsidR="0002380D" w:rsidRDefault="00345F70" w:rsidP="001D140C">
            <w:pPr>
              <w:overflowPunct w:val="0"/>
              <w:autoSpaceDE w:val="0"/>
              <w:autoSpaceDN w:val="0"/>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Less</w:t>
            </w:r>
            <w:r w:rsidRPr="008151E2">
              <w:rPr>
                <w:rFonts w:ascii="Times New Roman" w:eastAsia="標楷體" w:hAnsi="Times New Roman" w:cs="Times New Roman"/>
                <w:sz w:val="19"/>
                <w:szCs w:val="19"/>
                <w:lang w:eastAsia="zh-HK"/>
              </w:rPr>
              <w:t>: Amount already assessed</w:t>
            </w:r>
          </w:p>
          <w:p w14:paraId="74F8AD9E" w14:textId="314C2304" w:rsidR="00345F70" w:rsidRPr="008151E2" w:rsidRDefault="00345F70" w:rsidP="0010006D">
            <w:pPr>
              <w:overflowPunct w:val="0"/>
              <w:autoSpaceDE w:val="0"/>
              <w:autoSpaceDN w:val="0"/>
              <w:ind w:leftChars="179" w:left="430"/>
              <w:rPr>
                <w:rFonts w:ascii="Times New Roman" w:eastAsia="標楷體" w:hAnsi="Times New Roman" w:cs="Times New Roman"/>
                <w:sz w:val="19"/>
                <w:szCs w:val="19"/>
              </w:rPr>
            </w:pPr>
            <w:r w:rsidRPr="008151E2">
              <w:rPr>
                <w:rFonts w:ascii="Times New Roman" w:eastAsia="標楷體" w:hAnsi="Times New Roman" w:cs="Times New Roman"/>
                <w:sz w:val="19"/>
                <w:szCs w:val="19"/>
                <w:lang w:eastAsia="zh-HK"/>
              </w:rPr>
              <w:t>[Fact (13)(a)]</w:t>
            </w:r>
          </w:p>
        </w:tc>
        <w:tc>
          <w:tcPr>
            <w:tcW w:w="1134" w:type="dxa"/>
            <w:shd w:val="clear" w:color="auto" w:fill="auto"/>
          </w:tcPr>
          <w:p w14:paraId="03296988"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570,559</w:t>
            </w:r>
          </w:p>
        </w:tc>
        <w:tc>
          <w:tcPr>
            <w:tcW w:w="1134" w:type="dxa"/>
            <w:shd w:val="clear" w:color="auto" w:fill="auto"/>
          </w:tcPr>
          <w:p w14:paraId="66C245DE"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563,243</w:t>
            </w:r>
          </w:p>
        </w:tc>
        <w:tc>
          <w:tcPr>
            <w:tcW w:w="1134" w:type="dxa"/>
            <w:shd w:val="clear" w:color="auto" w:fill="auto"/>
          </w:tcPr>
          <w:p w14:paraId="45FF5015"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592,742</w:t>
            </w:r>
          </w:p>
        </w:tc>
        <w:tc>
          <w:tcPr>
            <w:tcW w:w="1134" w:type="dxa"/>
          </w:tcPr>
          <w:p w14:paraId="6EB01ED3"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8151E2">
              <w:rPr>
                <w:rFonts w:ascii="Times New Roman" w:eastAsia="標楷體" w:hAnsi="Times New Roman" w:cs="Times New Roman"/>
                <w:sz w:val="19"/>
                <w:szCs w:val="19"/>
                <w:u w:val="single"/>
                <w:lang w:eastAsia="zh-HK"/>
              </w:rPr>
              <w:t>   818,498</w:t>
            </w:r>
          </w:p>
        </w:tc>
        <w:tc>
          <w:tcPr>
            <w:tcW w:w="1134" w:type="dxa"/>
          </w:tcPr>
          <w:p w14:paraId="759B85C0"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u w:val="single"/>
                <w:lang w:eastAsia="zh-HK"/>
              </w:rPr>
              <w:t>   790,600</w:t>
            </w:r>
          </w:p>
        </w:tc>
      </w:tr>
      <w:tr w:rsidR="00345F70" w:rsidRPr="008151E2" w14:paraId="26F43B68" w14:textId="77777777" w:rsidTr="0010006D">
        <w:trPr>
          <w:trHeight w:val="227"/>
        </w:trPr>
        <w:tc>
          <w:tcPr>
            <w:tcW w:w="2977" w:type="dxa"/>
            <w:shd w:val="clear" w:color="auto" w:fill="auto"/>
          </w:tcPr>
          <w:p w14:paraId="0FBA6276"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 Net Chargeable Income</w:t>
            </w:r>
          </w:p>
        </w:tc>
        <w:tc>
          <w:tcPr>
            <w:tcW w:w="284" w:type="dxa"/>
            <w:shd w:val="clear" w:color="auto" w:fill="auto"/>
          </w:tcPr>
          <w:p w14:paraId="7C5FF812"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08BCB504" w14:textId="4F2C7246"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583,589</w:t>
            </w:r>
          </w:p>
        </w:tc>
        <w:tc>
          <w:tcPr>
            <w:tcW w:w="1134" w:type="dxa"/>
            <w:shd w:val="clear" w:color="auto" w:fill="auto"/>
          </w:tcPr>
          <w:p w14:paraId="4A791246" w14:textId="0B95C394"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773,324</w:t>
            </w:r>
          </w:p>
        </w:tc>
        <w:tc>
          <w:tcPr>
            <w:tcW w:w="1134" w:type="dxa"/>
            <w:shd w:val="clear" w:color="auto" w:fill="auto"/>
          </w:tcPr>
          <w:p w14:paraId="21BEEDA2" w14:textId="73D8F701"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905,727</w:t>
            </w:r>
          </w:p>
        </w:tc>
        <w:tc>
          <w:tcPr>
            <w:tcW w:w="1134" w:type="dxa"/>
          </w:tcPr>
          <w:p w14:paraId="34AF3067"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8151E2">
              <w:rPr>
                <w:rFonts w:ascii="Times New Roman" w:eastAsia="標楷體" w:hAnsi="Times New Roman" w:cs="Times New Roman"/>
                <w:sz w:val="19"/>
                <w:szCs w:val="19"/>
                <w:u w:val="double"/>
                <w:lang w:eastAsia="zh-HK"/>
              </w:rPr>
              <w:t>1,197,966</w:t>
            </w:r>
          </w:p>
        </w:tc>
        <w:tc>
          <w:tcPr>
            <w:tcW w:w="1134" w:type="dxa"/>
          </w:tcPr>
          <w:p w14:paraId="3FE09D02"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8151E2">
              <w:rPr>
                <w:rFonts w:ascii="Times New Roman" w:eastAsia="標楷體" w:hAnsi="Times New Roman" w:cs="Times New Roman"/>
                <w:sz w:val="19"/>
                <w:szCs w:val="19"/>
                <w:u w:val="double"/>
                <w:lang w:eastAsia="zh-HK"/>
              </w:rPr>
              <w:t>1,323,582</w:t>
            </w:r>
          </w:p>
        </w:tc>
      </w:tr>
      <w:tr w:rsidR="00345F70" w:rsidRPr="008151E2" w14:paraId="0A6020F5" w14:textId="77777777" w:rsidTr="0010006D">
        <w:trPr>
          <w:trHeight w:val="227"/>
        </w:trPr>
        <w:tc>
          <w:tcPr>
            <w:tcW w:w="2977" w:type="dxa"/>
            <w:shd w:val="clear" w:color="auto" w:fill="auto"/>
          </w:tcPr>
          <w:p w14:paraId="0297CAEB"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14504D73"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67B7F178"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c>
          <w:tcPr>
            <w:tcW w:w="1134" w:type="dxa"/>
            <w:shd w:val="clear" w:color="auto" w:fill="auto"/>
          </w:tcPr>
          <w:p w14:paraId="16B77E62"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c>
          <w:tcPr>
            <w:tcW w:w="1134" w:type="dxa"/>
            <w:shd w:val="clear" w:color="auto" w:fill="auto"/>
          </w:tcPr>
          <w:p w14:paraId="18783DC3"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c>
          <w:tcPr>
            <w:tcW w:w="1134" w:type="dxa"/>
          </w:tcPr>
          <w:p w14:paraId="57E6123E"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c>
          <w:tcPr>
            <w:tcW w:w="1134" w:type="dxa"/>
          </w:tcPr>
          <w:p w14:paraId="3056BB67" w14:textId="77777777" w:rsidR="00345F70" w:rsidRPr="008151E2"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p>
        </w:tc>
      </w:tr>
      <w:tr w:rsidR="00345F70" w:rsidRPr="008151E2" w14:paraId="181CAACF" w14:textId="77777777" w:rsidTr="0010006D">
        <w:trPr>
          <w:trHeight w:val="227"/>
        </w:trPr>
        <w:tc>
          <w:tcPr>
            <w:tcW w:w="2977" w:type="dxa"/>
            <w:shd w:val="clear" w:color="auto" w:fill="auto"/>
          </w:tcPr>
          <w:p w14:paraId="24DD15DF" w14:textId="77777777" w:rsidR="00345F70" w:rsidRPr="008151E2"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8151E2">
              <w:rPr>
                <w:rFonts w:ascii="Times New Roman" w:eastAsia="標楷體" w:hAnsi="Times New Roman" w:cs="Times New Roman"/>
                <w:sz w:val="19"/>
                <w:szCs w:val="19"/>
                <w:lang w:eastAsia="zh-HK"/>
              </w:rPr>
              <w:t>Additional Tax Payable thereon</w:t>
            </w:r>
          </w:p>
        </w:tc>
        <w:tc>
          <w:tcPr>
            <w:tcW w:w="284" w:type="dxa"/>
            <w:shd w:val="clear" w:color="auto" w:fill="auto"/>
          </w:tcPr>
          <w:p w14:paraId="509CCEB2" w14:textId="77777777" w:rsidR="00345F70" w:rsidRPr="008151E2"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center"/>
          </w:tcPr>
          <w:p w14:paraId="2AB275D5" w14:textId="3DEF09C1"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Pr="0002380D">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99,210</w:t>
            </w:r>
          </w:p>
        </w:tc>
        <w:tc>
          <w:tcPr>
            <w:tcW w:w="1134" w:type="dxa"/>
            <w:shd w:val="clear" w:color="auto" w:fill="auto"/>
            <w:vAlign w:val="center"/>
          </w:tcPr>
          <w:p w14:paraId="1B5F26D3" w14:textId="428E66E0"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131,465</w:t>
            </w:r>
          </w:p>
        </w:tc>
        <w:tc>
          <w:tcPr>
            <w:tcW w:w="1134" w:type="dxa"/>
            <w:shd w:val="clear" w:color="auto" w:fill="auto"/>
            <w:vAlign w:val="center"/>
          </w:tcPr>
          <w:p w14:paraId="2C613A34" w14:textId="282B76F9"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rPr>
              <w:t>153,973</w:t>
            </w:r>
          </w:p>
        </w:tc>
        <w:tc>
          <w:tcPr>
            <w:tcW w:w="1134" w:type="dxa"/>
            <w:vAlign w:val="center"/>
          </w:tcPr>
          <w:p w14:paraId="2902B6A8" w14:textId="241DE3B3"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203,654</w:t>
            </w:r>
          </w:p>
        </w:tc>
        <w:tc>
          <w:tcPr>
            <w:tcW w:w="1134" w:type="dxa"/>
            <w:vAlign w:val="center"/>
          </w:tcPr>
          <w:p w14:paraId="682615BC" w14:textId="1AF44422" w:rsidR="00345F70" w:rsidRPr="008151E2"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8151E2">
              <w:rPr>
                <w:rFonts w:ascii="Times New Roman" w:eastAsia="標楷體" w:hAnsi="Times New Roman" w:cs="Times New Roman"/>
                <w:sz w:val="19"/>
                <w:szCs w:val="19"/>
                <w:u w:val="double"/>
                <w:lang w:eastAsia="zh-HK"/>
              </w:rPr>
              <w:t>225,008</w:t>
            </w:r>
          </w:p>
        </w:tc>
      </w:tr>
    </w:tbl>
    <w:p w14:paraId="1ED1950D" w14:textId="77777777" w:rsidR="00345F70" w:rsidRPr="00BA158E" w:rsidRDefault="00345F70" w:rsidP="001D140C">
      <w:pPr>
        <w:overflowPunct w:val="0"/>
        <w:autoSpaceDE w:val="0"/>
        <w:autoSpaceDN w:val="0"/>
        <w:snapToGrid w:val="0"/>
        <w:ind w:left="720" w:hanging="720"/>
        <w:textAlignment w:val="bottom"/>
        <w:rPr>
          <w:rFonts w:ascii="Times New Roman" w:eastAsia="標楷體" w:hAnsi="Times New Roman" w:cs="Times New Roman"/>
          <w:szCs w:val="24"/>
          <w:lang w:eastAsia="zh-HK"/>
        </w:rPr>
      </w:pPr>
    </w:p>
    <w:tbl>
      <w:tblPr>
        <w:tblW w:w="5529" w:type="dxa"/>
        <w:tblInd w:w="-142" w:type="dxa"/>
        <w:tblLayout w:type="fixed"/>
        <w:tblLook w:val="04A0" w:firstRow="1" w:lastRow="0" w:firstColumn="1" w:lastColumn="0" w:noHBand="0" w:noVBand="1"/>
      </w:tblPr>
      <w:tblGrid>
        <w:gridCol w:w="2977"/>
        <w:gridCol w:w="284"/>
        <w:gridCol w:w="1134"/>
        <w:gridCol w:w="1134"/>
      </w:tblGrid>
      <w:tr w:rsidR="00345F70" w:rsidRPr="0002380D" w14:paraId="47086588" w14:textId="77777777" w:rsidTr="0010006D">
        <w:trPr>
          <w:trHeight w:val="227"/>
          <w:tblHeader/>
        </w:trPr>
        <w:tc>
          <w:tcPr>
            <w:tcW w:w="2977" w:type="dxa"/>
            <w:shd w:val="clear" w:color="auto" w:fill="auto"/>
          </w:tcPr>
          <w:p w14:paraId="694FE2FF"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Year of assessment</w:t>
            </w:r>
          </w:p>
        </w:tc>
        <w:tc>
          <w:tcPr>
            <w:tcW w:w="284" w:type="dxa"/>
            <w:shd w:val="clear" w:color="auto" w:fill="auto"/>
          </w:tcPr>
          <w:p w14:paraId="38C43138"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59A1105A" w14:textId="77777777" w:rsidR="00345F70" w:rsidRPr="0002380D"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2017/18</w:t>
            </w:r>
          </w:p>
          <w:p w14:paraId="12FD32D3" w14:textId="77777777" w:rsidR="00345F70" w:rsidRPr="0002380D"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(Additional)</w:t>
            </w:r>
          </w:p>
        </w:tc>
        <w:tc>
          <w:tcPr>
            <w:tcW w:w="1134" w:type="dxa"/>
            <w:shd w:val="clear" w:color="auto" w:fill="auto"/>
          </w:tcPr>
          <w:p w14:paraId="1693923C" w14:textId="77777777" w:rsidR="00345F70" w:rsidRPr="0002380D" w:rsidRDefault="00345F70" w:rsidP="001D140C">
            <w:pPr>
              <w:overflowPunct w:val="0"/>
              <w:autoSpaceDE w:val="0"/>
              <w:autoSpaceDN w:val="0"/>
              <w:snapToGrid w:val="0"/>
              <w:jc w:val="center"/>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2018/19</w:t>
            </w:r>
          </w:p>
          <w:p w14:paraId="365DC983" w14:textId="77777777" w:rsidR="00345F70" w:rsidRPr="0002380D" w:rsidRDefault="00345F70" w:rsidP="001D140C">
            <w:pPr>
              <w:overflowPunct w:val="0"/>
              <w:autoSpaceDE w:val="0"/>
              <w:autoSpaceDN w:val="0"/>
              <w:snapToGrid w:val="0"/>
              <w:ind w:leftChars="-14" w:left="-2" w:hangingChars="17" w:hanging="32"/>
              <w:jc w:val="center"/>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(Additional)</w:t>
            </w:r>
          </w:p>
        </w:tc>
      </w:tr>
      <w:tr w:rsidR="00345F70" w:rsidRPr="0002380D" w14:paraId="0FE7CF6E" w14:textId="77777777" w:rsidTr="0010006D">
        <w:trPr>
          <w:trHeight w:val="227"/>
          <w:tblHeader/>
        </w:trPr>
        <w:tc>
          <w:tcPr>
            <w:tcW w:w="2977" w:type="dxa"/>
            <w:shd w:val="clear" w:color="auto" w:fill="auto"/>
          </w:tcPr>
          <w:p w14:paraId="282BDC10"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35A61A7E"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405334F5" w14:textId="77777777" w:rsidR="00345F70" w:rsidRPr="0002380D" w:rsidRDefault="00345F70" w:rsidP="001D140C">
            <w:pPr>
              <w:overflowPunct w:val="0"/>
              <w:autoSpaceDE w:val="0"/>
              <w:autoSpaceDN w:val="0"/>
              <w:snapToGrid w:val="0"/>
              <w:jc w:val="center"/>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w:t>
            </w:r>
          </w:p>
        </w:tc>
        <w:tc>
          <w:tcPr>
            <w:tcW w:w="1134" w:type="dxa"/>
            <w:shd w:val="clear" w:color="auto" w:fill="auto"/>
          </w:tcPr>
          <w:p w14:paraId="53236508" w14:textId="77777777" w:rsidR="00345F70" w:rsidRPr="0002380D" w:rsidRDefault="00345F70" w:rsidP="001D140C">
            <w:pPr>
              <w:overflowPunct w:val="0"/>
              <w:autoSpaceDE w:val="0"/>
              <w:autoSpaceDN w:val="0"/>
              <w:snapToGrid w:val="0"/>
              <w:jc w:val="center"/>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w:t>
            </w:r>
          </w:p>
        </w:tc>
      </w:tr>
      <w:tr w:rsidR="00345F70" w:rsidRPr="0002380D" w14:paraId="7B5690BF" w14:textId="77777777" w:rsidTr="0010006D">
        <w:trPr>
          <w:trHeight w:val="227"/>
        </w:trPr>
        <w:tc>
          <w:tcPr>
            <w:tcW w:w="2977" w:type="dxa"/>
            <w:shd w:val="clear" w:color="auto" w:fill="auto"/>
          </w:tcPr>
          <w:p w14:paraId="6992F80D" w14:textId="77777777" w:rsid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 xml:space="preserve">Income from </w:t>
            </w:r>
            <w:r w:rsidR="007A7D71" w:rsidRPr="0002380D">
              <w:rPr>
                <w:rFonts w:ascii="Times New Roman" w:eastAsia="標楷體" w:hAnsi="Times New Roman" w:cs="Times New Roman"/>
                <w:sz w:val="19"/>
                <w:szCs w:val="19"/>
                <w:lang w:eastAsia="zh-HK"/>
              </w:rPr>
              <w:t>Company C</w:t>
            </w:r>
          </w:p>
          <w:p w14:paraId="4B0D7B8A" w14:textId="21DE55EC"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[Fact (11)(c)]</w:t>
            </w:r>
          </w:p>
        </w:tc>
        <w:tc>
          <w:tcPr>
            <w:tcW w:w="284" w:type="dxa"/>
            <w:shd w:val="clear" w:color="auto" w:fill="auto"/>
          </w:tcPr>
          <w:p w14:paraId="5F492909" w14:textId="77777777" w:rsidR="00345F70" w:rsidRPr="0002380D"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14B81830"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1,066,000</w:t>
            </w:r>
          </w:p>
        </w:tc>
        <w:tc>
          <w:tcPr>
            <w:tcW w:w="1134" w:type="dxa"/>
            <w:shd w:val="clear" w:color="auto" w:fill="auto"/>
          </w:tcPr>
          <w:p w14:paraId="75849BB6"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1,356,175</w:t>
            </w:r>
          </w:p>
        </w:tc>
      </w:tr>
      <w:tr w:rsidR="00345F70" w:rsidRPr="0002380D" w14:paraId="42187791" w14:textId="77777777" w:rsidTr="0010006D">
        <w:trPr>
          <w:trHeight w:val="227"/>
        </w:trPr>
        <w:tc>
          <w:tcPr>
            <w:tcW w:w="2977" w:type="dxa"/>
            <w:shd w:val="clear" w:color="auto" w:fill="auto"/>
          </w:tcPr>
          <w:p w14:paraId="356D948E" w14:textId="77777777" w:rsid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 xml:space="preserve">Income from </w:t>
            </w:r>
            <w:r w:rsidR="007A7D71" w:rsidRPr="0002380D">
              <w:rPr>
                <w:rFonts w:ascii="Times New Roman" w:eastAsia="標楷體" w:hAnsi="Times New Roman" w:cs="Times New Roman"/>
                <w:sz w:val="19"/>
                <w:szCs w:val="19"/>
                <w:lang w:eastAsia="zh-HK"/>
              </w:rPr>
              <w:t>Company F</w:t>
            </w:r>
          </w:p>
          <w:p w14:paraId="42FBE480" w14:textId="327E6175"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[Fact (17)(b)]</w:t>
            </w:r>
          </w:p>
        </w:tc>
        <w:tc>
          <w:tcPr>
            <w:tcW w:w="284" w:type="dxa"/>
            <w:shd w:val="clear" w:color="auto" w:fill="auto"/>
          </w:tcPr>
          <w:p w14:paraId="5479D8BE" w14:textId="77777777" w:rsidR="00345F70" w:rsidRPr="0002380D"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617CCD7C"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1,285,213</w:t>
            </w:r>
          </w:p>
        </w:tc>
        <w:tc>
          <w:tcPr>
            <w:tcW w:w="1134" w:type="dxa"/>
            <w:shd w:val="clear" w:color="auto" w:fill="auto"/>
          </w:tcPr>
          <w:p w14:paraId="0BE3ED6F"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1,392,198</w:t>
            </w:r>
          </w:p>
        </w:tc>
      </w:tr>
      <w:tr w:rsidR="00345F70" w:rsidRPr="0002380D" w14:paraId="726BA8D7" w14:textId="77777777" w:rsidTr="0010006D">
        <w:trPr>
          <w:trHeight w:val="227"/>
        </w:trPr>
        <w:tc>
          <w:tcPr>
            <w:tcW w:w="2977" w:type="dxa"/>
            <w:shd w:val="clear" w:color="auto" w:fill="auto"/>
          </w:tcPr>
          <w:p w14:paraId="3FAFD104"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56F24A0A" w14:textId="77777777" w:rsidR="00345F70" w:rsidRPr="0002380D"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280F3554"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2,351,213</w:t>
            </w:r>
          </w:p>
        </w:tc>
        <w:tc>
          <w:tcPr>
            <w:tcW w:w="1134" w:type="dxa"/>
            <w:shd w:val="clear" w:color="auto" w:fill="auto"/>
          </w:tcPr>
          <w:p w14:paraId="6A7DAD3B"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2,748,373</w:t>
            </w:r>
          </w:p>
        </w:tc>
      </w:tr>
      <w:tr w:rsidR="00345F70" w:rsidRPr="0002380D" w14:paraId="0D5E56D7" w14:textId="77777777" w:rsidTr="0010006D">
        <w:trPr>
          <w:trHeight w:val="227"/>
        </w:trPr>
        <w:tc>
          <w:tcPr>
            <w:tcW w:w="3261" w:type="dxa"/>
            <w:gridSpan w:val="2"/>
            <w:shd w:val="clear" w:color="auto" w:fill="auto"/>
          </w:tcPr>
          <w:p w14:paraId="27393C57" w14:textId="3C9951D7" w:rsidR="00345F70" w:rsidRPr="0002380D" w:rsidRDefault="00345F70" w:rsidP="0010006D">
            <w:pPr>
              <w:overflowPunct w:val="0"/>
              <w:autoSpaceDE w:val="0"/>
              <w:autoSpaceDN w:val="0"/>
              <w:ind w:leftChars="2" w:left="495" w:hangingChars="258" w:hanging="490"/>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single"/>
                <w:lang w:eastAsia="zh-HK"/>
              </w:rPr>
              <w:t>Less</w:t>
            </w:r>
            <w:r w:rsidRPr="0002380D">
              <w:rPr>
                <w:rFonts w:ascii="Times New Roman" w:eastAsia="標楷體" w:hAnsi="Times New Roman" w:cs="Times New Roman"/>
                <w:sz w:val="19"/>
                <w:szCs w:val="19"/>
                <w:lang w:eastAsia="zh-HK"/>
              </w:rPr>
              <w:t xml:space="preserve">: Excludible income in respect of the services rendered and had been taxed in </w:t>
            </w:r>
            <w:r w:rsidR="00E6190A">
              <w:rPr>
                <w:rFonts w:ascii="Times New Roman" w:eastAsia="標楷體" w:hAnsi="Times New Roman" w:cs="Times New Roman"/>
                <w:sz w:val="19"/>
                <w:szCs w:val="19"/>
                <w:lang w:eastAsia="zh-HK"/>
              </w:rPr>
              <w:t>City G</w:t>
            </w:r>
            <w:r w:rsidRPr="0002380D">
              <w:rPr>
                <w:rFonts w:ascii="Times New Roman" w:eastAsia="標楷體" w:hAnsi="Times New Roman" w:cs="Times New Roman"/>
                <w:sz w:val="19"/>
                <w:szCs w:val="19"/>
                <w:lang w:eastAsia="zh-HK"/>
              </w:rPr>
              <w:t xml:space="preserve"> [Note]</w:t>
            </w:r>
          </w:p>
        </w:tc>
        <w:tc>
          <w:tcPr>
            <w:tcW w:w="1134" w:type="dxa"/>
            <w:shd w:val="clear" w:color="auto" w:fill="auto"/>
            <w:vAlign w:val="bottom"/>
          </w:tcPr>
          <w:p w14:paraId="59CC8F60"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p>
          <w:p w14:paraId="17A53171"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     28,987</w:t>
            </w:r>
          </w:p>
        </w:tc>
        <w:tc>
          <w:tcPr>
            <w:tcW w:w="1134" w:type="dxa"/>
            <w:shd w:val="clear" w:color="auto" w:fill="auto"/>
            <w:vAlign w:val="bottom"/>
          </w:tcPr>
          <w:p w14:paraId="37666E2E"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p>
          <w:p w14:paraId="6F9DA20A"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lang w:eastAsia="zh-HK"/>
              </w:rPr>
              <w:t> </w:t>
            </w:r>
            <w:r w:rsidRPr="0002380D">
              <w:rPr>
                <w:rFonts w:ascii="Times New Roman" w:eastAsia="標楷體" w:hAnsi="Times New Roman" w:cs="Times New Roman"/>
                <w:sz w:val="19"/>
                <w:szCs w:val="19"/>
                <w:u w:val="single"/>
                <w:lang w:eastAsia="zh-HK"/>
              </w:rPr>
              <w:t>       -  </w:t>
            </w:r>
            <w:r w:rsidRPr="0002380D">
              <w:rPr>
                <w:rFonts w:ascii="Times New Roman" w:eastAsia="標楷體" w:hAnsi="Times New Roman" w:cs="Times New Roman"/>
                <w:sz w:val="19"/>
                <w:szCs w:val="19"/>
                <w:u w:val="single"/>
              </w:rPr>
              <w:t> </w:t>
            </w:r>
            <w:r w:rsidRPr="0002380D">
              <w:rPr>
                <w:rFonts w:ascii="Times New Roman" w:eastAsia="標楷體" w:hAnsi="Times New Roman" w:cs="Times New Roman"/>
                <w:sz w:val="19"/>
                <w:szCs w:val="19"/>
                <w:u w:val="single"/>
                <w:lang w:eastAsia="zh-HK"/>
              </w:rPr>
              <w:t>    </w:t>
            </w:r>
          </w:p>
        </w:tc>
      </w:tr>
      <w:tr w:rsidR="00345F70" w:rsidRPr="0002380D" w14:paraId="00585EE4" w14:textId="77777777" w:rsidTr="0010006D">
        <w:trPr>
          <w:trHeight w:val="227"/>
        </w:trPr>
        <w:tc>
          <w:tcPr>
            <w:tcW w:w="2977" w:type="dxa"/>
            <w:shd w:val="clear" w:color="auto" w:fill="auto"/>
            <w:vAlign w:val="bottom"/>
          </w:tcPr>
          <w:p w14:paraId="77363DA9" w14:textId="77777777" w:rsidR="00345F70" w:rsidRPr="0002380D" w:rsidRDefault="00345F70" w:rsidP="001D140C">
            <w:pPr>
              <w:overflowPunct w:val="0"/>
              <w:autoSpaceDE w:val="0"/>
              <w:autoSpaceDN w:val="0"/>
              <w:snapToGrid w:val="0"/>
              <w:ind w:leftChars="71" w:left="170"/>
              <w:jc w:val="both"/>
              <w:rPr>
                <w:rFonts w:ascii="Times New Roman" w:eastAsia="標楷體" w:hAnsi="Times New Roman" w:cs="Times New Roman"/>
                <w:sz w:val="19"/>
                <w:szCs w:val="19"/>
                <w:lang w:eastAsia="zh-HK"/>
              </w:rPr>
            </w:pPr>
          </w:p>
        </w:tc>
        <w:tc>
          <w:tcPr>
            <w:tcW w:w="284" w:type="dxa"/>
            <w:shd w:val="clear" w:color="auto" w:fill="auto"/>
          </w:tcPr>
          <w:p w14:paraId="76E86823" w14:textId="77777777" w:rsidR="00345F70" w:rsidRPr="0002380D"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4CF00EB6"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2,322,226</w:t>
            </w:r>
          </w:p>
        </w:tc>
        <w:tc>
          <w:tcPr>
            <w:tcW w:w="1134" w:type="dxa"/>
            <w:shd w:val="clear" w:color="auto" w:fill="auto"/>
          </w:tcPr>
          <w:p w14:paraId="307129AB"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2,748,373</w:t>
            </w:r>
          </w:p>
        </w:tc>
      </w:tr>
      <w:tr w:rsidR="00345F70" w:rsidRPr="0002380D" w14:paraId="0285AEDA" w14:textId="77777777" w:rsidTr="0010006D">
        <w:trPr>
          <w:trHeight w:val="227"/>
        </w:trPr>
        <w:tc>
          <w:tcPr>
            <w:tcW w:w="2977" w:type="dxa"/>
            <w:shd w:val="clear" w:color="auto" w:fill="auto"/>
            <w:vAlign w:val="bottom"/>
          </w:tcPr>
          <w:p w14:paraId="593CF52B" w14:textId="77777777" w:rsidR="00345F70" w:rsidRPr="0002380D" w:rsidRDefault="00345F70" w:rsidP="001D140C">
            <w:pPr>
              <w:overflowPunct w:val="0"/>
              <w:autoSpaceDE w:val="0"/>
              <w:autoSpaceDN w:val="0"/>
              <w:snapToGrid w:val="0"/>
              <w:ind w:left="475" w:hangingChars="250" w:hanging="475"/>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Value of residence provided</w:t>
            </w:r>
          </w:p>
        </w:tc>
        <w:tc>
          <w:tcPr>
            <w:tcW w:w="284" w:type="dxa"/>
            <w:shd w:val="clear" w:color="auto" w:fill="auto"/>
          </w:tcPr>
          <w:p w14:paraId="12965023" w14:textId="77777777" w:rsidR="00345F70" w:rsidRPr="0002380D"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2B8D0497" w14:textId="0A70D48B" w:rsidR="00345F70" w:rsidRPr="0002380D" w:rsidRDefault="00345F70" w:rsidP="00AD7229">
            <w:pPr>
              <w:overflowPunct w:val="0"/>
              <w:autoSpaceDE w:val="0"/>
              <w:autoSpaceDN w:val="0"/>
              <w:snapToGrid w:val="0"/>
              <w:ind w:leftChars="-871" w:left="-2090" w:rightChars="5" w:right="12" w:firstLineChars="986" w:firstLine="1873"/>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 </w:t>
            </w:r>
            <w:r w:rsidR="00AD7229">
              <w:rPr>
                <w:rFonts w:ascii="Times New Roman" w:eastAsia="標楷體" w:hAnsi="Times New Roman" w:cs="Times New Roman"/>
                <w:sz w:val="19"/>
                <w:szCs w:val="19"/>
                <w:u w:val="single"/>
                <w:lang w:eastAsia="zh-HK"/>
              </w:rPr>
              <w:t> </w:t>
            </w:r>
            <w:r w:rsidRPr="0002380D">
              <w:rPr>
                <w:rFonts w:ascii="Times New Roman" w:eastAsia="標楷體" w:hAnsi="Times New Roman" w:cs="Times New Roman"/>
                <w:sz w:val="19"/>
                <w:szCs w:val="19"/>
                <w:u w:val="single"/>
                <w:lang w:eastAsia="zh-HK"/>
              </w:rPr>
              <w:t> 104,835</w:t>
            </w:r>
            <w:r w:rsidRPr="0002380D">
              <w:rPr>
                <w:rFonts w:ascii="Times New Roman" w:eastAsia="標楷體" w:hAnsi="Times New Roman" w:cs="Times New Roman"/>
                <w:sz w:val="19"/>
                <w:szCs w:val="19"/>
                <w:vertAlign w:val="superscript"/>
                <w:lang w:eastAsia="zh-HK"/>
              </w:rPr>
              <w:t>3</w:t>
            </w:r>
          </w:p>
        </w:tc>
        <w:tc>
          <w:tcPr>
            <w:tcW w:w="1134" w:type="dxa"/>
            <w:shd w:val="clear" w:color="auto" w:fill="auto"/>
            <w:vAlign w:val="bottom"/>
          </w:tcPr>
          <w:p w14:paraId="5BF5DF55" w14:textId="643A01CA" w:rsidR="00345F70" w:rsidRPr="0002380D" w:rsidRDefault="00345F70" w:rsidP="00AD7229">
            <w:pPr>
              <w:overflowPunct w:val="0"/>
              <w:autoSpaceDE w:val="0"/>
              <w:autoSpaceDN w:val="0"/>
              <w:snapToGrid w:val="0"/>
              <w:ind w:leftChars="-871" w:left="-2090" w:rightChars="5" w:right="12" w:firstLineChars="986" w:firstLine="1873"/>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 </w:t>
            </w:r>
            <w:r w:rsidR="00AD7229">
              <w:rPr>
                <w:rFonts w:ascii="Times New Roman" w:eastAsia="標楷體" w:hAnsi="Times New Roman" w:cs="Times New Roman"/>
                <w:sz w:val="19"/>
                <w:szCs w:val="19"/>
                <w:u w:val="single"/>
                <w:lang w:eastAsia="zh-HK"/>
              </w:rPr>
              <w:t> </w:t>
            </w:r>
            <w:r w:rsidRPr="0002380D">
              <w:rPr>
                <w:rFonts w:ascii="Times New Roman" w:eastAsia="標楷體" w:hAnsi="Times New Roman" w:cs="Times New Roman"/>
                <w:sz w:val="19"/>
                <w:szCs w:val="19"/>
                <w:u w:val="single"/>
                <w:lang w:eastAsia="zh-HK"/>
              </w:rPr>
              <w:t> 142,837</w:t>
            </w:r>
            <w:r w:rsidRPr="0002380D">
              <w:rPr>
                <w:rFonts w:ascii="Times New Roman" w:eastAsia="標楷體" w:hAnsi="Times New Roman" w:cs="Times New Roman"/>
                <w:sz w:val="19"/>
                <w:szCs w:val="19"/>
                <w:vertAlign w:val="superscript"/>
                <w:lang w:eastAsia="zh-HK"/>
              </w:rPr>
              <w:t>3</w:t>
            </w:r>
          </w:p>
        </w:tc>
      </w:tr>
      <w:tr w:rsidR="00345F70" w:rsidRPr="0002380D" w14:paraId="02151467" w14:textId="77777777" w:rsidTr="0010006D">
        <w:trPr>
          <w:trHeight w:val="227"/>
        </w:trPr>
        <w:tc>
          <w:tcPr>
            <w:tcW w:w="2977" w:type="dxa"/>
            <w:shd w:val="clear" w:color="auto" w:fill="auto"/>
            <w:vAlign w:val="bottom"/>
          </w:tcPr>
          <w:p w14:paraId="5D91950B"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350FBB83" w14:textId="77777777" w:rsidR="00345F70" w:rsidRPr="0002380D"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37996C61"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2,427,061</w:t>
            </w:r>
          </w:p>
        </w:tc>
        <w:tc>
          <w:tcPr>
            <w:tcW w:w="1134" w:type="dxa"/>
            <w:shd w:val="clear" w:color="auto" w:fill="auto"/>
            <w:vAlign w:val="bottom"/>
          </w:tcPr>
          <w:p w14:paraId="13DF8C46"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lang w:eastAsia="zh-HK"/>
              </w:rPr>
              <w:t>2,891,210</w:t>
            </w:r>
          </w:p>
        </w:tc>
      </w:tr>
      <w:tr w:rsidR="00345F70" w:rsidRPr="0002380D" w14:paraId="746666DC" w14:textId="77777777" w:rsidTr="0010006D">
        <w:trPr>
          <w:trHeight w:val="227"/>
        </w:trPr>
        <w:tc>
          <w:tcPr>
            <w:tcW w:w="2977" w:type="dxa"/>
            <w:shd w:val="clear" w:color="auto" w:fill="auto"/>
            <w:vAlign w:val="bottom"/>
          </w:tcPr>
          <w:p w14:paraId="7DBC6504" w14:textId="77777777" w:rsidR="00345F70" w:rsidRPr="0002380D" w:rsidRDefault="00345F70" w:rsidP="001D140C">
            <w:pPr>
              <w:overflowPunct w:val="0"/>
              <w:autoSpaceDE w:val="0"/>
              <w:autoSpaceDN w:val="0"/>
              <w:snapToGrid w:val="0"/>
              <w:ind w:left="475" w:hangingChars="250" w:hanging="475"/>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single"/>
                <w:lang w:eastAsia="zh-HK"/>
              </w:rPr>
              <w:t>Less:</w:t>
            </w:r>
            <w:r w:rsidRPr="0002380D">
              <w:rPr>
                <w:rFonts w:ascii="Times New Roman" w:eastAsia="標楷體" w:hAnsi="Times New Roman" w:cs="Times New Roman"/>
                <w:sz w:val="19"/>
                <w:szCs w:val="19"/>
                <w:lang w:eastAsia="zh-HK"/>
              </w:rPr>
              <w:t xml:space="preserve"> Total deductions</w:t>
            </w:r>
          </w:p>
        </w:tc>
        <w:tc>
          <w:tcPr>
            <w:tcW w:w="284" w:type="dxa"/>
            <w:shd w:val="clear" w:color="auto" w:fill="auto"/>
          </w:tcPr>
          <w:p w14:paraId="3F7C5419"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vAlign w:val="bottom"/>
          </w:tcPr>
          <w:p w14:paraId="1FB3276A" w14:textId="77777777" w:rsidR="00345F70" w:rsidRPr="0002380D"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     18,000</w:t>
            </w:r>
          </w:p>
        </w:tc>
        <w:tc>
          <w:tcPr>
            <w:tcW w:w="1134" w:type="dxa"/>
            <w:shd w:val="clear" w:color="auto" w:fill="auto"/>
            <w:vAlign w:val="bottom"/>
          </w:tcPr>
          <w:p w14:paraId="36FBC94D" w14:textId="77777777" w:rsidR="00345F70" w:rsidRPr="0002380D" w:rsidRDefault="00345F70" w:rsidP="00AD7229">
            <w:pPr>
              <w:overflowPunct w:val="0"/>
              <w:autoSpaceDE w:val="0"/>
              <w:autoSpaceDN w:val="0"/>
              <w:snapToGrid w:val="0"/>
              <w:ind w:leftChars="-193" w:left="-239" w:rightChars="31" w:right="74" w:hangingChars="118" w:hanging="22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single"/>
                <w:lang w:eastAsia="zh-HK"/>
              </w:rPr>
              <w:t>     18,000</w:t>
            </w:r>
          </w:p>
        </w:tc>
      </w:tr>
      <w:tr w:rsidR="00345F70" w:rsidRPr="0002380D" w14:paraId="0820F214" w14:textId="77777777" w:rsidTr="0010006D">
        <w:trPr>
          <w:trHeight w:val="227"/>
        </w:trPr>
        <w:tc>
          <w:tcPr>
            <w:tcW w:w="2977" w:type="dxa"/>
            <w:shd w:val="clear" w:color="auto" w:fill="auto"/>
          </w:tcPr>
          <w:p w14:paraId="17850899"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284" w:type="dxa"/>
            <w:shd w:val="clear" w:color="auto" w:fill="auto"/>
          </w:tcPr>
          <w:p w14:paraId="65A7A707"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6BBFA263"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2,409,061</w:t>
            </w:r>
          </w:p>
        </w:tc>
        <w:tc>
          <w:tcPr>
            <w:tcW w:w="1134" w:type="dxa"/>
            <w:shd w:val="clear" w:color="auto" w:fill="auto"/>
          </w:tcPr>
          <w:p w14:paraId="31C5B0EB"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2,873,210</w:t>
            </w:r>
          </w:p>
        </w:tc>
      </w:tr>
      <w:tr w:rsidR="00345F70" w:rsidRPr="0002380D" w14:paraId="77175AC9" w14:textId="77777777" w:rsidTr="0010006D">
        <w:trPr>
          <w:trHeight w:val="227"/>
        </w:trPr>
        <w:tc>
          <w:tcPr>
            <w:tcW w:w="2977" w:type="dxa"/>
            <w:shd w:val="clear" w:color="auto" w:fill="auto"/>
          </w:tcPr>
          <w:p w14:paraId="72F3A069"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single"/>
                <w:lang w:eastAsia="zh-HK"/>
              </w:rPr>
              <w:t>Less:</w:t>
            </w:r>
            <w:r w:rsidRPr="0002380D">
              <w:rPr>
                <w:rFonts w:ascii="Times New Roman" w:eastAsia="標楷體" w:hAnsi="Times New Roman" w:cs="Times New Roman"/>
                <w:sz w:val="19"/>
                <w:szCs w:val="19"/>
                <w:lang w:eastAsia="zh-HK"/>
              </w:rPr>
              <w:t xml:space="preserve"> Total allowances</w:t>
            </w:r>
          </w:p>
        </w:tc>
        <w:tc>
          <w:tcPr>
            <w:tcW w:w="284" w:type="dxa"/>
            <w:shd w:val="clear" w:color="auto" w:fill="auto"/>
          </w:tcPr>
          <w:p w14:paraId="075DD05D"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p>
        </w:tc>
        <w:tc>
          <w:tcPr>
            <w:tcW w:w="1134" w:type="dxa"/>
            <w:shd w:val="clear" w:color="auto" w:fill="auto"/>
          </w:tcPr>
          <w:p w14:paraId="350F28C6"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   364,000</w:t>
            </w:r>
          </w:p>
        </w:tc>
        <w:tc>
          <w:tcPr>
            <w:tcW w:w="1134" w:type="dxa"/>
            <w:shd w:val="clear" w:color="auto" w:fill="auto"/>
          </w:tcPr>
          <w:p w14:paraId="219BF51F"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single"/>
                <w:lang w:eastAsia="zh-HK"/>
              </w:rPr>
              <w:t>   384,000</w:t>
            </w:r>
          </w:p>
        </w:tc>
      </w:tr>
      <w:tr w:rsidR="00345F70" w:rsidRPr="0002380D" w14:paraId="34EE7DAB" w14:textId="77777777" w:rsidTr="0010006D">
        <w:trPr>
          <w:trHeight w:val="227"/>
        </w:trPr>
        <w:tc>
          <w:tcPr>
            <w:tcW w:w="2977" w:type="dxa"/>
            <w:shd w:val="clear" w:color="auto" w:fill="auto"/>
          </w:tcPr>
          <w:p w14:paraId="5602B785"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Net Chargeable Income</w:t>
            </w:r>
          </w:p>
        </w:tc>
        <w:tc>
          <w:tcPr>
            <w:tcW w:w="284" w:type="dxa"/>
            <w:shd w:val="clear" w:color="auto" w:fill="auto"/>
          </w:tcPr>
          <w:p w14:paraId="414755BD" w14:textId="77777777" w:rsidR="00345F70" w:rsidRPr="0002380D"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bottom"/>
          </w:tcPr>
          <w:p w14:paraId="68B10721"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2,045,061</w:t>
            </w:r>
          </w:p>
        </w:tc>
        <w:tc>
          <w:tcPr>
            <w:tcW w:w="1134" w:type="dxa"/>
            <w:shd w:val="clear" w:color="auto" w:fill="auto"/>
            <w:vAlign w:val="bottom"/>
          </w:tcPr>
          <w:p w14:paraId="6A6B642A" w14:textId="77777777" w:rsidR="00345F70" w:rsidRPr="0002380D" w:rsidRDefault="00345F70" w:rsidP="00AD7229">
            <w:pPr>
              <w:overflowPunct w:val="0"/>
              <w:autoSpaceDE w:val="0"/>
              <w:autoSpaceDN w:val="0"/>
              <w:snapToGrid w:val="0"/>
              <w:ind w:leftChars="-871" w:left="-2090" w:rightChars="31" w:right="74" w:firstLineChars="986" w:firstLine="1873"/>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2,489,210</w:t>
            </w:r>
          </w:p>
        </w:tc>
      </w:tr>
      <w:tr w:rsidR="00345F70" w:rsidRPr="0002380D" w14:paraId="65B18C9D" w14:textId="77777777" w:rsidTr="0010006D">
        <w:trPr>
          <w:trHeight w:val="227"/>
        </w:trPr>
        <w:tc>
          <w:tcPr>
            <w:tcW w:w="3261" w:type="dxa"/>
            <w:gridSpan w:val="2"/>
            <w:shd w:val="clear" w:color="auto" w:fill="auto"/>
            <w:vAlign w:val="bottom"/>
          </w:tcPr>
          <w:p w14:paraId="3045FFC1" w14:textId="77777777" w:rsidR="0002380D" w:rsidRDefault="00345F70" w:rsidP="001D140C">
            <w:pPr>
              <w:overflowPunct w:val="0"/>
              <w:autoSpaceDE w:val="0"/>
              <w:autoSpaceDN w:val="0"/>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single"/>
                <w:lang w:eastAsia="zh-HK"/>
              </w:rPr>
              <w:t>Less</w:t>
            </w:r>
            <w:r w:rsidR="0002380D">
              <w:rPr>
                <w:rFonts w:ascii="Times New Roman" w:eastAsia="標楷體" w:hAnsi="Times New Roman" w:cs="Times New Roman"/>
                <w:sz w:val="19"/>
                <w:szCs w:val="19"/>
                <w:lang w:eastAsia="zh-HK"/>
              </w:rPr>
              <w:t>: Amount already assessed</w:t>
            </w:r>
          </w:p>
          <w:p w14:paraId="3C57DDDE" w14:textId="0D3B1FF7" w:rsidR="00345F70" w:rsidRPr="0002380D" w:rsidRDefault="00345F70" w:rsidP="0010006D">
            <w:pPr>
              <w:overflowPunct w:val="0"/>
              <w:autoSpaceDE w:val="0"/>
              <w:autoSpaceDN w:val="0"/>
              <w:ind w:leftChars="179" w:left="430"/>
              <w:rPr>
                <w:rFonts w:ascii="Times New Roman" w:eastAsia="標楷體" w:hAnsi="Times New Roman" w:cs="Times New Roman"/>
                <w:sz w:val="19"/>
                <w:szCs w:val="19"/>
              </w:rPr>
            </w:pPr>
            <w:r w:rsidRPr="0002380D">
              <w:rPr>
                <w:rFonts w:ascii="Times New Roman" w:eastAsia="標楷體" w:hAnsi="Times New Roman" w:cs="Times New Roman"/>
                <w:sz w:val="19"/>
                <w:szCs w:val="19"/>
                <w:lang w:eastAsia="zh-HK"/>
              </w:rPr>
              <w:t>[Fact (13)(a)]</w:t>
            </w:r>
          </w:p>
        </w:tc>
        <w:tc>
          <w:tcPr>
            <w:tcW w:w="1134" w:type="dxa"/>
            <w:shd w:val="clear" w:color="auto" w:fill="auto"/>
          </w:tcPr>
          <w:p w14:paraId="11E751D6"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   684,000</w:t>
            </w:r>
          </w:p>
        </w:tc>
        <w:tc>
          <w:tcPr>
            <w:tcW w:w="1134" w:type="dxa"/>
            <w:shd w:val="clear" w:color="auto" w:fill="auto"/>
          </w:tcPr>
          <w:p w14:paraId="723B3D74"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single"/>
                <w:lang w:eastAsia="zh-HK"/>
              </w:rPr>
            </w:pPr>
            <w:r w:rsidRPr="0002380D">
              <w:rPr>
                <w:rFonts w:ascii="Times New Roman" w:eastAsia="標楷體" w:hAnsi="Times New Roman" w:cs="Times New Roman"/>
                <w:sz w:val="19"/>
                <w:szCs w:val="19"/>
                <w:u w:val="single"/>
                <w:lang w:eastAsia="zh-HK"/>
              </w:rPr>
              <w:t>   957,792</w:t>
            </w:r>
          </w:p>
        </w:tc>
      </w:tr>
      <w:tr w:rsidR="00345F70" w:rsidRPr="0002380D" w14:paraId="41A906E2" w14:textId="77777777" w:rsidTr="0010006D">
        <w:trPr>
          <w:trHeight w:val="227"/>
        </w:trPr>
        <w:tc>
          <w:tcPr>
            <w:tcW w:w="2977" w:type="dxa"/>
            <w:shd w:val="clear" w:color="auto" w:fill="auto"/>
          </w:tcPr>
          <w:p w14:paraId="676C5E71"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Additional Net Chargeable Income</w:t>
            </w:r>
          </w:p>
        </w:tc>
        <w:tc>
          <w:tcPr>
            <w:tcW w:w="284" w:type="dxa"/>
            <w:shd w:val="clear" w:color="auto" w:fill="auto"/>
          </w:tcPr>
          <w:p w14:paraId="436FF51C" w14:textId="77777777" w:rsidR="00345F70" w:rsidRPr="0002380D"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tcPr>
          <w:p w14:paraId="391B07C4"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1,361,061</w:t>
            </w:r>
          </w:p>
        </w:tc>
        <w:tc>
          <w:tcPr>
            <w:tcW w:w="1134" w:type="dxa"/>
            <w:shd w:val="clear" w:color="auto" w:fill="auto"/>
          </w:tcPr>
          <w:p w14:paraId="5D05C6D0" w14:textId="77777777" w:rsidR="00345F70" w:rsidRPr="0002380D" w:rsidRDefault="00345F70"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double"/>
                <w:lang w:eastAsia="zh-HK"/>
              </w:rPr>
              <w:t>1,531,418</w:t>
            </w:r>
          </w:p>
        </w:tc>
      </w:tr>
      <w:tr w:rsidR="00345F70" w:rsidRPr="0002380D" w14:paraId="5862E309" w14:textId="77777777" w:rsidTr="0010006D">
        <w:trPr>
          <w:trHeight w:val="227"/>
        </w:trPr>
        <w:tc>
          <w:tcPr>
            <w:tcW w:w="2977" w:type="dxa"/>
            <w:shd w:val="clear" w:color="auto" w:fill="auto"/>
          </w:tcPr>
          <w:p w14:paraId="0C79E678" w14:textId="77777777" w:rsidR="00345F70" w:rsidRPr="0002380D" w:rsidRDefault="00345F70" w:rsidP="001D140C">
            <w:pPr>
              <w:overflowPunct w:val="0"/>
              <w:autoSpaceDE w:val="0"/>
              <w:autoSpaceDN w:val="0"/>
              <w:snapToGrid w:val="0"/>
              <w:ind w:left="720" w:hanging="720"/>
              <w:textAlignment w:val="bottom"/>
              <w:rPr>
                <w:rFonts w:ascii="Times New Roman" w:eastAsia="標楷體" w:hAnsi="Times New Roman" w:cs="Times New Roman"/>
                <w:sz w:val="19"/>
                <w:szCs w:val="19"/>
                <w:lang w:eastAsia="zh-HK"/>
              </w:rPr>
            </w:pPr>
          </w:p>
        </w:tc>
        <w:tc>
          <w:tcPr>
            <w:tcW w:w="284" w:type="dxa"/>
            <w:shd w:val="clear" w:color="auto" w:fill="auto"/>
          </w:tcPr>
          <w:p w14:paraId="3B8B3F51" w14:textId="77777777" w:rsidR="00345F70" w:rsidRPr="0002380D" w:rsidRDefault="00345F70" w:rsidP="001D140C">
            <w:pPr>
              <w:overflowPunct w:val="0"/>
              <w:autoSpaceDE w:val="0"/>
              <w:autoSpaceDN w:val="0"/>
              <w:ind w:left="720" w:hanging="720"/>
              <w:textAlignment w:val="bottom"/>
              <w:rPr>
                <w:rFonts w:ascii="Times New Roman" w:eastAsia="標楷體" w:hAnsi="Times New Roman" w:cs="Times New Roman"/>
                <w:sz w:val="19"/>
                <w:szCs w:val="19"/>
                <w:lang w:eastAsia="zh-HK"/>
              </w:rPr>
            </w:pPr>
          </w:p>
        </w:tc>
        <w:tc>
          <w:tcPr>
            <w:tcW w:w="1134" w:type="dxa"/>
            <w:shd w:val="clear" w:color="auto" w:fill="auto"/>
          </w:tcPr>
          <w:p w14:paraId="6808E954" w14:textId="77777777" w:rsidR="00345F70" w:rsidRPr="0002380D" w:rsidRDefault="00345F70" w:rsidP="00AD7229">
            <w:pPr>
              <w:overflowPunct w:val="0"/>
              <w:autoSpaceDE w:val="0"/>
              <w:autoSpaceDN w:val="0"/>
              <w:snapToGrid w:val="0"/>
              <w:ind w:left="720" w:rightChars="31" w:right="74" w:hanging="720"/>
              <w:textAlignment w:val="bottom"/>
              <w:rPr>
                <w:rFonts w:ascii="Times New Roman" w:eastAsia="標楷體" w:hAnsi="Times New Roman" w:cs="Times New Roman"/>
                <w:sz w:val="19"/>
                <w:szCs w:val="19"/>
                <w:lang w:eastAsia="zh-HK"/>
              </w:rPr>
            </w:pPr>
          </w:p>
        </w:tc>
        <w:tc>
          <w:tcPr>
            <w:tcW w:w="1134" w:type="dxa"/>
            <w:shd w:val="clear" w:color="auto" w:fill="auto"/>
          </w:tcPr>
          <w:p w14:paraId="38EC32BA" w14:textId="77777777" w:rsidR="00345F70" w:rsidRPr="0002380D" w:rsidRDefault="00345F70" w:rsidP="00AD7229">
            <w:pPr>
              <w:overflowPunct w:val="0"/>
              <w:autoSpaceDE w:val="0"/>
              <w:autoSpaceDN w:val="0"/>
              <w:snapToGrid w:val="0"/>
              <w:ind w:left="720" w:rightChars="31" w:right="74" w:hanging="720"/>
              <w:textAlignment w:val="bottom"/>
              <w:rPr>
                <w:rFonts w:ascii="Times New Roman" w:eastAsia="標楷體" w:hAnsi="Times New Roman" w:cs="Times New Roman"/>
                <w:sz w:val="19"/>
                <w:szCs w:val="19"/>
                <w:lang w:eastAsia="zh-HK"/>
              </w:rPr>
            </w:pPr>
          </w:p>
        </w:tc>
      </w:tr>
      <w:tr w:rsidR="00345F70" w:rsidRPr="0002380D" w14:paraId="20484AAF" w14:textId="77777777" w:rsidTr="0010006D">
        <w:trPr>
          <w:trHeight w:val="227"/>
        </w:trPr>
        <w:tc>
          <w:tcPr>
            <w:tcW w:w="2977" w:type="dxa"/>
            <w:shd w:val="clear" w:color="auto" w:fill="auto"/>
            <w:vAlign w:val="center"/>
          </w:tcPr>
          <w:p w14:paraId="64ACA576" w14:textId="77777777" w:rsidR="00345F70" w:rsidRPr="0002380D" w:rsidRDefault="00345F70" w:rsidP="001D140C">
            <w:pPr>
              <w:overflowPunct w:val="0"/>
              <w:autoSpaceDE w:val="0"/>
              <w:autoSpaceDN w:val="0"/>
              <w:snapToGrid w:val="0"/>
              <w:jc w:val="both"/>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lang w:eastAsia="zh-HK"/>
              </w:rPr>
              <w:t>Additional Tax Payable thereon</w:t>
            </w:r>
          </w:p>
        </w:tc>
        <w:tc>
          <w:tcPr>
            <w:tcW w:w="284" w:type="dxa"/>
            <w:shd w:val="clear" w:color="auto" w:fill="auto"/>
            <w:vAlign w:val="center"/>
          </w:tcPr>
          <w:p w14:paraId="4E548DDD" w14:textId="77777777" w:rsidR="00345F70" w:rsidRPr="0002380D" w:rsidRDefault="00345F70" w:rsidP="001D140C">
            <w:pPr>
              <w:overflowPunct w:val="0"/>
              <w:autoSpaceDE w:val="0"/>
              <w:autoSpaceDN w:val="0"/>
              <w:rPr>
                <w:rFonts w:ascii="Times New Roman" w:eastAsia="標楷體" w:hAnsi="Times New Roman" w:cs="Times New Roman"/>
                <w:sz w:val="19"/>
                <w:szCs w:val="19"/>
              </w:rPr>
            </w:pPr>
          </w:p>
        </w:tc>
        <w:tc>
          <w:tcPr>
            <w:tcW w:w="1134" w:type="dxa"/>
            <w:shd w:val="clear" w:color="auto" w:fill="auto"/>
            <w:vAlign w:val="center"/>
          </w:tcPr>
          <w:p w14:paraId="1CD323A4" w14:textId="5DBE2D5E" w:rsidR="00345F70" w:rsidRPr="0002380D"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u w:val="double"/>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02380D">
              <w:rPr>
                <w:rFonts w:ascii="Times New Roman" w:eastAsia="標楷體" w:hAnsi="Times New Roman" w:cs="Times New Roman"/>
                <w:sz w:val="19"/>
                <w:szCs w:val="19"/>
                <w:u w:val="double"/>
                <w:lang w:eastAsia="zh-HK"/>
              </w:rPr>
              <w:t>231,380</w:t>
            </w:r>
          </w:p>
        </w:tc>
        <w:tc>
          <w:tcPr>
            <w:tcW w:w="1134" w:type="dxa"/>
            <w:shd w:val="clear" w:color="auto" w:fill="auto"/>
            <w:vAlign w:val="center"/>
          </w:tcPr>
          <w:p w14:paraId="6B0B0193" w14:textId="30555480" w:rsidR="00345F70" w:rsidRPr="0002380D" w:rsidRDefault="0002380D" w:rsidP="00AD7229">
            <w:pPr>
              <w:overflowPunct w:val="0"/>
              <w:autoSpaceDE w:val="0"/>
              <w:autoSpaceDN w:val="0"/>
              <w:snapToGrid w:val="0"/>
              <w:ind w:rightChars="31" w:right="74"/>
              <w:jc w:val="right"/>
              <w:rPr>
                <w:rFonts w:ascii="Times New Roman" w:eastAsia="標楷體" w:hAnsi="Times New Roman" w:cs="Times New Roman"/>
                <w:sz w:val="19"/>
                <w:szCs w:val="19"/>
                <w:lang w:eastAsia="zh-HK"/>
              </w:rPr>
            </w:pPr>
            <w:r w:rsidRPr="0002380D">
              <w:rPr>
                <w:rFonts w:ascii="Times New Roman" w:eastAsia="標楷體" w:hAnsi="Times New Roman" w:cs="Times New Roman"/>
                <w:sz w:val="19"/>
                <w:szCs w:val="19"/>
                <w:u w:val="double"/>
                <w:lang w:eastAsia="zh-HK"/>
              </w:rPr>
              <w:t>  </w:t>
            </w:r>
            <w:r>
              <w:rPr>
                <w:rFonts w:ascii="Times New Roman" w:eastAsia="標楷體" w:hAnsi="Times New Roman" w:cs="Times New Roman"/>
                <w:sz w:val="19"/>
                <w:szCs w:val="19"/>
                <w:u w:val="double"/>
                <w:lang w:eastAsia="zh-HK"/>
              </w:rPr>
              <w:t> </w:t>
            </w:r>
            <w:r w:rsidR="00345F70" w:rsidRPr="0002380D">
              <w:rPr>
                <w:rFonts w:ascii="Times New Roman" w:eastAsia="標楷體" w:hAnsi="Times New Roman" w:cs="Times New Roman"/>
                <w:sz w:val="19"/>
                <w:szCs w:val="19"/>
                <w:u w:val="double"/>
                <w:lang w:eastAsia="zh-HK"/>
              </w:rPr>
              <w:t>260,341</w:t>
            </w:r>
          </w:p>
        </w:tc>
      </w:tr>
    </w:tbl>
    <w:p w14:paraId="1065CCCE" w14:textId="77777777" w:rsidR="00345F70" w:rsidRPr="00BA158E" w:rsidRDefault="00345F70" w:rsidP="001D140C">
      <w:pPr>
        <w:tabs>
          <w:tab w:val="left" w:pos="-1920"/>
          <w:tab w:val="left" w:pos="714"/>
        </w:tabs>
        <w:overflowPunct w:val="0"/>
        <w:autoSpaceDE w:val="0"/>
        <w:autoSpaceDN w:val="0"/>
        <w:ind w:left="480"/>
        <w:jc w:val="both"/>
        <w:rPr>
          <w:rFonts w:ascii="Times New Roman" w:eastAsia="標楷體" w:hAnsi="Times New Roman" w:cs="Times New Roman"/>
          <w:szCs w:val="24"/>
        </w:rPr>
      </w:pPr>
    </w:p>
    <w:p w14:paraId="2C6EBB47" w14:textId="1E001193" w:rsidR="00345F70" w:rsidRPr="00BA158E" w:rsidRDefault="00345F70" w:rsidP="00920EFE">
      <w:pPr>
        <w:overflowPunct w:val="0"/>
        <w:autoSpaceDE w:val="0"/>
        <w:autoSpaceDN w:val="0"/>
        <w:snapToGrid w:val="0"/>
        <w:ind w:leftChars="1118" w:left="3317" w:hangingChars="264" w:hanging="634"/>
        <w:jc w:val="both"/>
        <w:textAlignment w:val="bottom"/>
        <w:rPr>
          <w:rFonts w:ascii="Times New Roman" w:eastAsia="標楷體" w:hAnsi="Times New Roman" w:cs="Times New Roman"/>
          <w:szCs w:val="24"/>
        </w:rPr>
      </w:pPr>
      <w:r w:rsidRPr="00BA158E">
        <w:rPr>
          <w:rFonts w:ascii="Times New Roman" w:eastAsia="標楷體" w:hAnsi="Times New Roman" w:cs="Times New Roman"/>
          <w:szCs w:val="24"/>
          <w:u w:val="single"/>
        </w:rPr>
        <w:t>Note</w:t>
      </w:r>
      <w:r w:rsidRPr="00BA158E">
        <w:rPr>
          <w:rFonts w:ascii="Times New Roman" w:eastAsia="標楷體" w:hAnsi="Times New Roman" w:cs="Times New Roman"/>
          <w:szCs w:val="24"/>
        </w:rPr>
        <w:t xml:space="preserve">: </w:t>
      </w:r>
      <w:r w:rsidRPr="00BA158E">
        <w:rPr>
          <w:rFonts w:ascii="Times New Roman" w:eastAsia="標楷體" w:hAnsi="Times New Roman" w:cs="Times New Roman"/>
          <w:color w:val="000000"/>
          <w:szCs w:val="24"/>
        </w:rPr>
        <w:t xml:space="preserve">On the other hand, the Assessor now accepts, without prejudice to the arguments put forward by the Respondent in these proceedings, that part of the Appellant’s income from </w:t>
      </w:r>
      <w:r w:rsidR="007A7D71">
        <w:rPr>
          <w:rFonts w:ascii="Times New Roman" w:eastAsia="標楷體" w:hAnsi="Times New Roman" w:cs="Times New Roman"/>
          <w:color w:val="000000"/>
          <w:szCs w:val="24"/>
        </w:rPr>
        <w:t>Company C</w:t>
      </w:r>
      <w:r w:rsidRPr="00BA158E">
        <w:rPr>
          <w:rFonts w:ascii="Times New Roman" w:eastAsia="標楷體" w:hAnsi="Times New Roman" w:cs="Times New Roman"/>
          <w:color w:val="000000"/>
          <w:szCs w:val="24"/>
        </w:rPr>
        <w:t xml:space="preserve"> and </w:t>
      </w:r>
      <w:r w:rsidR="007A7D71">
        <w:rPr>
          <w:rFonts w:ascii="Times New Roman" w:eastAsia="標楷體" w:hAnsi="Times New Roman" w:cs="Times New Roman"/>
          <w:color w:val="000000"/>
          <w:szCs w:val="24"/>
        </w:rPr>
        <w:t>Company F</w:t>
      </w:r>
      <w:r w:rsidRPr="00BA158E">
        <w:rPr>
          <w:rFonts w:ascii="Times New Roman" w:eastAsia="標楷體" w:hAnsi="Times New Roman" w:cs="Times New Roman"/>
          <w:color w:val="000000"/>
          <w:szCs w:val="24"/>
        </w:rPr>
        <w:t xml:space="preserve">, which was attributable to his services rendered in </w:t>
      </w:r>
      <w:r w:rsidR="00E6190A">
        <w:rPr>
          <w:rFonts w:ascii="Times New Roman" w:eastAsia="標楷體" w:hAnsi="Times New Roman" w:cs="Times New Roman"/>
          <w:color w:val="000000"/>
          <w:szCs w:val="24"/>
        </w:rPr>
        <w:t>City G</w:t>
      </w:r>
      <w:r w:rsidRPr="00BA158E">
        <w:rPr>
          <w:rFonts w:ascii="Times New Roman" w:eastAsia="標楷體" w:hAnsi="Times New Roman" w:cs="Times New Roman"/>
          <w:color w:val="000000"/>
          <w:szCs w:val="24"/>
        </w:rPr>
        <w:t xml:space="preserve"> </w:t>
      </w:r>
      <w:r w:rsidRPr="00BA158E">
        <w:rPr>
          <w:rFonts w:ascii="Times New Roman" w:eastAsia="標楷體" w:hAnsi="Times New Roman" w:cs="Times New Roman"/>
          <w:color w:val="000000"/>
          <w:szCs w:val="24"/>
        </w:rPr>
        <w:lastRenderedPageBreak/>
        <w:t xml:space="preserve">and had been taxed in </w:t>
      </w:r>
      <w:r w:rsidR="00E6190A">
        <w:rPr>
          <w:rFonts w:ascii="Times New Roman" w:eastAsia="標楷體" w:hAnsi="Times New Roman" w:cs="Times New Roman"/>
          <w:color w:val="000000"/>
          <w:szCs w:val="24"/>
        </w:rPr>
        <w:t>City G</w:t>
      </w:r>
      <w:r w:rsidRPr="00BA158E">
        <w:rPr>
          <w:rFonts w:ascii="Times New Roman" w:eastAsia="標楷體" w:hAnsi="Times New Roman" w:cs="Times New Roman"/>
          <w:color w:val="000000"/>
          <w:szCs w:val="24"/>
        </w:rPr>
        <w:t xml:space="preserve">, could be exempt from Salaries Tax under section 8(1A)(c) of the IRO for the years of assessment 2007/08 to 2018/19 by reference to his days in </w:t>
      </w:r>
      <w:r w:rsidR="006A0CE6">
        <w:rPr>
          <w:rFonts w:ascii="Times New Roman" w:eastAsia="標楷體" w:hAnsi="Times New Roman" w:cs="Times New Roman"/>
          <w:color w:val="000000"/>
          <w:szCs w:val="24"/>
        </w:rPr>
        <w:t>City G</w:t>
      </w:r>
      <w:r w:rsidRPr="00BA158E">
        <w:rPr>
          <w:rFonts w:ascii="Times New Roman" w:eastAsia="標楷體" w:hAnsi="Times New Roman" w:cs="Times New Roman"/>
          <w:color w:val="000000"/>
          <w:szCs w:val="24"/>
        </w:rPr>
        <w:t xml:space="preserve"> based on the Trip Records [Fact (18)(d)]. </w:t>
      </w:r>
      <w:r w:rsidRPr="00BA158E">
        <w:rPr>
          <w:rFonts w:ascii="Times New Roman" w:eastAsia="標楷體" w:hAnsi="Times New Roman" w:cs="Times New Roman"/>
          <w:szCs w:val="24"/>
        </w:rPr>
        <w:t xml:space="preserve">The amount of the Appellant’s income to be excluded under section 8(1A)(c) of the IRO for the years of assessment 2007/08 to 2018/19 was computed based on the total amount of income provided by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the Representative [Facts (11)(c) and (17)(b)] and by reference to his days in </w:t>
      </w:r>
      <w:r w:rsidR="00E6190A">
        <w:rPr>
          <w:rFonts w:ascii="Times New Roman" w:eastAsia="標楷體" w:hAnsi="Times New Roman" w:cs="Times New Roman"/>
          <w:color w:val="000000"/>
          <w:szCs w:val="24"/>
        </w:rPr>
        <w:t>City G</w:t>
      </w:r>
      <w:r w:rsidRPr="00BA158E">
        <w:rPr>
          <w:rFonts w:ascii="Times New Roman" w:eastAsia="標楷體" w:hAnsi="Times New Roman" w:cs="Times New Roman"/>
          <w:szCs w:val="24"/>
        </w:rPr>
        <w:t xml:space="preserve"> based on the Trip Records [Fact (18)(d)] as follows:</w:t>
      </w:r>
    </w:p>
    <w:p w14:paraId="2F134E5D" w14:textId="77777777" w:rsidR="00345F70" w:rsidRPr="00BA158E" w:rsidRDefault="00345F70" w:rsidP="001D140C">
      <w:pPr>
        <w:overflowPunct w:val="0"/>
        <w:autoSpaceDE w:val="0"/>
        <w:autoSpaceDN w:val="0"/>
        <w:snapToGrid w:val="0"/>
        <w:ind w:left="182" w:hanging="560"/>
        <w:jc w:val="both"/>
        <w:textAlignment w:val="bottom"/>
        <w:rPr>
          <w:rFonts w:ascii="Times New Roman" w:eastAsia="標楷體" w:hAnsi="Times New Roman" w:cs="Times New Roman"/>
          <w:szCs w:val="24"/>
          <w:lang w:eastAsia="zh-HK"/>
        </w:rPr>
      </w:pPr>
    </w:p>
    <w:tbl>
      <w:tblPr>
        <w:tblW w:w="8800" w:type="dxa"/>
        <w:tblInd w:w="-11" w:type="dxa"/>
        <w:tblLayout w:type="fixed"/>
        <w:tblLook w:val="04A0" w:firstRow="1" w:lastRow="0" w:firstColumn="1" w:lastColumn="0" w:noHBand="0" w:noVBand="1"/>
      </w:tblPr>
      <w:tblGrid>
        <w:gridCol w:w="893"/>
        <w:gridCol w:w="1008"/>
        <w:gridCol w:w="1008"/>
        <w:gridCol w:w="798"/>
        <w:gridCol w:w="1526"/>
        <w:gridCol w:w="1077"/>
        <w:gridCol w:w="1274"/>
        <w:gridCol w:w="1216"/>
      </w:tblGrid>
      <w:tr w:rsidR="00345F70" w:rsidRPr="00C37A79" w14:paraId="0947513A" w14:textId="77777777" w:rsidTr="00C37A79">
        <w:trPr>
          <w:trHeight w:val="259"/>
          <w:tblHeader/>
        </w:trPr>
        <w:tc>
          <w:tcPr>
            <w:tcW w:w="893" w:type="dxa"/>
            <w:shd w:val="clear" w:color="auto" w:fill="auto"/>
          </w:tcPr>
          <w:p w14:paraId="5307563E" w14:textId="77777777" w:rsidR="00345F70" w:rsidRPr="00C37A79" w:rsidRDefault="00345F70" w:rsidP="00B06775">
            <w:pPr>
              <w:overflowPunct w:val="0"/>
              <w:autoSpaceDE w:val="0"/>
              <w:autoSpaceDN w:val="0"/>
              <w:snapToGrid w:val="0"/>
              <w:ind w:left="74" w:hangingChars="53" w:hanging="74"/>
              <w:jc w:val="center"/>
              <w:rPr>
                <w:rFonts w:ascii="Times New Roman" w:eastAsia="標楷體" w:hAnsi="Times New Roman" w:cs="Times New Roman"/>
                <w:sz w:val="14"/>
                <w:szCs w:val="16"/>
                <w:lang w:eastAsia="zh-HK"/>
              </w:rPr>
            </w:pPr>
          </w:p>
          <w:p w14:paraId="5B8458D8" w14:textId="77777777" w:rsidR="00345F70" w:rsidRPr="00C37A79" w:rsidRDefault="00345F70" w:rsidP="00C37A79">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Year of</w:t>
            </w:r>
          </w:p>
          <w:p w14:paraId="7F514BE1"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u w:val="single"/>
                <w:lang w:eastAsia="zh-HK"/>
              </w:rPr>
            </w:pPr>
            <w:r w:rsidRPr="00C37A79">
              <w:rPr>
                <w:rFonts w:ascii="Times New Roman" w:eastAsia="標楷體" w:hAnsi="Times New Roman" w:cs="Times New Roman"/>
                <w:sz w:val="14"/>
                <w:szCs w:val="16"/>
                <w:u w:val="single"/>
                <w:lang w:eastAsia="zh-HK"/>
              </w:rPr>
              <w:t>Assessment</w:t>
            </w:r>
          </w:p>
        </w:tc>
        <w:tc>
          <w:tcPr>
            <w:tcW w:w="1008" w:type="dxa"/>
            <w:shd w:val="clear" w:color="auto" w:fill="auto"/>
          </w:tcPr>
          <w:p w14:paraId="586705D0" w14:textId="77777777" w:rsidR="00345F70" w:rsidRPr="00C37A79" w:rsidRDefault="00345F70" w:rsidP="00B06775">
            <w:pPr>
              <w:overflowPunct w:val="0"/>
              <w:autoSpaceDE w:val="0"/>
              <w:autoSpaceDN w:val="0"/>
              <w:snapToGrid w:val="0"/>
              <w:ind w:left="67" w:hangingChars="48" w:hanging="67"/>
              <w:jc w:val="center"/>
              <w:rPr>
                <w:rFonts w:ascii="Times New Roman" w:eastAsia="標楷體" w:hAnsi="Times New Roman" w:cs="Times New Roman"/>
                <w:sz w:val="14"/>
                <w:szCs w:val="16"/>
                <w:lang w:eastAsia="zh-HK"/>
              </w:rPr>
            </w:pPr>
          </w:p>
          <w:p w14:paraId="0356EF95" w14:textId="754F3A46"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 xml:space="preserve">Income from </w:t>
            </w:r>
            <w:r w:rsidR="007A7D71" w:rsidRPr="00C37A79">
              <w:rPr>
                <w:rFonts w:ascii="Times New Roman" w:eastAsia="標楷體" w:hAnsi="Times New Roman" w:cs="Times New Roman"/>
                <w:sz w:val="14"/>
                <w:szCs w:val="16"/>
                <w:u w:val="single"/>
                <w:lang w:eastAsia="zh-HK"/>
              </w:rPr>
              <w:t>Company C</w:t>
            </w:r>
          </w:p>
        </w:tc>
        <w:tc>
          <w:tcPr>
            <w:tcW w:w="1008" w:type="dxa"/>
            <w:shd w:val="clear" w:color="auto" w:fill="auto"/>
          </w:tcPr>
          <w:p w14:paraId="4790EA02" w14:textId="77777777" w:rsidR="00345F70" w:rsidRPr="00C37A79" w:rsidRDefault="00345F70" w:rsidP="00B06775">
            <w:pPr>
              <w:overflowPunct w:val="0"/>
              <w:autoSpaceDE w:val="0"/>
              <w:autoSpaceDN w:val="0"/>
              <w:snapToGrid w:val="0"/>
              <w:ind w:left="63" w:hangingChars="45" w:hanging="63"/>
              <w:jc w:val="center"/>
              <w:rPr>
                <w:rFonts w:ascii="Times New Roman" w:eastAsia="標楷體" w:hAnsi="Times New Roman" w:cs="Times New Roman"/>
                <w:sz w:val="14"/>
                <w:szCs w:val="16"/>
                <w:lang w:eastAsia="zh-HK"/>
              </w:rPr>
            </w:pPr>
          </w:p>
          <w:p w14:paraId="1D6E27BE" w14:textId="66478FD5"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 xml:space="preserve">Income from </w:t>
            </w:r>
            <w:r w:rsidR="007A7D71" w:rsidRPr="00C37A79">
              <w:rPr>
                <w:rFonts w:ascii="Times New Roman" w:eastAsia="標楷體" w:hAnsi="Times New Roman" w:cs="Times New Roman"/>
                <w:sz w:val="14"/>
                <w:szCs w:val="16"/>
                <w:u w:val="single"/>
                <w:lang w:eastAsia="zh-HK"/>
              </w:rPr>
              <w:t>Company F</w:t>
            </w:r>
          </w:p>
        </w:tc>
        <w:tc>
          <w:tcPr>
            <w:tcW w:w="798" w:type="dxa"/>
            <w:shd w:val="clear" w:color="auto" w:fill="auto"/>
          </w:tcPr>
          <w:p w14:paraId="216DE6ED" w14:textId="77777777" w:rsidR="00345F70" w:rsidRPr="00C37A79" w:rsidRDefault="00345F70" w:rsidP="00B06775">
            <w:pPr>
              <w:overflowPunct w:val="0"/>
              <w:autoSpaceDE w:val="0"/>
              <w:autoSpaceDN w:val="0"/>
              <w:snapToGrid w:val="0"/>
              <w:ind w:left="74" w:hangingChars="53" w:hanging="74"/>
              <w:jc w:val="center"/>
              <w:rPr>
                <w:rFonts w:ascii="Times New Roman" w:eastAsia="標楷體" w:hAnsi="Times New Roman" w:cs="Times New Roman"/>
                <w:sz w:val="14"/>
                <w:szCs w:val="16"/>
                <w:lang w:eastAsia="zh-HK"/>
              </w:rPr>
            </w:pPr>
          </w:p>
          <w:p w14:paraId="1040DC34" w14:textId="77777777" w:rsidR="00345F70" w:rsidRPr="00C37A79" w:rsidRDefault="00345F70" w:rsidP="00C37A79">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 xml:space="preserve">Total </w:t>
            </w:r>
          </w:p>
          <w:p w14:paraId="234C8305"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u w:val="single"/>
                <w:lang w:eastAsia="zh-HK"/>
              </w:rPr>
              <w:t>income</w:t>
            </w:r>
          </w:p>
        </w:tc>
        <w:tc>
          <w:tcPr>
            <w:tcW w:w="1526" w:type="dxa"/>
            <w:shd w:val="clear" w:color="auto" w:fill="auto"/>
          </w:tcPr>
          <w:p w14:paraId="494B1F46" w14:textId="73B22A01"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 xml:space="preserve">Percentage of income from </w:t>
            </w:r>
            <w:r w:rsidR="007A7D71" w:rsidRPr="00C37A79">
              <w:rPr>
                <w:rFonts w:ascii="Times New Roman" w:eastAsia="標楷體" w:hAnsi="Times New Roman" w:cs="Times New Roman"/>
                <w:sz w:val="14"/>
                <w:szCs w:val="16"/>
                <w:lang w:eastAsia="zh-HK"/>
              </w:rPr>
              <w:t>Company F</w:t>
            </w:r>
            <w:r w:rsidRPr="00C37A79">
              <w:rPr>
                <w:rFonts w:ascii="Times New Roman" w:eastAsia="標楷體" w:hAnsi="Times New Roman" w:cs="Times New Roman"/>
                <w:sz w:val="14"/>
                <w:szCs w:val="16"/>
                <w:lang w:eastAsia="zh-HK"/>
              </w:rPr>
              <w:t xml:space="preserve"> to </w:t>
            </w:r>
          </w:p>
          <w:p w14:paraId="61FB8CB4" w14:textId="77777777" w:rsidR="00345F70" w:rsidRPr="00C37A79" w:rsidRDefault="00345F70" w:rsidP="00B06775">
            <w:pPr>
              <w:overflowPunct w:val="0"/>
              <w:autoSpaceDE w:val="0"/>
              <w:autoSpaceDN w:val="0"/>
              <w:snapToGrid w:val="0"/>
              <w:ind w:firstLineChars="53" w:firstLine="74"/>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u w:val="single"/>
                <w:lang w:eastAsia="zh-HK"/>
              </w:rPr>
              <w:t>total income</w:t>
            </w:r>
          </w:p>
        </w:tc>
        <w:tc>
          <w:tcPr>
            <w:tcW w:w="1077" w:type="dxa"/>
            <w:shd w:val="clear" w:color="auto" w:fill="auto"/>
          </w:tcPr>
          <w:p w14:paraId="7FF7BFD6" w14:textId="054A32A5"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 xml:space="preserve">Number of business days </w:t>
            </w:r>
            <w:r w:rsidRPr="00C37A79">
              <w:rPr>
                <w:rFonts w:ascii="Times New Roman" w:eastAsia="標楷體" w:hAnsi="Times New Roman" w:cs="Times New Roman"/>
                <w:sz w:val="14"/>
                <w:szCs w:val="16"/>
                <w:u w:val="single"/>
                <w:lang w:eastAsia="zh-HK"/>
              </w:rPr>
              <w:t xml:space="preserve">in </w:t>
            </w:r>
            <w:r w:rsidR="00B06775" w:rsidRPr="00C37A79">
              <w:rPr>
                <w:rFonts w:ascii="Times New Roman" w:eastAsia="標楷體" w:hAnsi="Times New Roman" w:cs="Times New Roman"/>
                <w:sz w:val="14"/>
                <w:szCs w:val="16"/>
                <w:u w:val="single"/>
                <w:lang w:eastAsia="zh-HK"/>
              </w:rPr>
              <w:t>City G</w:t>
            </w:r>
          </w:p>
        </w:tc>
        <w:tc>
          <w:tcPr>
            <w:tcW w:w="1274" w:type="dxa"/>
            <w:shd w:val="clear" w:color="auto" w:fill="auto"/>
          </w:tcPr>
          <w:p w14:paraId="0D36BE52" w14:textId="77777777" w:rsidR="00345F70" w:rsidRPr="00C37A79" w:rsidRDefault="00345F70" w:rsidP="00B06775">
            <w:pPr>
              <w:overflowPunct w:val="0"/>
              <w:autoSpaceDE w:val="0"/>
              <w:autoSpaceDN w:val="0"/>
              <w:snapToGrid w:val="0"/>
              <w:ind w:firstLineChars="66" w:firstLine="92"/>
              <w:jc w:val="center"/>
              <w:rPr>
                <w:rFonts w:ascii="Times New Roman" w:eastAsia="標楷體" w:hAnsi="Times New Roman" w:cs="Times New Roman"/>
                <w:sz w:val="14"/>
                <w:szCs w:val="16"/>
                <w:lang w:eastAsia="zh-HK"/>
              </w:rPr>
            </w:pPr>
          </w:p>
          <w:p w14:paraId="083004B1"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 xml:space="preserve">Number of days </w:t>
            </w:r>
          </w:p>
          <w:p w14:paraId="3530B6EB"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u w:val="single"/>
                <w:lang w:eastAsia="zh-HK"/>
              </w:rPr>
            </w:pPr>
            <w:r w:rsidRPr="00C37A79">
              <w:rPr>
                <w:rFonts w:ascii="Times New Roman" w:eastAsia="標楷體" w:hAnsi="Times New Roman" w:cs="Times New Roman"/>
                <w:sz w:val="14"/>
                <w:szCs w:val="16"/>
                <w:u w:val="single"/>
                <w:lang w:eastAsia="zh-HK"/>
              </w:rPr>
              <w:t>in the year</w:t>
            </w:r>
          </w:p>
        </w:tc>
        <w:tc>
          <w:tcPr>
            <w:tcW w:w="1216" w:type="dxa"/>
            <w:shd w:val="clear" w:color="auto" w:fill="auto"/>
          </w:tcPr>
          <w:p w14:paraId="21605FC8"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 xml:space="preserve">Income exempted under section </w:t>
            </w:r>
            <w:r w:rsidRPr="00C37A79">
              <w:rPr>
                <w:rFonts w:ascii="Times New Roman" w:eastAsia="標楷體" w:hAnsi="Times New Roman" w:cs="Times New Roman"/>
                <w:sz w:val="14"/>
                <w:szCs w:val="16"/>
                <w:u w:val="single"/>
                <w:lang w:eastAsia="zh-HK"/>
              </w:rPr>
              <w:t>8(1A)(c)</w:t>
            </w:r>
          </w:p>
        </w:tc>
      </w:tr>
      <w:tr w:rsidR="00345F70" w:rsidRPr="00C37A79" w14:paraId="6B15C07B" w14:textId="77777777" w:rsidTr="00C37A79">
        <w:trPr>
          <w:trHeight w:val="136"/>
          <w:tblHeader/>
        </w:trPr>
        <w:tc>
          <w:tcPr>
            <w:tcW w:w="893" w:type="dxa"/>
            <w:shd w:val="clear" w:color="auto" w:fill="auto"/>
          </w:tcPr>
          <w:p w14:paraId="1003E22F" w14:textId="77777777" w:rsidR="00345F70" w:rsidRPr="00C37A79" w:rsidRDefault="00345F70" w:rsidP="00B06775">
            <w:pPr>
              <w:overflowPunct w:val="0"/>
              <w:autoSpaceDE w:val="0"/>
              <w:autoSpaceDN w:val="0"/>
              <w:snapToGrid w:val="0"/>
              <w:ind w:left="74" w:hangingChars="53" w:hanging="74"/>
              <w:jc w:val="center"/>
              <w:rPr>
                <w:rFonts w:ascii="Times New Roman" w:eastAsia="標楷體" w:hAnsi="Times New Roman" w:cs="Times New Roman"/>
                <w:sz w:val="14"/>
                <w:szCs w:val="16"/>
                <w:lang w:eastAsia="zh-HK"/>
              </w:rPr>
            </w:pPr>
          </w:p>
        </w:tc>
        <w:tc>
          <w:tcPr>
            <w:tcW w:w="1008" w:type="dxa"/>
            <w:shd w:val="clear" w:color="auto" w:fill="auto"/>
          </w:tcPr>
          <w:p w14:paraId="0008DCD3" w14:textId="77777777" w:rsidR="00345F70" w:rsidRPr="00C37A79" w:rsidRDefault="00345F70" w:rsidP="00C37A79">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[Fact (11)(c)]</w:t>
            </w:r>
          </w:p>
        </w:tc>
        <w:tc>
          <w:tcPr>
            <w:tcW w:w="1008" w:type="dxa"/>
            <w:shd w:val="clear" w:color="auto" w:fill="auto"/>
          </w:tcPr>
          <w:p w14:paraId="6F0C4385" w14:textId="77777777" w:rsidR="00345F70" w:rsidRPr="00C37A79" w:rsidRDefault="00345F70" w:rsidP="00C37A79">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[Fact (17)(b)]</w:t>
            </w:r>
          </w:p>
        </w:tc>
        <w:tc>
          <w:tcPr>
            <w:tcW w:w="798" w:type="dxa"/>
            <w:shd w:val="clear" w:color="auto" w:fill="auto"/>
          </w:tcPr>
          <w:p w14:paraId="4487405A"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p>
        </w:tc>
        <w:tc>
          <w:tcPr>
            <w:tcW w:w="1526" w:type="dxa"/>
            <w:shd w:val="clear" w:color="auto" w:fill="auto"/>
          </w:tcPr>
          <w:p w14:paraId="13BC87B4" w14:textId="77777777" w:rsidR="00345F70" w:rsidRPr="00C37A79" w:rsidRDefault="00345F70" w:rsidP="00B06775">
            <w:pPr>
              <w:overflowPunct w:val="0"/>
              <w:autoSpaceDE w:val="0"/>
              <w:autoSpaceDN w:val="0"/>
              <w:snapToGrid w:val="0"/>
              <w:ind w:firstLineChars="7" w:firstLine="10"/>
              <w:jc w:val="center"/>
              <w:rPr>
                <w:rFonts w:ascii="Times New Roman" w:eastAsia="標楷體" w:hAnsi="Times New Roman" w:cs="Times New Roman"/>
                <w:sz w:val="14"/>
                <w:szCs w:val="16"/>
                <w:lang w:eastAsia="zh-HK"/>
              </w:rPr>
            </w:pPr>
          </w:p>
        </w:tc>
        <w:tc>
          <w:tcPr>
            <w:tcW w:w="1077" w:type="dxa"/>
            <w:shd w:val="clear" w:color="auto" w:fill="auto"/>
          </w:tcPr>
          <w:p w14:paraId="42AEB10C" w14:textId="77777777" w:rsidR="00345F70" w:rsidRPr="00C37A79" w:rsidRDefault="00345F70" w:rsidP="00B06775">
            <w:pPr>
              <w:overflowPunct w:val="0"/>
              <w:autoSpaceDE w:val="0"/>
              <w:autoSpaceDN w:val="0"/>
              <w:snapToGrid w:val="0"/>
              <w:ind w:firstLineChars="7" w:firstLine="10"/>
              <w:jc w:val="center"/>
              <w:rPr>
                <w:rFonts w:ascii="Times New Roman" w:eastAsia="標楷體" w:hAnsi="Times New Roman" w:cs="Times New Roman"/>
                <w:sz w:val="14"/>
                <w:szCs w:val="16"/>
                <w:lang w:eastAsia="zh-HK"/>
              </w:rPr>
            </w:pPr>
          </w:p>
        </w:tc>
        <w:tc>
          <w:tcPr>
            <w:tcW w:w="1274" w:type="dxa"/>
            <w:shd w:val="clear" w:color="auto" w:fill="auto"/>
          </w:tcPr>
          <w:p w14:paraId="42CAFD17" w14:textId="77777777" w:rsidR="00345F70" w:rsidRPr="00C37A79" w:rsidRDefault="00345F70" w:rsidP="00B06775">
            <w:pPr>
              <w:overflowPunct w:val="0"/>
              <w:autoSpaceDE w:val="0"/>
              <w:autoSpaceDN w:val="0"/>
              <w:snapToGrid w:val="0"/>
              <w:ind w:left="70" w:hangingChars="50" w:hanging="70"/>
              <w:jc w:val="right"/>
              <w:rPr>
                <w:rFonts w:ascii="Times New Roman" w:eastAsia="標楷體" w:hAnsi="Times New Roman" w:cs="Times New Roman"/>
                <w:sz w:val="14"/>
                <w:szCs w:val="16"/>
                <w:lang w:eastAsia="zh-HK"/>
              </w:rPr>
            </w:pPr>
          </w:p>
        </w:tc>
        <w:tc>
          <w:tcPr>
            <w:tcW w:w="1216" w:type="dxa"/>
            <w:shd w:val="clear" w:color="auto" w:fill="auto"/>
          </w:tcPr>
          <w:p w14:paraId="005C2C22" w14:textId="77777777" w:rsidR="00345F70" w:rsidRPr="00C37A79" w:rsidRDefault="00345F70" w:rsidP="00B06775">
            <w:pPr>
              <w:overflowPunct w:val="0"/>
              <w:autoSpaceDE w:val="0"/>
              <w:autoSpaceDN w:val="0"/>
              <w:snapToGrid w:val="0"/>
              <w:ind w:left="73" w:hangingChars="52" w:hanging="73"/>
              <w:jc w:val="right"/>
              <w:rPr>
                <w:rFonts w:ascii="Times New Roman" w:eastAsia="標楷體" w:hAnsi="Times New Roman" w:cs="Times New Roman"/>
                <w:sz w:val="14"/>
                <w:szCs w:val="16"/>
                <w:lang w:eastAsia="zh-HK"/>
              </w:rPr>
            </w:pPr>
          </w:p>
        </w:tc>
      </w:tr>
      <w:tr w:rsidR="00345F70" w:rsidRPr="00C37A79" w14:paraId="140557FE" w14:textId="77777777" w:rsidTr="00C37A79">
        <w:trPr>
          <w:trHeight w:val="401"/>
          <w:tblHeader/>
        </w:trPr>
        <w:tc>
          <w:tcPr>
            <w:tcW w:w="893" w:type="dxa"/>
            <w:shd w:val="clear" w:color="auto" w:fill="auto"/>
            <w:vAlign w:val="center"/>
          </w:tcPr>
          <w:p w14:paraId="3C862E5D"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p>
        </w:tc>
        <w:tc>
          <w:tcPr>
            <w:tcW w:w="1008" w:type="dxa"/>
            <w:shd w:val="clear" w:color="auto" w:fill="auto"/>
            <w:vAlign w:val="center"/>
          </w:tcPr>
          <w:p w14:paraId="02AD7B6F"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(A)</w:t>
            </w:r>
          </w:p>
        </w:tc>
        <w:tc>
          <w:tcPr>
            <w:tcW w:w="1008" w:type="dxa"/>
            <w:shd w:val="clear" w:color="auto" w:fill="auto"/>
            <w:vAlign w:val="center"/>
          </w:tcPr>
          <w:p w14:paraId="5464F60A"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(B)</w:t>
            </w:r>
          </w:p>
        </w:tc>
        <w:tc>
          <w:tcPr>
            <w:tcW w:w="798" w:type="dxa"/>
            <w:shd w:val="clear" w:color="auto" w:fill="auto"/>
            <w:vAlign w:val="center"/>
          </w:tcPr>
          <w:p w14:paraId="403FB7A0"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(C)</w:t>
            </w:r>
          </w:p>
        </w:tc>
        <w:tc>
          <w:tcPr>
            <w:tcW w:w="1526" w:type="dxa"/>
            <w:shd w:val="clear" w:color="auto" w:fill="auto"/>
            <w:vAlign w:val="center"/>
          </w:tcPr>
          <w:p w14:paraId="6774455F" w14:textId="77777777" w:rsidR="00345F70" w:rsidRPr="00C37A79" w:rsidRDefault="00345F70" w:rsidP="00C37A79">
            <w:pPr>
              <w:overflowPunct w:val="0"/>
              <w:autoSpaceDE w:val="0"/>
              <w:autoSpaceDN w:val="0"/>
              <w:snapToGrid w:val="0"/>
              <w:ind w:left="2"/>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(D) = (B) / (C) x 100%</w:t>
            </w:r>
          </w:p>
        </w:tc>
        <w:tc>
          <w:tcPr>
            <w:tcW w:w="1077" w:type="dxa"/>
            <w:shd w:val="clear" w:color="auto" w:fill="auto"/>
            <w:vAlign w:val="center"/>
          </w:tcPr>
          <w:p w14:paraId="72963BF4"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(E)</w:t>
            </w:r>
          </w:p>
        </w:tc>
        <w:tc>
          <w:tcPr>
            <w:tcW w:w="1274" w:type="dxa"/>
            <w:shd w:val="clear" w:color="auto" w:fill="auto"/>
            <w:vAlign w:val="center"/>
          </w:tcPr>
          <w:p w14:paraId="0886F5CE"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(F)</w:t>
            </w:r>
          </w:p>
        </w:tc>
        <w:tc>
          <w:tcPr>
            <w:tcW w:w="1216" w:type="dxa"/>
            <w:shd w:val="clear" w:color="auto" w:fill="auto"/>
            <w:vAlign w:val="center"/>
          </w:tcPr>
          <w:p w14:paraId="3C90A48C"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 xml:space="preserve">(C) x (E) / (F) </w:t>
            </w:r>
          </w:p>
        </w:tc>
      </w:tr>
      <w:tr w:rsidR="00345F70" w:rsidRPr="00C37A79" w14:paraId="2BF371D8" w14:textId="77777777" w:rsidTr="00C37A79">
        <w:trPr>
          <w:trHeight w:val="136"/>
          <w:tblHeader/>
        </w:trPr>
        <w:tc>
          <w:tcPr>
            <w:tcW w:w="893" w:type="dxa"/>
            <w:shd w:val="clear" w:color="auto" w:fill="auto"/>
            <w:vAlign w:val="center"/>
          </w:tcPr>
          <w:p w14:paraId="2C0D698A"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p>
        </w:tc>
        <w:tc>
          <w:tcPr>
            <w:tcW w:w="1008" w:type="dxa"/>
            <w:shd w:val="clear" w:color="auto" w:fill="auto"/>
            <w:vAlign w:val="center"/>
          </w:tcPr>
          <w:p w14:paraId="1996AACD"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w:t>
            </w:r>
          </w:p>
        </w:tc>
        <w:tc>
          <w:tcPr>
            <w:tcW w:w="1008" w:type="dxa"/>
            <w:shd w:val="clear" w:color="auto" w:fill="auto"/>
            <w:vAlign w:val="center"/>
          </w:tcPr>
          <w:p w14:paraId="442341E1"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w:t>
            </w:r>
          </w:p>
        </w:tc>
        <w:tc>
          <w:tcPr>
            <w:tcW w:w="798" w:type="dxa"/>
            <w:shd w:val="clear" w:color="auto" w:fill="auto"/>
            <w:vAlign w:val="center"/>
          </w:tcPr>
          <w:p w14:paraId="17A3328D"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w:t>
            </w:r>
          </w:p>
        </w:tc>
        <w:tc>
          <w:tcPr>
            <w:tcW w:w="1526" w:type="dxa"/>
            <w:shd w:val="clear" w:color="auto" w:fill="auto"/>
            <w:vAlign w:val="center"/>
          </w:tcPr>
          <w:p w14:paraId="6AD70E95"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p>
        </w:tc>
        <w:tc>
          <w:tcPr>
            <w:tcW w:w="1077" w:type="dxa"/>
            <w:shd w:val="clear" w:color="auto" w:fill="auto"/>
            <w:vAlign w:val="center"/>
          </w:tcPr>
          <w:p w14:paraId="57574F48"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p>
        </w:tc>
        <w:tc>
          <w:tcPr>
            <w:tcW w:w="1274" w:type="dxa"/>
            <w:shd w:val="clear" w:color="auto" w:fill="auto"/>
            <w:vAlign w:val="center"/>
          </w:tcPr>
          <w:p w14:paraId="4B895F63"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p>
        </w:tc>
        <w:tc>
          <w:tcPr>
            <w:tcW w:w="1216" w:type="dxa"/>
            <w:shd w:val="clear" w:color="auto" w:fill="auto"/>
            <w:vAlign w:val="center"/>
          </w:tcPr>
          <w:p w14:paraId="701D37D2" w14:textId="0FB9755F"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w:t>
            </w:r>
          </w:p>
        </w:tc>
      </w:tr>
      <w:tr w:rsidR="00345F70" w:rsidRPr="00C37A79" w14:paraId="56F3DC89" w14:textId="77777777" w:rsidTr="00C37A79">
        <w:trPr>
          <w:trHeight w:val="136"/>
        </w:trPr>
        <w:tc>
          <w:tcPr>
            <w:tcW w:w="893" w:type="dxa"/>
            <w:shd w:val="clear" w:color="auto" w:fill="auto"/>
          </w:tcPr>
          <w:p w14:paraId="35633D5E"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2007/08</w:t>
            </w:r>
          </w:p>
        </w:tc>
        <w:tc>
          <w:tcPr>
            <w:tcW w:w="1008" w:type="dxa"/>
            <w:shd w:val="clear" w:color="auto" w:fill="auto"/>
          </w:tcPr>
          <w:p w14:paraId="3B360715"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1,110,824</w:t>
            </w:r>
          </w:p>
        </w:tc>
        <w:tc>
          <w:tcPr>
            <w:tcW w:w="1008" w:type="dxa"/>
            <w:shd w:val="clear" w:color="auto" w:fill="auto"/>
          </w:tcPr>
          <w:p w14:paraId="22BA727E"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504,000</w:t>
            </w:r>
          </w:p>
        </w:tc>
        <w:tc>
          <w:tcPr>
            <w:tcW w:w="798" w:type="dxa"/>
            <w:shd w:val="clear" w:color="auto" w:fill="auto"/>
          </w:tcPr>
          <w:p w14:paraId="65C718A6"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1,614,824</w:t>
            </w:r>
          </w:p>
        </w:tc>
        <w:tc>
          <w:tcPr>
            <w:tcW w:w="1526" w:type="dxa"/>
            <w:shd w:val="clear" w:color="auto" w:fill="auto"/>
          </w:tcPr>
          <w:p w14:paraId="22098015"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31.21%</w:t>
            </w:r>
          </w:p>
        </w:tc>
        <w:tc>
          <w:tcPr>
            <w:tcW w:w="1077" w:type="dxa"/>
            <w:shd w:val="clear" w:color="auto" w:fill="auto"/>
          </w:tcPr>
          <w:p w14:paraId="61836F0F"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20.0</w:t>
            </w:r>
          </w:p>
        </w:tc>
        <w:tc>
          <w:tcPr>
            <w:tcW w:w="1274" w:type="dxa"/>
            <w:shd w:val="clear" w:color="auto" w:fill="auto"/>
          </w:tcPr>
          <w:p w14:paraId="0A486C97"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366</w:t>
            </w:r>
          </w:p>
        </w:tc>
        <w:tc>
          <w:tcPr>
            <w:tcW w:w="1216" w:type="dxa"/>
            <w:shd w:val="clear" w:color="auto" w:fill="auto"/>
          </w:tcPr>
          <w:p w14:paraId="177AA40A"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88,241</w:t>
            </w:r>
          </w:p>
        </w:tc>
      </w:tr>
      <w:tr w:rsidR="00345F70" w:rsidRPr="00C37A79" w14:paraId="10275D0F" w14:textId="77777777" w:rsidTr="00C37A79">
        <w:trPr>
          <w:trHeight w:val="136"/>
        </w:trPr>
        <w:tc>
          <w:tcPr>
            <w:tcW w:w="893" w:type="dxa"/>
            <w:shd w:val="clear" w:color="auto" w:fill="auto"/>
          </w:tcPr>
          <w:p w14:paraId="646069DB"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2008/09</w:t>
            </w:r>
          </w:p>
        </w:tc>
        <w:tc>
          <w:tcPr>
            <w:tcW w:w="1008" w:type="dxa"/>
            <w:shd w:val="clear" w:color="auto" w:fill="auto"/>
          </w:tcPr>
          <w:p w14:paraId="61C9DA96"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1,026,797</w:t>
            </w:r>
          </w:p>
        </w:tc>
        <w:tc>
          <w:tcPr>
            <w:tcW w:w="1008" w:type="dxa"/>
            <w:shd w:val="clear" w:color="auto" w:fill="auto"/>
          </w:tcPr>
          <w:p w14:paraId="17D39924"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684,000</w:t>
            </w:r>
          </w:p>
        </w:tc>
        <w:tc>
          <w:tcPr>
            <w:tcW w:w="798" w:type="dxa"/>
            <w:shd w:val="clear" w:color="auto" w:fill="auto"/>
          </w:tcPr>
          <w:p w14:paraId="2BA6BC17"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1,710,797</w:t>
            </w:r>
          </w:p>
        </w:tc>
        <w:tc>
          <w:tcPr>
            <w:tcW w:w="1526" w:type="dxa"/>
            <w:shd w:val="clear" w:color="auto" w:fill="auto"/>
          </w:tcPr>
          <w:p w14:paraId="368A992B"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39.98%</w:t>
            </w:r>
          </w:p>
        </w:tc>
        <w:tc>
          <w:tcPr>
            <w:tcW w:w="1077" w:type="dxa"/>
            <w:shd w:val="clear" w:color="auto" w:fill="auto"/>
          </w:tcPr>
          <w:p w14:paraId="7E22E627"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16.5</w:t>
            </w:r>
          </w:p>
        </w:tc>
        <w:tc>
          <w:tcPr>
            <w:tcW w:w="1274" w:type="dxa"/>
            <w:shd w:val="clear" w:color="auto" w:fill="auto"/>
          </w:tcPr>
          <w:p w14:paraId="1BE456B6"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365</w:t>
            </w:r>
          </w:p>
        </w:tc>
        <w:tc>
          <w:tcPr>
            <w:tcW w:w="1216" w:type="dxa"/>
            <w:shd w:val="clear" w:color="auto" w:fill="auto"/>
          </w:tcPr>
          <w:p w14:paraId="21DF575D"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77,337</w:t>
            </w:r>
          </w:p>
        </w:tc>
      </w:tr>
      <w:tr w:rsidR="00345F70" w:rsidRPr="00C37A79" w14:paraId="3D8E1AFD" w14:textId="77777777" w:rsidTr="00C37A79">
        <w:trPr>
          <w:trHeight w:val="136"/>
        </w:trPr>
        <w:tc>
          <w:tcPr>
            <w:tcW w:w="893" w:type="dxa"/>
            <w:shd w:val="clear" w:color="auto" w:fill="auto"/>
          </w:tcPr>
          <w:p w14:paraId="5129CCDC"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2009/10</w:t>
            </w:r>
          </w:p>
        </w:tc>
        <w:tc>
          <w:tcPr>
            <w:tcW w:w="1008" w:type="dxa"/>
            <w:shd w:val="clear" w:color="auto" w:fill="auto"/>
          </w:tcPr>
          <w:p w14:paraId="4BA4E78B"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1,016,000</w:t>
            </w:r>
          </w:p>
        </w:tc>
        <w:tc>
          <w:tcPr>
            <w:tcW w:w="1008" w:type="dxa"/>
            <w:shd w:val="clear" w:color="auto" w:fill="auto"/>
          </w:tcPr>
          <w:p w14:paraId="10538E40"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504,000</w:t>
            </w:r>
          </w:p>
        </w:tc>
        <w:tc>
          <w:tcPr>
            <w:tcW w:w="798" w:type="dxa"/>
            <w:shd w:val="clear" w:color="auto" w:fill="auto"/>
          </w:tcPr>
          <w:p w14:paraId="7084DD0D"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1,520,000</w:t>
            </w:r>
          </w:p>
        </w:tc>
        <w:tc>
          <w:tcPr>
            <w:tcW w:w="1526" w:type="dxa"/>
            <w:shd w:val="clear" w:color="auto" w:fill="auto"/>
          </w:tcPr>
          <w:p w14:paraId="34213795"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33.16%</w:t>
            </w:r>
          </w:p>
        </w:tc>
        <w:tc>
          <w:tcPr>
            <w:tcW w:w="1077" w:type="dxa"/>
            <w:shd w:val="clear" w:color="auto" w:fill="auto"/>
          </w:tcPr>
          <w:p w14:paraId="795E0C58"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10.0</w:t>
            </w:r>
          </w:p>
        </w:tc>
        <w:tc>
          <w:tcPr>
            <w:tcW w:w="1274" w:type="dxa"/>
            <w:shd w:val="clear" w:color="auto" w:fill="auto"/>
          </w:tcPr>
          <w:p w14:paraId="280C752B"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365</w:t>
            </w:r>
          </w:p>
        </w:tc>
        <w:tc>
          <w:tcPr>
            <w:tcW w:w="1216" w:type="dxa"/>
            <w:shd w:val="clear" w:color="auto" w:fill="auto"/>
          </w:tcPr>
          <w:p w14:paraId="00F7CD5D"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41,643</w:t>
            </w:r>
          </w:p>
        </w:tc>
      </w:tr>
      <w:tr w:rsidR="00345F70" w:rsidRPr="00C37A79" w14:paraId="72C965F3" w14:textId="77777777" w:rsidTr="00C37A79">
        <w:trPr>
          <w:trHeight w:val="136"/>
        </w:trPr>
        <w:tc>
          <w:tcPr>
            <w:tcW w:w="893" w:type="dxa"/>
            <w:shd w:val="clear" w:color="auto" w:fill="auto"/>
          </w:tcPr>
          <w:p w14:paraId="0FAE2A37"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2010/11</w:t>
            </w:r>
          </w:p>
        </w:tc>
        <w:tc>
          <w:tcPr>
            <w:tcW w:w="1008" w:type="dxa"/>
            <w:shd w:val="clear" w:color="auto" w:fill="auto"/>
          </w:tcPr>
          <w:p w14:paraId="279637CE"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1,056,519</w:t>
            </w:r>
          </w:p>
        </w:tc>
        <w:tc>
          <w:tcPr>
            <w:tcW w:w="1008" w:type="dxa"/>
            <w:shd w:val="clear" w:color="auto" w:fill="auto"/>
          </w:tcPr>
          <w:p w14:paraId="48E799AD"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589,404</w:t>
            </w:r>
          </w:p>
        </w:tc>
        <w:tc>
          <w:tcPr>
            <w:tcW w:w="798" w:type="dxa"/>
            <w:shd w:val="clear" w:color="auto" w:fill="auto"/>
          </w:tcPr>
          <w:p w14:paraId="77FF5264"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1,645,923</w:t>
            </w:r>
          </w:p>
        </w:tc>
        <w:tc>
          <w:tcPr>
            <w:tcW w:w="1526" w:type="dxa"/>
            <w:shd w:val="clear" w:color="auto" w:fill="auto"/>
          </w:tcPr>
          <w:p w14:paraId="1908D0A6"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35.81%</w:t>
            </w:r>
          </w:p>
        </w:tc>
        <w:tc>
          <w:tcPr>
            <w:tcW w:w="1077" w:type="dxa"/>
            <w:shd w:val="clear" w:color="auto" w:fill="auto"/>
          </w:tcPr>
          <w:p w14:paraId="02392FC6"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13.5</w:t>
            </w:r>
          </w:p>
        </w:tc>
        <w:tc>
          <w:tcPr>
            <w:tcW w:w="1274" w:type="dxa"/>
            <w:shd w:val="clear" w:color="auto" w:fill="auto"/>
          </w:tcPr>
          <w:p w14:paraId="66EA6CA2"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365</w:t>
            </w:r>
          </w:p>
        </w:tc>
        <w:tc>
          <w:tcPr>
            <w:tcW w:w="1216" w:type="dxa"/>
            <w:shd w:val="clear" w:color="auto" w:fill="auto"/>
          </w:tcPr>
          <w:p w14:paraId="4A567B6A"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60,876</w:t>
            </w:r>
          </w:p>
        </w:tc>
      </w:tr>
      <w:tr w:rsidR="00345F70" w:rsidRPr="00C37A79" w14:paraId="53E1F490" w14:textId="77777777" w:rsidTr="00C37A79">
        <w:trPr>
          <w:trHeight w:val="136"/>
        </w:trPr>
        <w:tc>
          <w:tcPr>
            <w:tcW w:w="893" w:type="dxa"/>
            <w:shd w:val="clear" w:color="auto" w:fill="auto"/>
          </w:tcPr>
          <w:p w14:paraId="33591051"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2011/12</w:t>
            </w:r>
          </w:p>
        </w:tc>
        <w:tc>
          <w:tcPr>
            <w:tcW w:w="1008" w:type="dxa"/>
            <w:shd w:val="clear" w:color="auto" w:fill="auto"/>
          </w:tcPr>
          <w:p w14:paraId="7AD3C2C6"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1,042,304</w:t>
            </w:r>
          </w:p>
        </w:tc>
        <w:tc>
          <w:tcPr>
            <w:tcW w:w="1008" w:type="dxa"/>
            <w:shd w:val="clear" w:color="auto" w:fill="auto"/>
          </w:tcPr>
          <w:p w14:paraId="28E40D7B"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564,000</w:t>
            </w:r>
          </w:p>
        </w:tc>
        <w:tc>
          <w:tcPr>
            <w:tcW w:w="798" w:type="dxa"/>
            <w:shd w:val="clear" w:color="auto" w:fill="auto"/>
          </w:tcPr>
          <w:p w14:paraId="4FE602B9"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1,606,304</w:t>
            </w:r>
          </w:p>
        </w:tc>
        <w:tc>
          <w:tcPr>
            <w:tcW w:w="1526" w:type="dxa"/>
            <w:shd w:val="clear" w:color="auto" w:fill="auto"/>
          </w:tcPr>
          <w:p w14:paraId="46034148"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35.11%</w:t>
            </w:r>
          </w:p>
        </w:tc>
        <w:tc>
          <w:tcPr>
            <w:tcW w:w="1077" w:type="dxa"/>
            <w:shd w:val="clear" w:color="auto" w:fill="auto"/>
          </w:tcPr>
          <w:p w14:paraId="05EC4B57"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8.0</w:t>
            </w:r>
          </w:p>
        </w:tc>
        <w:tc>
          <w:tcPr>
            <w:tcW w:w="1274" w:type="dxa"/>
            <w:shd w:val="clear" w:color="auto" w:fill="auto"/>
          </w:tcPr>
          <w:p w14:paraId="5512F676"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366</w:t>
            </w:r>
          </w:p>
        </w:tc>
        <w:tc>
          <w:tcPr>
            <w:tcW w:w="1216" w:type="dxa"/>
            <w:shd w:val="clear" w:color="auto" w:fill="auto"/>
          </w:tcPr>
          <w:p w14:paraId="5385ED00"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35,110</w:t>
            </w:r>
          </w:p>
        </w:tc>
      </w:tr>
      <w:tr w:rsidR="00345F70" w:rsidRPr="00C37A79" w14:paraId="73E0CE75" w14:textId="77777777" w:rsidTr="00C37A79">
        <w:trPr>
          <w:trHeight w:val="136"/>
        </w:trPr>
        <w:tc>
          <w:tcPr>
            <w:tcW w:w="893" w:type="dxa"/>
            <w:shd w:val="clear" w:color="auto" w:fill="auto"/>
          </w:tcPr>
          <w:p w14:paraId="1E7010CE"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2012/13</w:t>
            </w:r>
          </w:p>
        </w:tc>
        <w:tc>
          <w:tcPr>
            <w:tcW w:w="1008" w:type="dxa"/>
            <w:shd w:val="clear" w:color="auto" w:fill="auto"/>
          </w:tcPr>
          <w:p w14:paraId="4C41762B"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1,041,000</w:t>
            </w:r>
          </w:p>
        </w:tc>
        <w:tc>
          <w:tcPr>
            <w:tcW w:w="1008" w:type="dxa"/>
            <w:shd w:val="clear" w:color="auto" w:fill="auto"/>
          </w:tcPr>
          <w:p w14:paraId="065F2678"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579,246</w:t>
            </w:r>
          </w:p>
        </w:tc>
        <w:tc>
          <w:tcPr>
            <w:tcW w:w="798" w:type="dxa"/>
            <w:shd w:val="clear" w:color="auto" w:fill="auto"/>
          </w:tcPr>
          <w:p w14:paraId="0B536AB7"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1,620,246</w:t>
            </w:r>
          </w:p>
        </w:tc>
        <w:tc>
          <w:tcPr>
            <w:tcW w:w="1526" w:type="dxa"/>
            <w:shd w:val="clear" w:color="auto" w:fill="auto"/>
          </w:tcPr>
          <w:p w14:paraId="1A31ACE6"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35.75%</w:t>
            </w:r>
          </w:p>
        </w:tc>
        <w:tc>
          <w:tcPr>
            <w:tcW w:w="1077" w:type="dxa"/>
            <w:shd w:val="clear" w:color="auto" w:fill="auto"/>
          </w:tcPr>
          <w:p w14:paraId="7EC2B2CA"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9.5</w:t>
            </w:r>
          </w:p>
        </w:tc>
        <w:tc>
          <w:tcPr>
            <w:tcW w:w="1274" w:type="dxa"/>
            <w:shd w:val="clear" w:color="auto" w:fill="auto"/>
          </w:tcPr>
          <w:p w14:paraId="0E51FB47"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365</w:t>
            </w:r>
          </w:p>
        </w:tc>
        <w:tc>
          <w:tcPr>
            <w:tcW w:w="1216" w:type="dxa"/>
            <w:shd w:val="clear" w:color="auto" w:fill="auto"/>
          </w:tcPr>
          <w:p w14:paraId="7A218B10"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42,170</w:t>
            </w:r>
          </w:p>
        </w:tc>
      </w:tr>
      <w:tr w:rsidR="00345F70" w:rsidRPr="00C37A79" w14:paraId="1B6E950D" w14:textId="77777777" w:rsidTr="00C37A79">
        <w:trPr>
          <w:trHeight w:val="136"/>
        </w:trPr>
        <w:tc>
          <w:tcPr>
            <w:tcW w:w="893" w:type="dxa"/>
            <w:shd w:val="clear" w:color="auto" w:fill="auto"/>
          </w:tcPr>
          <w:p w14:paraId="125D6334"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2013/14</w:t>
            </w:r>
          </w:p>
        </w:tc>
        <w:tc>
          <w:tcPr>
            <w:tcW w:w="1008" w:type="dxa"/>
            <w:shd w:val="clear" w:color="auto" w:fill="auto"/>
          </w:tcPr>
          <w:p w14:paraId="23B38FBE"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1,046,000</w:t>
            </w:r>
          </w:p>
        </w:tc>
        <w:tc>
          <w:tcPr>
            <w:tcW w:w="1008" w:type="dxa"/>
            <w:shd w:val="clear" w:color="auto" w:fill="auto"/>
          </w:tcPr>
          <w:p w14:paraId="3A9E3B4C"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746,375</w:t>
            </w:r>
          </w:p>
        </w:tc>
        <w:tc>
          <w:tcPr>
            <w:tcW w:w="798" w:type="dxa"/>
            <w:shd w:val="clear" w:color="auto" w:fill="auto"/>
          </w:tcPr>
          <w:p w14:paraId="6355B331"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1,792,375</w:t>
            </w:r>
          </w:p>
        </w:tc>
        <w:tc>
          <w:tcPr>
            <w:tcW w:w="1526" w:type="dxa"/>
            <w:shd w:val="clear" w:color="auto" w:fill="auto"/>
          </w:tcPr>
          <w:p w14:paraId="69C83DCF"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41.64%</w:t>
            </w:r>
          </w:p>
        </w:tc>
        <w:tc>
          <w:tcPr>
            <w:tcW w:w="1077" w:type="dxa"/>
            <w:shd w:val="clear" w:color="auto" w:fill="auto"/>
          </w:tcPr>
          <w:p w14:paraId="41F81454"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7.5</w:t>
            </w:r>
          </w:p>
        </w:tc>
        <w:tc>
          <w:tcPr>
            <w:tcW w:w="1274" w:type="dxa"/>
            <w:shd w:val="clear" w:color="auto" w:fill="auto"/>
          </w:tcPr>
          <w:p w14:paraId="6530A418"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365</w:t>
            </w:r>
          </w:p>
        </w:tc>
        <w:tc>
          <w:tcPr>
            <w:tcW w:w="1216" w:type="dxa"/>
            <w:shd w:val="clear" w:color="auto" w:fill="auto"/>
          </w:tcPr>
          <w:p w14:paraId="161414CC"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36,829</w:t>
            </w:r>
          </w:p>
        </w:tc>
      </w:tr>
      <w:tr w:rsidR="00345F70" w:rsidRPr="00C37A79" w14:paraId="20188775" w14:textId="77777777" w:rsidTr="00C37A79">
        <w:trPr>
          <w:trHeight w:val="136"/>
        </w:trPr>
        <w:tc>
          <w:tcPr>
            <w:tcW w:w="893" w:type="dxa"/>
            <w:shd w:val="clear" w:color="auto" w:fill="auto"/>
          </w:tcPr>
          <w:p w14:paraId="7C58DD60"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2014/15</w:t>
            </w:r>
          </w:p>
        </w:tc>
        <w:tc>
          <w:tcPr>
            <w:tcW w:w="1008" w:type="dxa"/>
            <w:shd w:val="clear" w:color="auto" w:fill="auto"/>
          </w:tcPr>
          <w:p w14:paraId="78319AEA"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1,066,000</w:t>
            </w:r>
          </w:p>
        </w:tc>
        <w:tc>
          <w:tcPr>
            <w:tcW w:w="1008" w:type="dxa"/>
            <w:shd w:val="clear" w:color="auto" w:fill="auto"/>
          </w:tcPr>
          <w:p w14:paraId="22110AB5"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958,417</w:t>
            </w:r>
          </w:p>
        </w:tc>
        <w:tc>
          <w:tcPr>
            <w:tcW w:w="798" w:type="dxa"/>
            <w:shd w:val="clear" w:color="auto" w:fill="auto"/>
          </w:tcPr>
          <w:p w14:paraId="02D4736F"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2,024,417</w:t>
            </w:r>
          </w:p>
        </w:tc>
        <w:tc>
          <w:tcPr>
            <w:tcW w:w="1526" w:type="dxa"/>
            <w:shd w:val="clear" w:color="auto" w:fill="auto"/>
          </w:tcPr>
          <w:p w14:paraId="2B5D2D36"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47.34%</w:t>
            </w:r>
          </w:p>
        </w:tc>
        <w:tc>
          <w:tcPr>
            <w:tcW w:w="1077" w:type="dxa"/>
            <w:shd w:val="clear" w:color="auto" w:fill="auto"/>
          </w:tcPr>
          <w:p w14:paraId="309C39D3"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9.5</w:t>
            </w:r>
          </w:p>
        </w:tc>
        <w:tc>
          <w:tcPr>
            <w:tcW w:w="1274" w:type="dxa"/>
            <w:shd w:val="clear" w:color="auto" w:fill="auto"/>
          </w:tcPr>
          <w:p w14:paraId="74632FE3"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365</w:t>
            </w:r>
          </w:p>
        </w:tc>
        <w:tc>
          <w:tcPr>
            <w:tcW w:w="1216" w:type="dxa"/>
            <w:shd w:val="clear" w:color="auto" w:fill="auto"/>
          </w:tcPr>
          <w:p w14:paraId="1C31084F"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52,690</w:t>
            </w:r>
          </w:p>
        </w:tc>
      </w:tr>
      <w:tr w:rsidR="00345F70" w:rsidRPr="00C37A79" w14:paraId="3AFF7B09" w14:textId="77777777" w:rsidTr="00C37A79">
        <w:trPr>
          <w:trHeight w:val="136"/>
        </w:trPr>
        <w:tc>
          <w:tcPr>
            <w:tcW w:w="893" w:type="dxa"/>
            <w:shd w:val="clear" w:color="auto" w:fill="auto"/>
          </w:tcPr>
          <w:p w14:paraId="6811554A"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2015/16</w:t>
            </w:r>
          </w:p>
        </w:tc>
        <w:tc>
          <w:tcPr>
            <w:tcW w:w="1008" w:type="dxa"/>
            <w:shd w:val="clear" w:color="auto" w:fill="auto"/>
          </w:tcPr>
          <w:p w14:paraId="7C01E427"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1,066,000</w:t>
            </w:r>
          </w:p>
        </w:tc>
        <w:tc>
          <w:tcPr>
            <w:tcW w:w="1008" w:type="dxa"/>
            <w:shd w:val="clear" w:color="auto" w:fill="auto"/>
          </w:tcPr>
          <w:p w14:paraId="6F9A9810"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1,257,203</w:t>
            </w:r>
          </w:p>
        </w:tc>
        <w:tc>
          <w:tcPr>
            <w:tcW w:w="798" w:type="dxa"/>
            <w:shd w:val="clear" w:color="auto" w:fill="auto"/>
          </w:tcPr>
          <w:p w14:paraId="18C88D3C"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2,323,203</w:t>
            </w:r>
          </w:p>
        </w:tc>
        <w:tc>
          <w:tcPr>
            <w:tcW w:w="1526" w:type="dxa"/>
            <w:shd w:val="clear" w:color="auto" w:fill="auto"/>
          </w:tcPr>
          <w:p w14:paraId="60DEEE2B"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54.12%</w:t>
            </w:r>
          </w:p>
        </w:tc>
        <w:tc>
          <w:tcPr>
            <w:tcW w:w="1077" w:type="dxa"/>
            <w:shd w:val="clear" w:color="auto" w:fill="auto"/>
          </w:tcPr>
          <w:p w14:paraId="6363CA60"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6.0</w:t>
            </w:r>
          </w:p>
        </w:tc>
        <w:tc>
          <w:tcPr>
            <w:tcW w:w="1274" w:type="dxa"/>
            <w:shd w:val="clear" w:color="auto" w:fill="auto"/>
          </w:tcPr>
          <w:p w14:paraId="0657AE27"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366</w:t>
            </w:r>
          </w:p>
        </w:tc>
        <w:tc>
          <w:tcPr>
            <w:tcW w:w="1216" w:type="dxa"/>
            <w:shd w:val="clear" w:color="auto" w:fill="auto"/>
          </w:tcPr>
          <w:p w14:paraId="6CC0C982"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38,085</w:t>
            </w:r>
          </w:p>
        </w:tc>
      </w:tr>
      <w:tr w:rsidR="00345F70" w:rsidRPr="00C37A79" w14:paraId="7F103E43" w14:textId="77777777" w:rsidTr="00C37A79">
        <w:trPr>
          <w:trHeight w:val="136"/>
        </w:trPr>
        <w:tc>
          <w:tcPr>
            <w:tcW w:w="893" w:type="dxa"/>
            <w:shd w:val="clear" w:color="auto" w:fill="auto"/>
          </w:tcPr>
          <w:p w14:paraId="761FD704"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2016/17</w:t>
            </w:r>
          </w:p>
        </w:tc>
        <w:tc>
          <w:tcPr>
            <w:tcW w:w="1008" w:type="dxa"/>
            <w:shd w:val="clear" w:color="auto" w:fill="auto"/>
          </w:tcPr>
          <w:p w14:paraId="3E88B0FC"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1,066,000</w:t>
            </w:r>
          </w:p>
        </w:tc>
        <w:tc>
          <w:tcPr>
            <w:tcW w:w="1008" w:type="dxa"/>
            <w:shd w:val="clear" w:color="auto" w:fill="auto"/>
          </w:tcPr>
          <w:p w14:paraId="1CFA8931"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1,358,851</w:t>
            </w:r>
          </w:p>
        </w:tc>
        <w:tc>
          <w:tcPr>
            <w:tcW w:w="798" w:type="dxa"/>
            <w:shd w:val="clear" w:color="auto" w:fill="auto"/>
          </w:tcPr>
          <w:p w14:paraId="526DE7E1"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2,424,851</w:t>
            </w:r>
          </w:p>
        </w:tc>
        <w:tc>
          <w:tcPr>
            <w:tcW w:w="1526" w:type="dxa"/>
            <w:shd w:val="clear" w:color="auto" w:fill="auto"/>
          </w:tcPr>
          <w:p w14:paraId="5D657CBA"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56.04%</w:t>
            </w:r>
          </w:p>
        </w:tc>
        <w:tc>
          <w:tcPr>
            <w:tcW w:w="1077" w:type="dxa"/>
            <w:shd w:val="clear" w:color="auto" w:fill="auto"/>
          </w:tcPr>
          <w:p w14:paraId="196ECB2E"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7.0</w:t>
            </w:r>
          </w:p>
        </w:tc>
        <w:tc>
          <w:tcPr>
            <w:tcW w:w="1274" w:type="dxa"/>
            <w:shd w:val="clear" w:color="auto" w:fill="auto"/>
          </w:tcPr>
          <w:p w14:paraId="4A7574DC"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365</w:t>
            </w:r>
          </w:p>
        </w:tc>
        <w:tc>
          <w:tcPr>
            <w:tcW w:w="1216" w:type="dxa"/>
            <w:shd w:val="clear" w:color="auto" w:fill="auto"/>
          </w:tcPr>
          <w:p w14:paraId="1710EAE6"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46,503</w:t>
            </w:r>
          </w:p>
        </w:tc>
      </w:tr>
      <w:tr w:rsidR="00345F70" w:rsidRPr="00C37A79" w14:paraId="0892C6EE" w14:textId="77777777" w:rsidTr="00C37A79">
        <w:trPr>
          <w:trHeight w:val="136"/>
        </w:trPr>
        <w:tc>
          <w:tcPr>
            <w:tcW w:w="893" w:type="dxa"/>
            <w:shd w:val="clear" w:color="auto" w:fill="auto"/>
          </w:tcPr>
          <w:p w14:paraId="2D317FD6"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2017/18</w:t>
            </w:r>
          </w:p>
        </w:tc>
        <w:tc>
          <w:tcPr>
            <w:tcW w:w="1008" w:type="dxa"/>
            <w:shd w:val="clear" w:color="auto" w:fill="auto"/>
          </w:tcPr>
          <w:p w14:paraId="5F01F302"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1,066,000</w:t>
            </w:r>
          </w:p>
        </w:tc>
        <w:tc>
          <w:tcPr>
            <w:tcW w:w="1008" w:type="dxa"/>
            <w:shd w:val="clear" w:color="auto" w:fill="auto"/>
          </w:tcPr>
          <w:p w14:paraId="68D46B64"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1,285,213</w:t>
            </w:r>
          </w:p>
        </w:tc>
        <w:tc>
          <w:tcPr>
            <w:tcW w:w="798" w:type="dxa"/>
            <w:shd w:val="clear" w:color="auto" w:fill="auto"/>
          </w:tcPr>
          <w:p w14:paraId="3828C919"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2,351,213</w:t>
            </w:r>
          </w:p>
        </w:tc>
        <w:tc>
          <w:tcPr>
            <w:tcW w:w="1526" w:type="dxa"/>
            <w:shd w:val="clear" w:color="auto" w:fill="auto"/>
          </w:tcPr>
          <w:p w14:paraId="0FB7A1E5"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54.66%</w:t>
            </w:r>
          </w:p>
        </w:tc>
        <w:tc>
          <w:tcPr>
            <w:tcW w:w="1077" w:type="dxa"/>
            <w:shd w:val="clear" w:color="auto" w:fill="auto"/>
          </w:tcPr>
          <w:p w14:paraId="12CA918E"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4.5</w:t>
            </w:r>
          </w:p>
        </w:tc>
        <w:tc>
          <w:tcPr>
            <w:tcW w:w="1274" w:type="dxa"/>
            <w:shd w:val="clear" w:color="auto" w:fill="auto"/>
          </w:tcPr>
          <w:p w14:paraId="003EB361"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365</w:t>
            </w:r>
          </w:p>
        </w:tc>
        <w:tc>
          <w:tcPr>
            <w:tcW w:w="1216" w:type="dxa"/>
            <w:shd w:val="clear" w:color="auto" w:fill="auto"/>
          </w:tcPr>
          <w:p w14:paraId="00744BF6"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28,987</w:t>
            </w:r>
          </w:p>
        </w:tc>
      </w:tr>
      <w:tr w:rsidR="00345F70" w:rsidRPr="00C37A79" w14:paraId="6F4463D5" w14:textId="77777777" w:rsidTr="00C37A79">
        <w:trPr>
          <w:trHeight w:val="136"/>
        </w:trPr>
        <w:tc>
          <w:tcPr>
            <w:tcW w:w="893" w:type="dxa"/>
            <w:shd w:val="clear" w:color="auto" w:fill="auto"/>
          </w:tcPr>
          <w:p w14:paraId="01E660E8"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2018/19</w:t>
            </w:r>
          </w:p>
        </w:tc>
        <w:tc>
          <w:tcPr>
            <w:tcW w:w="1008" w:type="dxa"/>
            <w:shd w:val="clear" w:color="auto" w:fill="auto"/>
          </w:tcPr>
          <w:p w14:paraId="7E20652A"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1,356,175</w:t>
            </w:r>
          </w:p>
        </w:tc>
        <w:tc>
          <w:tcPr>
            <w:tcW w:w="1008" w:type="dxa"/>
            <w:shd w:val="clear" w:color="auto" w:fill="auto"/>
          </w:tcPr>
          <w:p w14:paraId="3BD60801" w14:textId="77777777" w:rsidR="00345F70" w:rsidRPr="00C37A79" w:rsidRDefault="00345F70" w:rsidP="00C37A79">
            <w:pPr>
              <w:overflowPunct w:val="0"/>
              <w:autoSpaceDE w:val="0"/>
              <w:autoSpaceDN w:val="0"/>
              <w:snapToGrid w:val="0"/>
              <w:ind w:rightChars="11" w:right="26"/>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1,392,198</w:t>
            </w:r>
          </w:p>
        </w:tc>
        <w:tc>
          <w:tcPr>
            <w:tcW w:w="798" w:type="dxa"/>
            <w:shd w:val="clear" w:color="auto" w:fill="auto"/>
          </w:tcPr>
          <w:p w14:paraId="1CFDCFA1"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2,748,373</w:t>
            </w:r>
          </w:p>
        </w:tc>
        <w:tc>
          <w:tcPr>
            <w:tcW w:w="1526" w:type="dxa"/>
            <w:shd w:val="clear" w:color="auto" w:fill="auto"/>
          </w:tcPr>
          <w:p w14:paraId="50130EFB"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50.66%</w:t>
            </w:r>
          </w:p>
        </w:tc>
        <w:tc>
          <w:tcPr>
            <w:tcW w:w="1077" w:type="dxa"/>
            <w:shd w:val="clear" w:color="auto" w:fill="auto"/>
          </w:tcPr>
          <w:p w14:paraId="06329591" w14:textId="77777777" w:rsidR="00345F70" w:rsidRPr="00C37A79" w:rsidRDefault="00345F70" w:rsidP="00B06775">
            <w:pPr>
              <w:overflowPunct w:val="0"/>
              <w:autoSpaceDE w:val="0"/>
              <w:autoSpaceDN w:val="0"/>
              <w:snapToGrid w:val="0"/>
              <w:ind w:left="27" w:hangingChars="19" w:hanging="27"/>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0</w:t>
            </w:r>
          </w:p>
        </w:tc>
        <w:tc>
          <w:tcPr>
            <w:tcW w:w="1274" w:type="dxa"/>
            <w:shd w:val="clear" w:color="auto" w:fill="auto"/>
          </w:tcPr>
          <w:p w14:paraId="5DA0A21B" w14:textId="77777777" w:rsidR="00345F70" w:rsidRPr="00C37A79" w:rsidRDefault="00345F70" w:rsidP="00B06775">
            <w:pPr>
              <w:overflowPunct w:val="0"/>
              <w:autoSpaceDE w:val="0"/>
              <w:autoSpaceDN w:val="0"/>
              <w:snapToGrid w:val="0"/>
              <w:ind w:firstLineChars="20" w:firstLine="28"/>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365</w:t>
            </w:r>
          </w:p>
        </w:tc>
        <w:tc>
          <w:tcPr>
            <w:tcW w:w="1216" w:type="dxa"/>
            <w:shd w:val="clear" w:color="auto" w:fill="auto"/>
          </w:tcPr>
          <w:p w14:paraId="7677DC1E" w14:textId="77777777" w:rsidR="00345F70" w:rsidRPr="00C37A79" w:rsidRDefault="00345F70" w:rsidP="00B06775">
            <w:pPr>
              <w:overflowPunct w:val="0"/>
              <w:autoSpaceDE w:val="0"/>
              <w:autoSpaceDN w:val="0"/>
              <w:snapToGrid w:val="0"/>
              <w:jc w:val="center"/>
              <w:rPr>
                <w:rFonts w:ascii="Times New Roman" w:eastAsia="標楷體" w:hAnsi="Times New Roman" w:cs="Times New Roman"/>
                <w:sz w:val="14"/>
                <w:szCs w:val="16"/>
                <w:lang w:eastAsia="zh-HK"/>
              </w:rPr>
            </w:pPr>
            <w:r w:rsidRPr="00C37A79">
              <w:rPr>
                <w:rFonts w:ascii="Times New Roman" w:eastAsia="標楷體" w:hAnsi="Times New Roman" w:cs="Times New Roman"/>
                <w:sz w:val="14"/>
                <w:szCs w:val="16"/>
                <w:lang w:eastAsia="zh-HK"/>
              </w:rPr>
              <w:t>0</w:t>
            </w:r>
          </w:p>
        </w:tc>
      </w:tr>
    </w:tbl>
    <w:p w14:paraId="2DB6C2D0" w14:textId="77777777" w:rsidR="00345F70" w:rsidRPr="00BA158E" w:rsidRDefault="00345F70" w:rsidP="001D140C">
      <w:pPr>
        <w:overflowPunct w:val="0"/>
        <w:autoSpaceDE w:val="0"/>
        <w:autoSpaceDN w:val="0"/>
        <w:snapToGrid w:val="0"/>
        <w:ind w:leftChars="-145" w:left="-348"/>
        <w:jc w:val="both"/>
        <w:textAlignment w:val="bottom"/>
        <w:rPr>
          <w:rFonts w:ascii="Times New Roman" w:eastAsia="標楷體" w:hAnsi="Times New Roman" w:cs="Times New Roman"/>
          <w:szCs w:val="24"/>
        </w:rPr>
      </w:pPr>
    </w:p>
    <w:p w14:paraId="575C76B5" w14:textId="56BDF228" w:rsidR="00345F70" w:rsidRPr="00BA158E" w:rsidRDefault="00345F70" w:rsidP="00B06775">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(20)</w:t>
      </w:r>
      <w:r w:rsidRPr="00BA158E">
        <w:rPr>
          <w:rFonts w:ascii="Times New Roman" w:eastAsia="標楷體" w:hAnsi="Times New Roman" w:cs="Times New Roman"/>
          <w:szCs w:val="24"/>
        </w:rPr>
        <w:tab/>
        <w:t>The Appellant, whether through the Former Representative or the Representative, timeously objected to each of the Additional Salaries Assessments for the years of assessment 2007/08 to 2018/19 (</w:t>
      </w:r>
      <w:r w:rsidR="00B06775">
        <w:rPr>
          <w:rFonts w:ascii="Times New Roman" w:eastAsia="標楷體" w:hAnsi="Times New Roman" w:cs="Times New Roman"/>
          <w:szCs w:val="24"/>
        </w:rPr>
        <w:t>‘</w:t>
      </w:r>
      <w:r w:rsidRPr="00BA158E">
        <w:rPr>
          <w:rFonts w:ascii="Times New Roman" w:eastAsia="標楷體" w:hAnsi="Times New Roman" w:cs="Times New Roman"/>
          <w:szCs w:val="24"/>
        </w:rPr>
        <w:t>the Objections</w:t>
      </w:r>
      <w:r w:rsidR="00B06775">
        <w:rPr>
          <w:rFonts w:ascii="Times New Roman" w:eastAsia="標楷體" w:hAnsi="Times New Roman" w:cs="Times New Roman"/>
          <w:szCs w:val="24"/>
        </w:rPr>
        <w:t>’</w:t>
      </w:r>
      <w:r w:rsidRPr="00BA158E">
        <w:rPr>
          <w:rFonts w:ascii="Times New Roman" w:eastAsia="標楷體" w:hAnsi="Times New Roman" w:cs="Times New Roman"/>
          <w:szCs w:val="24"/>
        </w:rPr>
        <w:t>) claiming that:</w:t>
      </w:r>
    </w:p>
    <w:p w14:paraId="1142F318"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5074A46D" w14:textId="1562C08D"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(a)</w:t>
      </w:r>
      <w:r w:rsidRPr="00BA158E">
        <w:rPr>
          <w:rFonts w:ascii="Times New Roman" w:eastAsia="標楷體" w:hAnsi="Times New Roman" w:cs="Times New Roman"/>
          <w:szCs w:val="24"/>
        </w:rPr>
        <w:tab/>
        <w:t>The assessments for the years of assessment 2007/08 to 2013/14 were excessive.</w:t>
      </w:r>
    </w:p>
    <w:p w14:paraId="25D4D918" w14:textId="77777777"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14:paraId="71992BFB" w14:textId="1E908BD1"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 xml:space="preserve">The sums received by the Appellant and assessed in the assessments for the years of assessment 2014/15 to 2018/19 in Fact (19) were not income from an employment of profit arising in or derived from Hong Kong under section 8(1)(a) of the IRO. Alternatively, those sums were exempt from Salaries Tax by reference to the services rendered by the Appellant in </w:t>
      </w:r>
      <w:r w:rsidR="00B06775">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and having charged to income tax in </w:t>
      </w:r>
      <w:r w:rsidR="00B06775">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under section 8(1A)(c) of the IRO.</w:t>
      </w:r>
    </w:p>
    <w:p w14:paraId="1C393A37"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5A7B1789" w14:textId="167B4AFC" w:rsidR="00345F70" w:rsidRPr="00BA158E" w:rsidRDefault="00345F70" w:rsidP="00B06775">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(21)</w:t>
      </w:r>
      <w:r w:rsidRPr="00BA158E">
        <w:rPr>
          <w:rFonts w:ascii="Times New Roman" w:eastAsia="標楷體" w:hAnsi="Times New Roman" w:cs="Times New Roman"/>
          <w:szCs w:val="24"/>
        </w:rPr>
        <w:tab/>
        <w:t xml:space="preserve">By a letter dated 16 March 2021, the Assessor issued to the Representative a draft statement of facts of the case and invited for comment about her view that entering into of separate employment contracts with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a transaction entered into or carried out with the sole or dominant purpose to enable the </w:t>
      </w:r>
      <w:r w:rsidRPr="00BA158E">
        <w:rPr>
          <w:rFonts w:ascii="Times New Roman" w:eastAsia="標楷體" w:hAnsi="Times New Roman" w:cs="Times New Roman"/>
          <w:szCs w:val="24"/>
        </w:rPr>
        <w:lastRenderedPageBreak/>
        <w:t>Appellant to obtain a tax benefit as provided under section 61A of the IRO.</w:t>
      </w:r>
    </w:p>
    <w:p w14:paraId="3F42CE84"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00F97F70" w14:textId="77777777" w:rsidR="00345F70" w:rsidRPr="00BA158E" w:rsidRDefault="00345F70" w:rsidP="00B06775">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(22)</w:t>
      </w:r>
      <w:r w:rsidRPr="00BA158E">
        <w:rPr>
          <w:rFonts w:ascii="Times New Roman" w:eastAsia="標楷體" w:hAnsi="Times New Roman" w:cs="Times New Roman"/>
          <w:szCs w:val="24"/>
        </w:rPr>
        <w:tab/>
        <w:t>In reply, the Representative made the following claims:</w:t>
      </w:r>
    </w:p>
    <w:p w14:paraId="7E9AAB39"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0EA7AB1D" w14:textId="058C7334" w:rsidR="00345F70" w:rsidRPr="00BA158E" w:rsidRDefault="00345F70" w:rsidP="00AD7229">
      <w:p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(a)</w:t>
      </w:r>
      <w:r w:rsidRPr="00BA158E">
        <w:rPr>
          <w:rFonts w:ascii="Times New Roman" w:eastAsia="標楷體" w:hAnsi="Times New Roman" w:cs="Times New Roman"/>
          <w:szCs w:val="24"/>
        </w:rPr>
        <w:tab/>
        <w:t xml:space="preserve">The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Contract was terminated on 30 September 2006.</w:t>
      </w:r>
    </w:p>
    <w:p w14:paraId="515C2ADC" w14:textId="77777777" w:rsidR="00345F70" w:rsidRPr="00BA158E" w:rsidRDefault="00345F70" w:rsidP="00B06775">
      <w:pPr>
        <w:tabs>
          <w:tab w:val="left" w:pos="2683"/>
        </w:tabs>
        <w:overflowPunct w:val="0"/>
        <w:autoSpaceDE w:val="0"/>
        <w:autoSpaceDN w:val="0"/>
        <w:adjustRightInd w:val="0"/>
        <w:ind w:leftChars="878" w:left="2683" w:hangingChars="240" w:hanging="576"/>
        <w:rPr>
          <w:rFonts w:ascii="Times New Roman" w:eastAsia="標楷體" w:hAnsi="Times New Roman" w:cs="Times New Roman"/>
          <w:szCs w:val="24"/>
        </w:rPr>
      </w:pPr>
    </w:p>
    <w:p w14:paraId="57E52405" w14:textId="76194E97"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 xml:space="preserve">Ms </w:t>
      </w:r>
      <w:r w:rsidR="00A025E3">
        <w:rPr>
          <w:rFonts w:ascii="Times New Roman" w:eastAsia="標楷體" w:hAnsi="Times New Roman" w:cs="Times New Roman"/>
          <w:szCs w:val="24"/>
        </w:rPr>
        <w:t>Y</w:t>
      </w:r>
      <w:r w:rsidRPr="00BA158E">
        <w:rPr>
          <w:rFonts w:ascii="Times New Roman" w:eastAsia="標楷體" w:hAnsi="Times New Roman" w:cs="Times New Roman"/>
          <w:szCs w:val="24"/>
        </w:rPr>
        <w:t xml:space="preserve">, who was </w:t>
      </w:r>
      <w:r w:rsidR="00A025E3">
        <w:rPr>
          <w:rFonts w:ascii="Times New Roman" w:eastAsia="標楷體" w:hAnsi="Times New Roman" w:cs="Times New Roman"/>
          <w:szCs w:val="24"/>
        </w:rPr>
        <w:t>Position Z</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approved the Appellant</w:t>
      </w:r>
      <w:r w:rsidR="00A025E3">
        <w:rPr>
          <w:rFonts w:ascii="Times New Roman" w:eastAsia="標楷體" w:hAnsi="Times New Roman" w:cs="Times New Roman"/>
          <w:szCs w:val="24"/>
        </w:rPr>
        <w:t>’</w:t>
      </w:r>
      <w:r w:rsidRPr="00BA158E">
        <w:rPr>
          <w:rFonts w:ascii="Times New Roman" w:eastAsia="標楷體" w:hAnsi="Times New Roman" w:cs="Times New Roman"/>
          <w:szCs w:val="24"/>
        </w:rPr>
        <w:t xml:space="preserve">s application for annual leaves and home leaves pursuant to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and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w:t>
      </w:r>
    </w:p>
    <w:p w14:paraId="0CA3B574" w14:textId="77777777" w:rsidR="00345F70" w:rsidRPr="00BA158E" w:rsidRDefault="00345F70" w:rsidP="00B06775">
      <w:pPr>
        <w:tabs>
          <w:tab w:val="left" w:pos="2683"/>
        </w:tabs>
        <w:overflowPunct w:val="0"/>
        <w:autoSpaceDE w:val="0"/>
        <w:autoSpaceDN w:val="0"/>
        <w:adjustRightInd w:val="0"/>
        <w:ind w:leftChars="878" w:left="2683" w:hangingChars="240" w:hanging="576"/>
        <w:rPr>
          <w:rFonts w:ascii="Times New Roman" w:eastAsia="標楷體" w:hAnsi="Times New Roman" w:cs="Times New Roman"/>
          <w:szCs w:val="24"/>
        </w:rPr>
      </w:pPr>
    </w:p>
    <w:p w14:paraId="7F74CA40" w14:textId="40EE48FD"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(c)</w:t>
      </w:r>
      <w:r w:rsidRPr="00BA158E">
        <w:rPr>
          <w:rFonts w:ascii="Times New Roman" w:eastAsia="標楷體" w:hAnsi="Times New Roman" w:cs="Times New Roman"/>
          <w:szCs w:val="24"/>
        </w:rPr>
        <w:tab/>
        <w:t xml:space="preserve">Under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made contributions to the Appellant</w:t>
      </w:r>
      <w:r w:rsidR="00A025E3">
        <w:rPr>
          <w:rFonts w:ascii="Times New Roman" w:eastAsia="標楷體" w:hAnsi="Times New Roman" w:cs="Times New Roman"/>
          <w:szCs w:val="24"/>
        </w:rPr>
        <w:t>’</w:t>
      </w:r>
      <w:r w:rsidRPr="00BA158E">
        <w:rPr>
          <w:rFonts w:ascii="Times New Roman" w:eastAsia="標楷體" w:hAnsi="Times New Roman" w:cs="Times New Roman"/>
          <w:szCs w:val="24"/>
        </w:rPr>
        <w:t xml:space="preserve">s MPF scheme exclusively with respect to his Hong Kong employment and did not relate to his employment with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The Appellant would expect that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made the pension and social security deductions as were mandatory (if any) in </w:t>
      </w:r>
      <w:r w:rsidR="00A025E3">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from the gross salary it paid to the Appellant with respect to his employment.</w:t>
      </w:r>
    </w:p>
    <w:p w14:paraId="3E7FF269" w14:textId="77777777" w:rsidR="00345F70" w:rsidRPr="00BA158E" w:rsidRDefault="00345F70" w:rsidP="00B06775">
      <w:pPr>
        <w:tabs>
          <w:tab w:val="left" w:pos="2683"/>
        </w:tabs>
        <w:overflowPunct w:val="0"/>
        <w:autoSpaceDE w:val="0"/>
        <w:autoSpaceDN w:val="0"/>
        <w:adjustRightInd w:val="0"/>
        <w:ind w:leftChars="878" w:left="2683" w:hangingChars="240" w:hanging="576"/>
        <w:rPr>
          <w:rFonts w:ascii="Times New Roman" w:eastAsia="標楷體" w:hAnsi="Times New Roman" w:cs="Times New Roman"/>
          <w:szCs w:val="24"/>
        </w:rPr>
      </w:pPr>
    </w:p>
    <w:p w14:paraId="4D83750B" w14:textId="50BED47D"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(d)</w:t>
      </w:r>
      <w:r w:rsidRPr="00BA158E">
        <w:rPr>
          <w:rFonts w:ascii="Times New Roman" w:eastAsia="標楷體" w:hAnsi="Times New Roman" w:cs="Times New Roman"/>
          <w:szCs w:val="24"/>
        </w:rPr>
        <w:tab/>
        <w:t xml:space="preserve">The Appellant was the </w:t>
      </w:r>
      <w:r w:rsidR="00C96681">
        <w:rPr>
          <w:rFonts w:ascii="Times New Roman" w:eastAsia="標楷體" w:hAnsi="Times New Roman" w:cs="Times New Roman"/>
          <w:szCs w:val="24"/>
        </w:rPr>
        <w:t>Position M</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A025E3">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As a</w:t>
      </w:r>
      <w:r w:rsidR="0048491E">
        <w:rPr>
          <w:rFonts w:ascii="Times New Roman" w:eastAsia="標楷體" w:hAnsi="Times New Roman" w:cs="Times New Roman"/>
          <w:szCs w:val="24"/>
        </w:rPr>
        <w:t xml:space="preserve"> senior position</w:t>
      </w:r>
      <w:r w:rsidRPr="00BA158E">
        <w:rPr>
          <w:rFonts w:ascii="Times New Roman" w:eastAsia="標楷體" w:hAnsi="Times New Roman" w:cs="Times New Roman"/>
          <w:szCs w:val="24"/>
        </w:rPr>
        <w:t xml:space="preserve"> of each company, he in practice set his own working hours and managed his own schedule on an ad hoc basis, to respond as he saw fit and proper to the business exigencies of both roles.</w:t>
      </w:r>
    </w:p>
    <w:p w14:paraId="472E0B1A" w14:textId="77777777"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14:paraId="4C6CB1B2" w14:textId="03F613F7"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(e)</w:t>
      </w:r>
      <w:r w:rsidRPr="00BA158E">
        <w:rPr>
          <w:rFonts w:ascii="Times New Roman" w:eastAsia="標楷體" w:hAnsi="Times New Roman" w:cs="Times New Roman"/>
          <w:szCs w:val="24"/>
        </w:rPr>
        <w:tab/>
        <w:t>The Appellant was entitled to annual leave of 28 days and home leave of 20 days in aggregate.</w:t>
      </w:r>
    </w:p>
    <w:p w14:paraId="00E9DDEC" w14:textId="77777777"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14:paraId="26F35B90" w14:textId="22DE94CC"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(f)</w:t>
      </w:r>
      <w:r w:rsidRPr="00BA158E">
        <w:rPr>
          <w:rFonts w:ascii="Times New Roman" w:eastAsia="標楷體" w:hAnsi="Times New Roman" w:cs="Times New Roman"/>
          <w:szCs w:val="24"/>
        </w:rPr>
        <w:tab/>
        <w:t xml:space="preserve">There was no written consent from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authorizing the Appellant to take up employment with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and vice versa. The Representative was not in a position to speculate as to the reasons for such omission, but it would expect that to be reasonable and tenable to infer that such formalities were considered redundant as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were comprised in the same group.</w:t>
      </w:r>
    </w:p>
    <w:p w14:paraId="610C58F6" w14:textId="77777777"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14:paraId="31BDBCCF" w14:textId="4619A01D" w:rsidR="00345F70" w:rsidRPr="00BA158E" w:rsidRDefault="00345F70" w:rsidP="00B06775">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(g)</w:t>
      </w:r>
      <w:r w:rsidRPr="00BA158E">
        <w:rPr>
          <w:rFonts w:ascii="Times New Roman" w:eastAsia="標楷體" w:hAnsi="Times New Roman" w:cs="Times New Roman"/>
          <w:szCs w:val="24"/>
        </w:rPr>
        <w:tab/>
        <w:t>The Representative had no comment on the application of section 61A of the IRO if the Respondent wished to assert.</w:t>
      </w:r>
    </w:p>
    <w:p w14:paraId="57010E7D"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5E95C194" w14:textId="7376E383" w:rsidR="00345F70" w:rsidRPr="00BA158E" w:rsidRDefault="00345F70" w:rsidP="00371437">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szCs w:val="24"/>
        </w:rPr>
      </w:pPr>
      <w:r w:rsidRPr="00BA158E">
        <w:rPr>
          <w:rFonts w:ascii="Times New Roman" w:eastAsia="標楷體" w:hAnsi="Times New Roman" w:cs="Times New Roman"/>
          <w:szCs w:val="24"/>
        </w:rPr>
        <w:t>(23)</w:t>
      </w:r>
      <w:r w:rsidRPr="00BA158E">
        <w:rPr>
          <w:rFonts w:ascii="Times New Roman" w:eastAsia="標楷體" w:hAnsi="Times New Roman" w:cs="Times New Roman"/>
          <w:szCs w:val="24"/>
        </w:rPr>
        <w:tab/>
        <w:t>(a)</w:t>
      </w:r>
      <w:r w:rsidRPr="00BA158E">
        <w:rPr>
          <w:rFonts w:ascii="Times New Roman" w:eastAsia="標楷體" w:hAnsi="Times New Roman" w:cs="Times New Roman"/>
          <w:szCs w:val="24"/>
        </w:rPr>
        <w:tab/>
        <w:t xml:space="preserve">The Assessor maintained the view that the Appellant had one employment located in Hong Kong and his income from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wholly chargeable to Salaries Tax under section 8(1)(a) of the IRO, subject to any applicable exemption provisions under sections 8(1A)(b)(ii), 8(1B) and 8(1A)(c) and issued his determination under s</w:t>
      </w:r>
      <w:r w:rsidR="00371437">
        <w:rPr>
          <w:rFonts w:ascii="Times New Roman" w:eastAsia="標楷體" w:hAnsi="Times New Roman" w:cs="Times New Roman"/>
          <w:szCs w:val="24"/>
        </w:rPr>
        <w:t xml:space="preserve">ection </w:t>
      </w:r>
      <w:r w:rsidRPr="00BA158E">
        <w:rPr>
          <w:rFonts w:ascii="Times New Roman" w:eastAsia="標楷體" w:hAnsi="Times New Roman" w:cs="Times New Roman"/>
          <w:szCs w:val="24"/>
        </w:rPr>
        <w:t xml:space="preserve">64(2) of </w:t>
      </w:r>
      <w:r w:rsidRPr="00BA158E">
        <w:rPr>
          <w:rFonts w:ascii="Times New Roman" w:eastAsia="標楷體" w:hAnsi="Times New Roman" w:cs="Times New Roman"/>
          <w:szCs w:val="24"/>
        </w:rPr>
        <w:lastRenderedPageBreak/>
        <w:t>the IRO accordingly on 3 June 2021, dismissing the Objections</w:t>
      </w:r>
      <w:r w:rsidR="005B1A5B">
        <w:rPr>
          <w:rFonts w:ascii="Times New Roman" w:eastAsia="標楷體" w:hAnsi="Times New Roman" w:cs="Times New Roman"/>
          <w:szCs w:val="24"/>
        </w:rPr>
        <w:t xml:space="preserve"> </w:t>
      </w:r>
      <w:r w:rsidRPr="00BA158E">
        <w:rPr>
          <w:rFonts w:ascii="Times New Roman" w:eastAsia="標楷體" w:hAnsi="Times New Roman" w:cs="Times New Roman"/>
          <w:szCs w:val="24"/>
        </w:rPr>
        <w:t>(</w:t>
      </w:r>
      <w:r w:rsidR="00371437">
        <w:rPr>
          <w:rFonts w:ascii="Times New Roman" w:eastAsia="標楷體" w:hAnsi="Times New Roman" w:cs="Times New Roman"/>
          <w:szCs w:val="24"/>
        </w:rPr>
        <w:t>‘</w:t>
      </w:r>
      <w:r w:rsidRPr="00371437">
        <w:rPr>
          <w:rFonts w:ascii="Times New Roman" w:eastAsia="標楷體" w:hAnsi="Times New Roman" w:cs="Times New Roman"/>
          <w:szCs w:val="24"/>
        </w:rPr>
        <w:t>the Determination</w:t>
      </w:r>
      <w:r w:rsidR="00371437">
        <w:rPr>
          <w:rFonts w:ascii="Times New Roman" w:eastAsia="標楷體" w:hAnsi="Times New Roman" w:cs="Times New Roman"/>
          <w:szCs w:val="24"/>
        </w:rPr>
        <w:t>’</w:t>
      </w:r>
      <w:r w:rsidRPr="00BA158E">
        <w:rPr>
          <w:rFonts w:ascii="Times New Roman" w:eastAsia="標楷體" w:hAnsi="Times New Roman" w:cs="Times New Roman"/>
          <w:szCs w:val="24"/>
        </w:rPr>
        <w:t xml:space="preserve">). The tax payable under the Additional Salaries Tax Assessments for the years of assessment 2007/08 to 2013/14 was reduced and the Additional Salaries Tax Assessment </w:t>
      </w:r>
      <w:r w:rsidR="00B134CE">
        <w:rPr>
          <w:rFonts w:ascii="Times New Roman" w:eastAsia="標楷體" w:hAnsi="Times New Roman" w:cs="Times New Roman"/>
          <w:szCs w:val="24"/>
        </w:rPr>
        <w:t>for the years of assessment 2014/15 to 2018/19</w:t>
      </w:r>
      <w:r w:rsidR="00083757">
        <w:rPr>
          <w:rFonts w:ascii="Times New Roman" w:eastAsia="標楷體" w:hAnsi="Times New Roman" w:cs="Times New Roman"/>
          <w:szCs w:val="24"/>
        </w:rPr>
        <w:t xml:space="preserve"> </w:t>
      </w:r>
      <w:r w:rsidRPr="00BA158E">
        <w:rPr>
          <w:rFonts w:ascii="Times New Roman" w:eastAsia="標楷體" w:hAnsi="Times New Roman" w:cs="Times New Roman"/>
          <w:szCs w:val="24"/>
        </w:rPr>
        <w:t>was increased.</w:t>
      </w:r>
    </w:p>
    <w:p w14:paraId="32302162"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7B7D858A" w14:textId="1983560E" w:rsidR="00345F70" w:rsidRPr="00BA158E" w:rsidRDefault="00345F70" w:rsidP="0037143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The Appellant appealed the Determination to the Inland Revenue Board of Review (</w:t>
      </w:r>
      <w:r w:rsidR="00371437">
        <w:rPr>
          <w:rFonts w:ascii="Times New Roman" w:eastAsia="標楷體" w:hAnsi="Times New Roman" w:cs="Times New Roman"/>
          <w:szCs w:val="24"/>
        </w:rPr>
        <w:t>‘</w:t>
      </w:r>
      <w:r w:rsidRPr="00BA158E">
        <w:rPr>
          <w:rFonts w:ascii="Times New Roman" w:eastAsia="標楷體" w:hAnsi="Times New Roman" w:cs="Times New Roman"/>
          <w:szCs w:val="24"/>
        </w:rPr>
        <w:t>the Board</w:t>
      </w:r>
      <w:r w:rsidR="00371437">
        <w:rPr>
          <w:rFonts w:ascii="Times New Roman" w:eastAsia="標楷體" w:hAnsi="Times New Roman" w:cs="Times New Roman"/>
          <w:szCs w:val="24"/>
        </w:rPr>
        <w:t>’</w:t>
      </w:r>
      <w:r w:rsidRPr="00BA158E">
        <w:rPr>
          <w:rFonts w:ascii="Times New Roman" w:eastAsia="標楷體" w:hAnsi="Times New Roman" w:cs="Times New Roman"/>
          <w:szCs w:val="24"/>
        </w:rPr>
        <w:t>) on 9 June 2021 under s</w:t>
      </w:r>
      <w:r w:rsidR="00371437">
        <w:rPr>
          <w:rFonts w:ascii="Times New Roman" w:eastAsia="標楷體" w:hAnsi="Times New Roman" w:cs="Times New Roman"/>
          <w:szCs w:val="24"/>
        </w:rPr>
        <w:t>ection</w:t>
      </w:r>
      <w:r w:rsidRPr="00BA158E">
        <w:rPr>
          <w:rFonts w:ascii="Times New Roman" w:eastAsia="標楷體" w:hAnsi="Times New Roman" w:cs="Times New Roman"/>
          <w:szCs w:val="24"/>
        </w:rPr>
        <w:t xml:space="preserve"> 66(1) of the IRO, seeking to quash the Additional Salaries Assessments in full.</w:t>
      </w:r>
    </w:p>
    <w:p w14:paraId="1978F047" w14:textId="77777777" w:rsidR="00345F70" w:rsidRPr="00BA158E" w:rsidRDefault="00345F70" w:rsidP="0037143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14:paraId="4FA6920F" w14:textId="08EB56BE" w:rsidR="00345F70" w:rsidRPr="00BA158E" w:rsidRDefault="00345F70" w:rsidP="0037143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(c)</w:t>
      </w:r>
      <w:r w:rsidRPr="00BA158E">
        <w:rPr>
          <w:rFonts w:ascii="Times New Roman" w:eastAsia="標楷體" w:hAnsi="Times New Roman" w:cs="Times New Roman"/>
          <w:szCs w:val="24"/>
        </w:rPr>
        <w:tab/>
        <w:t xml:space="preserve">The Respondent and the Appellant have been unable for the purposes of the said appeal to agree on a methodology to count the number of days he spent: (i) in Hong Kong; (ii) outside of Hong Kong; and (iii) in </w:t>
      </w:r>
      <w:r w:rsidR="00371437">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in each case for </w:t>
      </w:r>
      <w:r w:rsidR="005B1A5B">
        <w:rPr>
          <w:rFonts w:ascii="Times New Roman" w:eastAsia="標楷體" w:hAnsi="Times New Roman" w:cs="Times New Roman"/>
          <w:szCs w:val="24"/>
        </w:rPr>
        <w:t>S</w:t>
      </w:r>
      <w:r w:rsidRPr="00BA158E">
        <w:rPr>
          <w:rFonts w:ascii="Times New Roman" w:eastAsia="標楷體" w:hAnsi="Times New Roman" w:cs="Times New Roman"/>
          <w:szCs w:val="24"/>
        </w:rPr>
        <w:t xml:space="preserve">alaries </w:t>
      </w:r>
      <w:r w:rsidR="005B1A5B">
        <w:rPr>
          <w:rFonts w:ascii="Times New Roman" w:eastAsia="標楷體" w:hAnsi="Times New Roman" w:cs="Times New Roman"/>
          <w:szCs w:val="24"/>
        </w:rPr>
        <w:t>T</w:t>
      </w:r>
      <w:r w:rsidRPr="00BA158E">
        <w:rPr>
          <w:rFonts w:ascii="Times New Roman" w:eastAsia="標楷體" w:hAnsi="Times New Roman" w:cs="Times New Roman"/>
          <w:szCs w:val="24"/>
        </w:rPr>
        <w:t>ax purposes.</w:t>
      </w:r>
    </w:p>
    <w:p w14:paraId="443E211E" w14:textId="77777777" w:rsidR="00345F70" w:rsidRPr="00BA158E" w:rsidRDefault="00345F70" w:rsidP="001D140C">
      <w:pPr>
        <w:tabs>
          <w:tab w:val="left" w:pos="1440"/>
        </w:tabs>
        <w:overflowPunct w:val="0"/>
        <w:autoSpaceDE w:val="0"/>
        <w:autoSpaceDN w:val="0"/>
        <w:ind w:left="2160" w:hanging="1440"/>
        <w:jc w:val="both"/>
        <w:rPr>
          <w:rFonts w:ascii="Times New Roman" w:eastAsia="標楷體" w:hAnsi="Times New Roman" w:cs="Times New Roman"/>
          <w:szCs w:val="24"/>
        </w:rPr>
      </w:pPr>
    </w:p>
    <w:p w14:paraId="1E89434F" w14:textId="77777777" w:rsidR="00345F70" w:rsidRPr="00371437" w:rsidRDefault="00345F70" w:rsidP="001D140C">
      <w:pPr>
        <w:overflowPunct w:val="0"/>
        <w:autoSpaceDE w:val="0"/>
        <w:autoSpaceDN w:val="0"/>
        <w:rPr>
          <w:rFonts w:ascii="Times New Roman" w:eastAsia="標楷體" w:hAnsi="Times New Roman" w:cs="Times New Roman"/>
          <w:b/>
          <w:szCs w:val="24"/>
        </w:rPr>
      </w:pPr>
      <w:r w:rsidRPr="00371437">
        <w:rPr>
          <w:rFonts w:ascii="Times New Roman" w:eastAsia="標楷體" w:hAnsi="Times New Roman" w:cs="Times New Roman"/>
          <w:b/>
          <w:szCs w:val="24"/>
        </w:rPr>
        <w:t>The Statutory Provisions</w:t>
      </w:r>
    </w:p>
    <w:p w14:paraId="12E7E526" w14:textId="77777777" w:rsidR="00345F70" w:rsidRPr="00BA158E" w:rsidRDefault="00345F70" w:rsidP="001D140C">
      <w:pPr>
        <w:overflowPunct w:val="0"/>
        <w:autoSpaceDE w:val="0"/>
        <w:autoSpaceDN w:val="0"/>
        <w:jc w:val="both"/>
        <w:rPr>
          <w:rFonts w:ascii="Times New Roman" w:eastAsia="標楷體" w:hAnsi="Times New Roman" w:cs="Times New Roman"/>
          <w:bCs/>
          <w:szCs w:val="24"/>
        </w:rPr>
      </w:pPr>
    </w:p>
    <w:p w14:paraId="654EA62A" w14:textId="77777777" w:rsidR="00345F70" w:rsidRPr="00BA158E" w:rsidRDefault="00345F70" w:rsidP="00371437">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3.</w:t>
      </w:r>
      <w:r w:rsidRPr="00BA158E">
        <w:rPr>
          <w:rFonts w:ascii="Times New Roman" w:eastAsia="標楷體" w:hAnsi="Times New Roman" w:cs="Times New Roman"/>
          <w:bCs/>
          <w:szCs w:val="24"/>
        </w:rPr>
        <w:tab/>
        <w:t>The following provisions of the IRO are relevant to the issues of this appeal:</w:t>
      </w:r>
    </w:p>
    <w:p w14:paraId="15497E6A"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bCs/>
          <w:szCs w:val="24"/>
        </w:rPr>
      </w:pPr>
    </w:p>
    <w:p w14:paraId="3F83643A" w14:textId="77777777" w:rsidR="00345F70" w:rsidRPr="00BA158E"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bCs/>
          <w:szCs w:val="24"/>
        </w:rPr>
        <w:t>(a)</w:t>
      </w:r>
      <w:r w:rsidRPr="00BA158E">
        <w:rPr>
          <w:rFonts w:ascii="Times New Roman" w:eastAsia="標楷體" w:hAnsi="Times New Roman" w:cs="Times New Roman"/>
          <w:bCs/>
          <w:szCs w:val="24"/>
        </w:rPr>
        <w:tab/>
      </w:r>
      <w:r w:rsidRPr="00BA158E">
        <w:rPr>
          <w:rFonts w:ascii="Times New Roman" w:eastAsia="標楷體" w:hAnsi="Times New Roman" w:cs="Times New Roman"/>
          <w:szCs w:val="24"/>
        </w:rPr>
        <w:t xml:space="preserve">Section 8(1)(a) provides that Salaries Tax shall be charged for each year of assessment, on every person in respect of his income arising in or derived from Hong Kong from </w:t>
      </w:r>
      <w:r w:rsidRPr="00BA158E">
        <w:rPr>
          <w:rFonts w:ascii="Times New Roman" w:eastAsia="標楷體" w:hAnsi="Times New Roman" w:cs="Times New Roman"/>
          <w:szCs w:val="24"/>
          <w:lang w:eastAsia="zh-HK"/>
        </w:rPr>
        <w:t xml:space="preserve">any </w:t>
      </w:r>
      <w:r w:rsidRPr="00BA158E">
        <w:rPr>
          <w:rFonts w:ascii="Times New Roman" w:eastAsia="標楷體" w:hAnsi="Times New Roman" w:cs="Times New Roman"/>
          <w:szCs w:val="24"/>
        </w:rPr>
        <w:t>employment of profit.</w:t>
      </w:r>
    </w:p>
    <w:p w14:paraId="2EA8D5FF" w14:textId="77777777" w:rsidR="00345F70" w:rsidRPr="00BA158E"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1E2651B5" w14:textId="77777777" w:rsidR="00345F70" w:rsidRPr="00BA158E"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Section 8(1A)(a) provides that income arising in or derived from Hong Kong from any employment includes all income derived from services rendered in Hong Kong including leave pay attributable to such services.</w:t>
      </w:r>
    </w:p>
    <w:p w14:paraId="3F195DD4" w14:textId="77777777" w:rsidR="00345F70" w:rsidRPr="00BA158E"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4B315605" w14:textId="77777777" w:rsidR="00345F70" w:rsidRPr="00BA158E"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(c)</w:t>
      </w:r>
      <w:r w:rsidRPr="00BA158E">
        <w:rPr>
          <w:rFonts w:ascii="Times New Roman" w:eastAsia="標楷體" w:hAnsi="Times New Roman" w:cs="Times New Roman"/>
          <w:szCs w:val="24"/>
        </w:rPr>
        <w:tab/>
        <w:t>Section 8(1A)(b)(ii) excludes from the charge to Salaries Tax income derived from services rendered by a person who renders outside Hong Kong all the services in connection with his employment.  Section 8(1B) further provides that in determining whether or not all services are rendered outside Hong Kong, no account shall be taken of services rendered in Hong Kong during visits not exceeding a total of 60 days in the basis period for the year of assessment.</w:t>
      </w:r>
    </w:p>
    <w:p w14:paraId="3EBDED03" w14:textId="77777777" w:rsidR="00345F70" w:rsidRPr="00BA158E"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173A54D9" w14:textId="77777777" w:rsidR="00345F70" w:rsidRPr="00BA158E"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(d)</w:t>
      </w:r>
      <w:r w:rsidRPr="00BA158E">
        <w:rPr>
          <w:rFonts w:ascii="Times New Roman" w:eastAsia="標楷體" w:hAnsi="Times New Roman" w:cs="Times New Roman"/>
          <w:szCs w:val="24"/>
        </w:rPr>
        <w:tab/>
        <w:t>Section 8(1A)(c)</w:t>
      </w:r>
      <w:r w:rsidRPr="00BA158E">
        <w:rPr>
          <w:rStyle w:val="af"/>
          <w:rFonts w:ascii="Times New Roman" w:eastAsia="標楷體" w:hAnsi="Times New Roman" w:cs="Times New Roman"/>
          <w:szCs w:val="24"/>
        </w:rPr>
        <w:footnoteReference w:id="4"/>
      </w:r>
      <w:r w:rsidRPr="00BA158E">
        <w:rPr>
          <w:rFonts w:ascii="Times New Roman" w:eastAsia="標楷體" w:hAnsi="Times New Roman" w:cs="Times New Roman"/>
          <w:szCs w:val="24"/>
        </w:rPr>
        <w:t xml:space="preserve"> excludes income derived by a person from services rendered by him in a territory outside Hong Kong where by the laws of that territory he has paid tax of substantially the same nature as </w:t>
      </w:r>
      <w:r w:rsidRPr="00BA158E">
        <w:rPr>
          <w:rFonts w:ascii="Times New Roman" w:eastAsia="標楷體" w:hAnsi="Times New Roman" w:cs="Times New Roman"/>
          <w:szCs w:val="24"/>
        </w:rPr>
        <w:lastRenderedPageBreak/>
        <w:t>Salaries Tax under the IRO.</w:t>
      </w:r>
    </w:p>
    <w:p w14:paraId="33D5CA9F"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2BCAFBAC" w14:textId="7C1006FB" w:rsidR="00345F70" w:rsidRPr="00BA158E" w:rsidRDefault="00345F70" w:rsidP="00371437">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bCs/>
          <w:szCs w:val="24"/>
        </w:rPr>
        <w:t>4.</w:t>
      </w:r>
      <w:r w:rsidRPr="00BA158E">
        <w:rPr>
          <w:rFonts w:ascii="Times New Roman" w:eastAsia="標楷體" w:hAnsi="Times New Roman" w:cs="Times New Roman"/>
          <w:bCs/>
          <w:szCs w:val="24"/>
        </w:rPr>
        <w:tab/>
        <w:t xml:space="preserve">The Respondent submits that it </w:t>
      </w:r>
      <w:r w:rsidRPr="00BA158E">
        <w:rPr>
          <w:rFonts w:ascii="Times New Roman" w:eastAsia="標楷體" w:hAnsi="Times New Roman" w:cs="Times New Roman"/>
          <w:szCs w:val="24"/>
          <w:lang w:eastAsia="zh-HK"/>
        </w:rPr>
        <w:t>has been well settled that if a person derives income from an employment which is located in Hong Kong, the income will be fully chargeable to Salaries Tax under section 8(1)(a) of the IRO.  On the other hand, if a person having an employment located outside Hong Kong renders services in Hong Kong, his income derived from such services will be subject to Salaries Tax under section 8(1A)(a) of the IRO, and in general the income will be apportioned and assessed on a time-in time-out basis by using the da</w:t>
      </w:r>
      <w:r w:rsidR="005B1A5B">
        <w:rPr>
          <w:rFonts w:ascii="Times New Roman" w:eastAsia="標楷體" w:hAnsi="Times New Roman" w:cs="Times New Roman"/>
          <w:szCs w:val="24"/>
          <w:lang w:eastAsia="zh-HK"/>
        </w:rPr>
        <w:t>y-in-day</w:t>
      </w:r>
      <w:r w:rsidRPr="00BA158E">
        <w:rPr>
          <w:rFonts w:ascii="Times New Roman" w:eastAsia="標楷體" w:hAnsi="Times New Roman" w:cs="Times New Roman"/>
          <w:szCs w:val="24"/>
          <w:lang w:eastAsia="zh-HK"/>
        </w:rPr>
        <w:t xml:space="preserve">-out </w:t>
      </w:r>
      <w:r w:rsidR="005B1A5B" w:rsidRPr="00BA158E">
        <w:rPr>
          <w:rFonts w:ascii="Times New Roman" w:eastAsia="標楷體" w:hAnsi="Times New Roman" w:cs="Times New Roman"/>
          <w:szCs w:val="24"/>
          <w:lang w:eastAsia="zh-HK"/>
        </w:rPr>
        <w:t>formula</w:t>
      </w:r>
      <w:r w:rsidRPr="00BA158E">
        <w:rPr>
          <w:rFonts w:ascii="Times New Roman" w:eastAsia="標楷體" w:hAnsi="Times New Roman" w:cs="Times New Roman"/>
          <w:szCs w:val="24"/>
          <w:lang w:eastAsia="zh-HK"/>
        </w:rPr>
        <w:t xml:space="preserve"> (</w:t>
      </w:r>
      <w:r w:rsidR="00371437">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DIDO</w:t>
      </w:r>
      <w:r w:rsidR="00E108BD">
        <w:rPr>
          <w:rFonts w:ascii="Times New Roman" w:eastAsia="標楷體" w:hAnsi="Times New Roman" w:cs="Times New Roman"/>
          <w:szCs w:val="24"/>
          <w:lang w:eastAsia="zh-HK"/>
        </w:rPr>
        <w:t xml:space="preserve"> Formula</w:t>
      </w:r>
      <w:r w:rsidR="00371437">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w:t>
      </w:r>
    </w:p>
    <w:p w14:paraId="2525BB05" w14:textId="77777777" w:rsidR="00345F70" w:rsidRPr="00BA158E" w:rsidRDefault="00345F70" w:rsidP="00371437">
      <w:pPr>
        <w:overflowPunct w:val="0"/>
        <w:autoSpaceDE w:val="0"/>
        <w:autoSpaceDN w:val="0"/>
        <w:jc w:val="both"/>
        <w:rPr>
          <w:rFonts w:ascii="Times New Roman" w:eastAsia="標楷體" w:hAnsi="Times New Roman" w:cs="Times New Roman"/>
          <w:szCs w:val="24"/>
          <w:lang w:eastAsia="zh-HK"/>
        </w:rPr>
      </w:pPr>
    </w:p>
    <w:p w14:paraId="338477DF" w14:textId="77777777" w:rsidR="00345F70" w:rsidRPr="00BA158E" w:rsidRDefault="00345F70" w:rsidP="00371437">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w:t>
      </w:r>
      <w:r w:rsidRPr="00BA158E">
        <w:rPr>
          <w:rFonts w:ascii="Times New Roman" w:eastAsia="標楷體" w:hAnsi="Times New Roman" w:cs="Times New Roman"/>
          <w:szCs w:val="24"/>
          <w:lang w:eastAsia="zh-HK"/>
        </w:rPr>
        <w:tab/>
        <w:t>Alternatively, the Respondent avers that sections 61 and 61A of the IRO are applicable to this appeal:</w:t>
      </w:r>
    </w:p>
    <w:p w14:paraId="7BF783AB"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lang w:eastAsia="zh-HK"/>
        </w:rPr>
      </w:pPr>
    </w:p>
    <w:p w14:paraId="0238F98A" w14:textId="0CC19824" w:rsidR="00345F70" w:rsidRPr="00371437"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lang w:eastAsia="zh-HK"/>
        </w:rPr>
        <w:t>(a)</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rPr>
        <w:t>Section 61 provides that where an assessor is of opinion that any transaction which reduces or would reduce the amount of tax payable by any person is artificial or fictitious or that any disposition is not in fact given effect to, he may disregard any such transaction or disposition and the person concerned s</w:t>
      </w:r>
      <w:r w:rsidR="00371437">
        <w:rPr>
          <w:rFonts w:ascii="Times New Roman" w:eastAsia="標楷體" w:hAnsi="Times New Roman" w:cs="Times New Roman"/>
          <w:szCs w:val="24"/>
        </w:rPr>
        <w:t>hall be assessable accordingly.</w:t>
      </w:r>
    </w:p>
    <w:p w14:paraId="5EC9E511"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0265B764" w14:textId="77777777" w:rsidR="00345F70" w:rsidRPr="00BA158E"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(b)</w:t>
      </w:r>
      <w:r w:rsidRPr="00BA158E">
        <w:rPr>
          <w:rFonts w:ascii="Times New Roman" w:eastAsia="標楷體" w:hAnsi="Times New Roman" w:cs="Times New Roman"/>
          <w:szCs w:val="24"/>
        </w:rPr>
        <w:tab/>
        <w:t>Section 61A provides that where any transaction has, or would have had but for this section, the effect of conferring a tax benefit on a person and having regard to seven specified matters, it would be concluded that the person, or one of the persons, who entered into or carried out the transaction, did so for the sole or dominant purpose of enabling the relevant person to obtain a tax benefit, an assistant commissioner shall assess the person’s liability to tax as if the transaction or any part thereof had not been entered into or carried out; or in such other manner as the assistant commissioner considers appropriate to counteract the tax benefit which would otherwise be obtained.</w:t>
      </w:r>
    </w:p>
    <w:p w14:paraId="13392543" w14:textId="77777777" w:rsidR="00345F70" w:rsidRPr="00BA158E" w:rsidRDefault="00345F70" w:rsidP="001D140C">
      <w:pPr>
        <w:overflowPunct w:val="0"/>
        <w:autoSpaceDE w:val="0"/>
        <w:autoSpaceDN w:val="0"/>
        <w:rPr>
          <w:rFonts w:ascii="Times New Roman" w:eastAsia="標楷體" w:hAnsi="Times New Roman" w:cs="Times New Roman"/>
          <w:szCs w:val="24"/>
        </w:rPr>
      </w:pPr>
    </w:p>
    <w:p w14:paraId="12573C15" w14:textId="304A9249" w:rsidR="00345F70" w:rsidRPr="00371437" w:rsidRDefault="00345F70" w:rsidP="001D140C">
      <w:pPr>
        <w:overflowPunct w:val="0"/>
        <w:autoSpaceDE w:val="0"/>
        <w:autoSpaceDN w:val="0"/>
        <w:rPr>
          <w:rFonts w:ascii="Times New Roman" w:eastAsia="標楷體" w:hAnsi="Times New Roman" w:cs="Times New Roman"/>
          <w:b/>
          <w:szCs w:val="24"/>
        </w:rPr>
      </w:pPr>
      <w:r w:rsidRPr="00371437">
        <w:rPr>
          <w:rFonts w:ascii="Times New Roman" w:eastAsia="標楷體" w:hAnsi="Times New Roman" w:cs="Times New Roman"/>
          <w:b/>
          <w:szCs w:val="24"/>
        </w:rPr>
        <w:t xml:space="preserve">Authorities </w:t>
      </w:r>
      <w:r w:rsidR="001B50CC">
        <w:rPr>
          <w:rFonts w:ascii="Times New Roman" w:eastAsia="標楷體" w:hAnsi="Times New Roman" w:cs="Times New Roman" w:hint="eastAsia"/>
          <w:b/>
          <w:szCs w:val="24"/>
        </w:rPr>
        <w:t>S</w:t>
      </w:r>
      <w:r w:rsidRPr="00371437">
        <w:rPr>
          <w:rFonts w:ascii="Times New Roman" w:eastAsia="標楷體" w:hAnsi="Times New Roman" w:cs="Times New Roman"/>
          <w:b/>
          <w:szCs w:val="24"/>
        </w:rPr>
        <w:t xml:space="preserve">ubmitted by the </w:t>
      </w:r>
      <w:r w:rsidR="00E15115">
        <w:rPr>
          <w:rFonts w:ascii="Times New Roman" w:eastAsia="標楷體" w:hAnsi="Times New Roman" w:cs="Times New Roman" w:hint="eastAsia"/>
          <w:b/>
          <w:szCs w:val="24"/>
        </w:rPr>
        <w:t>P</w:t>
      </w:r>
      <w:r w:rsidRPr="00371437">
        <w:rPr>
          <w:rFonts w:ascii="Times New Roman" w:eastAsia="標楷體" w:hAnsi="Times New Roman" w:cs="Times New Roman"/>
          <w:b/>
          <w:szCs w:val="24"/>
        </w:rPr>
        <w:t>arties</w:t>
      </w:r>
    </w:p>
    <w:p w14:paraId="37A8B9B6"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lang w:eastAsia="zh-HK"/>
        </w:rPr>
      </w:pPr>
      <w:bookmarkStart w:id="1" w:name="_Hlk103597161"/>
    </w:p>
    <w:p w14:paraId="5EE94AEA" w14:textId="77777777" w:rsidR="00345F70" w:rsidRPr="00BA158E" w:rsidRDefault="00345F70" w:rsidP="00371437">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6.</w:t>
      </w:r>
      <w:r w:rsidRPr="00BA158E">
        <w:rPr>
          <w:rFonts w:ascii="Times New Roman" w:eastAsia="標楷體" w:hAnsi="Times New Roman" w:cs="Times New Roman"/>
          <w:szCs w:val="24"/>
          <w:lang w:eastAsia="zh-HK"/>
        </w:rPr>
        <w:tab/>
        <w:t>The Appellant submitted and relied on the following authorities:</w:t>
      </w:r>
    </w:p>
    <w:p w14:paraId="36EBDE02"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lang w:eastAsia="zh-HK"/>
        </w:rPr>
      </w:pPr>
    </w:p>
    <w:p w14:paraId="11B0B4E4" w14:textId="3002E6AB"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CIR v Goepfert</w:t>
      </w:r>
      <w:r w:rsidRPr="00C801B9">
        <w:rPr>
          <w:rFonts w:ascii="Times New Roman" w:eastAsia="標楷體" w:hAnsi="Times New Roman" w:cs="Times New Roman"/>
          <w:szCs w:val="24"/>
          <w:lang w:eastAsia="zh-HK"/>
        </w:rPr>
        <w:t xml:space="preserve"> </w:t>
      </w:r>
      <w:r w:rsidRPr="00BA158E">
        <w:rPr>
          <w:rFonts w:ascii="Times New Roman" w:eastAsia="標楷體" w:hAnsi="Times New Roman" w:cs="Times New Roman"/>
          <w:szCs w:val="24"/>
          <w:lang w:eastAsia="zh-HK"/>
        </w:rPr>
        <w:t>(1987) 2 HKTC 210*</w:t>
      </w:r>
    </w:p>
    <w:p w14:paraId="7A57FE4B" w14:textId="77777777" w:rsidR="00371437" w:rsidRPr="00371437"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43185137" w14:textId="67B77B81"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Lee Hung Kwong v CIR</w:t>
      </w:r>
      <w:r w:rsidRPr="00C801B9">
        <w:rPr>
          <w:rFonts w:ascii="Times New Roman" w:eastAsia="標楷體" w:hAnsi="Times New Roman" w:cs="Times New Roman"/>
          <w:szCs w:val="24"/>
          <w:lang w:eastAsia="zh-HK"/>
        </w:rPr>
        <w:t xml:space="preserve"> </w:t>
      </w:r>
      <w:r w:rsidRPr="00BA158E">
        <w:rPr>
          <w:rFonts w:ascii="Times New Roman" w:eastAsia="標楷體" w:hAnsi="Times New Roman" w:cs="Times New Roman"/>
          <w:szCs w:val="24"/>
          <w:lang w:eastAsia="zh-HK"/>
        </w:rPr>
        <w:t>[2005] 4 HKLRD 80*</w:t>
      </w:r>
    </w:p>
    <w:p w14:paraId="0509FCCD"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16F08246" w14:textId="3D36437E"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Kwong Mile Services Ltd v CIR</w:t>
      </w:r>
      <w:r w:rsidRPr="00C801B9">
        <w:rPr>
          <w:rFonts w:ascii="Times New Roman" w:eastAsia="標楷體" w:hAnsi="Times New Roman" w:cs="Times New Roman"/>
          <w:szCs w:val="24"/>
          <w:lang w:eastAsia="zh-HK"/>
        </w:rPr>
        <w:t xml:space="preserve"> </w:t>
      </w:r>
      <w:r w:rsidRPr="00BA158E">
        <w:rPr>
          <w:rFonts w:ascii="Times New Roman" w:eastAsia="標楷體" w:hAnsi="Times New Roman" w:cs="Times New Roman"/>
          <w:szCs w:val="24"/>
          <w:lang w:eastAsia="zh-HK"/>
        </w:rPr>
        <w:t>(2004) 7 HKCFAR</w:t>
      </w:r>
      <w:r w:rsidR="0048491E">
        <w:rPr>
          <w:rFonts w:ascii="Times New Roman" w:eastAsia="標楷體" w:hAnsi="Times New Roman" w:cs="Times New Roman"/>
          <w:szCs w:val="24"/>
          <w:lang w:eastAsia="zh-HK"/>
        </w:rPr>
        <w:t xml:space="preserve"> </w:t>
      </w:r>
      <w:r w:rsidRPr="00BA158E">
        <w:rPr>
          <w:rFonts w:ascii="Times New Roman" w:eastAsia="標楷體" w:hAnsi="Times New Roman" w:cs="Times New Roman"/>
          <w:szCs w:val="24"/>
          <w:lang w:eastAsia="zh-HK"/>
        </w:rPr>
        <w:t>275</w:t>
      </w:r>
    </w:p>
    <w:p w14:paraId="604ED43C"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23C2825C" w14:textId="4E1EC091"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(4)</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CIR v Lo Wa Ming</w:t>
      </w:r>
      <w:r w:rsidRPr="00BA158E">
        <w:rPr>
          <w:rFonts w:ascii="Times New Roman" w:eastAsia="標楷體" w:hAnsi="Times New Roman" w:cs="Times New Roman"/>
          <w:szCs w:val="24"/>
          <w:lang w:eastAsia="zh-HK"/>
        </w:rPr>
        <w:t xml:space="preserve"> (2022) HKCA 710</w:t>
      </w:r>
    </w:p>
    <w:p w14:paraId="0CCE52C2"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780FCF79" w14:textId="06F90818"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CIR v Lo Wa Ming</w:t>
      </w:r>
      <w:r w:rsidRPr="00BA158E">
        <w:rPr>
          <w:rFonts w:ascii="Times New Roman" w:eastAsia="標楷體" w:hAnsi="Times New Roman" w:cs="Times New Roman"/>
          <w:szCs w:val="24"/>
          <w:lang w:eastAsia="zh-HK"/>
        </w:rPr>
        <w:t xml:space="preserve"> [2021] 2 HKLRD 522*</w:t>
      </w:r>
    </w:p>
    <w:p w14:paraId="1AB8370B"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11973CD0" w14:textId="57F78F5F"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(6)</w:t>
      </w:r>
      <w:r w:rsidRPr="00BA158E">
        <w:rPr>
          <w:rFonts w:ascii="Times New Roman" w:eastAsia="標楷體" w:hAnsi="Times New Roman" w:cs="Times New Roman"/>
          <w:szCs w:val="24"/>
          <w:lang w:eastAsia="zh-HK"/>
        </w:rPr>
        <w:tab/>
      </w:r>
      <w:r w:rsidR="0048491E">
        <w:rPr>
          <w:rFonts w:ascii="Times New Roman" w:eastAsia="標楷體" w:hAnsi="Times New Roman" w:cs="Times New Roman"/>
          <w:szCs w:val="24"/>
          <w:u w:val="single"/>
          <w:lang w:eastAsia="zh-HK"/>
        </w:rPr>
        <w:t>D</w:t>
      </w:r>
      <w:r w:rsidRPr="00BA158E">
        <w:rPr>
          <w:rFonts w:ascii="Times New Roman" w:eastAsia="標楷體" w:hAnsi="Times New Roman" w:cs="Times New Roman"/>
          <w:szCs w:val="24"/>
          <w:u w:val="single"/>
          <w:lang w:eastAsia="zh-HK"/>
        </w:rPr>
        <w:t>19/89</w:t>
      </w:r>
      <w:r w:rsidR="00371437" w:rsidRPr="00371437">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w:t>
      </w:r>
      <w:r w:rsidR="00371437" w:rsidRPr="00BA158E">
        <w:rPr>
          <w:rFonts w:ascii="Times New Roman" w:eastAsia="標楷體" w:hAnsi="Times New Roman" w:cs="Times New Roman"/>
          <w:szCs w:val="24"/>
          <w:lang w:eastAsia="zh-HK"/>
        </w:rPr>
        <w:t>IRBRD</w:t>
      </w:r>
      <w:r w:rsidR="00371437">
        <w:rPr>
          <w:rFonts w:ascii="Times New Roman" w:eastAsia="標楷體" w:hAnsi="Times New Roman" w:cs="Times New Roman"/>
          <w:szCs w:val="24"/>
          <w:lang w:eastAsia="zh-HK"/>
        </w:rPr>
        <w:t>, vol</w:t>
      </w:r>
      <w:r w:rsidR="00371437" w:rsidRPr="00BA158E">
        <w:rPr>
          <w:rFonts w:ascii="Times New Roman" w:eastAsia="標楷體" w:hAnsi="Times New Roman" w:cs="Times New Roman"/>
          <w:szCs w:val="24"/>
          <w:lang w:eastAsia="zh-HK"/>
        </w:rPr>
        <w:t xml:space="preserve"> </w:t>
      </w:r>
      <w:r w:rsidRPr="00BA158E">
        <w:rPr>
          <w:rFonts w:ascii="Times New Roman" w:eastAsia="標楷體" w:hAnsi="Times New Roman" w:cs="Times New Roman"/>
          <w:szCs w:val="24"/>
          <w:lang w:eastAsia="zh-HK"/>
        </w:rPr>
        <w:t>4</w:t>
      </w:r>
      <w:r w:rsidR="00371437">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277</w:t>
      </w:r>
    </w:p>
    <w:p w14:paraId="2B86AF3C"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7204A1BF" w14:textId="7CD26353"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lastRenderedPageBreak/>
        <w:t>(7)</w:t>
      </w:r>
      <w:r w:rsidRPr="00BA158E">
        <w:rPr>
          <w:rFonts w:ascii="Times New Roman" w:eastAsia="標楷體" w:hAnsi="Times New Roman" w:cs="Times New Roman"/>
          <w:szCs w:val="24"/>
          <w:lang w:eastAsia="zh-HK"/>
        </w:rPr>
        <w:tab/>
      </w:r>
      <w:r w:rsidR="0048491E">
        <w:rPr>
          <w:rFonts w:ascii="Times New Roman" w:eastAsia="標楷體" w:hAnsi="Times New Roman" w:cs="Times New Roman"/>
          <w:szCs w:val="24"/>
          <w:u w:val="single"/>
          <w:lang w:eastAsia="zh-HK"/>
        </w:rPr>
        <w:t>D</w:t>
      </w:r>
      <w:r w:rsidRPr="00BA158E">
        <w:rPr>
          <w:rFonts w:ascii="Times New Roman" w:eastAsia="標楷體" w:hAnsi="Times New Roman" w:cs="Times New Roman"/>
          <w:szCs w:val="24"/>
          <w:u w:val="single"/>
          <w:lang w:eastAsia="zh-HK"/>
        </w:rPr>
        <w:t>55/91</w:t>
      </w:r>
      <w:r w:rsidR="00371437">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w:t>
      </w:r>
      <w:r w:rsidR="00371437" w:rsidRPr="00BA158E">
        <w:rPr>
          <w:rFonts w:ascii="Times New Roman" w:eastAsia="標楷體" w:hAnsi="Times New Roman" w:cs="Times New Roman"/>
          <w:szCs w:val="24"/>
          <w:lang w:eastAsia="zh-HK"/>
        </w:rPr>
        <w:t>IRBRD</w:t>
      </w:r>
      <w:r w:rsidR="00371437">
        <w:rPr>
          <w:rFonts w:ascii="Times New Roman" w:eastAsia="標楷體" w:hAnsi="Times New Roman" w:cs="Times New Roman"/>
          <w:szCs w:val="24"/>
          <w:lang w:eastAsia="zh-HK"/>
        </w:rPr>
        <w:t>, vol</w:t>
      </w:r>
      <w:r w:rsidR="00371437" w:rsidRPr="00BA158E">
        <w:rPr>
          <w:rFonts w:ascii="Times New Roman" w:eastAsia="標楷體" w:hAnsi="Times New Roman" w:cs="Times New Roman"/>
          <w:szCs w:val="24"/>
          <w:lang w:eastAsia="zh-HK"/>
        </w:rPr>
        <w:t xml:space="preserve"> </w:t>
      </w:r>
      <w:r w:rsidRPr="00BA158E">
        <w:rPr>
          <w:rFonts w:ascii="Times New Roman" w:eastAsia="標楷體" w:hAnsi="Times New Roman" w:cs="Times New Roman"/>
          <w:szCs w:val="24"/>
          <w:lang w:eastAsia="zh-HK"/>
        </w:rPr>
        <w:t>6</w:t>
      </w:r>
      <w:r w:rsidR="00371437">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424</w:t>
      </w:r>
    </w:p>
    <w:p w14:paraId="2D097993"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36BE0058" w14:textId="6CD3376E"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(8)</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Varnam (Inspector of Taxes) v Deeble</w:t>
      </w:r>
      <w:r w:rsidRPr="00BA158E">
        <w:rPr>
          <w:rFonts w:ascii="Times New Roman" w:eastAsia="標楷體" w:hAnsi="Times New Roman" w:cs="Times New Roman"/>
          <w:szCs w:val="24"/>
          <w:lang w:eastAsia="zh-HK"/>
        </w:rPr>
        <w:t xml:space="preserve"> [1985] STC 308</w:t>
      </w:r>
    </w:p>
    <w:p w14:paraId="7E025F7C"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321FEF6F" w14:textId="64369FE0"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(9)</w:t>
      </w:r>
      <w:r w:rsidRPr="00BA158E">
        <w:rPr>
          <w:rFonts w:ascii="Times New Roman" w:eastAsia="標楷體" w:hAnsi="Times New Roman" w:cs="Times New Roman"/>
          <w:szCs w:val="24"/>
          <w:lang w:eastAsia="zh-HK"/>
        </w:rPr>
        <w:tab/>
      </w:r>
      <w:r w:rsidR="0048491E">
        <w:rPr>
          <w:rFonts w:ascii="Times New Roman" w:eastAsia="標楷體" w:hAnsi="Times New Roman" w:cs="Times New Roman"/>
          <w:szCs w:val="24"/>
          <w:u w:val="single"/>
          <w:lang w:eastAsia="zh-HK"/>
        </w:rPr>
        <w:t>D</w:t>
      </w:r>
      <w:r w:rsidRPr="00BA158E">
        <w:rPr>
          <w:rFonts w:ascii="Times New Roman" w:eastAsia="標楷體" w:hAnsi="Times New Roman" w:cs="Times New Roman"/>
          <w:szCs w:val="24"/>
          <w:u w:val="single"/>
          <w:lang w:eastAsia="zh-HK"/>
        </w:rPr>
        <w:t>28/04</w:t>
      </w:r>
      <w:r w:rsidR="00371437" w:rsidRPr="00371437">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w:t>
      </w:r>
      <w:r w:rsidR="00371437" w:rsidRPr="00BA158E">
        <w:rPr>
          <w:rFonts w:ascii="Times New Roman" w:eastAsia="標楷體" w:hAnsi="Times New Roman" w:cs="Times New Roman"/>
          <w:szCs w:val="24"/>
          <w:lang w:eastAsia="zh-HK"/>
        </w:rPr>
        <w:t>IRBRD</w:t>
      </w:r>
      <w:r w:rsidR="00371437">
        <w:rPr>
          <w:rFonts w:ascii="Times New Roman" w:eastAsia="標楷體" w:hAnsi="Times New Roman" w:cs="Times New Roman"/>
          <w:szCs w:val="24"/>
          <w:lang w:eastAsia="zh-HK"/>
        </w:rPr>
        <w:t>, vol,</w:t>
      </w:r>
      <w:r w:rsidR="00371437" w:rsidRPr="00BA158E">
        <w:rPr>
          <w:rFonts w:ascii="Times New Roman" w:eastAsia="標楷體" w:hAnsi="Times New Roman" w:cs="Times New Roman"/>
          <w:szCs w:val="24"/>
          <w:lang w:eastAsia="zh-HK"/>
        </w:rPr>
        <w:t xml:space="preserve"> </w:t>
      </w:r>
      <w:r w:rsidRPr="00BA158E">
        <w:rPr>
          <w:rFonts w:ascii="Times New Roman" w:eastAsia="標楷體" w:hAnsi="Times New Roman" w:cs="Times New Roman"/>
          <w:szCs w:val="24"/>
          <w:lang w:eastAsia="zh-HK"/>
        </w:rPr>
        <w:t>19</w:t>
      </w:r>
      <w:r w:rsidR="00371437">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226</w:t>
      </w:r>
    </w:p>
    <w:p w14:paraId="2CDB3DF6"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0E314966" w14:textId="3A5431CF"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Seramco Limited Superannuation Fund Trustees v ICT</w:t>
      </w:r>
      <w:r w:rsidRPr="00BA158E">
        <w:rPr>
          <w:rFonts w:ascii="Times New Roman" w:eastAsia="標楷體" w:hAnsi="Times New Roman" w:cs="Times New Roman"/>
          <w:szCs w:val="24"/>
          <w:lang w:eastAsia="zh-HK"/>
        </w:rPr>
        <w:t xml:space="preserve"> [1977] AC 287</w:t>
      </w:r>
    </w:p>
    <w:p w14:paraId="4B0797CF"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13D979E4" w14:textId="23164975"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(11)</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CTAA v Cigarette Company of Jamaica</w:t>
      </w:r>
      <w:r w:rsidRPr="00BA158E">
        <w:rPr>
          <w:rFonts w:ascii="Times New Roman" w:eastAsia="標楷體" w:hAnsi="Times New Roman" w:cs="Times New Roman"/>
          <w:szCs w:val="24"/>
          <w:lang w:eastAsia="zh-HK"/>
        </w:rPr>
        <w:t xml:space="preserve"> [2012] STC 1045*</w:t>
      </w:r>
    </w:p>
    <w:p w14:paraId="290CDF41"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1925DD46" w14:textId="174CF2BF"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(12)</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Cheung Wah Keung v CIR</w:t>
      </w:r>
      <w:r w:rsidRPr="00BA158E">
        <w:rPr>
          <w:rFonts w:ascii="Times New Roman" w:eastAsia="標楷體" w:hAnsi="Times New Roman" w:cs="Times New Roman"/>
          <w:szCs w:val="24"/>
          <w:lang w:eastAsia="zh-HK"/>
        </w:rPr>
        <w:t xml:space="preserve"> [2002] 1 HKLRD 172</w:t>
      </w:r>
    </w:p>
    <w:p w14:paraId="7E0943E7"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5CA677CE" w14:textId="32B32E04"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(13)</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CIR v Tai Hing Cotton Mill (Development) Limited</w:t>
      </w:r>
      <w:r w:rsidRPr="00BA158E">
        <w:rPr>
          <w:rFonts w:ascii="Times New Roman" w:eastAsia="標楷體" w:hAnsi="Times New Roman" w:cs="Times New Roman"/>
          <w:szCs w:val="24"/>
          <w:lang w:eastAsia="zh-HK"/>
        </w:rPr>
        <w:t xml:space="preserve"> [2008] 2 HKLRD 40*</w:t>
      </w:r>
    </w:p>
    <w:p w14:paraId="1EF9203A"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794F0E92" w14:textId="499335B7"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(14)</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Ngai Lik Electronics Company Limited v CIR</w:t>
      </w:r>
      <w:r w:rsidRPr="00BA158E">
        <w:rPr>
          <w:rFonts w:ascii="Times New Roman" w:eastAsia="標楷體" w:hAnsi="Times New Roman" w:cs="Times New Roman"/>
          <w:szCs w:val="24"/>
          <w:lang w:eastAsia="zh-HK"/>
        </w:rPr>
        <w:t xml:space="preserve"> (2009) 12 HKCFAR 296*</w:t>
      </w:r>
    </w:p>
    <w:p w14:paraId="2F809C87"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68EEF717" w14:textId="2F2B14C0"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(15)</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Consolidated Press Holdings &amp; Ors v FCT</w:t>
      </w:r>
      <w:r w:rsidRPr="00BA158E">
        <w:rPr>
          <w:rFonts w:ascii="Times New Roman" w:eastAsia="標楷體" w:hAnsi="Times New Roman" w:cs="Times New Roman"/>
          <w:szCs w:val="24"/>
          <w:lang w:eastAsia="zh-HK"/>
        </w:rPr>
        <w:t xml:space="preserve"> (2001) 47 ATR 229</w:t>
      </w:r>
    </w:p>
    <w:p w14:paraId="22C7CE03"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328A1788" w14:textId="2169FD62" w:rsidR="00345F70"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(16)</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IRC v Brebner</w:t>
      </w:r>
      <w:r w:rsidRPr="00BA158E">
        <w:rPr>
          <w:rFonts w:ascii="Times New Roman" w:eastAsia="標楷體" w:hAnsi="Times New Roman" w:cs="Times New Roman"/>
          <w:szCs w:val="24"/>
          <w:lang w:eastAsia="zh-HK"/>
        </w:rPr>
        <w:t xml:space="preserve"> [1967] 2 AC 18</w:t>
      </w:r>
    </w:p>
    <w:p w14:paraId="7A2A6447" w14:textId="77777777" w:rsidR="00371437" w:rsidRPr="00BA158E" w:rsidRDefault="00371437"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76B57EA4" w14:textId="0D7162FE" w:rsidR="00345F70" w:rsidRPr="00BA158E" w:rsidRDefault="00345F70" w:rsidP="0037143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(17)</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Kong Tai Shoes Manufacturing Co Ltd v CIR</w:t>
      </w:r>
      <w:r w:rsidRPr="00BA158E">
        <w:rPr>
          <w:rFonts w:ascii="Times New Roman" w:eastAsia="標楷體" w:hAnsi="Times New Roman" w:cs="Times New Roman"/>
          <w:szCs w:val="24"/>
          <w:lang w:eastAsia="zh-HK"/>
        </w:rPr>
        <w:t xml:space="preserve"> [2011] 6 HKC 227</w:t>
      </w:r>
    </w:p>
    <w:p w14:paraId="6BA7AC79" w14:textId="77777777" w:rsidR="00371437" w:rsidRDefault="00371437" w:rsidP="001D140C">
      <w:pPr>
        <w:overflowPunct w:val="0"/>
        <w:autoSpaceDE w:val="0"/>
        <w:autoSpaceDN w:val="0"/>
        <w:ind w:left="720" w:hanging="720"/>
        <w:jc w:val="both"/>
        <w:rPr>
          <w:rFonts w:ascii="Times New Roman" w:eastAsia="標楷體" w:hAnsi="Times New Roman" w:cs="Times New Roman"/>
          <w:szCs w:val="24"/>
          <w:lang w:eastAsia="zh-HK"/>
        </w:rPr>
      </w:pPr>
    </w:p>
    <w:p w14:paraId="3DB0BBDB" w14:textId="4C386408" w:rsidR="00345F70" w:rsidRPr="00BA158E" w:rsidRDefault="00345F70" w:rsidP="00371437">
      <w:pPr>
        <w:overflowPunct w:val="0"/>
        <w:autoSpaceDE w:val="0"/>
        <w:autoSpaceDN w:val="0"/>
        <w:ind w:leftChars="638" w:left="1531"/>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*Cases also referred to and relied on by the Respondent.</w:t>
      </w:r>
    </w:p>
    <w:bookmarkEnd w:id="1"/>
    <w:p w14:paraId="2FC4B9CA" w14:textId="06509D32" w:rsidR="00345F70" w:rsidRPr="00BA158E" w:rsidRDefault="00345F70" w:rsidP="00371437">
      <w:pPr>
        <w:overflowPunct w:val="0"/>
        <w:autoSpaceDE w:val="0"/>
        <w:autoSpaceDN w:val="0"/>
        <w:jc w:val="both"/>
        <w:rPr>
          <w:rFonts w:ascii="Times New Roman" w:eastAsia="標楷體" w:hAnsi="Times New Roman" w:cs="Times New Roman"/>
          <w:szCs w:val="24"/>
          <w:lang w:eastAsia="zh-HK"/>
        </w:rPr>
      </w:pPr>
    </w:p>
    <w:p w14:paraId="29184E01" w14:textId="77777777" w:rsidR="00345F70" w:rsidRPr="00BA158E" w:rsidRDefault="00345F70" w:rsidP="00371437">
      <w:pPr>
        <w:tabs>
          <w:tab w:val="left" w:pos="1531"/>
          <w:tab w:val="left" w:pos="2107"/>
        </w:tabs>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7.</w:t>
      </w:r>
      <w:r w:rsidRPr="00BA158E">
        <w:rPr>
          <w:rFonts w:ascii="Times New Roman" w:eastAsia="標楷體" w:hAnsi="Times New Roman" w:cs="Times New Roman"/>
          <w:szCs w:val="24"/>
          <w:lang w:eastAsia="zh-HK"/>
        </w:rPr>
        <w:tab/>
        <w:t>(A)</w:t>
      </w:r>
      <w:r w:rsidRPr="00BA158E">
        <w:rPr>
          <w:rFonts w:ascii="Times New Roman" w:eastAsia="標楷體" w:hAnsi="Times New Roman" w:cs="Times New Roman"/>
          <w:szCs w:val="24"/>
          <w:lang w:eastAsia="zh-HK"/>
        </w:rPr>
        <w:tab/>
        <w:t>The Respondent submitted and relied on the following authorities:</w:t>
      </w:r>
    </w:p>
    <w:p w14:paraId="24754B1D"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lang w:eastAsia="zh-HK"/>
        </w:rPr>
      </w:pPr>
    </w:p>
    <w:p w14:paraId="42CF6DB4" w14:textId="70AFE1E8"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Cheung Wah Keung v CIR</w:t>
      </w:r>
      <w:r w:rsidRPr="00BA158E">
        <w:rPr>
          <w:rFonts w:ascii="Times New Roman" w:eastAsia="標楷體" w:hAnsi="Times New Roman" w:cs="Times New Roman"/>
          <w:szCs w:val="24"/>
          <w:lang w:eastAsia="zh-HK"/>
        </w:rPr>
        <w:t xml:space="preserve"> [2002] 1 HKLRD 172</w:t>
      </w:r>
    </w:p>
    <w:p w14:paraId="51B4A5BB" w14:textId="77777777" w:rsidR="00F12207"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2AB067E3" w14:textId="2F510189"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Lee Hung Kwong v CIR</w:t>
      </w:r>
      <w:r w:rsidRPr="00BA158E">
        <w:rPr>
          <w:rFonts w:ascii="Times New Roman" w:eastAsia="標楷體" w:hAnsi="Times New Roman" w:cs="Times New Roman"/>
          <w:szCs w:val="24"/>
          <w:lang w:eastAsia="zh-HK"/>
        </w:rPr>
        <w:t xml:space="preserve"> [2002] 3 HKLRD 773</w:t>
      </w:r>
    </w:p>
    <w:p w14:paraId="7EC9BF5D" w14:textId="77777777" w:rsidR="00F12207"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4C8E2C9B" w14:textId="783405A7"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CIR v Douglas Henry Howe</w:t>
      </w:r>
      <w:r w:rsidRPr="0048491E">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HCIA 1/1977 (unreported, 28 July 1977)</w:t>
      </w:r>
    </w:p>
    <w:p w14:paraId="3C71889A" w14:textId="77777777" w:rsidR="00F12207"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bookmarkStart w:id="2" w:name="_Hlk103596689"/>
    </w:p>
    <w:p w14:paraId="0552188B" w14:textId="3F445B5B"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(4)</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CIR v HIT Finance Ltd</w:t>
      </w:r>
      <w:r w:rsidRPr="00BA158E">
        <w:rPr>
          <w:rFonts w:ascii="Times New Roman" w:eastAsia="標楷體" w:hAnsi="Times New Roman" w:cs="Times New Roman"/>
          <w:szCs w:val="24"/>
          <w:lang w:eastAsia="zh-HK"/>
        </w:rPr>
        <w:t xml:space="preserve"> (2007) 10 HKCFAR 717</w:t>
      </w:r>
    </w:p>
    <w:p w14:paraId="0D08640C" w14:textId="77777777" w:rsidR="00F12207"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398444FE" w14:textId="5A8E38F4"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D7/19</w:t>
      </w:r>
      <w:r w:rsidR="0048491E">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w:t>
      </w:r>
      <w:r w:rsidR="00F12207">
        <w:rPr>
          <w:rFonts w:ascii="Times New Roman" w:eastAsia="標楷體" w:hAnsi="Times New Roman" w:cs="Times New Roman"/>
          <w:szCs w:val="24"/>
          <w:lang w:eastAsia="zh-HK"/>
        </w:rPr>
        <w:t xml:space="preserve">(2020-21) </w:t>
      </w:r>
      <w:r w:rsidRPr="00BA158E">
        <w:rPr>
          <w:rFonts w:ascii="Times New Roman" w:eastAsia="標楷體" w:hAnsi="Times New Roman" w:cs="Times New Roman"/>
          <w:szCs w:val="24"/>
          <w:lang w:eastAsia="zh-HK"/>
        </w:rPr>
        <w:t xml:space="preserve">IRBRD, </w:t>
      </w:r>
      <w:r w:rsidR="00F12207">
        <w:rPr>
          <w:rFonts w:ascii="Times New Roman" w:eastAsia="標楷體" w:hAnsi="Times New Roman" w:cs="Times New Roman"/>
          <w:szCs w:val="24"/>
          <w:lang w:eastAsia="zh-HK"/>
        </w:rPr>
        <w:t>v</w:t>
      </w:r>
      <w:r w:rsidRPr="00BA158E">
        <w:rPr>
          <w:rFonts w:ascii="Times New Roman" w:eastAsia="標楷體" w:hAnsi="Times New Roman" w:cs="Times New Roman"/>
          <w:szCs w:val="24"/>
          <w:lang w:eastAsia="zh-HK"/>
        </w:rPr>
        <w:t>ol 35</w:t>
      </w:r>
      <w:r w:rsidR="00F12207">
        <w:rPr>
          <w:rFonts w:ascii="Times New Roman" w:eastAsia="標楷體" w:hAnsi="Times New Roman" w:cs="Times New Roman"/>
          <w:szCs w:val="24"/>
          <w:lang w:eastAsia="zh-HK"/>
        </w:rPr>
        <w:t>, 137</w:t>
      </w:r>
    </w:p>
    <w:p w14:paraId="18FB2D98" w14:textId="77777777" w:rsidR="00F12207"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22579C77" w14:textId="13615B60"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(6)</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Lee Fu Wing v Yan Po Ting Paul</w:t>
      </w:r>
      <w:r w:rsidRPr="00BA158E">
        <w:rPr>
          <w:rFonts w:ascii="Times New Roman" w:eastAsia="標楷體" w:hAnsi="Times New Roman" w:cs="Times New Roman"/>
          <w:szCs w:val="24"/>
          <w:lang w:eastAsia="zh-HK"/>
        </w:rPr>
        <w:t xml:space="preserve"> [2009] 5 HKLRD 513</w:t>
      </w:r>
    </w:p>
    <w:p w14:paraId="7E0F69CD" w14:textId="77777777" w:rsidR="00F12207"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161A530E" w14:textId="7743C5FD"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(7)</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Hui Cheung Fai and another v Daiwa Development Limited</w:t>
      </w:r>
      <w:r w:rsidRPr="00BA158E">
        <w:rPr>
          <w:rFonts w:ascii="Times New Roman" w:eastAsia="標楷體" w:hAnsi="Times New Roman" w:cs="Times New Roman"/>
          <w:szCs w:val="24"/>
          <w:lang w:eastAsia="zh-HK"/>
        </w:rPr>
        <w:t xml:space="preserve"> (unreported HCA 1734/2009, 8 April 2014)</w:t>
      </w:r>
    </w:p>
    <w:p w14:paraId="500108A4" w14:textId="77777777" w:rsidR="00F12207"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0AF1010D" w14:textId="79807478"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(8)</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Northampton Borough Council v Cardoza and others</w:t>
      </w:r>
      <w:r w:rsidRPr="00BA158E">
        <w:rPr>
          <w:rFonts w:ascii="Times New Roman" w:eastAsia="標楷體" w:hAnsi="Times New Roman" w:cs="Times New Roman"/>
          <w:szCs w:val="24"/>
          <w:lang w:eastAsia="zh-HK"/>
        </w:rPr>
        <w:t xml:space="preserve"> [2019] EWHC 26 (Ch)</w:t>
      </w:r>
    </w:p>
    <w:p w14:paraId="45D6FAE9" w14:textId="77777777" w:rsidR="00F12207"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62C78D41" w14:textId="41A4720A" w:rsidR="00345F70"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(9)</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Esquire (Electronics) Ltd v Hong Kong and Shanghai Banking Corp Ltd</w:t>
      </w:r>
      <w:r w:rsidRPr="00BA158E">
        <w:rPr>
          <w:rFonts w:ascii="Times New Roman" w:eastAsia="標楷體" w:hAnsi="Times New Roman" w:cs="Times New Roman"/>
          <w:szCs w:val="24"/>
          <w:lang w:eastAsia="zh-HK"/>
        </w:rPr>
        <w:t xml:space="preserve"> [2007] 3 HKLRD 439</w:t>
      </w:r>
    </w:p>
    <w:p w14:paraId="6C2A5233" w14:textId="77777777" w:rsidR="00F12207" w:rsidRPr="00BA158E"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1C82E1EA" w14:textId="1C938714" w:rsidR="00345F70"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Wisniewski v Central Manchester Health Authority</w:t>
      </w:r>
      <w:r w:rsidRPr="00BA158E">
        <w:rPr>
          <w:rFonts w:ascii="Times New Roman" w:eastAsia="標楷體" w:hAnsi="Times New Roman" w:cs="Times New Roman"/>
          <w:szCs w:val="24"/>
          <w:lang w:eastAsia="zh-HK"/>
        </w:rPr>
        <w:t xml:space="preserve"> [1998] PIQR 324</w:t>
      </w:r>
    </w:p>
    <w:p w14:paraId="62B1D8B7" w14:textId="77777777" w:rsidR="00F12207" w:rsidRPr="00BA158E"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642185AD" w14:textId="5558B01F" w:rsidR="00345F70"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(11)</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South China Securities Ltd v Lam Kwen Yuen</w:t>
      </w:r>
      <w:r w:rsidRPr="00BA158E">
        <w:rPr>
          <w:rFonts w:ascii="Times New Roman" w:eastAsia="標楷體" w:hAnsi="Times New Roman" w:cs="Times New Roman"/>
          <w:szCs w:val="24"/>
          <w:lang w:eastAsia="zh-HK"/>
        </w:rPr>
        <w:t xml:space="preserve"> [2012] 5 HKLRD 524</w:t>
      </w:r>
    </w:p>
    <w:p w14:paraId="46698248" w14:textId="77777777" w:rsidR="00F12207" w:rsidRPr="00BA158E"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75123C79" w14:textId="07A447E5" w:rsidR="00345F70" w:rsidRPr="00F12207"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(12)</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D67/01</w:t>
      </w:r>
      <w:r w:rsidR="00F12207">
        <w:rPr>
          <w:rFonts w:ascii="Times New Roman" w:eastAsia="標楷體" w:hAnsi="Times New Roman" w:cs="Times New Roman"/>
          <w:szCs w:val="24"/>
          <w:lang w:eastAsia="zh-HK"/>
        </w:rPr>
        <w:t>, IRBRD, vol 16, 574</w:t>
      </w:r>
    </w:p>
    <w:p w14:paraId="2943D968" w14:textId="77777777" w:rsidR="00F12207" w:rsidRPr="00BA158E"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57A6ED1C" w14:textId="3D5E0E11" w:rsidR="00345F70" w:rsidRPr="00F12207"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(13)</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D11/05</w:t>
      </w:r>
      <w:r w:rsidR="00F12207">
        <w:rPr>
          <w:rFonts w:ascii="Times New Roman" w:eastAsia="標楷體" w:hAnsi="Times New Roman" w:cs="Times New Roman"/>
          <w:szCs w:val="24"/>
          <w:lang w:eastAsia="zh-HK"/>
        </w:rPr>
        <w:t>, (2005-06) IRBRD, vol 20, 296</w:t>
      </w:r>
    </w:p>
    <w:p w14:paraId="0530B83D" w14:textId="77777777" w:rsidR="00F12207" w:rsidRPr="00BA158E"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39E32E74" w14:textId="0E3563F0" w:rsidR="00345F70"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(14)</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The Sussex Peerage</w:t>
      </w:r>
      <w:r w:rsidR="00BC4D36">
        <w:rPr>
          <w:rFonts w:ascii="Times New Roman" w:eastAsia="標楷體" w:hAnsi="Times New Roman" w:cs="Times New Roman"/>
          <w:szCs w:val="24"/>
          <w:lang w:eastAsia="zh-HK"/>
        </w:rPr>
        <w:t xml:space="preserve"> (1844) 11 C&amp;F </w:t>
      </w:r>
      <w:r w:rsidRPr="00BA158E">
        <w:rPr>
          <w:rFonts w:ascii="Times New Roman" w:eastAsia="標楷體" w:hAnsi="Times New Roman" w:cs="Times New Roman"/>
          <w:szCs w:val="24"/>
          <w:lang w:eastAsia="zh-HK"/>
        </w:rPr>
        <w:t>85</w:t>
      </w:r>
    </w:p>
    <w:p w14:paraId="17E1FB7E" w14:textId="77777777" w:rsidR="00F12207" w:rsidRPr="00BA158E"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5B79E577" w14:textId="50B42511" w:rsidR="00345F70"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(15)</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Ajami v Comptroller of Customs</w:t>
      </w:r>
      <w:r w:rsidRPr="00BA158E">
        <w:rPr>
          <w:rFonts w:ascii="Times New Roman" w:eastAsia="標楷體" w:hAnsi="Times New Roman" w:cs="Times New Roman"/>
          <w:szCs w:val="24"/>
          <w:lang w:eastAsia="zh-HK"/>
        </w:rPr>
        <w:t xml:space="preserve"> [1954] 1 WLR 1405</w:t>
      </w:r>
    </w:p>
    <w:p w14:paraId="29FEE361" w14:textId="77777777" w:rsidR="00F12207" w:rsidRPr="00BA158E" w:rsidRDefault="00F12207" w:rsidP="00F12207">
      <w:pPr>
        <w:tabs>
          <w:tab w:val="left" w:pos="2683"/>
        </w:tabs>
        <w:overflowPunct w:val="0"/>
        <w:autoSpaceDE w:val="0"/>
        <w:autoSpaceDN w:val="0"/>
        <w:jc w:val="both"/>
        <w:rPr>
          <w:rFonts w:ascii="Times New Roman" w:eastAsia="標楷體" w:hAnsi="Times New Roman" w:cs="Times New Roman"/>
          <w:szCs w:val="24"/>
          <w:lang w:eastAsia="zh-HK"/>
        </w:rPr>
      </w:pPr>
    </w:p>
    <w:p w14:paraId="6E64F173" w14:textId="1F32DA64"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(16)</w:t>
      </w:r>
      <w:r w:rsidRPr="00BA158E">
        <w:rPr>
          <w:rFonts w:ascii="Times New Roman" w:eastAsia="標楷體" w:hAnsi="Times New Roman" w:cs="Times New Roman"/>
          <w:szCs w:val="24"/>
          <w:lang w:eastAsia="zh-HK"/>
        </w:rPr>
        <w:tab/>
      </w:r>
      <w:r w:rsidRPr="00BA158E">
        <w:rPr>
          <w:rFonts w:ascii="Times New Roman" w:eastAsia="標楷體" w:hAnsi="Times New Roman" w:cs="Times New Roman"/>
          <w:szCs w:val="24"/>
          <w:u w:val="single"/>
          <w:lang w:eastAsia="zh-HK"/>
        </w:rPr>
        <w:t>Bristow v Sequeville</w:t>
      </w:r>
      <w:r w:rsidR="00BC4D36">
        <w:rPr>
          <w:rFonts w:ascii="Times New Roman" w:eastAsia="標楷體" w:hAnsi="Times New Roman" w:cs="Times New Roman"/>
          <w:szCs w:val="24"/>
          <w:lang w:eastAsia="zh-HK"/>
        </w:rPr>
        <w:t xml:space="preserve"> (1850) 5 Exch</w:t>
      </w:r>
      <w:r w:rsidRPr="00BA158E">
        <w:rPr>
          <w:rFonts w:ascii="Times New Roman" w:eastAsia="標楷體" w:hAnsi="Times New Roman" w:cs="Times New Roman"/>
          <w:szCs w:val="24"/>
          <w:lang w:eastAsia="zh-HK"/>
        </w:rPr>
        <w:t xml:space="preserve"> 275</w:t>
      </w:r>
    </w:p>
    <w:p w14:paraId="318FC635"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lang w:eastAsia="zh-HK"/>
        </w:rPr>
      </w:pPr>
    </w:p>
    <w:p w14:paraId="73B3BBCA" w14:textId="21C49AE7"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(B)</w:t>
      </w:r>
      <w:r w:rsidRPr="00BA158E">
        <w:rPr>
          <w:rFonts w:ascii="Times New Roman" w:eastAsia="標楷體" w:hAnsi="Times New Roman" w:cs="Times New Roman"/>
          <w:szCs w:val="24"/>
          <w:lang w:eastAsia="zh-HK"/>
        </w:rPr>
        <w:tab/>
        <w:t>The Respondent referred the Board to the following documents:</w:t>
      </w:r>
    </w:p>
    <w:p w14:paraId="51381ABC"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rPr>
      </w:pPr>
    </w:p>
    <w:p w14:paraId="70667CEE" w14:textId="1D4DBB56"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u w:val="single"/>
          <w:lang w:eastAsia="zh-HK"/>
        </w:rPr>
      </w:pPr>
      <w:r w:rsidRPr="00BA158E">
        <w:rPr>
          <w:rFonts w:ascii="Times New Roman" w:eastAsia="標楷體" w:hAnsi="Times New Roman" w:cs="Times New Roman"/>
          <w:szCs w:val="24"/>
          <w:lang w:eastAsia="zh-HK"/>
        </w:rPr>
        <w:t>(1)</w:t>
      </w:r>
      <w:r w:rsidRPr="00BA158E">
        <w:rPr>
          <w:rFonts w:ascii="Times New Roman" w:eastAsia="標楷體" w:hAnsi="Times New Roman" w:cs="Times New Roman"/>
          <w:szCs w:val="24"/>
          <w:lang w:eastAsia="zh-HK"/>
        </w:rPr>
        <w:tab/>
        <w:t>Department</w:t>
      </w:r>
      <w:r w:rsidR="00675C4B">
        <w:rPr>
          <w:rFonts w:ascii="Times New Roman" w:eastAsia="標楷體" w:hAnsi="Times New Roman" w:cs="Times New Roman"/>
          <w:szCs w:val="24"/>
          <w:lang w:eastAsia="zh-HK"/>
        </w:rPr>
        <w:t>al</w:t>
      </w:r>
      <w:r w:rsidRPr="00BA158E">
        <w:rPr>
          <w:rFonts w:ascii="Times New Roman" w:eastAsia="標楷體" w:hAnsi="Times New Roman" w:cs="Times New Roman"/>
          <w:szCs w:val="24"/>
          <w:lang w:eastAsia="zh-HK"/>
        </w:rPr>
        <w:t xml:space="preserve"> Interpretation and Practice Notes No. 15 (Revised)</w:t>
      </w:r>
    </w:p>
    <w:p w14:paraId="3AAAA6D5" w14:textId="77777777" w:rsidR="00F12207" w:rsidRDefault="00F12207"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14:paraId="26D3A01D" w14:textId="1F321975" w:rsidR="00345F70" w:rsidRPr="00BA158E" w:rsidRDefault="00345F70" w:rsidP="00F1220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u w:val="single"/>
          <w:lang w:eastAsia="zh-HK"/>
        </w:rPr>
      </w:pPr>
      <w:r w:rsidRPr="00BA158E">
        <w:rPr>
          <w:rFonts w:ascii="Times New Roman" w:eastAsia="標楷體" w:hAnsi="Times New Roman" w:cs="Times New Roman"/>
          <w:szCs w:val="24"/>
          <w:lang w:eastAsia="zh-HK"/>
        </w:rPr>
        <w:t>(2)</w:t>
      </w:r>
      <w:r w:rsidRPr="00BA158E">
        <w:rPr>
          <w:rFonts w:ascii="Times New Roman" w:eastAsia="標楷體" w:hAnsi="Times New Roman" w:cs="Times New Roman"/>
          <w:szCs w:val="24"/>
          <w:lang w:eastAsia="zh-HK"/>
        </w:rPr>
        <w:tab/>
        <w:t xml:space="preserve">Article 7 of </w:t>
      </w:r>
      <w:r w:rsidR="00643689">
        <w:rPr>
          <w:rFonts w:ascii="Times New Roman" w:eastAsia="標楷體" w:hAnsi="Times New Roman" w:cs="Times New Roman"/>
          <w:szCs w:val="24"/>
          <w:lang w:eastAsia="zh-HK"/>
        </w:rPr>
        <w:t xml:space="preserve">City G’s </w:t>
      </w:r>
      <w:r w:rsidRPr="00BA158E">
        <w:rPr>
          <w:rFonts w:ascii="Times New Roman" w:eastAsia="標楷體" w:hAnsi="Times New Roman" w:cs="Times New Roman"/>
          <w:szCs w:val="24"/>
          <w:lang w:eastAsia="zh-HK"/>
        </w:rPr>
        <w:t>Regulation No. 8/2010 Regulation of the Law for the employment of non-resident workers</w:t>
      </w:r>
    </w:p>
    <w:p w14:paraId="1FB23082" w14:textId="77777777" w:rsidR="00345F70" w:rsidRPr="00BA158E" w:rsidRDefault="00345F70" w:rsidP="001D140C">
      <w:pPr>
        <w:overflowPunct w:val="0"/>
        <w:autoSpaceDE w:val="0"/>
        <w:autoSpaceDN w:val="0"/>
        <w:ind w:left="2160" w:hanging="720"/>
        <w:jc w:val="both"/>
        <w:rPr>
          <w:rFonts w:ascii="Times New Roman" w:eastAsia="標楷體" w:hAnsi="Times New Roman" w:cs="Times New Roman"/>
          <w:szCs w:val="24"/>
          <w:lang w:eastAsia="zh-HK"/>
        </w:rPr>
      </w:pPr>
    </w:p>
    <w:p w14:paraId="32A2A1A2" w14:textId="77777777" w:rsidR="00345F70" w:rsidRPr="00F12207" w:rsidRDefault="00345F70" w:rsidP="001D140C">
      <w:pPr>
        <w:overflowPunct w:val="0"/>
        <w:autoSpaceDE w:val="0"/>
        <w:autoSpaceDN w:val="0"/>
        <w:rPr>
          <w:rFonts w:ascii="Times New Roman" w:eastAsia="標楷體" w:hAnsi="Times New Roman" w:cs="Times New Roman"/>
          <w:b/>
          <w:szCs w:val="24"/>
        </w:rPr>
      </w:pPr>
      <w:bookmarkStart w:id="3" w:name="_Hlk110429250"/>
      <w:bookmarkEnd w:id="2"/>
      <w:r w:rsidRPr="00F12207">
        <w:rPr>
          <w:rFonts w:ascii="Times New Roman" w:eastAsia="標楷體" w:hAnsi="Times New Roman" w:cs="Times New Roman"/>
          <w:b/>
          <w:szCs w:val="24"/>
        </w:rPr>
        <w:t>Grounds of Appeal</w:t>
      </w:r>
    </w:p>
    <w:p w14:paraId="241F9A05" w14:textId="77777777" w:rsidR="00345F70" w:rsidRPr="00BA158E" w:rsidRDefault="00345F70" w:rsidP="001D140C">
      <w:pPr>
        <w:overflowPunct w:val="0"/>
        <w:autoSpaceDE w:val="0"/>
        <w:autoSpaceDN w:val="0"/>
        <w:rPr>
          <w:rFonts w:ascii="Times New Roman" w:eastAsia="標楷體" w:hAnsi="Times New Roman" w:cs="Times New Roman"/>
          <w:b/>
          <w:szCs w:val="24"/>
          <w:u w:val="single"/>
        </w:rPr>
      </w:pPr>
    </w:p>
    <w:p w14:paraId="6B64874F" w14:textId="77777777" w:rsidR="00345F70" w:rsidRPr="00BA158E" w:rsidRDefault="00345F70" w:rsidP="001D140C">
      <w:pPr>
        <w:overflowPunct w:val="0"/>
        <w:autoSpaceDE w:val="0"/>
        <w:autoSpaceDN w:val="0"/>
        <w:rPr>
          <w:rFonts w:ascii="Times New Roman" w:eastAsia="標楷體" w:hAnsi="Times New Roman" w:cs="Times New Roman"/>
          <w:bCs/>
          <w:szCs w:val="24"/>
        </w:rPr>
      </w:pPr>
      <w:r w:rsidRPr="00BA158E">
        <w:rPr>
          <w:rFonts w:ascii="Times New Roman" w:eastAsia="標楷體" w:hAnsi="Times New Roman" w:cs="Times New Roman"/>
          <w:bCs/>
          <w:szCs w:val="24"/>
        </w:rPr>
        <w:t>8.</w:t>
      </w:r>
      <w:r w:rsidRPr="00BA158E">
        <w:rPr>
          <w:rFonts w:ascii="Times New Roman" w:eastAsia="標楷體" w:hAnsi="Times New Roman" w:cs="Times New Roman"/>
          <w:bCs/>
          <w:szCs w:val="24"/>
        </w:rPr>
        <w:tab/>
        <w:t>In making this appeal, the Appellant relied on the following grounds:</w:t>
      </w:r>
    </w:p>
    <w:p w14:paraId="0AA7C535" w14:textId="77777777" w:rsidR="00345F70" w:rsidRPr="00BA158E" w:rsidRDefault="00345F70" w:rsidP="001D140C">
      <w:pPr>
        <w:overflowPunct w:val="0"/>
        <w:autoSpaceDE w:val="0"/>
        <w:autoSpaceDN w:val="0"/>
        <w:rPr>
          <w:rFonts w:ascii="Times New Roman" w:eastAsia="標楷體" w:hAnsi="Times New Roman" w:cs="Times New Roman"/>
          <w:bCs/>
          <w:szCs w:val="24"/>
        </w:rPr>
      </w:pPr>
    </w:p>
    <w:p w14:paraId="61453E1F" w14:textId="7DBDBCD5"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(1)</w:t>
      </w:r>
      <w:r w:rsidRPr="00BA158E">
        <w:rPr>
          <w:rFonts w:ascii="Times New Roman" w:eastAsia="標楷體" w:hAnsi="Times New Roman" w:cs="Times New Roman"/>
          <w:bCs/>
          <w:szCs w:val="24"/>
        </w:rPr>
        <w:tab/>
      </w:r>
      <w:r w:rsidRPr="00F12207">
        <w:rPr>
          <w:rFonts w:ascii="Times New Roman" w:eastAsia="標楷體" w:hAnsi="Times New Roman" w:cs="Times New Roman"/>
          <w:szCs w:val="24"/>
          <w:lang w:eastAsia="zh-HK"/>
        </w:rPr>
        <w:t>The</w:t>
      </w:r>
      <w:r w:rsidRPr="00BA158E">
        <w:rPr>
          <w:rFonts w:ascii="Times New Roman" w:eastAsia="標楷體" w:hAnsi="Times New Roman" w:cs="Times New Roman"/>
          <w:bCs/>
          <w:szCs w:val="24"/>
        </w:rPr>
        <w:t xml:space="preserve"> amounts assessed by the Respondent in each of the relevant assessments were excessive and unwarranted in fact and/or law; and/or</w:t>
      </w:r>
    </w:p>
    <w:p w14:paraId="386D0A1F" w14:textId="77777777" w:rsidR="00345F70" w:rsidRPr="00BA158E" w:rsidRDefault="00345F70" w:rsidP="001D140C">
      <w:pPr>
        <w:tabs>
          <w:tab w:val="left" w:pos="720"/>
        </w:tabs>
        <w:overflowPunct w:val="0"/>
        <w:autoSpaceDE w:val="0"/>
        <w:autoSpaceDN w:val="0"/>
        <w:ind w:left="1440" w:hanging="1440"/>
        <w:jc w:val="both"/>
        <w:rPr>
          <w:rFonts w:ascii="Times New Roman" w:eastAsia="標楷體" w:hAnsi="Times New Roman" w:cs="Times New Roman"/>
          <w:bCs/>
          <w:szCs w:val="24"/>
        </w:rPr>
      </w:pPr>
    </w:p>
    <w:p w14:paraId="4A2A1F74" w14:textId="59D1B8FB"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(2)</w:t>
      </w:r>
      <w:r w:rsidRPr="00BA158E">
        <w:rPr>
          <w:rFonts w:ascii="Times New Roman" w:eastAsia="標楷體" w:hAnsi="Times New Roman" w:cs="Times New Roman"/>
          <w:bCs/>
          <w:szCs w:val="24"/>
        </w:rPr>
        <w:tab/>
      </w:r>
      <w:r w:rsidRPr="00F12207">
        <w:rPr>
          <w:rFonts w:ascii="Times New Roman" w:eastAsia="標楷體" w:hAnsi="Times New Roman" w:cs="Times New Roman"/>
          <w:szCs w:val="24"/>
          <w:lang w:eastAsia="zh-HK"/>
        </w:rPr>
        <w:t>The</w:t>
      </w:r>
      <w:r w:rsidRPr="00BA158E">
        <w:rPr>
          <w:rFonts w:ascii="Times New Roman" w:eastAsia="標楷體" w:hAnsi="Times New Roman" w:cs="Times New Roman"/>
          <w:bCs/>
          <w:szCs w:val="24"/>
        </w:rPr>
        <w:t xml:space="preserve"> amounts assessed by the Respondent as chargeable to </w:t>
      </w:r>
      <w:r w:rsidR="00675C4B">
        <w:rPr>
          <w:rFonts w:ascii="Times New Roman" w:eastAsia="標楷體" w:hAnsi="Times New Roman" w:cs="Times New Roman"/>
          <w:bCs/>
          <w:szCs w:val="24"/>
        </w:rPr>
        <w:t>S</w:t>
      </w:r>
      <w:r w:rsidRPr="00BA158E">
        <w:rPr>
          <w:rFonts w:ascii="Times New Roman" w:eastAsia="標楷體" w:hAnsi="Times New Roman" w:cs="Times New Roman"/>
          <w:bCs/>
          <w:szCs w:val="24"/>
        </w:rPr>
        <w:t xml:space="preserve">alaries </w:t>
      </w:r>
      <w:r w:rsidR="00675C4B">
        <w:rPr>
          <w:rFonts w:ascii="Times New Roman" w:eastAsia="標楷體" w:hAnsi="Times New Roman" w:cs="Times New Roman"/>
          <w:bCs/>
          <w:szCs w:val="24"/>
        </w:rPr>
        <w:t>T</w:t>
      </w:r>
      <w:r w:rsidRPr="00BA158E">
        <w:rPr>
          <w:rFonts w:ascii="Times New Roman" w:eastAsia="標楷體" w:hAnsi="Times New Roman" w:cs="Times New Roman"/>
          <w:bCs/>
          <w:szCs w:val="24"/>
        </w:rPr>
        <w:t>ax in each of the relevant assessments did not constitute income arising in or derived from Hong Kong from an employment within the meaning of s</w:t>
      </w:r>
      <w:r w:rsidR="00F12207">
        <w:rPr>
          <w:rFonts w:ascii="Times New Roman" w:eastAsia="標楷體" w:hAnsi="Times New Roman" w:cs="Times New Roman"/>
          <w:bCs/>
          <w:szCs w:val="24"/>
        </w:rPr>
        <w:t xml:space="preserve">ection </w:t>
      </w:r>
      <w:r w:rsidRPr="00BA158E">
        <w:rPr>
          <w:rFonts w:ascii="Times New Roman" w:eastAsia="標楷體" w:hAnsi="Times New Roman" w:cs="Times New Roman"/>
          <w:bCs/>
          <w:szCs w:val="24"/>
        </w:rPr>
        <w:t xml:space="preserve">8(1)(a) of the IRO, as throughout the </w:t>
      </w:r>
      <w:r w:rsidR="00675C4B">
        <w:rPr>
          <w:rFonts w:ascii="Times New Roman" w:eastAsia="標楷體" w:hAnsi="Times New Roman" w:cs="Times New Roman"/>
          <w:bCs/>
          <w:szCs w:val="24"/>
        </w:rPr>
        <w:t>r</w:t>
      </w:r>
      <w:r w:rsidRPr="00BA158E">
        <w:rPr>
          <w:rFonts w:ascii="Times New Roman" w:eastAsia="標楷體" w:hAnsi="Times New Roman" w:cs="Times New Roman"/>
          <w:bCs/>
          <w:szCs w:val="24"/>
        </w:rPr>
        <w:t xml:space="preserve">elevant </w:t>
      </w:r>
      <w:r w:rsidR="00675C4B">
        <w:rPr>
          <w:rFonts w:ascii="Times New Roman" w:eastAsia="標楷體" w:hAnsi="Times New Roman" w:cs="Times New Roman"/>
          <w:bCs/>
          <w:szCs w:val="24"/>
        </w:rPr>
        <w:t>p</w:t>
      </w:r>
      <w:r w:rsidRPr="00BA158E">
        <w:rPr>
          <w:rFonts w:ascii="Times New Roman" w:eastAsia="標楷體" w:hAnsi="Times New Roman" w:cs="Times New Roman"/>
          <w:bCs/>
          <w:szCs w:val="24"/>
        </w:rPr>
        <w:t xml:space="preserve">eriod the Appellant’s employment with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was not a Hong Kong employment; and/or</w:t>
      </w:r>
    </w:p>
    <w:p w14:paraId="4D0576F6" w14:textId="77777777" w:rsidR="00345F70" w:rsidRPr="00675C4B" w:rsidRDefault="00345F70" w:rsidP="001D140C">
      <w:pPr>
        <w:tabs>
          <w:tab w:val="left" w:pos="720"/>
        </w:tabs>
        <w:overflowPunct w:val="0"/>
        <w:autoSpaceDE w:val="0"/>
        <w:autoSpaceDN w:val="0"/>
        <w:ind w:left="1440" w:hanging="1440"/>
        <w:jc w:val="both"/>
        <w:rPr>
          <w:rFonts w:ascii="Times New Roman" w:eastAsia="標楷體" w:hAnsi="Times New Roman" w:cs="Times New Roman"/>
          <w:bCs/>
          <w:szCs w:val="24"/>
        </w:rPr>
      </w:pPr>
    </w:p>
    <w:p w14:paraId="65B1A2B1" w14:textId="0124362D"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(3)</w:t>
      </w:r>
      <w:r w:rsidRPr="00BA158E">
        <w:rPr>
          <w:rFonts w:ascii="Times New Roman" w:eastAsia="標楷體" w:hAnsi="Times New Roman" w:cs="Times New Roman"/>
          <w:bCs/>
          <w:szCs w:val="24"/>
        </w:rPr>
        <w:tab/>
        <w:t xml:space="preserve">The amounts </w:t>
      </w:r>
      <w:r w:rsidRPr="00F12207">
        <w:rPr>
          <w:rFonts w:ascii="Times New Roman" w:eastAsia="標楷體" w:hAnsi="Times New Roman" w:cs="Times New Roman"/>
          <w:szCs w:val="24"/>
          <w:lang w:eastAsia="zh-HK"/>
        </w:rPr>
        <w:t>assessed</w:t>
      </w:r>
      <w:r w:rsidRPr="00BA158E">
        <w:rPr>
          <w:rFonts w:ascii="Times New Roman" w:eastAsia="標楷體" w:hAnsi="Times New Roman" w:cs="Times New Roman"/>
          <w:bCs/>
          <w:szCs w:val="24"/>
        </w:rPr>
        <w:t xml:space="preserve"> by the Respondent as chargeable to</w:t>
      </w:r>
      <w:r w:rsidR="00675C4B">
        <w:rPr>
          <w:rFonts w:ascii="Times New Roman" w:eastAsia="標楷體" w:hAnsi="Times New Roman" w:cs="Times New Roman"/>
          <w:bCs/>
          <w:szCs w:val="24"/>
        </w:rPr>
        <w:t xml:space="preserve"> S</w:t>
      </w:r>
      <w:r w:rsidRPr="00BA158E">
        <w:rPr>
          <w:rFonts w:ascii="Times New Roman" w:eastAsia="標楷體" w:hAnsi="Times New Roman" w:cs="Times New Roman"/>
          <w:bCs/>
          <w:szCs w:val="24"/>
        </w:rPr>
        <w:t xml:space="preserve">alaries </w:t>
      </w:r>
      <w:r w:rsidR="00675C4B">
        <w:rPr>
          <w:rFonts w:ascii="Times New Roman" w:eastAsia="標楷體" w:hAnsi="Times New Roman" w:cs="Times New Roman"/>
          <w:bCs/>
          <w:szCs w:val="24"/>
        </w:rPr>
        <w:t>T</w:t>
      </w:r>
      <w:r w:rsidRPr="00BA158E">
        <w:rPr>
          <w:rFonts w:ascii="Times New Roman" w:eastAsia="標楷體" w:hAnsi="Times New Roman" w:cs="Times New Roman"/>
          <w:bCs/>
          <w:szCs w:val="24"/>
        </w:rPr>
        <w:t xml:space="preserve">ax in each of the relevant assessments were in any event exempt from </w:t>
      </w:r>
      <w:r w:rsidR="00675C4B">
        <w:rPr>
          <w:rFonts w:ascii="Times New Roman" w:eastAsia="標楷體" w:hAnsi="Times New Roman" w:cs="Times New Roman"/>
          <w:bCs/>
          <w:szCs w:val="24"/>
        </w:rPr>
        <w:t>S</w:t>
      </w:r>
      <w:r w:rsidRPr="00BA158E">
        <w:rPr>
          <w:rFonts w:ascii="Times New Roman" w:eastAsia="標楷體" w:hAnsi="Times New Roman" w:cs="Times New Roman"/>
          <w:bCs/>
          <w:szCs w:val="24"/>
        </w:rPr>
        <w:t xml:space="preserve">alaries </w:t>
      </w:r>
      <w:r w:rsidR="00675C4B">
        <w:rPr>
          <w:rFonts w:ascii="Times New Roman" w:eastAsia="標楷體" w:hAnsi="Times New Roman" w:cs="Times New Roman"/>
          <w:bCs/>
          <w:szCs w:val="24"/>
        </w:rPr>
        <w:t>T</w:t>
      </w:r>
      <w:r w:rsidRPr="00BA158E">
        <w:rPr>
          <w:rFonts w:ascii="Times New Roman" w:eastAsia="標楷體" w:hAnsi="Times New Roman" w:cs="Times New Roman"/>
          <w:bCs/>
          <w:szCs w:val="24"/>
        </w:rPr>
        <w:t xml:space="preserve">ax by virtue of being income derived by the Appellant from his employment with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as he rendered all services in </w:t>
      </w:r>
      <w:r w:rsidRPr="00BA158E">
        <w:rPr>
          <w:rFonts w:ascii="Times New Roman" w:eastAsia="標楷體" w:hAnsi="Times New Roman" w:cs="Times New Roman"/>
          <w:bCs/>
          <w:szCs w:val="24"/>
        </w:rPr>
        <w:lastRenderedPageBreak/>
        <w:t>connection with that employment outside of Hong Kong within the meaning of s</w:t>
      </w:r>
      <w:r w:rsidR="00F12207">
        <w:rPr>
          <w:rFonts w:ascii="Times New Roman" w:eastAsia="標楷體" w:hAnsi="Times New Roman" w:cs="Times New Roman"/>
          <w:bCs/>
          <w:szCs w:val="24"/>
        </w:rPr>
        <w:t xml:space="preserve">ection </w:t>
      </w:r>
      <w:r w:rsidRPr="00BA158E">
        <w:rPr>
          <w:rFonts w:ascii="Times New Roman" w:eastAsia="標楷體" w:hAnsi="Times New Roman" w:cs="Times New Roman"/>
          <w:bCs/>
          <w:szCs w:val="24"/>
        </w:rPr>
        <w:t>8(1A)(b); and/or</w:t>
      </w:r>
    </w:p>
    <w:p w14:paraId="6ABB4CA5" w14:textId="77777777" w:rsidR="00345F70" w:rsidRPr="00BA158E" w:rsidRDefault="00345F70" w:rsidP="001D140C">
      <w:pPr>
        <w:tabs>
          <w:tab w:val="left" w:pos="720"/>
        </w:tabs>
        <w:overflowPunct w:val="0"/>
        <w:autoSpaceDE w:val="0"/>
        <w:autoSpaceDN w:val="0"/>
        <w:ind w:left="1440" w:hanging="1440"/>
        <w:jc w:val="both"/>
        <w:rPr>
          <w:rFonts w:ascii="Times New Roman" w:eastAsia="標楷體" w:hAnsi="Times New Roman" w:cs="Times New Roman"/>
          <w:bCs/>
          <w:szCs w:val="24"/>
        </w:rPr>
      </w:pPr>
    </w:p>
    <w:p w14:paraId="2E7848CF" w14:textId="7A14543B"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(4)</w:t>
      </w:r>
      <w:r w:rsidRPr="00BA158E">
        <w:rPr>
          <w:rFonts w:ascii="Times New Roman" w:eastAsia="標楷體" w:hAnsi="Times New Roman" w:cs="Times New Roman"/>
          <w:bCs/>
          <w:szCs w:val="24"/>
        </w:rPr>
        <w:tab/>
        <w:t xml:space="preserve">The amounts assessed by the Respondent as chargeable to </w:t>
      </w:r>
      <w:r w:rsidR="00675C4B">
        <w:rPr>
          <w:rFonts w:ascii="Times New Roman" w:eastAsia="標楷體" w:hAnsi="Times New Roman" w:cs="Times New Roman"/>
          <w:bCs/>
          <w:szCs w:val="24"/>
        </w:rPr>
        <w:t>S</w:t>
      </w:r>
      <w:r w:rsidRPr="00BA158E">
        <w:rPr>
          <w:rFonts w:ascii="Times New Roman" w:eastAsia="標楷體" w:hAnsi="Times New Roman" w:cs="Times New Roman"/>
          <w:bCs/>
          <w:szCs w:val="24"/>
        </w:rPr>
        <w:t xml:space="preserve">alaries </w:t>
      </w:r>
      <w:r w:rsidR="00675C4B">
        <w:rPr>
          <w:rFonts w:ascii="Times New Roman" w:eastAsia="標楷體" w:hAnsi="Times New Roman" w:cs="Times New Roman"/>
          <w:bCs/>
          <w:szCs w:val="24"/>
        </w:rPr>
        <w:t>T</w:t>
      </w:r>
      <w:r w:rsidRPr="00BA158E">
        <w:rPr>
          <w:rFonts w:ascii="Times New Roman" w:eastAsia="標楷體" w:hAnsi="Times New Roman" w:cs="Times New Roman"/>
          <w:bCs/>
          <w:szCs w:val="24"/>
        </w:rPr>
        <w:t xml:space="preserve">ax in each of the relevant </w:t>
      </w:r>
      <w:r w:rsidRPr="00F12207">
        <w:rPr>
          <w:rFonts w:ascii="Times New Roman" w:eastAsia="標楷體" w:hAnsi="Times New Roman" w:cs="Times New Roman"/>
          <w:szCs w:val="24"/>
          <w:lang w:eastAsia="zh-HK"/>
        </w:rPr>
        <w:t>assessments</w:t>
      </w:r>
      <w:r w:rsidRPr="00BA158E">
        <w:rPr>
          <w:rFonts w:ascii="Times New Roman" w:eastAsia="標楷體" w:hAnsi="Times New Roman" w:cs="Times New Roman"/>
          <w:bCs/>
          <w:szCs w:val="24"/>
        </w:rPr>
        <w:t xml:space="preserve"> were in any event exempt from </w:t>
      </w:r>
      <w:r w:rsidR="00675C4B">
        <w:rPr>
          <w:rFonts w:ascii="Times New Roman" w:eastAsia="標楷體" w:hAnsi="Times New Roman" w:cs="Times New Roman"/>
          <w:bCs/>
          <w:szCs w:val="24"/>
        </w:rPr>
        <w:t>S</w:t>
      </w:r>
      <w:r w:rsidRPr="00BA158E">
        <w:rPr>
          <w:rFonts w:ascii="Times New Roman" w:eastAsia="標楷體" w:hAnsi="Times New Roman" w:cs="Times New Roman"/>
          <w:bCs/>
          <w:szCs w:val="24"/>
        </w:rPr>
        <w:t xml:space="preserve">alaries </w:t>
      </w:r>
      <w:r w:rsidR="00675C4B">
        <w:rPr>
          <w:rFonts w:ascii="Times New Roman" w:eastAsia="標楷體" w:hAnsi="Times New Roman" w:cs="Times New Roman"/>
          <w:bCs/>
          <w:szCs w:val="24"/>
        </w:rPr>
        <w:t>T</w:t>
      </w:r>
      <w:r w:rsidRPr="00BA158E">
        <w:rPr>
          <w:rFonts w:ascii="Times New Roman" w:eastAsia="標楷體" w:hAnsi="Times New Roman" w:cs="Times New Roman"/>
          <w:bCs/>
          <w:szCs w:val="24"/>
        </w:rPr>
        <w:t>ax by virtue of being income falling within s</w:t>
      </w:r>
      <w:r w:rsidR="00F12207">
        <w:rPr>
          <w:rFonts w:ascii="Times New Roman" w:eastAsia="標楷體" w:hAnsi="Times New Roman" w:cs="Times New Roman"/>
          <w:bCs/>
          <w:szCs w:val="24"/>
        </w:rPr>
        <w:t xml:space="preserve">ection </w:t>
      </w:r>
      <w:r w:rsidRPr="00BA158E">
        <w:rPr>
          <w:rFonts w:ascii="Times New Roman" w:eastAsia="標楷體" w:hAnsi="Times New Roman" w:cs="Times New Roman"/>
          <w:bCs/>
          <w:szCs w:val="24"/>
        </w:rPr>
        <w:t xml:space="preserve">8(1A)(c), as such amounts were in each case attributable to services rendered by the Appellant outside of Hong Kong, and with respect to which he duly accounted for </w:t>
      </w:r>
      <w:r w:rsidR="00F12207">
        <w:rPr>
          <w:rFonts w:ascii="Times New Roman" w:eastAsia="標楷體" w:hAnsi="Times New Roman" w:cs="Times New Roman"/>
          <w:bCs/>
          <w:szCs w:val="24"/>
        </w:rPr>
        <w:t>City G</w:t>
      </w:r>
      <w:r w:rsidRPr="00BA158E">
        <w:rPr>
          <w:rFonts w:ascii="Times New Roman" w:eastAsia="標楷體" w:hAnsi="Times New Roman" w:cs="Times New Roman"/>
          <w:bCs/>
          <w:szCs w:val="24"/>
        </w:rPr>
        <w:t xml:space="preserve"> tax, which is tax of substantially the same nature as </w:t>
      </w:r>
      <w:r w:rsidR="00675C4B">
        <w:rPr>
          <w:rFonts w:ascii="Times New Roman" w:eastAsia="標楷體" w:hAnsi="Times New Roman" w:cs="Times New Roman"/>
          <w:bCs/>
          <w:szCs w:val="24"/>
        </w:rPr>
        <w:t>S</w:t>
      </w:r>
      <w:r w:rsidRPr="00BA158E">
        <w:rPr>
          <w:rFonts w:ascii="Times New Roman" w:eastAsia="標楷體" w:hAnsi="Times New Roman" w:cs="Times New Roman"/>
          <w:bCs/>
          <w:szCs w:val="24"/>
        </w:rPr>
        <w:t xml:space="preserve">alaries </w:t>
      </w:r>
      <w:r w:rsidR="00675C4B">
        <w:rPr>
          <w:rFonts w:ascii="Times New Roman" w:eastAsia="標楷體" w:hAnsi="Times New Roman" w:cs="Times New Roman"/>
          <w:bCs/>
          <w:szCs w:val="24"/>
        </w:rPr>
        <w:t>T</w:t>
      </w:r>
      <w:r w:rsidRPr="00BA158E">
        <w:rPr>
          <w:rFonts w:ascii="Times New Roman" w:eastAsia="標楷體" w:hAnsi="Times New Roman" w:cs="Times New Roman"/>
          <w:bCs/>
          <w:szCs w:val="24"/>
        </w:rPr>
        <w:t>ax; and/or</w:t>
      </w:r>
    </w:p>
    <w:p w14:paraId="578DF222" w14:textId="77777777" w:rsidR="00345F70" w:rsidRPr="00BA158E" w:rsidRDefault="00345F70" w:rsidP="001D140C">
      <w:pPr>
        <w:tabs>
          <w:tab w:val="left" w:pos="720"/>
        </w:tabs>
        <w:overflowPunct w:val="0"/>
        <w:autoSpaceDE w:val="0"/>
        <w:autoSpaceDN w:val="0"/>
        <w:ind w:left="1440" w:hanging="1440"/>
        <w:jc w:val="both"/>
        <w:rPr>
          <w:rFonts w:ascii="Times New Roman" w:eastAsia="標楷體" w:hAnsi="Times New Roman" w:cs="Times New Roman"/>
          <w:bCs/>
          <w:szCs w:val="24"/>
        </w:rPr>
      </w:pPr>
    </w:p>
    <w:p w14:paraId="7B8EE062" w14:textId="263F807B"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(5)</w:t>
      </w:r>
      <w:r w:rsidRPr="00BA158E">
        <w:rPr>
          <w:rFonts w:ascii="Times New Roman" w:eastAsia="標楷體" w:hAnsi="Times New Roman" w:cs="Times New Roman"/>
          <w:bCs/>
          <w:szCs w:val="24"/>
        </w:rPr>
        <w:tab/>
        <w:t xml:space="preserve">The </w:t>
      </w:r>
      <w:r w:rsidRPr="00F12207">
        <w:rPr>
          <w:rFonts w:ascii="Times New Roman" w:eastAsia="標楷體" w:hAnsi="Times New Roman" w:cs="Times New Roman"/>
          <w:szCs w:val="24"/>
          <w:lang w:eastAsia="zh-HK"/>
        </w:rPr>
        <w:t>Appellant</w:t>
      </w:r>
      <w:r w:rsidRPr="00BA158E">
        <w:rPr>
          <w:rFonts w:ascii="Times New Roman" w:eastAsia="標楷體" w:hAnsi="Times New Roman" w:cs="Times New Roman"/>
          <w:bCs/>
          <w:szCs w:val="24"/>
        </w:rPr>
        <w:t xml:space="preserve"> was duly employed under a contract of service with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which was in all material respects an employment functionally distinct from the Appellant’s employment with </w:t>
      </w:r>
      <w:r w:rsidR="007A7D71">
        <w:rPr>
          <w:rFonts w:ascii="Times New Roman" w:eastAsia="標楷體" w:hAnsi="Times New Roman" w:cs="Times New Roman"/>
          <w:bCs/>
          <w:szCs w:val="24"/>
        </w:rPr>
        <w:t>Company C</w:t>
      </w:r>
      <w:r w:rsidRPr="00BA158E">
        <w:rPr>
          <w:rFonts w:ascii="Times New Roman" w:eastAsia="標楷體" w:hAnsi="Times New Roman" w:cs="Times New Roman"/>
          <w:bCs/>
          <w:szCs w:val="24"/>
        </w:rPr>
        <w:t>, and the said employment was therefore neither artificial nor fictitious within the meaning of s</w:t>
      </w:r>
      <w:r w:rsidR="00F12207">
        <w:rPr>
          <w:rFonts w:ascii="Times New Roman" w:eastAsia="標楷體" w:hAnsi="Times New Roman" w:cs="Times New Roman"/>
          <w:bCs/>
          <w:szCs w:val="24"/>
        </w:rPr>
        <w:t xml:space="preserve">ection </w:t>
      </w:r>
      <w:r w:rsidRPr="00BA158E">
        <w:rPr>
          <w:rFonts w:ascii="Times New Roman" w:eastAsia="標楷體" w:hAnsi="Times New Roman" w:cs="Times New Roman"/>
          <w:bCs/>
          <w:szCs w:val="24"/>
        </w:rPr>
        <w:t>61; and/or</w:t>
      </w:r>
    </w:p>
    <w:p w14:paraId="33430E3B" w14:textId="77777777" w:rsidR="00345F70" w:rsidRPr="00BA158E" w:rsidRDefault="00345F70" w:rsidP="001D140C">
      <w:pPr>
        <w:tabs>
          <w:tab w:val="left" w:pos="720"/>
        </w:tabs>
        <w:overflowPunct w:val="0"/>
        <w:autoSpaceDE w:val="0"/>
        <w:autoSpaceDN w:val="0"/>
        <w:ind w:left="1440" w:hanging="1440"/>
        <w:jc w:val="both"/>
        <w:rPr>
          <w:rFonts w:ascii="Times New Roman" w:eastAsia="標楷體" w:hAnsi="Times New Roman" w:cs="Times New Roman"/>
          <w:bCs/>
          <w:szCs w:val="24"/>
        </w:rPr>
      </w:pPr>
    </w:p>
    <w:p w14:paraId="2E85C660" w14:textId="73BD09D9"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(6)</w:t>
      </w:r>
      <w:r w:rsidRPr="00BA158E">
        <w:rPr>
          <w:rFonts w:ascii="Times New Roman" w:eastAsia="標楷體" w:hAnsi="Times New Roman" w:cs="Times New Roman"/>
          <w:bCs/>
          <w:szCs w:val="24"/>
        </w:rPr>
        <w:tab/>
        <w:t xml:space="preserve">Section 61A </w:t>
      </w:r>
      <w:r w:rsidRPr="00F12207">
        <w:rPr>
          <w:rFonts w:ascii="Times New Roman" w:eastAsia="標楷體" w:hAnsi="Times New Roman" w:cs="Times New Roman"/>
          <w:szCs w:val="24"/>
          <w:lang w:eastAsia="zh-HK"/>
        </w:rPr>
        <w:t>has</w:t>
      </w:r>
      <w:r w:rsidRPr="00BA158E">
        <w:rPr>
          <w:rFonts w:ascii="Times New Roman" w:eastAsia="標楷體" w:hAnsi="Times New Roman" w:cs="Times New Roman"/>
          <w:bCs/>
          <w:szCs w:val="24"/>
        </w:rPr>
        <w:t xml:space="preserve"> no application because the Appellant was duly employed under a contract of service with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which was in all material respects an employment functionally distinct from the Appellant’s employment with </w:t>
      </w:r>
      <w:r w:rsidR="007A7D71">
        <w:rPr>
          <w:rFonts w:ascii="Times New Roman" w:eastAsia="標楷體" w:hAnsi="Times New Roman" w:cs="Times New Roman"/>
          <w:bCs/>
          <w:szCs w:val="24"/>
        </w:rPr>
        <w:t>Company C</w:t>
      </w:r>
      <w:r w:rsidRPr="00BA158E">
        <w:rPr>
          <w:rFonts w:ascii="Times New Roman" w:eastAsia="標楷體" w:hAnsi="Times New Roman" w:cs="Times New Roman"/>
          <w:bCs/>
          <w:szCs w:val="24"/>
        </w:rPr>
        <w:t xml:space="preserve">, and the said employment therefore did nothing more than reflect the commercial reality of the Appellant’s role as an employee of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as distinct from </w:t>
      </w:r>
      <w:r w:rsidR="007A7D71">
        <w:rPr>
          <w:rFonts w:ascii="Times New Roman" w:eastAsia="標楷體" w:hAnsi="Times New Roman" w:cs="Times New Roman"/>
          <w:bCs/>
          <w:szCs w:val="24"/>
        </w:rPr>
        <w:t>Company C</w:t>
      </w:r>
      <w:r w:rsidRPr="00BA158E">
        <w:rPr>
          <w:rFonts w:ascii="Times New Roman" w:eastAsia="標楷體" w:hAnsi="Times New Roman" w:cs="Times New Roman"/>
          <w:bCs/>
          <w:szCs w:val="24"/>
        </w:rPr>
        <w:t>, such that it would not be concluded that the Appellant entered into the said employment for the sole or dominant purpose of enabling him to obtain a tax benefit in Hong Kong; and/or</w:t>
      </w:r>
    </w:p>
    <w:p w14:paraId="5D181BA7" w14:textId="77777777" w:rsidR="00345F70" w:rsidRPr="00BA158E" w:rsidRDefault="00345F70" w:rsidP="001D140C">
      <w:pPr>
        <w:tabs>
          <w:tab w:val="left" w:pos="720"/>
        </w:tabs>
        <w:overflowPunct w:val="0"/>
        <w:autoSpaceDE w:val="0"/>
        <w:autoSpaceDN w:val="0"/>
        <w:ind w:left="1440" w:hanging="1440"/>
        <w:jc w:val="both"/>
        <w:rPr>
          <w:rFonts w:ascii="Times New Roman" w:eastAsia="標楷體" w:hAnsi="Times New Roman" w:cs="Times New Roman"/>
          <w:bCs/>
          <w:szCs w:val="24"/>
        </w:rPr>
      </w:pPr>
    </w:p>
    <w:p w14:paraId="00E9BA27" w14:textId="25357811"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(7)</w:t>
      </w:r>
      <w:r w:rsidRPr="00BA158E">
        <w:rPr>
          <w:rFonts w:ascii="Times New Roman" w:eastAsia="標楷體" w:hAnsi="Times New Roman" w:cs="Times New Roman"/>
          <w:bCs/>
          <w:szCs w:val="24"/>
        </w:rPr>
        <w:tab/>
        <w:t xml:space="preserve">Each of </w:t>
      </w:r>
      <w:r w:rsidRPr="00F12207">
        <w:rPr>
          <w:rFonts w:ascii="Times New Roman" w:eastAsia="標楷體" w:hAnsi="Times New Roman" w:cs="Times New Roman"/>
          <w:szCs w:val="24"/>
          <w:lang w:eastAsia="zh-HK"/>
        </w:rPr>
        <w:t>the</w:t>
      </w:r>
      <w:r w:rsidRPr="00BA158E">
        <w:rPr>
          <w:rFonts w:ascii="Times New Roman" w:eastAsia="標楷體" w:hAnsi="Times New Roman" w:cs="Times New Roman"/>
          <w:bCs/>
          <w:szCs w:val="24"/>
        </w:rPr>
        <w:t xml:space="preserve"> relevant assessments was otherwise incorrect.</w:t>
      </w:r>
    </w:p>
    <w:p w14:paraId="21970D89" w14:textId="77777777" w:rsidR="00345F70" w:rsidRPr="00BA158E" w:rsidRDefault="00345F70" w:rsidP="001D140C">
      <w:pPr>
        <w:tabs>
          <w:tab w:val="left" w:pos="720"/>
        </w:tabs>
        <w:overflowPunct w:val="0"/>
        <w:autoSpaceDE w:val="0"/>
        <w:autoSpaceDN w:val="0"/>
        <w:ind w:left="1440" w:hanging="1440"/>
        <w:jc w:val="both"/>
        <w:rPr>
          <w:rFonts w:ascii="Times New Roman" w:eastAsia="標楷體" w:hAnsi="Times New Roman" w:cs="Times New Roman"/>
          <w:bCs/>
          <w:szCs w:val="24"/>
        </w:rPr>
      </w:pPr>
    </w:p>
    <w:p w14:paraId="3AEF106C" w14:textId="77777777" w:rsidR="00345F70" w:rsidRPr="00F12207" w:rsidRDefault="00345F70" w:rsidP="001D140C">
      <w:pPr>
        <w:overflowPunct w:val="0"/>
        <w:autoSpaceDE w:val="0"/>
        <w:autoSpaceDN w:val="0"/>
        <w:rPr>
          <w:rFonts w:ascii="Times New Roman" w:eastAsia="標楷體" w:hAnsi="Times New Roman" w:cs="Times New Roman"/>
          <w:b/>
          <w:szCs w:val="24"/>
        </w:rPr>
      </w:pPr>
      <w:r w:rsidRPr="00F12207">
        <w:rPr>
          <w:rFonts w:ascii="Times New Roman" w:eastAsia="標楷體" w:hAnsi="Times New Roman" w:cs="Times New Roman"/>
          <w:b/>
          <w:szCs w:val="24"/>
        </w:rPr>
        <w:t>Issues for the Board to consider</w:t>
      </w:r>
    </w:p>
    <w:p w14:paraId="0055C170" w14:textId="77777777" w:rsidR="00345F70" w:rsidRPr="00BA158E" w:rsidRDefault="00345F70" w:rsidP="001D140C">
      <w:pPr>
        <w:overflowPunct w:val="0"/>
        <w:autoSpaceDE w:val="0"/>
        <w:autoSpaceDN w:val="0"/>
        <w:rPr>
          <w:rFonts w:ascii="Times New Roman" w:eastAsia="標楷體" w:hAnsi="Times New Roman" w:cs="Times New Roman"/>
          <w:b/>
          <w:szCs w:val="24"/>
          <w:u w:val="single"/>
        </w:rPr>
      </w:pPr>
    </w:p>
    <w:p w14:paraId="74EA9856" w14:textId="12F30DED" w:rsidR="00345F70" w:rsidRPr="00BA158E" w:rsidRDefault="00345F70" w:rsidP="00F12207">
      <w:pPr>
        <w:tabs>
          <w:tab w:val="left" w:pos="1531"/>
          <w:tab w:val="left" w:pos="2107"/>
        </w:tabs>
        <w:overflowPunct w:val="0"/>
        <w:autoSpaceDE w:val="0"/>
        <w:autoSpaceDN w:val="0"/>
        <w:ind w:left="2107" w:hangingChars="878" w:hanging="2107"/>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9.</w:t>
      </w:r>
      <w:r w:rsidRPr="00BA158E">
        <w:rPr>
          <w:rFonts w:ascii="Times New Roman" w:eastAsia="標楷體" w:hAnsi="Times New Roman" w:cs="Times New Roman"/>
          <w:szCs w:val="24"/>
          <w:lang w:eastAsia="zh-HK"/>
        </w:rPr>
        <w:tab/>
        <w:t>(1)</w:t>
      </w:r>
      <w:r w:rsidRPr="00BA158E">
        <w:rPr>
          <w:rFonts w:ascii="Times New Roman" w:eastAsia="標楷體" w:hAnsi="Times New Roman" w:cs="Times New Roman"/>
          <w:szCs w:val="24"/>
          <w:lang w:eastAsia="zh-HK"/>
        </w:rPr>
        <w:tab/>
        <w:t xml:space="preserve">Should the Appellant’s employment with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and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be considered as one single employment rendering the Appellant’s income from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chargeable to Salaries Tax under section 8(1)(a) of the IRO?</w:t>
      </w:r>
    </w:p>
    <w:p w14:paraId="66E3135A" w14:textId="77777777" w:rsidR="00345F70" w:rsidRPr="00BA158E" w:rsidRDefault="00345F70" w:rsidP="001D140C">
      <w:pPr>
        <w:tabs>
          <w:tab w:val="left" w:pos="720"/>
        </w:tabs>
        <w:overflowPunct w:val="0"/>
        <w:autoSpaceDE w:val="0"/>
        <w:autoSpaceDN w:val="0"/>
        <w:ind w:left="1440" w:hanging="1440"/>
        <w:jc w:val="both"/>
        <w:rPr>
          <w:rFonts w:ascii="Times New Roman" w:eastAsia="標楷體" w:hAnsi="Times New Roman" w:cs="Times New Roman"/>
          <w:szCs w:val="24"/>
          <w:lang w:eastAsia="zh-HK"/>
        </w:rPr>
      </w:pPr>
    </w:p>
    <w:p w14:paraId="306A5284" w14:textId="179BF3DA"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w:t>
      </w:r>
      <w:r w:rsidRPr="00BA158E">
        <w:rPr>
          <w:rFonts w:ascii="Times New Roman" w:eastAsia="標楷體" w:hAnsi="Times New Roman" w:cs="Times New Roman"/>
          <w:szCs w:val="24"/>
          <w:lang w:eastAsia="zh-HK"/>
        </w:rPr>
        <w:tab/>
        <w:t>If the answer to Q9(1) is in the positive, what should the amount of assessable income be?  Is the Appellant entitled to the exemption under section 8(1A)(b)(</w:t>
      </w:r>
      <w:r w:rsidRPr="00F12207">
        <w:rPr>
          <w:rFonts w:ascii="Times New Roman" w:eastAsia="標楷體" w:hAnsi="Times New Roman" w:cs="Times New Roman"/>
          <w:bCs/>
          <w:szCs w:val="24"/>
        </w:rPr>
        <w:t>ii</w:t>
      </w:r>
      <w:r w:rsidRPr="00BA158E">
        <w:rPr>
          <w:rFonts w:ascii="Times New Roman" w:eastAsia="標楷體" w:hAnsi="Times New Roman" w:cs="Times New Roman"/>
          <w:szCs w:val="24"/>
          <w:lang w:eastAsia="zh-HK"/>
        </w:rPr>
        <w:t>) or section 8(1A)(c) of the IRO?</w:t>
      </w:r>
    </w:p>
    <w:p w14:paraId="79EC5E3A" w14:textId="77777777" w:rsidR="00345F70" w:rsidRPr="00BA158E" w:rsidRDefault="00345F70" w:rsidP="001D140C">
      <w:pPr>
        <w:tabs>
          <w:tab w:val="left" w:pos="720"/>
        </w:tabs>
        <w:overflowPunct w:val="0"/>
        <w:autoSpaceDE w:val="0"/>
        <w:autoSpaceDN w:val="0"/>
        <w:ind w:left="1440" w:hanging="1440"/>
        <w:jc w:val="both"/>
        <w:rPr>
          <w:rFonts w:ascii="Times New Roman" w:eastAsia="標楷體" w:hAnsi="Times New Roman" w:cs="Times New Roman"/>
          <w:szCs w:val="24"/>
          <w:lang w:eastAsia="zh-HK"/>
        </w:rPr>
      </w:pPr>
    </w:p>
    <w:p w14:paraId="7BE7D3D3" w14:textId="7417150A" w:rsidR="00345F70" w:rsidRPr="00BA158E" w:rsidRDefault="00345F70" w:rsidP="00F1220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w:t>
      </w:r>
      <w:r w:rsidRPr="00BA158E">
        <w:rPr>
          <w:rFonts w:ascii="Times New Roman" w:eastAsia="標楷體" w:hAnsi="Times New Roman" w:cs="Times New Roman"/>
          <w:szCs w:val="24"/>
          <w:lang w:eastAsia="zh-HK"/>
        </w:rPr>
        <w:tab/>
        <w:t xml:space="preserve">If the answer to Q9(1) is in the negative, did the Appellant render services in connection with his employment with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partly in Hong Kong resulting in part of his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income chargeable to Salaries Tax under section 8(1A)(a) of the IRO?</w:t>
      </w:r>
    </w:p>
    <w:p w14:paraId="07B63021" w14:textId="77777777" w:rsidR="00345F70" w:rsidRPr="00BA158E" w:rsidRDefault="00345F70" w:rsidP="001D140C">
      <w:pPr>
        <w:tabs>
          <w:tab w:val="left" w:pos="720"/>
        </w:tabs>
        <w:overflowPunct w:val="0"/>
        <w:autoSpaceDE w:val="0"/>
        <w:autoSpaceDN w:val="0"/>
        <w:ind w:left="1440" w:hanging="1440"/>
        <w:jc w:val="both"/>
        <w:rPr>
          <w:rFonts w:ascii="Times New Roman" w:eastAsia="標楷體" w:hAnsi="Times New Roman" w:cs="Times New Roman"/>
          <w:szCs w:val="24"/>
          <w:lang w:eastAsia="zh-HK"/>
        </w:rPr>
      </w:pPr>
    </w:p>
    <w:p w14:paraId="736119CF" w14:textId="5512FA8D" w:rsidR="00345F70" w:rsidRPr="00BA158E" w:rsidRDefault="00345F70" w:rsidP="00F12207">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w:t>
      </w:r>
      <w:r w:rsidRPr="00BA158E">
        <w:rPr>
          <w:rFonts w:ascii="Times New Roman" w:eastAsia="標楷體" w:hAnsi="Times New Roman" w:cs="Times New Roman"/>
          <w:szCs w:val="24"/>
          <w:lang w:eastAsia="zh-HK"/>
        </w:rPr>
        <w:tab/>
        <w:t xml:space="preserve">Further or alternatively, should the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employment be regarded as artificial or fictitious, and/or entered into for the sole and dominant purpose within the </w:t>
      </w:r>
      <w:r w:rsidRPr="00BA158E">
        <w:rPr>
          <w:rFonts w:ascii="Times New Roman" w:eastAsia="標楷體" w:hAnsi="Times New Roman" w:cs="Times New Roman"/>
          <w:szCs w:val="24"/>
          <w:lang w:eastAsia="zh-HK"/>
        </w:rPr>
        <w:lastRenderedPageBreak/>
        <w:t>meaning of sections 61 or 61A of the IRO?</w:t>
      </w:r>
    </w:p>
    <w:p w14:paraId="750D6132" w14:textId="4B5C66A8" w:rsidR="00345F70" w:rsidRPr="00BA158E" w:rsidRDefault="00345F70" w:rsidP="00F12207">
      <w:pPr>
        <w:overflowPunct w:val="0"/>
        <w:autoSpaceDE w:val="0"/>
        <w:autoSpaceDN w:val="0"/>
        <w:jc w:val="both"/>
        <w:rPr>
          <w:rFonts w:ascii="Times New Roman" w:eastAsia="標楷體" w:hAnsi="Times New Roman" w:cs="Times New Roman"/>
          <w:szCs w:val="24"/>
          <w:lang w:eastAsia="zh-HK"/>
        </w:rPr>
      </w:pPr>
    </w:p>
    <w:p w14:paraId="1D56AA96" w14:textId="77777777" w:rsidR="00345F70" w:rsidRPr="00BC4D36" w:rsidRDefault="00345F70" w:rsidP="001D140C">
      <w:pPr>
        <w:overflowPunct w:val="0"/>
        <w:autoSpaceDE w:val="0"/>
        <w:autoSpaceDN w:val="0"/>
        <w:rPr>
          <w:rFonts w:ascii="Times New Roman" w:eastAsia="標楷體" w:hAnsi="Times New Roman" w:cs="Times New Roman"/>
          <w:b/>
          <w:szCs w:val="24"/>
        </w:rPr>
      </w:pPr>
      <w:r w:rsidRPr="00BC4D36">
        <w:rPr>
          <w:rFonts w:ascii="Times New Roman" w:eastAsia="標楷體" w:hAnsi="Times New Roman" w:cs="Times New Roman"/>
          <w:b/>
          <w:szCs w:val="24"/>
        </w:rPr>
        <w:t>The Appellant’s Testimony</w:t>
      </w:r>
    </w:p>
    <w:p w14:paraId="20DAF3DE" w14:textId="77777777" w:rsidR="00345F70" w:rsidRPr="00BA158E" w:rsidRDefault="00345F70" w:rsidP="001D140C">
      <w:pPr>
        <w:overflowPunct w:val="0"/>
        <w:autoSpaceDE w:val="0"/>
        <w:autoSpaceDN w:val="0"/>
        <w:rPr>
          <w:rFonts w:ascii="Times New Roman" w:eastAsia="標楷體" w:hAnsi="Times New Roman" w:cs="Times New Roman"/>
          <w:b/>
          <w:szCs w:val="24"/>
          <w:u w:val="single"/>
        </w:rPr>
      </w:pPr>
    </w:p>
    <w:p w14:paraId="0ACA480B" w14:textId="77777777" w:rsidR="00345F70" w:rsidRPr="00BA158E" w:rsidRDefault="00345F70" w:rsidP="00F12207">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11.</w:t>
      </w:r>
      <w:r w:rsidRPr="00BA158E">
        <w:rPr>
          <w:rFonts w:ascii="Times New Roman" w:eastAsia="標楷體" w:hAnsi="Times New Roman" w:cs="Times New Roman"/>
          <w:bCs/>
          <w:szCs w:val="24"/>
        </w:rPr>
        <w:tab/>
        <w:t>The Appellant adopted his witness statement as part of his evidence in this appeal and was cross-examined by Counsel for the Respondent.  The Appellant gave his evidence via video conferencing.</w:t>
      </w:r>
    </w:p>
    <w:p w14:paraId="0D3A90E9" w14:textId="77777777" w:rsidR="00345F70" w:rsidRPr="00BA158E" w:rsidRDefault="00345F70" w:rsidP="00F12207">
      <w:pPr>
        <w:overflowPunct w:val="0"/>
        <w:autoSpaceDE w:val="0"/>
        <w:autoSpaceDN w:val="0"/>
        <w:jc w:val="both"/>
        <w:rPr>
          <w:rFonts w:ascii="Times New Roman" w:eastAsia="標楷體" w:hAnsi="Times New Roman" w:cs="Times New Roman"/>
          <w:bCs/>
          <w:szCs w:val="24"/>
        </w:rPr>
      </w:pPr>
    </w:p>
    <w:p w14:paraId="1AD5F5FE" w14:textId="356155C0" w:rsidR="00345F70" w:rsidRPr="00BA158E" w:rsidRDefault="00345F70" w:rsidP="00F12207">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12.</w:t>
      </w:r>
      <w:r w:rsidRPr="00BA158E">
        <w:rPr>
          <w:rFonts w:ascii="Times New Roman" w:eastAsia="標楷體" w:hAnsi="Times New Roman" w:cs="Times New Roman"/>
          <w:bCs/>
          <w:szCs w:val="24"/>
        </w:rPr>
        <w:tab/>
        <w:t xml:space="preserve">The Respondent submitted that the Appellant’s evidence was neither credible nor reliable.  It was given </w:t>
      </w:r>
      <w:r w:rsidR="00BC4D36">
        <w:rPr>
          <w:rFonts w:ascii="Times New Roman" w:eastAsia="標楷體" w:hAnsi="Times New Roman" w:cs="Times New Roman"/>
          <w:bCs/>
          <w:szCs w:val="24"/>
        </w:rPr>
        <w:t>‘</w:t>
      </w:r>
      <w:r w:rsidRPr="00BA158E">
        <w:rPr>
          <w:rFonts w:ascii="Times New Roman" w:eastAsia="標楷體" w:hAnsi="Times New Roman" w:cs="Times New Roman"/>
          <w:bCs/>
          <w:szCs w:val="24"/>
        </w:rPr>
        <w:t>in a defensive, inconsistent, self-serving and incredible manner</w:t>
      </w:r>
      <w:r w:rsidR="00BC4D36">
        <w:rPr>
          <w:rFonts w:ascii="Times New Roman" w:eastAsia="標楷體" w:hAnsi="Times New Roman" w:cs="Times New Roman"/>
          <w:bCs/>
          <w:szCs w:val="24"/>
        </w:rPr>
        <w:t>’</w:t>
      </w:r>
      <w:r w:rsidRPr="00BA158E">
        <w:rPr>
          <w:rFonts w:ascii="Times New Roman" w:eastAsia="標楷體" w:hAnsi="Times New Roman" w:cs="Times New Roman"/>
          <w:bCs/>
          <w:szCs w:val="24"/>
        </w:rPr>
        <w:t xml:space="preserve">.  During cross-examination, the Appellant’s answers were </w:t>
      </w:r>
      <w:r w:rsidR="00BC4D36">
        <w:rPr>
          <w:rFonts w:ascii="Times New Roman" w:eastAsia="標楷體" w:hAnsi="Times New Roman" w:cs="Times New Roman"/>
          <w:bCs/>
          <w:szCs w:val="24"/>
        </w:rPr>
        <w:t>‘</w:t>
      </w:r>
      <w:r w:rsidRPr="00BA158E">
        <w:rPr>
          <w:rFonts w:ascii="Times New Roman" w:eastAsia="標楷體" w:hAnsi="Times New Roman" w:cs="Times New Roman"/>
          <w:bCs/>
          <w:szCs w:val="24"/>
        </w:rPr>
        <w:t>evasive, argumentative with tangential speeches avoiding the questions</w:t>
      </w:r>
      <w:r w:rsidR="00BC4D36">
        <w:rPr>
          <w:rFonts w:ascii="Times New Roman" w:eastAsia="標楷體" w:hAnsi="Times New Roman" w:cs="Times New Roman"/>
          <w:bCs/>
          <w:szCs w:val="24"/>
        </w:rPr>
        <w:t>’</w:t>
      </w:r>
      <w:r w:rsidRPr="00BA158E">
        <w:rPr>
          <w:rFonts w:ascii="Times New Roman" w:eastAsia="標楷體" w:hAnsi="Times New Roman" w:cs="Times New Roman"/>
          <w:bCs/>
          <w:szCs w:val="24"/>
        </w:rPr>
        <w:t>.</w:t>
      </w:r>
    </w:p>
    <w:p w14:paraId="1D4ABF5B" w14:textId="77777777" w:rsidR="00345F70" w:rsidRPr="00BA158E" w:rsidRDefault="00345F70" w:rsidP="00F12207">
      <w:pPr>
        <w:overflowPunct w:val="0"/>
        <w:autoSpaceDE w:val="0"/>
        <w:autoSpaceDN w:val="0"/>
        <w:jc w:val="both"/>
        <w:rPr>
          <w:rFonts w:ascii="Times New Roman" w:eastAsia="標楷體" w:hAnsi="Times New Roman" w:cs="Times New Roman"/>
          <w:bCs/>
          <w:szCs w:val="24"/>
        </w:rPr>
      </w:pPr>
    </w:p>
    <w:p w14:paraId="579BD4BB" w14:textId="0C714FA5" w:rsidR="00345F70" w:rsidRPr="00BA158E" w:rsidRDefault="00345F70" w:rsidP="00F12207">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13.</w:t>
      </w:r>
      <w:r w:rsidRPr="00BA158E">
        <w:rPr>
          <w:rFonts w:ascii="Times New Roman" w:eastAsia="標楷體" w:hAnsi="Times New Roman" w:cs="Times New Roman"/>
          <w:bCs/>
          <w:szCs w:val="24"/>
        </w:rPr>
        <w:tab/>
        <w:t xml:space="preserve">The Board’s overall impressions of the Appellant were less harsh and negative.  The Appellant appeared sincere and frank. It should be borne in mind that over 15 years had elapsed since the Appellant executed the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Contract and </w:t>
      </w:r>
      <w:r w:rsidR="007A7D71">
        <w:rPr>
          <w:rFonts w:ascii="Times New Roman" w:eastAsia="標楷體" w:hAnsi="Times New Roman" w:cs="Times New Roman"/>
          <w:bCs/>
          <w:szCs w:val="24"/>
        </w:rPr>
        <w:t>Company C</w:t>
      </w:r>
      <w:r w:rsidRPr="00BA158E">
        <w:rPr>
          <w:rFonts w:ascii="Times New Roman" w:eastAsia="標楷體" w:hAnsi="Times New Roman" w:cs="Times New Roman"/>
          <w:bCs/>
          <w:szCs w:val="24"/>
        </w:rPr>
        <w:t xml:space="preserve"> Contract.  It is only to be expected that there may have been a hiatus here and there in his evidence.  The fact that he was giving evidence via video conferencing facilities also did not affect in any way our observation of his demeanor and attitude.  We found the Appellant reasonably helpful and forthcoming in his testimony although he could have </w:t>
      </w:r>
      <w:bookmarkEnd w:id="3"/>
      <w:r w:rsidRPr="00BA158E">
        <w:rPr>
          <w:rFonts w:ascii="Times New Roman" w:eastAsia="標楷體" w:hAnsi="Times New Roman" w:cs="Times New Roman"/>
          <w:bCs/>
          <w:szCs w:val="24"/>
        </w:rPr>
        <w:t xml:space="preserve">been more candid in answering the questions relating to his time management and time apportionment in the execution of his duties under the </w:t>
      </w:r>
      <w:r w:rsidR="007A7D71">
        <w:rPr>
          <w:rFonts w:ascii="Times New Roman" w:eastAsia="標楷體" w:hAnsi="Times New Roman" w:cs="Times New Roman"/>
          <w:bCs/>
          <w:szCs w:val="24"/>
        </w:rPr>
        <w:t>Company C</w:t>
      </w:r>
      <w:r w:rsidRPr="00BA158E">
        <w:rPr>
          <w:rFonts w:ascii="Times New Roman" w:eastAsia="標楷體" w:hAnsi="Times New Roman" w:cs="Times New Roman"/>
          <w:bCs/>
          <w:szCs w:val="24"/>
        </w:rPr>
        <w:t xml:space="preserve"> and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employment contracts.  We will deal with this issue in detail below.</w:t>
      </w:r>
    </w:p>
    <w:p w14:paraId="103CFF80" w14:textId="77777777" w:rsidR="00345F70" w:rsidRPr="00BA158E" w:rsidRDefault="00345F70" w:rsidP="00F12207">
      <w:pPr>
        <w:overflowPunct w:val="0"/>
        <w:autoSpaceDE w:val="0"/>
        <w:autoSpaceDN w:val="0"/>
        <w:jc w:val="both"/>
        <w:rPr>
          <w:rFonts w:ascii="Times New Roman" w:eastAsia="標楷體" w:hAnsi="Times New Roman" w:cs="Times New Roman"/>
          <w:bCs/>
          <w:szCs w:val="24"/>
        </w:rPr>
      </w:pPr>
    </w:p>
    <w:p w14:paraId="0F2284C1" w14:textId="013E9D93" w:rsidR="00345F70" w:rsidRPr="00BA158E" w:rsidRDefault="00345F70" w:rsidP="00F12207">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14.</w:t>
      </w:r>
      <w:r w:rsidRPr="00BA158E">
        <w:rPr>
          <w:rFonts w:ascii="Times New Roman" w:eastAsia="標楷體" w:hAnsi="Times New Roman" w:cs="Times New Roman"/>
          <w:bCs/>
          <w:szCs w:val="24"/>
        </w:rPr>
        <w:tab/>
        <w:t xml:space="preserve">We accept the Appellant’s submission that appropriate allowance should be given to the Appellant’s evidence at the hearing given the considerable lapse of time since his tax affairs were first investigated by the Respondent back in 2013.  However, the Board does not find that the argument relating to </w:t>
      </w:r>
      <w:r w:rsidR="00957BA4">
        <w:rPr>
          <w:rFonts w:ascii="Times New Roman" w:eastAsia="標楷體" w:hAnsi="Times New Roman" w:cs="Times New Roman"/>
          <w:bCs/>
          <w:szCs w:val="24"/>
        </w:rPr>
        <w:t>‘</w:t>
      </w:r>
      <w:r w:rsidRPr="00BA158E">
        <w:rPr>
          <w:rFonts w:ascii="Times New Roman" w:eastAsia="標楷體" w:hAnsi="Times New Roman" w:cs="Times New Roman"/>
          <w:bCs/>
          <w:szCs w:val="24"/>
        </w:rPr>
        <w:t>reasonable time</w:t>
      </w:r>
      <w:r w:rsidR="00957BA4">
        <w:rPr>
          <w:rFonts w:ascii="Times New Roman" w:eastAsia="標楷體" w:hAnsi="Times New Roman" w:cs="Times New Roman"/>
          <w:bCs/>
          <w:szCs w:val="24"/>
        </w:rPr>
        <w:t>’</w:t>
      </w:r>
      <w:r w:rsidRPr="00BA158E">
        <w:rPr>
          <w:rFonts w:ascii="Times New Roman" w:eastAsia="標楷體" w:hAnsi="Times New Roman" w:cs="Times New Roman"/>
          <w:bCs/>
          <w:szCs w:val="24"/>
        </w:rPr>
        <w:t xml:space="preserve"> under s</w:t>
      </w:r>
      <w:r w:rsidR="00957BA4">
        <w:rPr>
          <w:rFonts w:ascii="Times New Roman" w:eastAsia="標楷體" w:hAnsi="Times New Roman" w:cs="Times New Roman"/>
          <w:bCs/>
          <w:szCs w:val="24"/>
        </w:rPr>
        <w:t>ection</w:t>
      </w:r>
      <w:r w:rsidRPr="00BA158E">
        <w:rPr>
          <w:rFonts w:ascii="Times New Roman" w:eastAsia="標楷體" w:hAnsi="Times New Roman" w:cs="Times New Roman"/>
          <w:bCs/>
          <w:szCs w:val="24"/>
        </w:rPr>
        <w:t xml:space="preserve"> 64(2) of the IRO and the case in </w:t>
      </w:r>
      <w:r w:rsidR="00957BA4">
        <w:rPr>
          <w:rFonts w:ascii="Times New Roman" w:eastAsia="標楷體" w:hAnsi="Times New Roman" w:cs="Times New Roman"/>
          <w:bCs/>
          <w:szCs w:val="24"/>
          <w:u w:val="single"/>
        </w:rPr>
        <w:t>Kong Tai Shoes Manufacturing Co</w:t>
      </w:r>
      <w:r w:rsidRPr="00BA158E">
        <w:rPr>
          <w:rFonts w:ascii="Times New Roman" w:eastAsia="標楷體" w:hAnsi="Times New Roman" w:cs="Times New Roman"/>
          <w:bCs/>
          <w:szCs w:val="24"/>
          <w:u w:val="single"/>
        </w:rPr>
        <w:t xml:space="preserve"> Ltd v CIR</w:t>
      </w:r>
      <w:r w:rsidRPr="00BA158E">
        <w:rPr>
          <w:rFonts w:ascii="Times New Roman" w:eastAsia="標楷體" w:hAnsi="Times New Roman" w:cs="Times New Roman"/>
          <w:bCs/>
          <w:szCs w:val="24"/>
        </w:rPr>
        <w:t xml:space="preserve"> [2011] cited by the Appellant would advance his case in any way.  This issue was neither mentioned in the Grounds of Appeal nor sufficiently canvassed at the hearing.  In any event, the Board did not find any ground to criticise the Respondent for failing to deal with the Appellant’s objection within a reasonable time given the complexity of this case both in fact and in law, coupled with the protracted investigation as well as correspondence with the Appellant’s representatives over the years.  There was certainly no inordinate delay on the part of the Respondent as in the </w:t>
      </w:r>
      <w:r w:rsidRPr="00BA158E">
        <w:rPr>
          <w:rFonts w:ascii="Times New Roman" w:eastAsia="標楷體" w:hAnsi="Times New Roman" w:cs="Times New Roman"/>
          <w:bCs/>
          <w:szCs w:val="24"/>
          <w:u w:val="single"/>
        </w:rPr>
        <w:t>Kong Tai</w:t>
      </w:r>
      <w:r w:rsidRPr="00BA158E">
        <w:rPr>
          <w:rFonts w:ascii="Times New Roman" w:eastAsia="標楷體" w:hAnsi="Times New Roman" w:cs="Times New Roman"/>
          <w:bCs/>
          <w:szCs w:val="24"/>
        </w:rPr>
        <w:t xml:space="preserve"> Case.</w:t>
      </w:r>
    </w:p>
    <w:p w14:paraId="3A4B9CE1" w14:textId="77777777" w:rsidR="00345F70" w:rsidRPr="00BA158E" w:rsidRDefault="00345F70" w:rsidP="00F12207">
      <w:pPr>
        <w:overflowPunct w:val="0"/>
        <w:autoSpaceDE w:val="0"/>
        <w:autoSpaceDN w:val="0"/>
        <w:jc w:val="both"/>
        <w:rPr>
          <w:rFonts w:ascii="Times New Roman" w:eastAsia="標楷體" w:hAnsi="Times New Roman" w:cs="Times New Roman"/>
          <w:b/>
          <w:szCs w:val="24"/>
          <w:u w:val="single"/>
        </w:rPr>
      </w:pPr>
    </w:p>
    <w:p w14:paraId="01CE497F" w14:textId="77777777" w:rsidR="00345F70" w:rsidRPr="00957BA4" w:rsidRDefault="00345F70" w:rsidP="00F12207">
      <w:pPr>
        <w:overflowPunct w:val="0"/>
        <w:autoSpaceDE w:val="0"/>
        <w:autoSpaceDN w:val="0"/>
        <w:jc w:val="both"/>
        <w:rPr>
          <w:rFonts w:ascii="Times New Roman" w:eastAsia="標楷體" w:hAnsi="Times New Roman" w:cs="Times New Roman"/>
          <w:b/>
          <w:szCs w:val="24"/>
        </w:rPr>
      </w:pPr>
      <w:r w:rsidRPr="00957BA4">
        <w:rPr>
          <w:rFonts w:ascii="Times New Roman" w:eastAsia="標楷體" w:hAnsi="Times New Roman" w:cs="Times New Roman"/>
          <w:b/>
          <w:szCs w:val="24"/>
        </w:rPr>
        <w:t>Absent Witness</w:t>
      </w:r>
    </w:p>
    <w:p w14:paraId="61E633DF" w14:textId="77777777" w:rsidR="00345F70" w:rsidRPr="00BA158E" w:rsidRDefault="00345F70" w:rsidP="00F12207">
      <w:pPr>
        <w:overflowPunct w:val="0"/>
        <w:autoSpaceDE w:val="0"/>
        <w:autoSpaceDN w:val="0"/>
        <w:jc w:val="both"/>
        <w:rPr>
          <w:rFonts w:ascii="Times New Roman" w:eastAsia="標楷體" w:hAnsi="Times New Roman" w:cs="Times New Roman"/>
          <w:b/>
          <w:szCs w:val="24"/>
          <w:u w:val="single"/>
        </w:rPr>
      </w:pPr>
    </w:p>
    <w:p w14:paraId="5760EEB2" w14:textId="0C6C7EAE" w:rsidR="00345F70" w:rsidRPr="00BA158E" w:rsidRDefault="00345F70" w:rsidP="00F12207">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bCs/>
          <w:szCs w:val="24"/>
        </w:rPr>
        <w:t>15.</w:t>
      </w:r>
      <w:r w:rsidRPr="00BA158E">
        <w:rPr>
          <w:rFonts w:ascii="Times New Roman" w:eastAsia="標楷體" w:hAnsi="Times New Roman" w:cs="Times New Roman"/>
          <w:bCs/>
          <w:szCs w:val="24"/>
        </w:rPr>
        <w:tab/>
        <w:t xml:space="preserve">The Respondent submitted that </w:t>
      </w:r>
      <w:r w:rsidRPr="00BA158E">
        <w:rPr>
          <w:rFonts w:ascii="Times New Roman" w:eastAsia="標楷體" w:hAnsi="Times New Roman" w:cs="Times New Roman"/>
          <w:szCs w:val="24"/>
        </w:rPr>
        <w:t xml:space="preserve">Mr </w:t>
      </w:r>
      <w:r w:rsidR="00957BA4">
        <w:rPr>
          <w:rFonts w:ascii="Times New Roman" w:eastAsia="標楷體" w:hAnsi="Times New Roman" w:cs="Times New Roman"/>
          <w:szCs w:val="24"/>
        </w:rPr>
        <w:t>D</w:t>
      </w:r>
      <w:r w:rsidRPr="00BA158E">
        <w:rPr>
          <w:rFonts w:ascii="Times New Roman" w:eastAsia="標楷體" w:hAnsi="Times New Roman" w:cs="Times New Roman"/>
          <w:szCs w:val="24"/>
        </w:rPr>
        <w:t xml:space="preserve">’s evidence would be </w:t>
      </w:r>
      <w:r w:rsidR="00BC4D36">
        <w:rPr>
          <w:rFonts w:ascii="Times New Roman" w:eastAsia="標楷體" w:hAnsi="Times New Roman" w:cs="Times New Roman"/>
          <w:szCs w:val="24"/>
        </w:rPr>
        <w:t>‘</w:t>
      </w:r>
      <w:r w:rsidRPr="00BA158E">
        <w:rPr>
          <w:rFonts w:ascii="Times New Roman" w:eastAsia="標楷體" w:hAnsi="Times New Roman" w:cs="Times New Roman"/>
          <w:szCs w:val="24"/>
        </w:rPr>
        <w:t>both central and controversial</w:t>
      </w:r>
      <w:r w:rsidR="00BC4D36">
        <w:rPr>
          <w:rFonts w:ascii="Times New Roman" w:eastAsia="標楷體" w:hAnsi="Times New Roman" w:cs="Times New Roman"/>
          <w:szCs w:val="24"/>
        </w:rPr>
        <w:t>’</w:t>
      </w:r>
      <w:r w:rsidRPr="00BA158E">
        <w:rPr>
          <w:rFonts w:ascii="Times New Roman" w:eastAsia="標楷體" w:hAnsi="Times New Roman" w:cs="Times New Roman"/>
          <w:szCs w:val="24"/>
        </w:rPr>
        <w:t xml:space="preserve"> in the hearing.  It would be crucial for the Board to understand the strategic consideration and the commercial reason behind the business restructuring of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in </w:t>
      </w:r>
      <w:r w:rsidR="00957BA4">
        <w:rPr>
          <w:rFonts w:ascii="Times New Roman" w:eastAsia="標楷體" w:hAnsi="Times New Roman" w:cs="Times New Roman"/>
          <w:szCs w:val="24"/>
        </w:rPr>
        <w:t>Region AB</w:t>
      </w:r>
      <w:r w:rsidRPr="00BA158E">
        <w:rPr>
          <w:rFonts w:ascii="Times New Roman" w:eastAsia="標楷體" w:hAnsi="Times New Roman" w:cs="Times New Roman"/>
          <w:szCs w:val="24"/>
        </w:rPr>
        <w:t xml:space="preserve">, the job duties of the Appellant in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which were assigned by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to the Appellant.  The Respondent argued that adverse inference should be drawn against the Appellant by reason of the absence of Mr </w:t>
      </w:r>
      <w:r w:rsidR="00957BA4">
        <w:rPr>
          <w:rFonts w:ascii="Times New Roman" w:eastAsia="標楷體" w:hAnsi="Times New Roman" w:cs="Times New Roman"/>
          <w:szCs w:val="24"/>
        </w:rPr>
        <w:t>D</w:t>
      </w:r>
      <w:r w:rsidRPr="00BA158E">
        <w:rPr>
          <w:rFonts w:ascii="Times New Roman" w:eastAsia="標楷體" w:hAnsi="Times New Roman" w:cs="Times New Roman"/>
          <w:szCs w:val="24"/>
        </w:rPr>
        <w:t xml:space="preserve"> as a witness.  The Respondent further submitted that the Appellant relied heavily on his hostile terms with his former employer(s) to avoid retrieving or tendering any relevant documentary evidence.</w:t>
      </w:r>
    </w:p>
    <w:p w14:paraId="3CB1F6BC" w14:textId="77777777" w:rsidR="00345F70" w:rsidRPr="00BA158E" w:rsidRDefault="00345F70" w:rsidP="00F12207">
      <w:pPr>
        <w:overflowPunct w:val="0"/>
        <w:autoSpaceDE w:val="0"/>
        <w:autoSpaceDN w:val="0"/>
        <w:jc w:val="both"/>
        <w:rPr>
          <w:rFonts w:ascii="Times New Roman" w:eastAsia="標楷體" w:hAnsi="Times New Roman" w:cs="Times New Roman"/>
          <w:szCs w:val="24"/>
        </w:rPr>
      </w:pPr>
    </w:p>
    <w:p w14:paraId="12535C7F" w14:textId="23787C4B" w:rsidR="00345F70" w:rsidRPr="00BA158E" w:rsidRDefault="00345F70" w:rsidP="00F12207">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szCs w:val="24"/>
        </w:rPr>
        <w:t>16.</w:t>
      </w:r>
      <w:r w:rsidRPr="00BA158E">
        <w:rPr>
          <w:rFonts w:ascii="Times New Roman" w:eastAsia="標楷體" w:hAnsi="Times New Roman" w:cs="Times New Roman"/>
          <w:szCs w:val="24"/>
        </w:rPr>
        <w:tab/>
        <w:t xml:space="preserve">The Board agrees that Mr </w:t>
      </w:r>
      <w:r w:rsidR="00957BA4">
        <w:rPr>
          <w:rFonts w:ascii="Times New Roman" w:eastAsia="標楷體" w:hAnsi="Times New Roman" w:cs="Times New Roman"/>
          <w:szCs w:val="24"/>
        </w:rPr>
        <w:t>D</w:t>
      </w:r>
      <w:r w:rsidRPr="00BA158E">
        <w:rPr>
          <w:rFonts w:ascii="Times New Roman" w:eastAsia="標楷體" w:hAnsi="Times New Roman" w:cs="Times New Roman"/>
          <w:szCs w:val="24"/>
        </w:rPr>
        <w:t xml:space="preserve">’s appearance at the hearing would have greatly assisted it in better understanding the circumstances surrounding the making of both employment contracts and details of the Appellant’s duties in the two companies.  However, the Appellant’s employment with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indeed terminated </w:t>
      </w:r>
      <w:r w:rsidR="00957BA4">
        <w:rPr>
          <w:rFonts w:ascii="Times New Roman" w:eastAsia="標楷體" w:hAnsi="Times New Roman" w:cs="Times New Roman"/>
          <w:szCs w:val="24"/>
        </w:rPr>
        <w:t>‘</w:t>
      </w:r>
      <w:r w:rsidRPr="00BA158E">
        <w:rPr>
          <w:rFonts w:ascii="Times New Roman" w:eastAsia="標楷體" w:hAnsi="Times New Roman" w:cs="Times New Roman"/>
          <w:szCs w:val="24"/>
        </w:rPr>
        <w:t>with immediate effect by way of summary dismissal without notice</w:t>
      </w:r>
      <w:r w:rsidR="00957BA4">
        <w:rPr>
          <w:rFonts w:ascii="Times New Roman" w:eastAsia="標楷體" w:hAnsi="Times New Roman" w:cs="Times New Roman"/>
          <w:szCs w:val="24"/>
        </w:rPr>
        <w:t>’</w:t>
      </w:r>
      <w:r w:rsidRPr="00BA158E">
        <w:rPr>
          <w:rFonts w:ascii="Times New Roman" w:eastAsia="標楷體" w:hAnsi="Times New Roman" w:cs="Times New Roman"/>
          <w:szCs w:val="24"/>
        </w:rPr>
        <w:t xml:space="preserve">.  This fact was included in the Agreed Facts.  This, coupled with the fact that the Appellant’s assertion that he was dismissed on hostile terms by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was not contested by the Respondent.  There was obviously some degree of animosity between the two parties.  The Board therefore will not draw any adverse influence on the absence of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as a witness.  Nor will the Board read too much into the Appellant’s failure to produce documents relating to the business restructuring of </w:t>
      </w:r>
      <w:r w:rsidR="007A7D71">
        <w:rPr>
          <w:rFonts w:ascii="Times New Roman" w:eastAsia="標楷體" w:hAnsi="Times New Roman" w:cs="Times New Roman"/>
          <w:bCs/>
          <w:szCs w:val="24"/>
        </w:rPr>
        <w:t>Company B</w:t>
      </w:r>
      <w:r w:rsidRPr="00BA158E">
        <w:rPr>
          <w:rFonts w:ascii="Times New Roman" w:eastAsia="標楷體" w:hAnsi="Times New Roman" w:cs="Times New Roman"/>
          <w:bCs/>
          <w:szCs w:val="24"/>
        </w:rPr>
        <w:t xml:space="preserve"> at the time the two employment contracts were entered into.  The Appellant had given his explanation which was </w:t>
      </w:r>
      <w:r w:rsidRPr="00BA158E">
        <w:rPr>
          <w:rFonts w:ascii="Times New Roman" w:eastAsia="標楷體" w:hAnsi="Times New Roman" w:cs="Times New Roman"/>
          <w:szCs w:val="24"/>
        </w:rPr>
        <w:t xml:space="preserve">plausible </w:t>
      </w:r>
      <w:r w:rsidRPr="00BA158E">
        <w:rPr>
          <w:rFonts w:ascii="Times New Roman" w:eastAsia="標楷體" w:hAnsi="Times New Roman" w:cs="Times New Roman"/>
          <w:bCs/>
          <w:szCs w:val="24"/>
        </w:rPr>
        <w:t xml:space="preserve">and acceptable.  The evidence showed that the dismissal came with very little notice and the Appellant would not have anticipated the necessity of gathering documentary evidence for a future review by the Respondent on his tax position two years after his departure from </w:t>
      </w:r>
      <w:r w:rsidR="007A7D71">
        <w:rPr>
          <w:rFonts w:ascii="Times New Roman" w:eastAsia="標楷體" w:hAnsi="Times New Roman" w:cs="Times New Roman"/>
          <w:bCs/>
          <w:szCs w:val="24"/>
        </w:rPr>
        <w:t>Company H</w:t>
      </w:r>
      <w:r w:rsidRPr="00BA158E">
        <w:rPr>
          <w:rFonts w:ascii="Times New Roman" w:eastAsia="標楷體" w:hAnsi="Times New Roman" w:cs="Times New Roman"/>
          <w:bCs/>
          <w:szCs w:val="24"/>
        </w:rPr>
        <w:t>.  Understandably, it would also be difficult for the Appellant to seek assistance from his former employers in producing documents for use at the present hearing given his summary dismissal and animosity between the parties.</w:t>
      </w:r>
    </w:p>
    <w:p w14:paraId="5D7D54A2" w14:textId="30189F43" w:rsidR="00345F70" w:rsidRPr="00BA158E" w:rsidRDefault="00345F70" w:rsidP="00F12207">
      <w:pPr>
        <w:overflowPunct w:val="0"/>
        <w:autoSpaceDE w:val="0"/>
        <w:autoSpaceDN w:val="0"/>
        <w:jc w:val="both"/>
        <w:rPr>
          <w:rFonts w:ascii="Times New Roman" w:eastAsia="標楷體" w:hAnsi="Times New Roman" w:cs="Times New Roman"/>
          <w:b/>
          <w:szCs w:val="24"/>
          <w:u w:val="single"/>
        </w:rPr>
      </w:pPr>
    </w:p>
    <w:p w14:paraId="2C24B4F4" w14:textId="77777777" w:rsidR="00345F70" w:rsidRPr="00957BA4" w:rsidRDefault="00345F70" w:rsidP="00F12207">
      <w:pPr>
        <w:overflowPunct w:val="0"/>
        <w:autoSpaceDE w:val="0"/>
        <w:autoSpaceDN w:val="0"/>
        <w:jc w:val="both"/>
        <w:rPr>
          <w:rFonts w:ascii="Times New Roman" w:eastAsia="標楷體" w:hAnsi="Times New Roman" w:cs="Times New Roman"/>
          <w:b/>
          <w:szCs w:val="24"/>
        </w:rPr>
      </w:pPr>
      <w:r w:rsidRPr="00957BA4">
        <w:rPr>
          <w:rFonts w:ascii="Times New Roman" w:eastAsia="標楷體" w:hAnsi="Times New Roman" w:cs="Times New Roman"/>
          <w:b/>
          <w:szCs w:val="24"/>
        </w:rPr>
        <w:t>One Single Employment – the Source Issue</w:t>
      </w:r>
    </w:p>
    <w:p w14:paraId="173EAFE9" w14:textId="77777777" w:rsidR="00345F70" w:rsidRPr="00BA158E" w:rsidRDefault="00345F70" w:rsidP="00F12207">
      <w:pPr>
        <w:overflowPunct w:val="0"/>
        <w:autoSpaceDE w:val="0"/>
        <w:autoSpaceDN w:val="0"/>
        <w:jc w:val="both"/>
        <w:rPr>
          <w:rFonts w:ascii="Times New Roman" w:eastAsia="標楷體" w:hAnsi="Times New Roman" w:cs="Times New Roman"/>
          <w:b/>
          <w:szCs w:val="24"/>
          <w:u w:val="single"/>
        </w:rPr>
      </w:pPr>
    </w:p>
    <w:p w14:paraId="5AEF4B1E" w14:textId="155D5B84" w:rsidR="00345F70" w:rsidRPr="00BA158E" w:rsidRDefault="00345F70" w:rsidP="00F12207">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17.</w:t>
      </w:r>
      <w:r w:rsidRPr="00BA158E">
        <w:rPr>
          <w:rFonts w:ascii="Times New Roman" w:eastAsia="標楷體" w:hAnsi="Times New Roman" w:cs="Times New Roman"/>
          <w:bCs/>
          <w:szCs w:val="24"/>
        </w:rPr>
        <w:tab/>
        <w:t xml:space="preserve">As mentioned above, one of the main issues in this appeal is to ascertain whether the Appellant’s income from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constituted an income arising in or derived from his concurrent Hong Kong employment with </w:t>
      </w:r>
      <w:r w:rsidR="00957BA4">
        <w:rPr>
          <w:rFonts w:ascii="Times New Roman" w:eastAsia="標楷體" w:hAnsi="Times New Roman" w:cs="Times New Roman"/>
          <w:bCs/>
          <w:szCs w:val="24"/>
        </w:rPr>
        <w:t>Company C</w:t>
      </w:r>
      <w:r w:rsidRPr="00BA158E">
        <w:rPr>
          <w:rFonts w:ascii="Times New Roman" w:eastAsia="標楷體" w:hAnsi="Times New Roman" w:cs="Times New Roman"/>
          <w:bCs/>
          <w:szCs w:val="24"/>
        </w:rPr>
        <w:t xml:space="preserve"> rendering the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income chargeable to Salaries Tax under section 8(1)(a) of the IRO.</w:t>
      </w:r>
    </w:p>
    <w:p w14:paraId="2921B70F" w14:textId="77777777" w:rsidR="00345F70" w:rsidRPr="00BA158E" w:rsidRDefault="00345F70" w:rsidP="00F12207">
      <w:pPr>
        <w:overflowPunct w:val="0"/>
        <w:autoSpaceDE w:val="0"/>
        <w:autoSpaceDN w:val="0"/>
        <w:jc w:val="both"/>
        <w:rPr>
          <w:rFonts w:ascii="Times New Roman" w:eastAsia="標楷體" w:hAnsi="Times New Roman" w:cs="Times New Roman"/>
          <w:bCs/>
          <w:szCs w:val="24"/>
        </w:rPr>
      </w:pPr>
    </w:p>
    <w:p w14:paraId="0D788947" w14:textId="77777777" w:rsidR="00345F70" w:rsidRPr="00BA158E" w:rsidRDefault="00345F70" w:rsidP="00F12207">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18.</w:t>
      </w:r>
      <w:r w:rsidRPr="00BA158E">
        <w:rPr>
          <w:rFonts w:ascii="Times New Roman" w:eastAsia="標楷體" w:hAnsi="Times New Roman" w:cs="Times New Roman"/>
          <w:bCs/>
          <w:szCs w:val="24"/>
        </w:rPr>
        <w:tab/>
        <w:t>Section 8(1)(a) provides that:</w:t>
      </w:r>
    </w:p>
    <w:p w14:paraId="4F7CB609" w14:textId="77777777" w:rsidR="00957BA4" w:rsidRDefault="00957BA4" w:rsidP="00957BA4">
      <w:pPr>
        <w:overflowPunct w:val="0"/>
        <w:autoSpaceDE w:val="0"/>
        <w:autoSpaceDN w:val="0"/>
        <w:ind w:leftChars="638" w:left="1531"/>
        <w:jc w:val="both"/>
        <w:rPr>
          <w:rFonts w:ascii="Times New Roman" w:eastAsia="標楷體" w:hAnsi="Times New Roman" w:cs="Times New Roman"/>
          <w:bCs/>
          <w:szCs w:val="24"/>
        </w:rPr>
      </w:pPr>
    </w:p>
    <w:p w14:paraId="31C2CF0D" w14:textId="70829F8F" w:rsidR="00345F70" w:rsidRPr="00957BA4" w:rsidRDefault="00957BA4" w:rsidP="00957BA4">
      <w:pPr>
        <w:overflowPunct w:val="0"/>
        <w:autoSpaceDE w:val="0"/>
        <w:autoSpaceDN w:val="0"/>
        <w:ind w:leftChars="638" w:left="1531"/>
        <w:jc w:val="both"/>
        <w:rPr>
          <w:rFonts w:ascii="Times New Roman" w:eastAsia="標楷體" w:hAnsi="Times New Roman" w:cs="Times New Roman"/>
          <w:bCs/>
          <w:i/>
          <w:szCs w:val="24"/>
        </w:rPr>
      </w:pPr>
      <w:r>
        <w:rPr>
          <w:rFonts w:ascii="Times New Roman" w:eastAsia="標楷體" w:hAnsi="Times New Roman" w:cs="Times New Roman"/>
          <w:bCs/>
          <w:szCs w:val="24"/>
        </w:rPr>
        <w:t>‘</w:t>
      </w:r>
      <w:r w:rsidR="00345F70" w:rsidRPr="00957BA4">
        <w:rPr>
          <w:rFonts w:ascii="Times New Roman" w:eastAsia="標楷體" w:hAnsi="Times New Roman" w:cs="Times New Roman"/>
          <w:bCs/>
          <w:i/>
          <w:szCs w:val="24"/>
        </w:rPr>
        <w:t>Salaries tax shall, subject to the provisions of this Ordinance, be charged for each year of assessment on every person in respect of his income arising in or derived from Hong Kong from the following sources –</w:t>
      </w:r>
    </w:p>
    <w:p w14:paraId="198DE33E" w14:textId="77777777" w:rsidR="00345F70" w:rsidRPr="00957BA4" w:rsidRDefault="00345F70" w:rsidP="001D140C">
      <w:pPr>
        <w:tabs>
          <w:tab w:val="left" w:pos="720"/>
        </w:tabs>
        <w:overflowPunct w:val="0"/>
        <w:autoSpaceDE w:val="0"/>
        <w:autoSpaceDN w:val="0"/>
        <w:ind w:left="1440" w:hanging="1440"/>
        <w:jc w:val="both"/>
        <w:rPr>
          <w:rFonts w:ascii="Times New Roman" w:eastAsia="標楷體" w:hAnsi="Times New Roman" w:cs="Times New Roman"/>
          <w:bCs/>
          <w:i/>
          <w:szCs w:val="24"/>
        </w:rPr>
      </w:pPr>
    </w:p>
    <w:p w14:paraId="735379DE" w14:textId="5C6DFE22" w:rsidR="00345F70" w:rsidRPr="00BA158E" w:rsidRDefault="00345F70" w:rsidP="00957BA4">
      <w:pPr>
        <w:tabs>
          <w:tab w:val="left" w:pos="2107"/>
        </w:tabs>
        <w:overflowPunct w:val="0"/>
        <w:autoSpaceDE w:val="0"/>
        <w:autoSpaceDN w:val="0"/>
        <w:ind w:leftChars="638" w:left="1531"/>
        <w:jc w:val="both"/>
        <w:rPr>
          <w:rFonts w:ascii="Times New Roman" w:eastAsia="標楷體" w:hAnsi="Times New Roman" w:cs="Times New Roman"/>
          <w:bCs/>
          <w:szCs w:val="24"/>
        </w:rPr>
      </w:pPr>
      <w:r w:rsidRPr="00957BA4">
        <w:rPr>
          <w:rFonts w:ascii="Times New Roman" w:eastAsia="標楷體" w:hAnsi="Times New Roman" w:cs="Times New Roman"/>
          <w:bCs/>
          <w:i/>
          <w:szCs w:val="24"/>
        </w:rPr>
        <w:t>(a)</w:t>
      </w:r>
      <w:r w:rsidRPr="00957BA4">
        <w:rPr>
          <w:rFonts w:ascii="Times New Roman" w:eastAsia="標楷體" w:hAnsi="Times New Roman" w:cs="Times New Roman"/>
          <w:bCs/>
          <w:i/>
          <w:szCs w:val="24"/>
        </w:rPr>
        <w:tab/>
        <w:t>any of</w:t>
      </w:r>
      <w:r w:rsidR="00675C4B">
        <w:rPr>
          <w:rFonts w:ascii="Times New Roman" w:eastAsia="標楷體" w:hAnsi="Times New Roman" w:cs="Times New Roman"/>
          <w:bCs/>
          <w:i/>
          <w:szCs w:val="24"/>
        </w:rPr>
        <w:t>fice or employment of profit…</w:t>
      </w:r>
      <w:r w:rsidR="00957BA4">
        <w:rPr>
          <w:rFonts w:ascii="Times New Roman" w:eastAsia="標楷體" w:hAnsi="Times New Roman" w:cs="Times New Roman"/>
          <w:bCs/>
          <w:szCs w:val="24"/>
        </w:rPr>
        <w:t>’</w:t>
      </w:r>
    </w:p>
    <w:p w14:paraId="64772A44"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bCs/>
          <w:szCs w:val="24"/>
        </w:rPr>
      </w:pPr>
    </w:p>
    <w:p w14:paraId="4A9D4CD7" w14:textId="1A061A2B" w:rsidR="00345F70" w:rsidRPr="000270F2" w:rsidRDefault="00345F70" w:rsidP="00957BA4">
      <w:pPr>
        <w:overflowPunct w:val="0"/>
        <w:autoSpaceDE w:val="0"/>
        <w:autoSpaceDN w:val="0"/>
        <w:jc w:val="both"/>
        <w:rPr>
          <w:rFonts w:ascii="Times New Roman" w:eastAsia="標楷體" w:hAnsi="Times New Roman" w:cs="Times New Roman"/>
          <w:bCs/>
          <w:i/>
          <w:szCs w:val="24"/>
        </w:rPr>
      </w:pPr>
      <w:r w:rsidRPr="00BA158E">
        <w:rPr>
          <w:rFonts w:ascii="Times New Roman" w:eastAsia="標楷體" w:hAnsi="Times New Roman" w:cs="Times New Roman"/>
          <w:bCs/>
          <w:szCs w:val="24"/>
        </w:rPr>
        <w:t>19.</w:t>
      </w:r>
      <w:r w:rsidRPr="00BA158E">
        <w:rPr>
          <w:rFonts w:ascii="Times New Roman" w:eastAsia="標楷體" w:hAnsi="Times New Roman" w:cs="Times New Roman"/>
          <w:bCs/>
          <w:szCs w:val="24"/>
        </w:rPr>
        <w:tab/>
        <w:t xml:space="preserve">Under section 8(1A), </w:t>
      </w:r>
      <w:r w:rsidR="00957BA4">
        <w:rPr>
          <w:rFonts w:ascii="Times New Roman" w:eastAsia="標楷體" w:hAnsi="Times New Roman" w:cs="Times New Roman"/>
          <w:bCs/>
          <w:szCs w:val="24"/>
        </w:rPr>
        <w:t>‘</w:t>
      </w:r>
      <w:r w:rsidRPr="000270F2">
        <w:rPr>
          <w:rFonts w:ascii="Times New Roman" w:eastAsia="標楷體" w:hAnsi="Times New Roman" w:cs="Times New Roman"/>
          <w:bCs/>
          <w:i/>
          <w:szCs w:val="24"/>
        </w:rPr>
        <w:t>income arising in or derived from Hong Kong from any employment:</w:t>
      </w:r>
    </w:p>
    <w:p w14:paraId="0F99C1A7" w14:textId="77777777" w:rsidR="00345F70" w:rsidRPr="000270F2" w:rsidRDefault="00345F70" w:rsidP="001D140C">
      <w:pPr>
        <w:overflowPunct w:val="0"/>
        <w:autoSpaceDE w:val="0"/>
        <w:autoSpaceDN w:val="0"/>
        <w:ind w:left="720" w:hanging="720"/>
        <w:jc w:val="both"/>
        <w:rPr>
          <w:rFonts w:ascii="Times New Roman" w:eastAsia="標楷體" w:hAnsi="Times New Roman" w:cs="Times New Roman"/>
          <w:bCs/>
          <w:i/>
          <w:szCs w:val="24"/>
        </w:rPr>
      </w:pPr>
    </w:p>
    <w:p w14:paraId="18A6EC93" w14:textId="1D3C4489" w:rsidR="00345F70" w:rsidRPr="00BA158E" w:rsidRDefault="00345F70" w:rsidP="00957BA4">
      <w:pPr>
        <w:tabs>
          <w:tab w:val="left" w:pos="2107"/>
        </w:tabs>
        <w:overflowPunct w:val="0"/>
        <w:autoSpaceDE w:val="0"/>
        <w:autoSpaceDN w:val="0"/>
        <w:ind w:leftChars="638" w:left="1531"/>
        <w:jc w:val="both"/>
        <w:rPr>
          <w:rFonts w:ascii="Times New Roman" w:eastAsia="標楷體" w:hAnsi="Times New Roman" w:cs="Times New Roman"/>
          <w:bCs/>
          <w:szCs w:val="24"/>
        </w:rPr>
      </w:pPr>
      <w:r w:rsidRPr="000270F2">
        <w:rPr>
          <w:rFonts w:ascii="Times New Roman" w:eastAsia="標楷體" w:hAnsi="Times New Roman" w:cs="Times New Roman"/>
          <w:bCs/>
          <w:i/>
          <w:szCs w:val="24"/>
        </w:rPr>
        <w:t>(a)</w:t>
      </w:r>
      <w:r w:rsidRPr="000270F2">
        <w:rPr>
          <w:rFonts w:ascii="Times New Roman" w:eastAsia="標楷體" w:hAnsi="Times New Roman" w:cs="Times New Roman"/>
          <w:bCs/>
          <w:i/>
          <w:szCs w:val="24"/>
        </w:rPr>
        <w:tab/>
        <w:t>includes, without in any way limiting the meaning of the expression and subject to paragraph (b), all income, derived from services rendered in Hong Kong including leave pay attributable to such services;</w:t>
      </w:r>
      <w:r w:rsidR="000270F2">
        <w:rPr>
          <w:rFonts w:ascii="Times New Roman" w:eastAsia="標楷體" w:hAnsi="Times New Roman" w:cs="Times New Roman"/>
          <w:bCs/>
          <w:szCs w:val="24"/>
        </w:rPr>
        <w:t>’</w:t>
      </w:r>
    </w:p>
    <w:p w14:paraId="56CE9320"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bCs/>
          <w:szCs w:val="24"/>
        </w:rPr>
      </w:pPr>
    </w:p>
    <w:p w14:paraId="4DEF16A7" w14:textId="0008FF6A" w:rsidR="00345F70" w:rsidRPr="00BA158E" w:rsidRDefault="00345F70" w:rsidP="000270F2">
      <w:pPr>
        <w:overflowPunct w:val="0"/>
        <w:autoSpaceDE w:val="0"/>
        <w:autoSpaceDN w:val="0"/>
        <w:ind w:leftChars="638" w:left="1531"/>
        <w:jc w:val="both"/>
        <w:rPr>
          <w:rFonts w:ascii="Times New Roman" w:eastAsia="標楷體" w:hAnsi="Times New Roman" w:cs="Times New Roman"/>
          <w:bCs/>
          <w:szCs w:val="24"/>
        </w:rPr>
      </w:pPr>
      <w:r w:rsidRPr="00BA158E">
        <w:rPr>
          <w:rFonts w:ascii="Times New Roman" w:eastAsia="標楷體" w:hAnsi="Times New Roman" w:cs="Times New Roman"/>
          <w:bCs/>
          <w:szCs w:val="24"/>
        </w:rPr>
        <w:t>(paragraph (b) deals with exclusion of income of all services rendered outside Hong Kong)</w:t>
      </w:r>
    </w:p>
    <w:p w14:paraId="6844F150"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bCs/>
          <w:szCs w:val="24"/>
        </w:rPr>
      </w:pPr>
    </w:p>
    <w:p w14:paraId="37EA7270" w14:textId="1FD580FA"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bCs/>
          <w:szCs w:val="24"/>
        </w:rPr>
        <w:t>20.</w:t>
      </w:r>
      <w:r w:rsidRPr="00BA158E">
        <w:rPr>
          <w:rFonts w:ascii="Times New Roman" w:eastAsia="標楷體" w:hAnsi="Times New Roman" w:cs="Times New Roman"/>
          <w:bCs/>
          <w:szCs w:val="24"/>
        </w:rPr>
        <w:tab/>
        <w:t xml:space="preserve">The charge to Salaries </w:t>
      </w:r>
      <w:r w:rsidR="00675C4B">
        <w:rPr>
          <w:rFonts w:ascii="Times New Roman" w:eastAsia="標楷體" w:hAnsi="Times New Roman" w:cs="Times New Roman"/>
          <w:bCs/>
          <w:szCs w:val="24"/>
        </w:rPr>
        <w:t>T</w:t>
      </w:r>
      <w:r w:rsidRPr="00BA158E">
        <w:rPr>
          <w:rFonts w:ascii="Times New Roman" w:eastAsia="標楷體" w:hAnsi="Times New Roman" w:cs="Times New Roman"/>
          <w:bCs/>
          <w:szCs w:val="24"/>
        </w:rPr>
        <w:t xml:space="preserve">ax in section 8(1) therefore applies to Hong Kong sourced income from employment.  The leading authority on the interpretation of section </w:t>
      </w:r>
      <w:r w:rsidRPr="00BA158E">
        <w:rPr>
          <w:rFonts w:ascii="Times New Roman" w:eastAsia="標楷體" w:hAnsi="Times New Roman" w:cs="Times New Roman"/>
          <w:bCs/>
          <w:szCs w:val="24"/>
        </w:rPr>
        <w:lastRenderedPageBreak/>
        <w:t xml:space="preserve">8 is </w:t>
      </w:r>
      <w:r w:rsidRPr="00BA158E">
        <w:rPr>
          <w:rFonts w:ascii="Times New Roman" w:eastAsia="標楷體" w:hAnsi="Times New Roman" w:cs="Times New Roman"/>
          <w:szCs w:val="24"/>
          <w:u w:val="single"/>
          <w:lang w:eastAsia="zh-HK"/>
        </w:rPr>
        <w:t>CIR v Goepfert</w:t>
      </w:r>
      <w:r w:rsidRPr="00BA158E">
        <w:rPr>
          <w:rFonts w:ascii="Times New Roman" w:eastAsia="標楷體" w:hAnsi="Times New Roman" w:cs="Times New Roman"/>
          <w:szCs w:val="24"/>
          <w:lang w:eastAsia="zh-HK"/>
        </w:rPr>
        <w:t xml:space="preserve"> in which MacDougall J held that:</w:t>
      </w:r>
    </w:p>
    <w:p w14:paraId="38350D80"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lang w:eastAsia="zh-HK"/>
        </w:rPr>
      </w:pPr>
    </w:p>
    <w:p w14:paraId="6653C708" w14:textId="59A74A01" w:rsidR="00345F70" w:rsidRPr="00BA158E" w:rsidRDefault="000270F2" w:rsidP="000270F2">
      <w:pPr>
        <w:overflowPunct w:val="0"/>
        <w:autoSpaceDE w:val="0"/>
        <w:autoSpaceDN w:val="0"/>
        <w:ind w:leftChars="638" w:left="1531"/>
        <w:jc w:val="both"/>
        <w:rPr>
          <w:rFonts w:ascii="Times New Roman" w:eastAsia="標楷體" w:hAnsi="Times New Roman" w:cs="Times New Roman"/>
          <w:szCs w:val="24"/>
          <w:lang w:eastAsia="zh-HK"/>
        </w:rPr>
      </w:pPr>
      <w:r>
        <w:rPr>
          <w:rFonts w:ascii="Times New Roman" w:eastAsia="標楷體" w:hAnsi="Times New Roman" w:cs="Times New Roman"/>
          <w:szCs w:val="24"/>
          <w:lang w:eastAsia="zh-HK"/>
        </w:rPr>
        <w:t>‘</w:t>
      </w:r>
      <w:r w:rsidR="00345F70" w:rsidRPr="000270F2">
        <w:rPr>
          <w:rFonts w:ascii="Times New Roman" w:eastAsia="標楷體" w:hAnsi="Times New Roman" w:cs="Times New Roman"/>
          <w:i/>
          <w:szCs w:val="24"/>
          <w:lang w:eastAsia="zh-HK"/>
        </w:rPr>
        <w:t>As a matter of statutory interpretation I am unable to escape the conclusion that, although section 8(1) must be construed in the light of and in conjunction with section 8(1A), section 8(1A)(a) creates a liability to tax additional to that which arises under section 8(1).  It is an extension to the basic charge under section 8(1).  If it were otherwise section 8(1A)(a) would be virtually otiose and section 8(1A)(b) completely unnecessary.</w:t>
      </w:r>
      <w:r>
        <w:rPr>
          <w:rFonts w:ascii="Times New Roman" w:eastAsia="標楷體" w:hAnsi="Times New Roman" w:cs="Times New Roman"/>
          <w:szCs w:val="24"/>
          <w:lang w:eastAsia="zh-HK"/>
        </w:rPr>
        <w:t>’</w:t>
      </w:r>
    </w:p>
    <w:p w14:paraId="37076E73"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bCs/>
          <w:szCs w:val="24"/>
        </w:rPr>
      </w:pPr>
    </w:p>
    <w:p w14:paraId="332504E0" w14:textId="4BB4A4D6"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bCs/>
          <w:szCs w:val="24"/>
        </w:rPr>
        <w:t>21.</w:t>
      </w:r>
      <w:r w:rsidRPr="00BA158E">
        <w:rPr>
          <w:rFonts w:ascii="Times New Roman" w:eastAsia="標楷體" w:hAnsi="Times New Roman" w:cs="Times New Roman"/>
          <w:bCs/>
          <w:szCs w:val="24"/>
        </w:rPr>
        <w:tab/>
        <w:t xml:space="preserve">For the purpose of this appeal, it is also useful to refer to the first instance decision in </w:t>
      </w:r>
      <w:r w:rsidRPr="00BA158E">
        <w:rPr>
          <w:rFonts w:ascii="Times New Roman" w:eastAsia="標楷體" w:hAnsi="Times New Roman" w:cs="Times New Roman"/>
          <w:bCs/>
          <w:szCs w:val="24"/>
          <w:u w:val="single"/>
        </w:rPr>
        <w:t>CIR v Lo Wa Ming</w:t>
      </w:r>
      <w:r w:rsidRPr="00BA158E">
        <w:rPr>
          <w:rFonts w:ascii="Times New Roman" w:eastAsia="標楷體" w:hAnsi="Times New Roman" w:cs="Times New Roman"/>
          <w:bCs/>
          <w:szCs w:val="24"/>
        </w:rPr>
        <w:t xml:space="preserve"> in which Keith Yeung J summarised the interpretation and elaborated on the broad structure of section 8 made by </w:t>
      </w:r>
      <w:r w:rsidRPr="00BA158E">
        <w:rPr>
          <w:rFonts w:ascii="Times New Roman" w:eastAsia="標楷體" w:hAnsi="Times New Roman" w:cs="Times New Roman"/>
          <w:szCs w:val="24"/>
          <w:lang w:eastAsia="zh-HK"/>
        </w:rPr>
        <w:t xml:space="preserve">MacDougall J in </w:t>
      </w:r>
      <w:r w:rsidRPr="00BA158E">
        <w:rPr>
          <w:rFonts w:ascii="Times New Roman" w:eastAsia="標楷體" w:hAnsi="Times New Roman" w:cs="Times New Roman"/>
          <w:szCs w:val="24"/>
          <w:u w:val="single"/>
          <w:lang w:eastAsia="zh-HK"/>
        </w:rPr>
        <w:t>Goepfert</w:t>
      </w:r>
      <w:r w:rsidRPr="00BA158E">
        <w:rPr>
          <w:rFonts w:ascii="Times New Roman" w:eastAsia="標楷體" w:hAnsi="Times New Roman" w:cs="Times New Roman"/>
          <w:szCs w:val="24"/>
          <w:lang w:eastAsia="zh-HK"/>
        </w:rPr>
        <w:t xml:space="preserve">.  According to Yeung J, the </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Basic Charge</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of Salaries </w:t>
      </w:r>
      <w:r w:rsidR="00675C4B">
        <w:rPr>
          <w:rFonts w:ascii="Times New Roman" w:eastAsia="標楷體" w:hAnsi="Times New Roman" w:cs="Times New Roman"/>
          <w:szCs w:val="24"/>
          <w:lang w:eastAsia="zh-HK"/>
        </w:rPr>
        <w:t>T</w:t>
      </w:r>
      <w:r w:rsidRPr="00BA158E">
        <w:rPr>
          <w:rFonts w:ascii="Times New Roman" w:eastAsia="標楷體" w:hAnsi="Times New Roman" w:cs="Times New Roman"/>
          <w:szCs w:val="24"/>
          <w:lang w:eastAsia="zh-HK"/>
        </w:rPr>
        <w:t xml:space="preserve">ax is imposed by section 8(1) on </w:t>
      </w:r>
      <w:r w:rsidR="000270F2">
        <w:rPr>
          <w:rFonts w:ascii="Times New Roman" w:eastAsia="標楷體" w:hAnsi="Times New Roman" w:cs="Times New Roman"/>
          <w:szCs w:val="24"/>
          <w:lang w:eastAsia="zh-HK"/>
        </w:rPr>
        <w:t>‘</w:t>
      </w:r>
      <w:r w:rsidRPr="000270F2">
        <w:rPr>
          <w:rFonts w:ascii="Times New Roman" w:eastAsia="標楷體" w:hAnsi="Times New Roman" w:cs="Times New Roman"/>
          <w:i/>
          <w:szCs w:val="24"/>
          <w:lang w:eastAsia="zh-HK"/>
        </w:rPr>
        <w:t>income arising in or derived from Hong Kong from any employment.</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Once a salary falls within the </w:t>
      </w:r>
      <w:r w:rsidR="00675C4B">
        <w:rPr>
          <w:rFonts w:ascii="Times New Roman" w:eastAsia="標楷體" w:hAnsi="Times New Roman" w:cs="Times New Roman"/>
          <w:szCs w:val="24"/>
          <w:lang w:eastAsia="zh-HK"/>
        </w:rPr>
        <w:t>B</w:t>
      </w:r>
      <w:r w:rsidRPr="00BA158E">
        <w:rPr>
          <w:rFonts w:ascii="Times New Roman" w:eastAsia="標楷體" w:hAnsi="Times New Roman" w:cs="Times New Roman"/>
          <w:szCs w:val="24"/>
          <w:lang w:eastAsia="zh-HK"/>
        </w:rPr>
        <w:t xml:space="preserve">asic </w:t>
      </w:r>
      <w:r w:rsidR="00675C4B">
        <w:rPr>
          <w:rFonts w:ascii="Times New Roman" w:eastAsia="標楷體" w:hAnsi="Times New Roman" w:cs="Times New Roman"/>
          <w:szCs w:val="24"/>
          <w:lang w:eastAsia="zh-HK"/>
        </w:rPr>
        <w:t>C</w:t>
      </w:r>
      <w:r w:rsidRPr="00BA158E">
        <w:rPr>
          <w:rFonts w:ascii="Times New Roman" w:eastAsia="標楷體" w:hAnsi="Times New Roman" w:cs="Times New Roman"/>
          <w:szCs w:val="24"/>
          <w:lang w:eastAsia="zh-HK"/>
        </w:rPr>
        <w:t xml:space="preserve">harge, the entire salary is subject to Salaries </w:t>
      </w:r>
      <w:r w:rsidR="00675C4B">
        <w:rPr>
          <w:rFonts w:ascii="Times New Roman" w:eastAsia="標楷體" w:hAnsi="Times New Roman" w:cs="Times New Roman"/>
          <w:szCs w:val="24"/>
          <w:lang w:eastAsia="zh-HK"/>
        </w:rPr>
        <w:t>T</w:t>
      </w:r>
      <w:r w:rsidRPr="00BA158E">
        <w:rPr>
          <w:rFonts w:ascii="Times New Roman" w:eastAsia="標楷體" w:hAnsi="Times New Roman" w:cs="Times New Roman"/>
          <w:szCs w:val="24"/>
          <w:lang w:eastAsia="zh-HK"/>
        </w:rPr>
        <w:t>ax wherever the services may have been rendered (subject to any claim for reliefs).  There is no provision for apportionment.</w:t>
      </w:r>
    </w:p>
    <w:p w14:paraId="2E38C9B6" w14:textId="77777777"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p>
    <w:p w14:paraId="539F17C5" w14:textId="7423F141"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22.</w:t>
      </w:r>
      <w:r w:rsidRPr="00BA158E">
        <w:rPr>
          <w:rFonts w:ascii="Times New Roman" w:eastAsia="標楷體" w:hAnsi="Times New Roman" w:cs="Times New Roman"/>
          <w:szCs w:val="24"/>
          <w:lang w:eastAsia="zh-HK"/>
        </w:rPr>
        <w:tab/>
        <w:t xml:space="preserve">Yeung J further held that section 8(1A)(a) is an extension of the Basic Charge i.e. the </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Extended Charge</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The extension focuses on the location where the services are provided.  It catches income </w:t>
      </w:r>
      <w:r w:rsidR="000270F2">
        <w:rPr>
          <w:rFonts w:ascii="Times New Roman" w:eastAsia="標楷體" w:hAnsi="Times New Roman" w:cs="Times New Roman"/>
          <w:szCs w:val="24"/>
          <w:lang w:eastAsia="zh-HK"/>
        </w:rPr>
        <w:t>‘</w:t>
      </w:r>
      <w:r w:rsidRPr="000270F2">
        <w:rPr>
          <w:rFonts w:ascii="Times New Roman" w:eastAsia="標楷體" w:hAnsi="Times New Roman" w:cs="Times New Roman"/>
          <w:i/>
          <w:szCs w:val="24"/>
          <w:lang w:eastAsia="zh-HK"/>
        </w:rPr>
        <w:t>derived from services rendered in Hong Kong</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irrespective of whether it is </w:t>
      </w:r>
      <w:r w:rsidR="000270F2">
        <w:rPr>
          <w:rFonts w:ascii="Times New Roman" w:eastAsia="標楷體" w:hAnsi="Times New Roman" w:cs="Times New Roman"/>
          <w:szCs w:val="24"/>
          <w:lang w:eastAsia="zh-HK"/>
        </w:rPr>
        <w:t>‘</w:t>
      </w:r>
      <w:r w:rsidRPr="000270F2">
        <w:rPr>
          <w:rFonts w:ascii="Times New Roman" w:eastAsia="標楷體" w:hAnsi="Times New Roman" w:cs="Times New Roman"/>
          <w:i/>
          <w:szCs w:val="24"/>
          <w:lang w:eastAsia="zh-HK"/>
        </w:rPr>
        <w:t>income arising in or derived from Hong Kong from any employment</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w:t>
      </w:r>
    </w:p>
    <w:p w14:paraId="195FB371" w14:textId="77777777"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p>
    <w:p w14:paraId="0773A57C" w14:textId="77777777"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23.</w:t>
      </w:r>
      <w:r w:rsidRPr="00BA158E">
        <w:rPr>
          <w:rFonts w:ascii="Times New Roman" w:eastAsia="標楷體" w:hAnsi="Times New Roman" w:cs="Times New Roman"/>
          <w:szCs w:val="24"/>
          <w:lang w:eastAsia="zh-HK"/>
        </w:rPr>
        <w:tab/>
        <w:t>In this appeal, the Board will consider both the Basic Charge and the Extended Charge and decide which, if at all, one should be applicable to this case.</w:t>
      </w:r>
    </w:p>
    <w:p w14:paraId="7AA038B2" w14:textId="77777777"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p>
    <w:p w14:paraId="6FABFCC6" w14:textId="77777777"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24.</w:t>
      </w:r>
      <w:r w:rsidRPr="00BA158E">
        <w:rPr>
          <w:rFonts w:ascii="Times New Roman" w:eastAsia="標楷體" w:hAnsi="Times New Roman" w:cs="Times New Roman"/>
          <w:szCs w:val="24"/>
          <w:lang w:eastAsia="zh-HK"/>
        </w:rPr>
        <w:tab/>
        <w:t xml:space="preserve">In </w:t>
      </w:r>
      <w:r w:rsidRPr="00BA158E">
        <w:rPr>
          <w:rFonts w:ascii="Times New Roman" w:eastAsia="標楷體" w:hAnsi="Times New Roman" w:cs="Times New Roman"/>
          <w:szCs w:val="24"/>
          <w:u w:val="single"/>
          <w:lang w:eastAsia="zh-HK"/>
        </w:rPr>
        <w:t>Goepfert</w:t>
      </w:r>
      <w:r w:rsidRPr="00BA158E">
        <w:rPr>
          <w:rFonts w:ascii="Times New Roman" w:eastAsia="標楷體" w:hAnsi="Times New Roman" w:cs="Times New Roman"/>
          <w:szCs w:val="24"/>
          <w:lang w:eastAsia="zh-HK"/>
        </w:rPr>
        <w:t>, it was held that:</w:t>
      </w:r>
    </w:p>
    <w:p w14:paraId="340D185D"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lang w:eastAsia="zh-HK"/>
        </w:rPr>
      </w:pPr>
    </w:p>
    <w:p w14:paraId="756C78EE" w14:textId="47746AA0"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(a)</w:t>
      </w:r>
      <w:r w:rsidRPr="00BA158E">
        <w:rPr>
          <w:rFonts w:ascii="Times New Roman" w:eastAsia="標楷體" w:hAnsi="Times New Roman" w:cs="Times New Roman"/>
          <w:szCs w:val="24"/>
          <w:lang w:eastAsia="zh-HK"/>
        </w:rPr>
        <w:tab/>
      </w:r>
      <w:r w:rsidR="000270F2">
        <w:rPr>
          <w:rFonts w:ascii="Times New Roman" w:eastAsia="標楷體" w:hAnsi="Times New Roman" w:cs="Times New Roman"/>
          <w:szCs w:val="24"/>
          <w:lang w:eastAsia="zh-HK"/>
        </w:rPr>
        <w:t>‘</w:t>
      </w:r>
      <w:r w:rsidR="00675C4B" w:rsidRPr="00675C4B">
        <w:rPr>
          <w:rFonts w:ascii="Times New Roman" w:eastAsia="標楷體" w:hAnsi="Times New Roman" w:cs="Times New Roman"/>
          <w:i/>
          <w:szCs w:val="24"/>
          <w:lang w:eastAsia="zh-HK"/>
        </w:rPr>
        <w:t>…</w:t>
      </w:r>
      <w:r w:rsidRPr="000270F2">
        <w:rPr>
          <w:rFonts w:ascii="Times New Roman" w:eastAsia="標楷體" w:hAnsi="Times New Roman" w:cs="Times New Roman"/>
          <w:i/>
          <w:szCs w:val="24"/>
          <w:lang w:eastAsia="zh-HK"/>
        </w:rPr>
        <w:t>the place where the services are rendered is not relevant to the enquiry under section 8(1) as to whether income arises in or is derived from Hong Kong from any employment.  It should therefore be completely ignored.</w:t>
      </w:r>
      <w:r w:rsidR="000270F2">
        <w:rPr>
          <w:rFonts w:ascii="Times New Roman" w:eastAsia="標楷體" w:hAnsi="Times New Roman" w:cs="Times New Roman"/>
          <w:szCs w:val="24"/>
          <w:lang w:eastAsia="zh-HK"/>
        </w:rPr>
        <w:t>’</w:t>
      </w:r>
    </w:p>
    <w:p w14:paraId="5D6837CC"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02317856" w14:textId="4B13460A"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(b)</w:t>
      </w:r>
      <w:r w:rsidRPr="00BA158E">
        <w:rPr>
          <w:rFonts w:ascii="Times New Roman" w:eastAsia="標楷體" w:hAnsi="Times New Roman" w:cs="Times New Roman"/>
          <w:szCs w:val="24"/>
          <w:lang w:eastAsia="zh-HK"/>
        </w:rPr>
        <w:tab/>
      </w:r>
      <w:r w:rsidR="000270F2">
        <w:rPr>
          <w:rFonts w:ascii="Times New Roman" w:eastAsia="標楷體" w:hAnsi="Times New Roman" w:cs="Times New Roman"/>
          <w:szCs w:val="24"/>
          <w:lang w:eastAsia="zh-HK"/>
        </w:rPr>
        <w:t>‘</w:t>
      </w:r>
      <w:r w:rsidR="00675C4B">
        <w:rPr>
          <w:rFonts w:ascii="Times New Roman" w:eastAsia="標楷體" w:hAnsi="Times New Roman" w:cs="Times New Roman"/>
          <w:i/>
          <w:szCs w:val="24"/>
          <w:lang w:eastAsia="zh-HK"/>
        </w:rPr>
        <w:t>..</w:t>
      </w:r>
      <w:r w:rsidRPr="000270F2">
        <w:rPr>
          <w:rFonts w:ascii="Times New Roman" w:eastAsia="標楷體" w:hAnsi="Times New Roman" w:cs="Times New Roman"/>
          <w:i/>
          <w:szCs w:val="24"/>
          <w:lang w:eastAsia="zh-HK"/>
        </w:rPr>
        <w:t>.it is necessary to look for the place where the income really comes to the employee, that is to say, where the source of income, the employment, is located ....regard must first be had to the contract of employment.</w:t>
      </w:r>
      <w:r w:rsidR="000270F2">
        <w:rPr>
          <w:rFonts w:ascii="Times New Roman" w:eastAsia="標楷體" w:hAnsi="Times New Roman" w:cs="Times New Roman"/>
          <w:szCs w:val="24"/>
          <w:lang w:eastAsia="zh-HK"/>
        </w:rPr>
        <w:t>’</w:t>
      </w:r>
    </w:p>
    <w:p w14:paraId="3EE22BF2"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05BCBF4F" w14:textId="05F9AF8C"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(c)</w:t>
      </w:r>
      <w:r w:rsidRPr="00BA158E">
        <w:rPr>
          <w:rFonts w:ascii="Times New Roman" w:eastAsia="標楷體" w:hAnsi="Times New Roman" w:cs="Times New Roman"/>
          <w:szCs w:val="24"/>
          <w:lang w:eastAsia="zh-HK"/>
        </w:rPr>
        <w:tab/>
      </w:r>
      <w:r w:rsidR="000270F2" w:rsidRPr="00E108BD">
        <w:rPr>
          <w:rFonts w:ascii="Times New Roman" w:eastAsia="標楷體" w:hAnsi="Times New Roman" w:cs="Times New Roman"/>
          <w:szCs w:val="24"/>
          <w:lang w:eastAsia="zh-HK"/>
        </w:rPr>
        <w:t>‘</w:t>
      </w:r>
      <w:r w:rsidR="00675C4B">
        <w:rPr>
          <w:rFonts w:ascii="Times New Roman" w:eastAsia="標楷體" w:hAnsi="Times New Roman" w:cs="Times New Roman"/>
          <w:i/>
          <w:szCs w:val="24"/>
          <w:lang w:eastAsia="zh-HK"/>
        </w:rPr>
        <w:t>...</w:t>
      </w:r>
      <w:r w:rsidRPr="000270F2">
        <w:rPr>
          <w:rFonts w:ascii="Times New Roman" w:eastAsia="標楷體" w:hAnsi="Times New Roman" w:cs="Times New Roman"/>
          <w:i/>
          <w:szCs w:val="24"/>
          <w:lang w:eastAsia="zh-HK"/>
        </w:rPr>
        <w:t>This does not mean that the Commissioner may not look behind the appearances to discover the reality.  The Commissioner is not bound to accept as conclusive, any claim made by an employee in this connexion.  He is entitled to scrutinise all evidence, documentary or otherwise, that is relevant to this matter.</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That is the </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totality of facts</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test.</w:t>
      </w:r>
    </w:p>
    <w:p w14:paraId="3503DC64"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702AC5FC" w14:textId="45200EC2"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(d)</w:t>
      </w:r>
      <w:r w:rsidRPr="00BA158E">
        <w:rPr>
          <w:rFonts w:ascii="Times New Roman" w:eastAsia="標楷體" w:hAnsi="Times New Roman" w:cs="Times New Roman"/>
          <w:szCs w:val="24"/>
          <w:lang w:eastAsia="zh-HK"/>
        </w:rPr>
        <w:tab/>
      </w:r>
      <w:r w:rsidR="000270F2">
        <w:rPr>
          <w:rFonts w:ascii="Times New Roman" w:eastAsia="標楷體" w:hAnsi="Times New Roman" w:cs="Times New Roman"/>
          <w:szCs w:val="24"/>
          <w:lang w:eastAsia="zh-HK"/>
        </w:rPr>
        <w:t>‘</w:t>
      </w:r>
      <w:r w:rsidR="00675C4B">
        <w:rPr>
          <w:rFonts w:ascii="Times New Roman" w:eastAsia="標楷體" w:hAnsi="Times New Roman" w:cs="Times New Roman"/>
          <w:i/>
          <w:szCs w:val="24"/>
          <w:lang w:eastAsia="zh-HK"/>
        </w:rPr>
        <w:t>...</w:t>
      </w:r>
      <w:r w:rsidRPr="000270F2">
        <w:rPr>
          <w:rFonts w:ascii="Times New Roman" w:eastAsia="標楷體" w:hAnsi="Times New Roman" w:cs="Times New Roman"/>
          <w:i/>
          <w:szCs w:val="24"/>
          <w:lang w:eastAsia="zh-HK"/>
        </w:rPr>
        <w:t xml:space="preserve">in deciding the crucial issue, the Commissioner may need to look </w:t>
      </w:r>
      <w:r w:rsidRPr="000270F2">
        <w:rPr>
          <w:rFonts w:ascii="Times New Roman" w:eastAsia="標楷體" w:hAnsi="Times New Roman" w:cs="Times New Roman"/>
          <w:i/>
          <w:szCs w:val="24"/>
          <w:lang w:eastAsia="zh-HK"/>
        </w:rPr>
        <w:lastRenderedPageBreak/>
        <w:t>further than the external or superficial features of the employment.  Appearances may be deceptive.  He may need to examine other factors that point to the real locus of the source of income.....</w:t>
      </w:r>
      <w:r w:rsidR="000270F2">
        <w:rPr>
          <w:rFonts w:ascii="Times New Roman" w:eastAsia="標楷體" w:hAnsi="Times New Roman" w:cs="Times New Roman"/>
          <w:szCs w:val="24"/>
          <w:lang w:eastAsia="zh-HK"/>
        </w:rPr>
        <w:t>’</w:t>
      </w:r>
    </w:p>
    <w:p w14:paraId="33FA56B3"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25DCD823" w14:textId="32952F00"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(e)</w:t>
      </w:r>
      <w:r w:rsidRPr="00BA158E">
        <w:rPr>
          <w:rFonts w:ascii="Times New Roman" w:eastAsia="標楷體" w:hAnsi="Times New Roman" w:cs="Times New Roman"/>
          <w:szCs w:val="24"/>
          <w:lang w:eastAsia="zh-HK"/>
        </w:rPr>
        <w:tab/>
      </w:r>
      <w:r w:rsidR="000270F2">
        <w:rPr>
          <w:rFonts w:ascii="Times New Roman" w:eastAsia="標楷體" w:hAnsi="Times New Roman" w:cs="Times New Roman"/>
          <w:szCs w:val="24"/>
          <w:lang w:eastAsia="zh-HK"/>
        </w:rPr>
        <w:t>‘</w:t>
      </w:r>
      <w:r w:rsidR="00675C4B">
        <w:rPr>
          <w:rFonts w:ascii="Times New Roman" w:eastAsia="標楷體" w:hAnsi="Times New Roman" w:cs="Times New Roman"/>
          <w:i/>
          <w:szCs w:val="24"/>
          <w:lang w:eastAsia="zh-HK"/>
        </w:rPr>
        <w:t>...</w:t>
      </w:r>
      <w:r w:rsidRPr="000270F2">
        <w:rPr>
          <w:rFonts w:ascii="Times New Roman" w:eastAsia="標楷體" w:hAnsi="Times New Roman" w:cs="Times New Roman"/>
          <w:i/>
          <w:szCs w:val="24"/>
          <w:lang w:eastAsia="zh-HK"/>
        </w:rPr>
        <w:t xml:space="preserve">sometimes </w:t>
      </w:r>
      <w:r w:rsidR="00675C4B">
        <w:rPr>
          <w:rFonts w:ascii="Times New Roman" w:eastAsia="標楷體" w:hAnsi="Times New Roman" w:cs="Times New Roman"/>
          <w:i/>
          <w:szCs w:val="24"/>
          <w:lang w:eastAsia="zh-HK"/>
        </w:rPr>
        <w:t xml:space="preserve">when </w:t>
      </w:r>
      <w:r w:rsidRPr="000270F2">
        <w:rPr>
          <w:rFonts w:ascii="Times New Roman" w:eastAsia="標楷體" w:hAnsi="Times New Roman" w:cs="Times New Roman"/>
          <w:i/>
          <w:szCs w:val="24"/>
          <w:lang w:eastAsia="zh-HK"/>
        </w:rPr>
        <w:t>reference is made to the so-cal</w:t>
      </w:r>
      <w:r w:rsidR="00675C4B">
        <w:rPr>
          <w:rFonts w:ascii="Times New Roman" w:eastAsia="標楷體" w:hAnsi="Times New Roman" w:cs="Times New Roman"/>
          <w:i/>
          <w:szCs w:val="24"/>
          <w:lang w:eastAsia="zh-HK"/>
        </w:rPr>
        <w:t>led “totality of facts” test ..</w:t>
      </w:r>
      <w:r w:rsidRPr="000270F2">
        <w:rPr>
          <w:rFonts w:ascii="Times New Roman" w:eastAsia="標楷體" w:hAnsi="Times New Roman" w:cs="Times New Roman"/>
          <w:i/>
          <w:szCs w:val="24"/>
          <w:lang w:eastAsia="zh-HK"/>
        </w:rPr>
        <w:t>.</w:t>
      </w:r>
      <w:r w:rsidR="000270F2">
        <w:rPr>
          <w:rFonts w:ascii="Times New Roman" w:eastAsia="標楷體" w:hAnsi="Times New Roman" w:cs="Times New Roman"/>
          <w:szCs w:val="24"/>
          <w:lang w:eastAsia="zh-HK"/>
        </w:rPr>
        <w:t>’</w:t>
      </w:r>
    </w:p>
    <w:p w14:paraId="245C78A7"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lang w:eastAsia="zh-HK"/>
        </w:rPr>
      </w:pPr>
    </w:p>
    <w:p w14:paraId="0A8D7284" w14:textId="6192684B"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25.</w:t>
      </w:r>
      <w:r w:rsidRPr="00BA158E">
        <w:rPr>
          <w:rFonts w:ascii="Times New Roman" w:eastAsia="標楷體" w:hAnsi="Times New Roman" w:cs="Times New Roman"/>
          <w:szCs w:val="24"/>
          <w:lang w:eastAsia="zh-HK"/>
        </w:rPr>
        <w:tab/>
        <w:t xml:space="preserve">The </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totality of facts</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test is further elucidated in </w:t>
      </w:r>
      <w:r w:rsidRPr="00BA158E">
        <w:rPr>
          <w:rFonts w:ascii="Times New Roman" w:eastAsia="標楷體" w:hAnsi="Times New Roman" w:cs="Times New Roman"/>
          <w:szCs w:val="24"/>
          <w:u w:val="single"/>
          <w:lang w:eastAsia="zh-HK"/>
        </w:rPr>
        <w:t>Lee Hung Kwong</w:t>
      </w:r>
      <w:r w:rsidRPr="00BA158E">
        <w:rPr>
          <w:rFonts w:ascii="Times New Roman" w:eastAsia="標楷體" w:hAnsi="Times New Roman" w:cs="Times New Roman"/>
          <w:szCs w:val="24"/>
          <w:lang w:eastAsia="zh-HK"/>
        </w:rPr>
        <w:t xml:space="preserve"> case:</w:t>
      </w:r>
    </w:p>
    <w:p w14:paraId="6F6EEF3E"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lang w:eastAsia="zh-HK"/>
        </w:rPr>
      </w:pPr>
    </w:p>
    <w:p w14:paraId="0DDD0DB2" w14:textId="6FF6BE70"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(a)</w:t>
      </w:r>
      <w:r w:rsidRPr="00BA158E">
        <w:rPr>
          <w:rFonts w:ascii="Times New Roman" w:eastAsia="標楷體" w:hAnsi="Times New Roman" w:cs="Times New Roman"/>
          <w:szCs w:val="24"/>
          <w:lang w:eastAsia="zh-HK"/>
        </w:rPr>
        <w:tab/>
      </w:r>
      <w:r w:rsidR="000270F2">
        <w:rPr>
          <w:rFonts w:ascii="Times New Roman" w:eastAsia="標楷體" w:hAnsi="Times New Roman" w:cs="Times New Roman"/>
          <w:szCs w:val="24"/>
          <w:lang w:eastAsia="zh-HK"/>
        </w:rPr>
        <w:t>‘</w:t>
      </w:r>
      <w:r w:rsidR="00675C4B">
        <w:rPr>
          <w:rFonts w:ascii="Times New Roman" w:eastAsia="標楷體" w:hAnsi="Times New Roman" w:cs="Times New Roman"/>
          <w:i/>
          <w:szCs w:val="24"/>
          <w:lang w:eastAsia="zh-HK"/>
        </w:rPr>
        <w:t>.</w:t>
      </w:r>
      <w:r w:rsidRPr="000270F2">
        <w:rPr>
          <w:rFonts w:ascii="Times New Roman" w:eastAsia="標楷體" w:hAnsi="Times New Roman" w:cs="Times New Roman"/>
          <w:i/>
          <w:szCs w:val="24"/>
          <w:lang w:eastAsia="zh-HK"/>
        </w:rPr>
        <w:t>..where the source of income is from an employment, the locality of the source of income is the place where the contract for payment is deemed to have a locality.  By “contract for payment”, Lord Normand must mean the contract of employment based on which the employee earned his payment and not necessarily the place where the payments are made.  The place of payment is of course an important indicator of the locality of the contract and is prima facie the locality of the contract.  But it is not conclusive...</w:t>
      </w:r>
      <w:r w:rsidR="000270F2">
        <w:rPr>
          <w:rFonts w:ascii="Times New Roman" w:eastAsia="標楷體" w:hAnsi="Times New Roman" w:cs="Times New Roman"/>
          <w:szCs w:val="24"/>
          <w:lang w:eastAsia="zh-HK"/>
        </w:rPr>
        <w:t>’</w:t>
      </w:r>
    </w:p>
    <w:p w14:paraId="746315FD"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lang w:eastAsia="zh-HK"/>
        </w:rPr>
      </w:pPr>
    </w:p>
    <w:p w14:paraId="184F912F" w14:textId="6F1A3404"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lang w:eastAsia="zh-HK"/>
        </w:rPr>
        <w:t>(b)</w:t>
      </w:r>
      <w:r w:rsidRPr="00BA158E">
        <w:rPr>
          <w:rFonts w:ascii="Times New Roman" w:eastAsia="標楷體" w:hAnsi="Times New Roman" w:cs="Times New Roman"/>
          <w:szCs w:val="24"/>
          <w:lang w:eastAsia="zh-HK"/>
        </w:rPr>
        <w:tab/>
      </w:r>
      <w:r w:rsidR="000270F2">
        <w:rPr>
          <w:rFonts w:ascii="Times New Roman" w:eastAsia="標楷體" w:hAnsi="Times New Roman" w:cs="Times New Roman"/>
          <w:szCs w:val="24"/>
          <w:lang w:eastAsia="zh-HK"/>
        </w:rPr>
        <w:t>‘</w:t>
      </w:r>
      <w:r w:rsidR="00675C4B">
        <w:rPr>
          <w:rFonts w:ascii="Times New Roman" w:eastAsia="標楷體" w:hAnsi="Times New Roman" w:cs="Times New Roman"/>
          <w:i/>
          <w:szCs w:val="24"/>
          <w:lang w:eastAsia="zh-HK"/>
        </w:rPr>
        <w:t>.</w:t>
      </w:r>
      <w:r w:rsidRPr="000270F2">
        <w:rPr>
          <w:rFonts w:ascii="Times New Roman" w:eastAsia="標楷體" w:hAnsi="Times New Roman" w:cs="Times New Roman"/>
          <w:i/>
          <w:szCs w:val="24"/>
          <w:lang w:eastAsia="zh-HK"/>
        </w:rPr>
        <w:t>..</w:t>
      </w:r>
      <w:r w:rsidRPr="000270F2">
        <w:rPr>
          <w:rFonts w:ascii="Times New Roman" w:eastAsia="標楷體" w:hAnsi="Times New Roman" w:cs="Times New Roman"/>
          <w:i/>
          <w:szCs w:val="24"/>
        </w:rPr>
        <w:t xml:space="preserve">the test as </w:t>
      </w:r>
      <w:r w:rsidR="00675C4B">
        <w:rPr>
          <w:rFonts w:ascii="Times New Roman" w:eastAsia="標楷體" w:hAnsi="Times New Roman" w:cs="Times New Roman"/>
          <w:i/>
          <w:szCs w:val="24"/>
        </w:rPr>
        <w:t xml:space="preserve">to </w:t>
      </w:r>
      <w:r w:rsidRPr="000270F2">
        <w:rPr>
          <w:rFonts w:ascii="Times New Roman" w:eastAsia="標楷體" w:hAnsi="Times New Roman" w:cs="Times New Roman"/>
          <w:i/>
          <w:szCs w:val="24"/>
        </w:rPr>
        <w:t>the source of income is to look for the place where the income really comes to the employee ....regard must first be had to the contract of employment.  This must include consideration as to the place where the employee is to be paid, where the contract of employment was negotiated and entered into and whether the employer is resident in the jurisdiction.  But none of these factors are determinative.</w:t>
      </w:r>
      <w:r w:rsidR="000270F2">
        <w:rPr>
          <w:rFonts w:ascii="Times New Roman" w:eastAsia="標楷體" w:hAnsi="Times New Roman" w:cs="Times New Roman"/>
          <w:szCs w:val="24"/>
        </w:rPr>
        <w:t>’</w:t>
      </w:r>
    </w:p>
    <w:p w14:paraId="3F817EBB" w14:textId="77777777" w:rsidR="00345F70" w:rsidRPr="00BA158E" w:rsidRDefault="00345F70" w:rsidP="001D140C">
      <w:pPr>
        <w:overflowPunct w:val="0"/>
        <w:autoSpaceDE w:val="0"/>
        <w:autoSpaceDN w:val="0"/>
        <w:jc w:val="both"/>
        <w:rPr>
          <w:rFonts w:ascii="Times New Roman" w:eastAsia="標楷體" w:hAnsi="Times New Roman" w:cs="Times New Roman"/>
          <w:szCs w:val="24"/>
        </w:rPr>
      </w:pPr>
    </w:p>
    <w:p w14:paraId="65E7B0C9" w14:textId="0BAE50BD" w:rsidR="00345F70" w:rsidRPr="000270F2" w:rsidRDefault="00345F70" w:rsidP="001D140C">
      <w:pPr>
        <w:overflowPunct w:val="0"/>
        <w:autoSpaceDE w:val="0"/>
        <w:autoSpaceDN w:val="0"/>
        <w:ind w:left="720" w:hanging="720"/>
        <w:jc w:val="both"/>
        <w:rPr>
          <w:rFonts w:ascii="Times New Roman" w:eastAsia="標楷體" w:hAnsi="Times New Roman" w:cs="Times New Roman"/>
          <w:b/>
          <w:bCs/>
          <w:szCs w:val="24"/>
        </w:rPr>
      </w:pPr>
      <w:r w:rsidRPr="000270F2">
        <w:rPr>
          <w:rFonts w:ascii="Times New Roman" w:eastAsia="標楷體" w:hAnsi="Times New Roman" w:cs="Times New Roman"/>
          <w:b/>
          <w:bCs/>
          <w:szCs w:val="24"/>
        </w:rPr>
        <w:t xml:space="preserve">The Respondent’s </w:t>
      </w:r>
      <w:r w:rsidR="00E15115">
        <w:rPr>
          <w:rFonts w:ascii="Times New Roman" w:eastAsia="標楷體" w:hAnsi="Times New Roman" w:cs="Times New Roman" w:hint="eastAsia"/>
          <w:b/>
          <w:bCs/>
          <w:szCs w:val="24"/>
        </w:rPr>
        <w:t>S</w:t>
      </w:r>
      <w:r w:rsidRPr="000270F2">
        <w:rPr>
          <w:rFonts w:ascii="Times New Roman" w:eastAsia="標楷體" w:hAnsi="Times New Roman" w:cs="Times New Roman"/>
          <w:b/>
          <w:bCs/>
          <w:szCs w:val="24"/>
        </w:rPr>
        <w:t>ubmissions on the Source Issue</w:t>
      </w:r>
    </w:p>
    <w:p w14:paraId="0475FB98"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3D41B143" w14:textId="06C3D528" w:rsidR="00345F70" w:rsidRPr="00BA158E" w:rsidRDefault="00345F70" w:rsidP="000270F2">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26.</w:t>
      </w:r>
      <w:r w:rsidRPr="00BA158E">
        <w:rPr>
          <w:rFonts w:ascii="Times New Roman" w:eastAsia="標楷體" w:hAnsi="Times New Roman" w:cs="Times New Roman"/>
          <w:szCs w:val="24"/>
        </w:rPr>
        <w:tab/>
        <w:t xml:space="preserve">The crux of the Respondent’s case is that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and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together constituted the same employment.</w:t>
      </w:r>
    </w:p>
    <w:p w14:paraId="1C3A3647" w14:textId="77777777" w:rsidR="00345F70" w:rsidRPr="00BA158E" w:rsidRDefault="00345F70" w:rsidP="000270F2">
      <w:pPr>
        <w:overflowPunct w:val="0"/>
        <w:autoSpaceDE w:val="0"/>
        <w:autoSpaceDN w:val="0"/>
        <w:jc w:val="both"/>
        <w:rPr>
          <w:rFonts w:ascii="Times New Roman" w:eastAsia="標楷體" w:hAnsi="Times New Roman" w:cs="Times New Roman"/>
          <w:szCs w:val="24"/>
        </w:rPr>
      </w:pPr>
    </w:p>
    <w:p w14:paraId="0040FA98" w14:textId="6738E5E1"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27.</w:t>
      </w:r>
      <w:r w:rsidRPr="00BA158E">
        <w:rPr>
          <w:rFonts w:ascii="Times New Roman" w:eastAsia="標楷體" w:hAnsi="Times New Roman" w:cs="Times New Roman"/>
          <w:szCs w:val="24"/>
          <w:lang w:eastAsia="zh-HK"/>
        </w:rPr>
        <w:tab/>
        <w:t xml:space="preserve">The Respondent submitted that in this case despite the Appellant’s assertion that the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Contract was negotiated, concluded and enforced in </w:t>
      </w:r>
      <w:r w:rsidR="000270F2">
        <w:rPr>
          <w:rFonts w:ascii="Times New Roman" w:eastAsia="標楷體" w:hAnsi="Times New Roman" w:cs="Times New Roman"/>
          <w:szCs w:val="24"/>
          <w:lang w:eastAsia="zh-HK"/>
        </w:rPr>
        <w:t>City G</w:t>
      </w:r>
      <w:r w:rsidRPr="00BA158E">
        <w:rPr>
          <w:rFonts w:ascii="Times New Roman" w:eastAsia="標楷體" w:hAnsi="Times New Roman" w:cs="Times New Roman"/>
          <w:szCs w:val="24"/>
          <w:lang w:eastAsia="zh-HK"/>
        </w:rPr>
        <w:t xml:space="preserve">, following the decision in </w:t>
      </w:r>
      <w:r w:rsidRPr="00BA158E">
        <w:rPr>
          <w:rFonts w:ascii="Times New Roman" w:eastAsia="標楷體" w:hAnsi="Times New Roman" w:cs="Times New Roman"/>
          <w:szCs w:val="24"/>
          <w:u w:val="single"/>
          <w:lang w:eastAsia="zh-HK"/>
        </w:rPr>
        <w:t>Lee Hung Kwong</w:t>
      </w:r>
      <w:r w:rsidRPr="00BA158E">
        <w:rPr>
          <w:rFonts w:ascii="Times New Roman" w:eastAsia="標楷體" w:hAnsi="Times New Roman" w:cs="Times New Roman"/>
          <w:szCs w:val="24"/>
          <w:lang w:eastAsia="zh-HK"/>
        </w:rPr>
        <w:t xml:space="preserve">, the location or jurisdiction where the contract of employment was negotiated and entered into is not determinative.  By the same token, the fact that the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’s remuneration was paid to the Appellant’s bank account in </w:t>
      </w:r>
      <w:r w:rsidR="000270F2">
        <w:rPr>
          <w:rFonts w:ascii="Times New Roman" w:eastAsia="標楷體" w:hAnsi="Times New Roman" w:cs="Times New Roman"/>
          <w:szCs w:val="24"/>
          <w:lang w:eastAsia="zh-HK"/>
        </w:rPr>
        <w:t>City G</w:t>
      </w:r>
      <w:r w:rsidRPr="00BA158E">
        <w:rPr>
          <w:rFonts w:ascii="Times New Roman" w:eastAsia="標楷體" w:hAnsi="Times New Roman" w:cs="Times New Roman"/>
          <w:szCs w:val="24"/>
          <w:lang w:eastAsia="zh-HK"/>
        </w:rPr>
        <w:t xml:space="preserve"> was also not a decisive factor.  Instead, the Board was asked to adopt the </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totality of facts</w:t>
      </w:r>
      <w:r w:rsidR="000270F2">
        <w:rPr>
          <w:rFonts w:ascii="Times New Roman" w:eastAsia="標楷體" w:hAnsi="Times New Roman" w:cs="Times New Roman"/>
          <w:szCs w:val="24"/>
          <w:lang w:eastAsia="zh-HK"/>
        </w:rPr>
        <w:t>’ test and to look behind the ‘</w:t>
      </w:r>
      <w:r w:rsidRPr="00BA158E">
        <w:rPr>
          <w:rFonts w:ascii="Times New Roman" w:eastAsia="標楷體" w:hAnsi="Times New Roman" w:cs="Times New Roman"/>
          <w:szCs w:val="24"/>
          <w:lang w:eastAsia="zh-HK"/>
        </w:rPr>
        <w:t>external or superficial features</w:t>
      </w:r>
      <w:r w:rsidR="000270F2">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of the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employment and discover the reality of the matters.</w:t>
      </w:r>
    </w:p>
    <w:p w14:paraId="57DA408E"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lang w:eastAsia="zh-HK"/>
        </w:rPr>
      </w:pPr>
    </w:p>
    <w:p w14:paraId="6AEB6F49" w14:textId="77777777" w:rsidR="00345F70" w:rsidRPr="00BA158E" w:rsidRDefault="00345F70" w:rsidP="000270F2">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28.</w:t>
      </w:r>
      <w:r w:rsidRPr="00BA158E">
        <w:rPr>
          <w:rFonts w:ascii="Times New Roman" w:eastAsia="標楷體" w:hAnsi="Times New Roman" w:cs="Times New Roman"/>
          <w:szCs w:val="24"/>
          <w:lang w:eastAsia="zh-HK"/>
        </w:rPr>
        <w:tab/>
        <w:t>The Respondent highlighted the following facts for the attention of the Board:</w:t>
      </w:r>
    </w:p>
    <w:p w14:paraId="65193ABA"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lang w:eastAsia="zh-HK"/>
        </w:rPr>
      </w:pPr>
    </w:p>
    <w:p w14:paraId="13EEF17A" w14:textId="253AE15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(i)</w:t>
      </w:r>
      <w:r w:rsidRPr="00BA158E">
        <w:rPr>
          <w:rFonts w:ascii="Times New Roman" w:eastAsia="標楷體" w:hAnsi="Times New Roman" w:cs="Times New Roman"/>
          <w:szCs w:val="24"/>
          <w:lang w:eastAsia="zh-HK"/>
        </w:rPr>
        <w:tab/>
        <w:t xml:space="preserve">the Appellant was first employed by </w:t>
      </w:r>
      <w:r w:rsidR="007A7D71">
        <w:rPr>
          <w:rFonts w:ascii="Times New Roman" w:eastAsia="標楷體" w:hAnsi="Times New Roman" w:cs="Times New Roman"/>
          <w:szCs w:val="24"/>
          <w:lang w:eastAsia="zh-HK"/>
        </w:rPr>
        <w:t>Company B</w:t>
      </w:r>
      <w:r w:rsidRPr="00BA158E">
        <w:rPr>
          <w:rFonts w:ascii="Times New Roman" w:eastAsia="標楷體" w:hAnsi="Times New Roman" w:cs="Times New Roman"/>
          <w:szCs w:val="24"/>
          <w:lang w:eastAsia="zh-HK"/>
        </w:rPr>
        <w:t xml:space="preserve"> for the period from 1 April 2002 to </w:t>
      </w:r>
      <w:r w:rsidRPr="00BA158E">
        <w:rPr>
          <w:rFonts w:ascii="Times New Roman" w:eastAsia="標楷體" w:hAnsi="Times New Roman" w:cs="Times New Roman"/>
          <w:szCs w:val="24"/>
        </w:rPr>
        <w:t>30 September</w:t>
      </w:r>
      <w:r w:rsidRPr="00BA158E">
        <w:rPr>
          <w:rFonts w:ascii="Times New Roman" w:eastAsia="標楷體" w:hAnsi="Times New Roman" w:cs="Times New Roman"/>
          <w:szCs w:val="24"/>
          <w:lang w:eastAsia="zh-HK"/>
        </w:rPr>
        <w:t xml:space="preserve"> 2006;</w:t>
      </w:r>
    </w:p>
    <w:p w14:paraId="50B28B1E"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6C8FE7C5" w14:textId="10A6BF46"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(ii)</w:t>
      </w:r>
      <w:r w:rsidRPr="00BA158E">
        <w:rPr>
          <w:rFonts w:ascii="Times New Roman" w:eastAsia="標楷體" w:hAnsi="Times New Roman" w:cs="Times New Roman"/>
          <w:szCs w:val="24"/>
          <w:lang w:eastAsia="zh-HK"/>
        </w:rPr>
        <w:tab/>
        <w:t xml:space="preserve">on 20 September 2006, the Appellant entered into two separate but </w:t>
      </w:r>
      <w:r w:rsidRPr="00BA158E">
        <w:rPr>
          <w:rFonts w:ascii="Times New Roman" w:eastAsia="標楷體" w:hAnsi="Times New Roman" w:cs="Times New Roman"/>
          <w:szCs w:val="24"/>
          <w:lang w:eastAsia="zh-HK"/>
        </w:rPr>
        <w:lastRenderedPageBreak/>
        <w:t xml:space="preserve">concurrent contracts of employment with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and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effective on 1 October 2006;</w:t>
      </w:r>
    </w:p>
    <w:p w14:paraId="67BB63A7"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1AEAFDDF" w14:textId="5DAF24B0"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(iii)</w:t>
      </w:r>
      <w:r w:rsidRPr="00BA158E">
        <w:rPr>
          <w:rFonts w:ascii="Times New Roman" w:eastAsia="標楷體" w:hAnsi="Times New Roman" w:cs="Times New Roman"/>
          <w:szCs w:val="24"/>
          <w:lang w:eastAsia="zh-HK"/>
        </w:rPr>
        <w:tab/>
        <w:t xml:space="preserve">under the </w:t>
      </w:r>
      <w:r w:rsidR="007A7D71">
        <w:rPr>
          <w:rFonts w:ascii="Times New Roman" w:eastAsia="標楷體" w:hAnsi="Times New Roman" w:cs="Times New Roman"/>
          <w:szCs w:val="24"/>
          <w:lang w:eastAsia="zh-HK"/>
        </w:rPr>
        <w:t>Company B</w:t>
      </w:r>
      <w:r w:rsidRPr="00BA158E">
        <w:rPr>
          <w:rFonts w:ascii="Times New Roman" w:eastAsia="標楷體" w:hAnsi="Times New Roman" w:cs="Times New Roman"/>
          <w:szCs w:val="24"/>
          <w:lang w:eastAsia="zh-HK"/>
        </w:rPr>
        <w:t xml:space="preserve"> </w:t>
      </w:r>
      <w:r w:rsidR="00E108BD">
        <w:rPr>
          <w:rFonts w:ascii="Times New Roman" w:eastAsia="標楷體" w:hAnsi="Times New Roman" w:cs="Times New Roman"/>
          <w:szCs w:val="24"/>
          <w:lang w:eastAsia="zh-HK"/>
        </w:rPr>
        <w:t>C</w:t>
      </w:r>
      <w:r w:rsidRPr="00BA158E">
        <w:rPr>
          <w:rFonts w:ascii="Times New Roman" w:eastAsia="標楷體" w:hAnsi="Times New Roman" w:cs="Times New Roman"/>
          <w:szCs w:val="24"/>
          <w:lang w:eastAsia="zh-HK"/>
        </w:rPr>
        <w:t xml:space="preserve">ontract, the Appellant was entitled to a monthly salary and housing allowance in the sum of $160,000 (i.e. $115,000 + $45,000).  As a matter of coincidence, the Appellant earned exactly the same amount of aggregated remuneration under the two concurrent contracts i.e. under the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Contract a monthly salary of $83,000 and a housing allowance of $35,000 together with the salary under the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Contract in the sum of $42,000 totalling $160,000 per month;</w:t>
      </w:r>
    </w:p>
    <w:p w14:paraId="441A25AF"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HK"/>
        </w:rPr>
      </w:pPr>
    </w:p>
    <w:p w14:paraId="3A2483F7" w14:textId="620C16A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lang w:eastAsia="zh-HK"/>
        </w:rPr>
        <w:t>(iv)</w:t>
      </w:r>
      <w:r w:rsidRPr="00BA158E">
        <w:rPr>
          <w:rFonts w:ascii="Times New Roman" w:eastAsia="標楷體" w:hAnsi="Times New Roman" w:cs="Times New Roman"/>
          <w:szCs w:val="24"/>
          <w:lang w:eastAsia="zh-HK"/>
        </w:rPr>
        <w:tab/>
        <w:t xml:space="preserve">not only that both the </w:t>
      </w:r>
      <w:r w:rsidR="007A7D71">
        <w:rPr>
          <w:rFonts w:ascii="Times New Roman" w:eastAsia="標楷體" w:hAnsi="Times New Roman" w:cs="Times New Roman"/>
          <w:szCs w:val="24"/>
          <w:lang w:eastAsia="zh-HK"/>
        </w:rPr>
        <w:t xml:space="preserve">Company </w:t>
      </w:r>
      <w:r w:rsidR="00150167">
        <w:rPr>
          <w:rFonts w:ascii="Times New Roman" w:eastAsia="標楷體" w:hAnsi="Times New Roman" w:cs="Times New Roman"/>
          <w:szCs w:val="24"/>
          <w:lang w:eastAsia="zh-HK"/>
        </w:rPr>
        <w:t xml:space="preserve">F </w:t>
      </w:r>
      <w:r w:rsidRPr="00BA158E">
        <w:rPr>
          <w:rFonts w:ascii="Times New Roman" w:eastAsia="標楷體" w:hAnsi="Times New Roman" w:cs="Times New Roman"/>
          <w:szCs w:val="24"/>
          <w:lang w:eastAsia="zh-HK"/>
        </w:rPr>
        <w:t xml:space="preserve">Contract and </w:t>
      </w:r>
      <w:r w:rsidR="007A7D71">
        <w:rPr>
          <w:rFonts w:ascii="Times New Roman" w:eastAsia="標楷體" w:hAnsi="Times New Roman" w:cs="Times New Roman"/>
          <w:szCs w:val="24"/>
          <w:lang w:eastAsia="zh-HK"/>
        </w:rPr>
        <w:t xml:space="preserve">Company </w:t>
      </w:r>
      <w:r w:rsidR="00150167">
        <w:rPr>
          <w:rFonts w:ascii="Times New Roman" w:eastAsia="標楷體" w:hAnsi="Times New Roman" w:cs="Times New Roman"/>
          <w:szCs w:val="24"/>
          <w:lang w:eastAsia="zh-HK"/>
        </w:rPr>
        <w:t>C</w:t>
      </w:r>
      <w:r w:rsidRPr="00BA158E">
        <w:rPr>
          <w:rFonts w:ascii="Times New Roman" w:eastAsia="標楷體" w:hAnsi="Times New Roman" w:cs="Times New Roman"/>
          <w:szCs w:val="24"/>
          <w:lang w:eastAsia="zh-HK"/>
        </w:rPr>
        <w:t xml:space="preserve"> Contract were effective on the same date and signed by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both contracts were terminated on the same day i.e. 20 June 2019 by a letter signed by the same person, one Mr </w:t>
      </w:r>
      <w:r w:rsidR="003E0590">
        <w:rPr>
          <w:rFonts w:ascii="Times New Roman" w:eastAsia="標楷體" w:hAnsi="Times New Roman" w:cs="Times New Roman"/>
          <w:szCs w:val="24"/>
        </w:rPr>
        <w:t xml:space="preserve">P, Position Q </w:t>
      </w:r>
      <w:r w:rsidRPr="00BA158E">
        <w:rPr>
          <w:rFonts w:ascii="Times New Roman" w:eastAsia="標楷體" w:hAnsi="Times New Roman" w:cs="Times New Roman"/>
          <w:szCs w:val="24"/>
        </w:rPr>
        <w:t xml:space="preserve">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w:t>
      </w:r>
    </w:p>
    <w:p w14:paraId="25E768F5"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39B24AC2"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(v)</w:t>
      </w:r>
      <w:r w:rsidRPr="00BA158E">
        <w:rPr>
          <w:rFonts w:ascii="Times New Roman" w:eastAsia="標楷體" w:hAnsi="Times New Roman" w:cs="Times New Roman"/>
          <w:szCs w:val="24"/>
        </w:rPr>
        <w:tab/>
        <w:t>both employment contracts required the Appellant to work the same number of hours and number of days in a week, which obviously overlapped with each other;</w:t>
      </w:r>
    </w:p>
    <w:p w14:paraId="07EAC075"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53E60306"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(vi)</w:t>
      </w:r>
      <w:r w:rsidRPr="00BA158E">
        <w:rPr>
          <w:rFonts w:ascii="Times New Roman" w:eastAsia="標楷體" w:hAnsi="Times New Roman" w:cs="Times New Roman"/>
          <w:szCs w:val="24"/>
        </w:rPr>
        <w:tab/>
        <w:t>both employment contracts contained a clause which required the Appellant not to take up other remunerated employment without prior written consent from the employer; no record of such written consent having been given;</w:t>
      </w:r>
    </w:p>
    <w:p w14:paraId="3A0ED1B3"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658F95AB" w14:textId="424B22AC"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(vii)</w:t>
      </w:r>
      <w:r w:rsidRPr="00BA158E">
        <w:rPr>
          <w:rFonts w:ascii="Times New Roman" w:eastAsia="標楷體" w:hAnsi="Times New Roman" w:cs="Times New Roman"/>
          <w:szCs w:val="24"/>
        </w:rPr>
        <w:tab/>
        <w:t xml:space="preserve">Under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the Appellant was entitled to fringe benefits including housing allowance, car rental and medical benefits; obviously </w:t>
      </w:r>
      <w:r w:rsidR="003E0590">
        <w:rPr>
          <w:rFonts w:ascii="Times New Roman" w:eastAsia="標楷體" w:hAnsi="Times New Roman" w:cs="Times New Roman"/>
          <w:szCs w:val="24"/>
        </w:rPr>
        <w:t>‘</w:t>
      </w:r>
      <w:r w:rsidRPr="00BA158E">
        <w:rPr>
          <w:rFonts w:ascii="Times New Roman" w:eastAsia="標楷體" w:hAnsi="Times New Roman" w:cs="Times New Roman"/>
          <w:szCs w:val="24"/>
        </w:rPr>
        <w:t>inherited</w:t>
      </w:r>
      <w:r w:rsidR="003E0590">
        <w:rPr>
          <w:rFonts w:ascii="Times New Roman" w:eastAsia="標楷體" w:hAnsi="Times New Roman" w:cs="Times New Roman"/>
          <w:szCs w:val="24"/>
        </w:rPr>
        <w:t>’</w:t>
      </w:r>
      <w:r w:rsidRPr="00BA158E">
        <w:rPr>
          <w:rFonts w:ascii="Times New Roman" w:eastAsia="標楷體" w:hAnsi="Times New Roman" w:cs="Times New Roman"/>
          <w:szCs w:val="24"/>
        </w:rPr>
        <w:t xml:space="preserve"> from the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’s employment; however, no such benefits were offered under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presumably to avoid giving the Appellant’s </w:t>
      </w:r>
      <w:r w:rsidR="003E0590">
        <w:rPr>
          <w:rFonts w:ascii="Times New Roman" w:eastAsia="標楷體" w:hAnsi="Times New Roman" w:cs="Times New Roman"/>
          <w:szCs w:val="24"/>
        </w:rPr>
        <w:t>‘</w:t>
      </w:r>
      <w:r w:rsidRPr="00BA158E">
        <w:rPr>
          <w:rFonts w:ascii="Times New Roman" w:eastAsia="標楷體" w:hAnsi="Times New Roman" w:cs="Times New Roman"/>
          <w:szCs w:val="24"/>
        </w:rPr>
        <w:t>double benefits</w:t>
      </w:r>
      <w:r w:rsidR="003E0590">
        <w:rPr>
          <w:rFonts w:ascii="Times New Roman" w:eastAsia="標楷體" w:hAnsi="Times New Roman" w:cs="Times New Roman"/>
          <w:szCs w:val="24"/>
        </w:rPr>
        <w:t>’</w:t>
      </w:r>
      <w:r w:rsidRPr="00BA158E">
        <w:rPr>
          <w:rFonts w:ascii="Times New Roman" w:eastAsia="標楷體" w:hAnsi="Times New Roman" w:cs="Times New Roman"/>
          <w:szCs w:val="24"/>
        </w:rPr>
        <w:t>;</w:t>
      </w:r>
    </w:p>
    <w:p w14:paraId="506DB290"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1B68184E" w14:textId="1F8B4781"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(viii)</w:t>
      </w:r>
      <w:r w:rsidRPr="00BA158E">
        <w:rPr>
          <w:rFonts w:ascii="Times New Roman" w:eastAsia="標楷體" w:hAnsi="Times New Roman" w:cs="Times New Roman"/>
          <w:szCs w:val="24"/>
        </w:rPr>
        <w:tab/>
        <w:t xml:space="preserve">the Appellant did not apply for a work permit or obtain any permission to stay for work purpose in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whereas Article 7 of </w:t>
      </w:r>
      <w:r w:rsidR="00643689">
        <w:rPr>
          <w:rFonts w:ascii="Times New Roman" w:eastAsia="標楷體" w:hAnsi="Times New Roman" w:cs="Times New Roman"/>
          <w:szCs w:val="24"/>
        </w:rPr>
        <w:t xml:space="preserve">City G’s  </w:t>
      </w:r>
      <w:r w:rsidR="00675C4B">
        <w:rPr>
          <w:rFonts w:ascii="Times New Roman" w:eastAsia="標楷體" w:hAnsi="Times New Roman" w:cs="Times New Roman"/>
          <w:szCs w:val="24"/>
        </w:rPr>
        <w:t>Regulation No.8/2010</w:t>
      </w:r>
      <w:r w:rsidRPr="00BA158E">
        <w:rPr>
          <w:rFonts w:ascii="Times New Roman" w:eastAsia="標楷體" w:hAnsi="Times New Roman" w:cs="Times New Roman"/>
          <w:szCs w:val="24"/>
        </w:rPr>
        <w:t xml:space="preserve"> required a non-resident to obtain a </w:t>
      </w:r>
      <w:r w:rsidR="003E0590">
        <w:rPr>
          <w:rFonts w:ascii="Times New Roman" w:eastAsia="標楷體" w:hAnsi="Times New Roman" w:cs="Times New Roman"/>
          <w:szCs w:val="24"/>
        </w:rPr>
        <w:t>‘</w:t>
      </w:r>
      <w:r w:rsidRPr="00BA158E">
        <w:rPr>
          <w:rFonts w:ascii="Times New Roman" w:eastAsia="標楷體" w:hAnsi="Times New Roman" w:cs="Times New Roman"/>
          <w:szCs w:val="24"/>
        </w:rPr>
        <w:t>worker’s stay permit</w:t>
      </w:r>
      <w:r w:rsidR="003E0590">
        <w:rPr>
          <w:rFonts w:ascii="Times New Roman" w:eastAsia="標楷體" w:hAnsi="Times New Roman" w:cs="Times New Roman"/>
          <w:szCs w:val="24"/>
        </w:rPr>
        <w:t>’</w:t>
      </w:r>
      <w:r w:rsidRPr="00BA158E">
        <w:rPr>
          <w:rFonts w:ascii="Times New Roman" w:eastAsia="標楷體" w:hAnsi="Times New Roman" w:cs="Times New Roman"/>
          <w:szCs w:val="24"/>
        </w:rPr>
        <w:t xml:space="preserve"> before commencing work in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w:t>
      </w:r>
    </w:p>
    <w:p w14:paraId="03792196"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590A2246" w14:textId="116428CC"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(ix)</w:t>
      </w:r>
      <w:r w:rsidRPr="00BA158E">
        <w:rPr>
          <w:rFonts w:ascii="Times New Roman" w:eastAsia="標楷體" w:hAnsi="Times New Roman" w:cs="Times New Roman"/>
          <w:szCs w:val="24"/>
        </w:rPr>
        <w:tab/>
        <w:t xml:space="preserve">during the relevant assessment periods, the Appellant spent only an average of 9.3 days in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but 229 days in Hong Kong per year; and</w:t>
      </w:r>
    </w:p>
    <w:p w14:paraId="74D1CCC4" w14:textId="77777777"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2FA96647" w14:textId="4CE59029" w:rsidR="00345F70" w:rsidRPr="00BA158E" w:rsidRDefault="00345F70" w:rsidP="000270F2">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(x)</w:t>
      </w:r>
      <w:r w:rsidRPr="00BA158E">
        <w:rPr>
          <w:rFonts w:ascii="Times New Roman" w:eastAsia="標楷體" w:hAnsi="Times New Roman" w:cs="Times New Roman"/>
          <w:szCs w:val="24"/>
        </w:rPr>
        <w:tab/>
        <w:t xml:space="preserve">during the relevant assessment periods, the Appellant paid his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tax but the average effective tax rate on his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income was around 3 to 4%.</w:t>
      </w:r>
    </w:p>
    <w:p w14:paraId="10C57B00"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030C743D" w14:textId="43DAB20D"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29.</w:t>
      </w:r>
      <w:r w:rsidRPr="00BA158E">
        <w:rPr>
          <w:rFonts w:ascii="Times New Roman" w:eastAsia="標楷體" w:hAnsi="Times New Roman" w:cs="Times New Roman"/>
          <w:szCs w:val="24"/>
          <w:lang w:eastAsia="zh-HK"/>
        </w:rPr>
        <w:tab/>
        <w:t xml:space="preserve">The Respondent argued that the Board should look closely at the Appellant’s concurrent employment with the two companies.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of which the </w:t>
      </w:r>
      <w:r w:rsidRPr="00BA158E">
        <w:rPr>
          <w:rFonts w:ascii="Times New Roman" w:eastAsia="標楷體" w:hAnsi="Times New Roman" w:cs="Times New Roman"/>
          <w:szCs w:val="24"/>
          <w:lang w:eastAsia="zh-HK"/>
        </w:rPr>
        <w:lastRenderedPageBreak/>
        <w:t>Appellant wa</w:t>
      </w:r>
      <w:r w:rsidR="001C6E8E">
        <w:rPr>
          <w:rFonts w:ascii="Times New Roman" w:eastAsia="標楷體" w:hAnsi="Times New Roman" w:cs="Times New Roman"/>
          <w:szCs w:val="24"/>
          <w:lang w:eastAsia="zh-HK"/>
        </w:rPr>
        <w:t xml:space="preserve">s </w:t>
      </w:r>
      <w:r w:rsidR="00C96681">
        <w:rPr>
          <w:rFonts w:ascii="Times New Roman" w:eastAsia="標楷體" w:hAnsi="Times New Roman" w:cs="Times New Roman"/>
          <w:szCs w:val="24"/>
          <w:lang w:eastAsia="zh-HK"/>
        </w:rPr>
        <w:t>Position M</w:t>
      </w:r>
      <w:r w:rsidRPr="00BA158E">
        <w:rPr>
          <w:rFonts w:ascii="Times New Roman" w:eastAsia="標楷體" w:hAnsi="Times New Roman" w:cs="Times New Roman"/>
          <w:szCs w:val="24"/>
          <w:lang w:eastAsia="zh-HK"/>
        </w:rPr>
        <w:t xml:space="preserve">, was the parent company of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It should therefore be reasonably expected that the Appellant’s duties in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would include taking on a management and supervisory role of its subsidiary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It is supported by the fact that the Appellant spent a substantial amount of time in Hong Kong during the relevant tax years.  It is difficult to accept the Appellant’s assertion that he had not done any work for </w:t>
      </w:r>
      <w:r w:rsidR="003E0590">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or literally cut off</w:t>
      </w:r>
      <w:r w:rsidR="003E0590">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from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whenever he was in Hong Kong.</w:t>
      </w:r>
    </w:p>
    <w:p w14:paraId="0FD3F558" w14:textId="77777777"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p>
    <w:p w14:paraId="5177F8C0" w14:textId="77777777"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30.</w:t>
      </w:r>
      <w:r w:rsidRPr="00BA158E">
        <w:rPr>
          <w:rFonts w:ascii="Times New Roman" w:eastAsia="標楷體" w:hAnsi="Times New Roman" w:cs="Times New Roman"/>
          <w:szCs w:val="24"/>
          <w:lang w:eastAsia="zh-HK"/>
        </w:rPr>
        <w:tab/>
        <w:t xml:space="preserve">The Respondent relied on </w:t>
      </w:r>
      <w:r w:rsidRPr="00BA158E">
        <w:rPr>
          <w:rFonts w:ascii="Times New Roman" w:eastAsia="標楷體" w:hAnsi="Times New Roman" w:cs="Times New Roman"/>
          <w:szCs w:val="24"/>
          <w:u w:val="single"/>
          <w:lang w:eastAsia="zh-HK"/>
        </w:rPr>
        <w:t>D67/01</w:t>
      </w:r>
      <w:r w:rsidRPr="00BA158E">
        <w:rPr>
          <w:rFonts w:ascii="Times New Roman" w:eastAsia="標楷體" w:hAnsi="Times New Roman" w:cs="Times New Roman"/>
          <w:szCs w:val="24"/>
          <w:lang w:eastAsia="zh-HK"/>
        </w:rPr>
        <w:t xml:space="preserve"> in which the Board determined a similar case and concluded that the dual contracts (one entered in and the other outside Hong Kong) must be considered as one-single employment in Hong Kong.  The two contracts of employment consisted with both being signed by the same person and dated the same.  The duties within the two companies were also similar save for the locality of performance of those duties.</w:t>
      </w:r>
    </w:p>
    <w:p w14:paraId="028ECF0C" w14:textId="77777777"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p>
    <w:p w14:paraId="3BA9A50D" w14:textId="5B675114"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31.</w:t>
      </w:r>
      <w:r w:rsidRPr="00BA158E">
        <w:rPr>
          <w:rFonts w:ascii="Times New Roman" w:eastAsia="標楷體" w:hAnsi="Times New Roman" w:cs="Times New Roman"/>
          <w:szCs w:val="24"/>
          <w:lang w:eastAsia="zh-HK"/>
        </w:rPr>
        <w:tab/>
        <w:t xml:space="preserve">The Board was asked to consider the similarities between the facts in </w:t>
      </w:r>
      <w:r w:rsidRPr="00BA158E">
        <w:rPr>
          <w:rFonts w:ascii="Times New Roman" w:eastAsia="標楷體" w:hAnsi="Times New Roman" w:cs="Times New Roman"/>
          <w:szCs w:val="24"/>
          <w:u w:val="single"/>
          <w:lang w:eastAsia="zh-HK"/>
        </w:rPr>
        <w:t>D67/01</w:t>
      </w:r>
      <w:r w:rsidRPr="00BA158E">
        <w:rPr>
          <w:rFonts w:ascii="Times New Roman" w:eastAsia="標楷體" w:hAnsi="Times New Roman" w:cs="Times New Roman"/>
          <w:szCs w:val="24"/>
          <w:lang w:eastAsia="zh-HK"/>
        </w:rPr>
        <w:t xml:space="preserve"> and those in this appeal including the dates and signatories of the two contracts; their total package being the same of the </w:t>
      </w:r>
      <w:r w:rsidR="007A7D71">
        <w:rPr>
          <w:rFonts w:ascii="Times New Roman" w:eastAsia="標楷體" w:hAnsi="Times New Roman" w:cs="Times New Roman"/>
          <w:szCs w:val="24"/>
          <w:lang w:eastAsia="zh-HK"/>
        </w:rPr>
        <w:t>Company B</w:t>
      </w:r>
      <w:r w:rsidRPr="00BA158E">
        <w:rPr>
          <w:rFonts w:ascii="Times New Roman" w:eastAsia="標楷體" w:hAnsi="Times New Roman" w:cs="Times New Roman"/>
          <w:szCs w:val="24"/>
          <w:lang w:eastAsia="zh-HK"/>
        </w:rPr>
        <w:t xml:space="preserve"> </w:t>
      </w:r>
      <w:r w:rsidR="00675C4B">
        <w:rPr>
          <w:rFonts w:ascii="Times New Roman" w:eastAsia="標楷體" w:hAnsi="Times New Roman" w:cs="Times New Roman"/>
          <w:szCs w:val="24"/>
          <w:lang w:eastAsia="zh-HK"/>
        </w:rPr>
        <w:t>C</w:t>
      </w:r>
      <w:r w:rsidRPr="00BA158E">
        <w:rPr>
          <w:rFonts w:ascii="Times New Roman" w:eastAsia="標楷體" w:hAnsi="Times New Roman" w:cs="Times New Roman"/>
          <w:szCs w:val="24"/>
          <w:lang w:eastAsia="zh-HK"/>
        </w:rPr>
        <w:t>ontract; the</w:t>
      </w:r>
      <w:r w:rsidR="00A1546A">
        <w:rPr>
          <w:rFonts w:ascii="Times New Roman" w:eastAsia="標楷體" w:hAnsi="Times New Roman" w:cs="Times New Roman"/>
          <w:szCs w:val="24"/>
          <w:lang w:eastAsia="zh-HK"/>
        </w:rPr>
        <w:t xml:space="preserve"> duties of the Appellant as </w:t>
      </w:r>
      <w:r w:rsidR="00C96681">
        <w:rPr>
          <w:rFonts w:ascii="Times New Roman" w:eastAsia="標楷體" w:hAnsi="Times New Roman" w:cs="Times New Roman"/>
          <w:szCs w:val="24"/>
          <w:lang w:eastAsia="zh-HK"/>
        </w:rPr>
        <w:t>Position M</w:t>
      </w:r>
      <w:r w:rsidRPr="00BA158E">
        <w:rPr>
          <w:rFonts w:ascii="Times New Roman" w:eastAsia="標楷體" w:hAnsi="Times New Roman" w:cs="Times New Roman"/>
          <w:szCs w:val="24"/>
          <w:lang w:eastAsia="zh-HK"/>
        </w:rPr>
        <w:t xml:space="preserve"> of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and </w:t>
      </w:r>
      <w:r w:rsidR="003E0590">
        <w:rPr>
          <w:rFonts w:ascii="Times New Roman" w:eastAsia="標楷體" w:hAnsi="Times New Roman" w:cs="Times New Roman"/>
          <w:szCs w:val="24"/>
          <w:lang w:eastAsia="zh-HK"/>
        </w:rPr>
        <w:t>Position K</w:t>
      </w:r>
      <w:r w:rsidRPr="00BA158E">
        <w:rPr>
          <w:rFonts w:ascii="Times New Roman" w:eastAsia="標楷體" w:hAnsi="Times New Roman" w:cs="Times New Roman"/>
          <w:szCs w:val="24"/>
          <w:lang w:eastAsia="zh-HK"/>
        </w:rPr>
        <w:t xml:space="preserve"> of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and their </w:t>
      </w:r>
      <w:r w:rsidR="003E0590">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centrality and inter-connectivity</w:t>
      </w:r>
      <w:r w:rsidR="003E0590">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 save for the locality of performance of those duties.  Even the Appellant’s leave applications under both employment were approved by the same </w:t>
      </w:r>
      <w:r w:rsidR="003E0590">
        <w:rPr>
          <w:rFonts w:ascii="Times New Roman" w:eastAsia="標楷體" w:hAnsi="Times New Roman" w:cs="Times New Roman"/>
          <w:szCs w:val="24"/>
          <w:lang w:eastAsia="zh-HK"/>
        </w:rPr>
        <w:t>Position Z</w:t>
      </w:r>
      <w:r w:rsidRPr="00BA158E">
        <w:rPr>
          <w:rFonts w:ascii="Times New Roman" w:eastAsia="標楷體" w:hAnsi="Times New Roman" w:cs="Times New Roman"/>
          <w:szCs w:val="24"/>
          <w:lang w:eastAsia="zh-HK"/>
        </w:rPr>
        <w:t xml:space="preserve"> of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w:t>
      </w:r>
    </w:p>
    <w:p w14:paraId="762DA536" w14:textId="77777777"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p>
    <w:p w14:paraId="5027F004" w14:textId="5A8CC999"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32.</w:t>
      </w:r>
      <w:r w:rsidRPr="00BA158E">
        <w:rPr>
          <w:rFonts w:ascii="Times New Roman" w:eastAsia="標楷體" w:hAnsi="Times New Roman" w:cs="Times New Roman"/>
          <w:szCs w:val="24"/>
          <w:lang w:eastAsia="zh-HK"/>
        </w:rPr>
        <w:tab/>
        <w:t xml:space="preserve">The Respondent disagreed with the Appellant’s argument that </w:t>
      </w:r>
      <w:r w:rsidR="003E0590">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 xml:space="preserve">to disregard the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Contract as a contract having a separate vitality for the purposes of the charge to </w:t>
      </w:r>
      <w:r w:rsidR="00675C4B">
        <w:rPr>
          <w:rFonts w:ascii="Times New Roman" w:eastAsia="標楷體" w:hAnsi="Times New Roman" w:cs="Times New Roman"/>
          <w:szCs w:val="24"/>
          <w:lang w:eastAsia="zh-HK"/>
        </w:rPr>
        <w:t>S</w:t>
      </w:r>
      <w:r w:rsidRPr="00BA158E">
        <w:rPr>
          <w:rFonts w:ascii="Times New Roman" w:eastAsia="標楷體" w:hAnsi="Times New Roman" w:cs="Times New Roman"/>
          <w:szCs w:val="24"/>
          <w:lang w:eastAsia="zh-HK"/>
        </w:rPr>
        <w:t xml:space="preserve">alaries </w:t>
      </w:r>
      <w:r w:rsidR="00675C4B">
        <w:rPr>
          <w:rFonts w:ascii="Times New Roman" w:eastAsia="標楷體" w:hAnsi="Times New Roman" w:cs="Times New Roman"/>
          <w:szCs w:val="24"/>
          <w:lang w:eastAsia="zh-HK"/>
        </w:rPr>
        <w:t>T</w:t>
      </w:r>
      <w:r w:rsidRPr="00BA158E">
        <w:rPr>
          <w:rFonts w:ascii="Times New Roman" w:eastAsia="標楷體" w:hAnsi="Times New Roman" w:cs="Times New Roman"/>
          <w:szCs w:val="24"/>
          <w:lang w:eastAsia="zh-HK"/>
        </w:rPr>
        <w:t>ax is tantamount to saying that it is not a real employment contract at all</w:t>
      </w:r>
      <w:r w:rsidR="003E0590">
        <w:rPr>
          <w:rFonts w:ascii="Times New Roman" w:eastAsia="標楷體" w:hAnsi="Times New Roman" w:cs="Times New Roman"/>
          <w:szCs w:val="24"/>
          <w:lang w:eastAsia="zh-HK"/>
        </w:rPr>
        <w:t>’</w:t>
      </w:r>
      <w:r w:rsidRPr="00BA158E">
        <w:rPr>
          <w:rFonts w:ascii="Times New Roman" w:eastAsia="標楷體" w:hAnsi="Times New Roman" w:cs="Times New Roman"/>
          <w:szCs w:val="24"/>
          <w:lang w:eastAsia="zh-HK"/>
        </w:rPr>
        <w:t>.</w:t>
      </w:r>
    </w:p>
    <w:p w14:paraId="272FBCC5" w14:textId="77777777"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p>
    <w:p w14:paraId="6D6999F2" w14:textId="0E7D61AE"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33.</w:t>
      </w:r>
      <w:r w:rsidRPr="00BA158E">
        <w:rPr>
          <w:rFonts w:ascii="Times New Roman" w:eastAsia="標楷體" w:hAnsi="Times New Roman" w:cs="Times New Roman"/>
          <w:szCs w:val="24"/>
          <w:lang w:eastAsia="zh-HK"/>
        </w:rPr>
        <w:tab/>
        <w:t xml:space="preserve">Based on the above submissions, the Respondent urged the Board to find that the Appellant was in reality under one employment i.e. with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and that the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income arose in and derived from the concurrent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employment and should therefore be chargeable to Salaries </w:t>
      </w:r>
      <w:r w:rsidR="00675C4B">
        <w:rPr>
          <w:rFonts w:ascii="Times New Roman" w:eastAsia="標楷體" w:hAnsi="Times New Roman" w:cs="Times New Roman"/>
          <w:szCs w:val="24"/>
          <w:lang w:eastAsia="zh-HK"/>
        </w:rPr>
        <w:t>T</w:t>
      </w:r>
      <w:r w:rsidRPr="00BA158E">
        <w:rPr>
          <w:rFonts w:ascii="Times New Roman" w:eastAsia="標楷體" w:hAnsi="Times New Roman" w:cs="Times New Roman"/>
          <w:szCs w:val="24"/>
          <w:lang w:eastAsia="zh-HK"/>
        </w:rPr>
        <w:t>ax under section 8(1)(a) of the IRO.</w:t>
      </w:r>
    </w:p>
    <w:p w14:paraId="0743C497" w14:textId="77777777" w:rsidR="00345F70" w:rsidRPr="00BA158E" w:rsidRDefault="00345F70" w:rsidP="003E0590">
      <w:pPr>
        <w:overflowPunct w:val="0"/>
        <w:autoSpaceDE w:val="0"/>
        <w:autoSpaceDN w:val="0"/>
        <w:jc w:val="both"/>
        <w:rPr>
          <w:rFonts w:ascii="Times New Roman" w:eastAsia="標楷體" w:hAnsi="Times New Roman" w:cs="Times New Roman"/>
          <w:szCs w:val="24"/>
          <w:lang w:eastAsia="zh-HK"/>
        </w:rPr>
      </w:pPr>
    </w:p>
    <w:p w14:paraId="4DD98914" w14:textId="1FF427E2" w:rsidR="00345F70" w:rsidRPr="003E0590" w:rsidRDefault="00345F70" w:rsidP="003E0590">
      <w:pPr>
        <w:overflowPunct w:val="0"/>
        <w:autoSpaceDE w:val="0"/>
        <w:autoSpaceDN w:val="0"/>
        <w:jc w:val="both"/>
        <w:rPr>
          <w:rFonts w:ascii="Times New Roman" w:eastAsia="標楷體" w:hAnsi="Times New Roman" w:cs="Times New Roman"/>
          <w:b/>
          <w:bCs/>
          <w:szCs w:val="24"/>
        </w:rPr>
      </w:pPr>
      <w:r w:rsidRPr="003E0590">
        <w:rPr>
          <w:rFonts w:ascii="Times New Roman" w:eastAsia="標楷體" w:hAnsi="Times New Roman" w:cs="Times New Roman"/>
          <w:b/>
          <w:bCs/>
          <w:szCs w:val="24"/>
        </w:rPr>
        <w:t xml:space="preserve">The Appellant’s </w:t>
      </w:r>
      <w:r w:rsidR="00E15115">
        <w:rPr>
          <w:rFonts w:ascii="Times New Roman" w:eastAsia="標楷體" w:hAnsi="Times New Roman" w:cs="Times New Roman" w:hint="eastAsia"/>
          <w:b/>
          <w:bCs/>
          <w:szCs w:val="24"/>
        </w:rPr>
        <w:t>S</w:t>
      </w:r>
      <w:r w:rsidRPr="003E0590">
        <w:rPr>
          <w:rFonts w:ascii="Times New Roman" w:eastAsia="標楷體" w:hAnsi="Times New Roman" w:cs="Times New Roman"/>
          <w:b/>
          <w:bCs/>
          <w:szCs w:val="24"/>
        </w:rPr>
        <w:t>ubmissions on the Source Issue</w:t>
      </w:r>
    </w:p>
    <w:p w14:paraId="2D6CB542" w14:textId="77777777" w:rsidR="00345F70" w:rsidRPr="00BA158E" w:rsidRDefault="00345F70" w:rsidP="003E0590">
      <w:pPr>
        <w:overflowPunct w:val="0"/>
        <w:autoSpaceDE w:val="0"/>
        <w:autoSpaceDN w:val="0"/>
        <w:jc w:val="both"/>
        <w:rPr>
          <w:rFonts w:ascii="Times New Roman" w:eastAsia="標楷體" w:hAnsi="Times New Roman" w:cs="Times New Roman"/>
          <w:b/>
          <w:bCs/>
          <w:szCs w:val="24"/>
          <w:u w:val="single"/>
        </w:rPr>
      </w:pPr>
    </w:p>
    <w:p w14:paraId="3E727B85" w14:textId="49A7E129" w:rsidR="00345F70" w:rsidRPr="00BA158E" w:rsidRDefault="00345F70" w:rsidP="003E0590">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34.</w:t>
      </w:r>
      <w:r w:rsidRPr="00BA158E">
        <w:rPr>
          <w:rFonts w:ascii="Times New Roman" w:eastAsia="標楷體" w:hAnsi="Times New Roman" w:cs="Times New Roman"/>
          <w:szCs w:val="24"/>
        </w:rPr>
        <w:tab/>
        <w:t xml:space="preserve">The Appellant submitted that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a contract of employment separate from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It did not have a Hong Kong locality for the following reasons:</w:t>
      </w:r>
    </w:p>
    <w:p w14:paraId="48F96F4A"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rPr>
      </w:pPr>
    </w:p>
    <w:p w14:paraId="242F38C9" w14:textId="68B7CC3C"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w:t>
      </w:r>
      <w:r w:rsidRPr="00BA158E">
        <w:rPr>
          <w:rFonts w:ascii="Times New Roman" w:eastAsia="標楷體" w:hAnsi="Times New Roman" w:cs="Times New Roman"/>
          <w:szCs w:val="24"/>
        </w:rPr>
        <w:tab/>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incorporated in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and centrally managed and controlled from either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where it had its principal place of business, or </w:t>
      </w:r>
      <w:r w:rsidR="003E0590">
        <w:rPr>
          <w:rFonts w:ascii="Times New Roman" w:eastAsia="標楷體" w:hAnsi="Times New Roman" w:cs="Times New Roman"/>
          <w:szCs w:val="24"/>
        </w:rPr>
        <w:t>Country J</w:t>
      </w:r>
      <w:r w:rsidRPr="00BA158E">
        <w:rPr>
          <w:rFonts w:ascii="Times New Roman" w:eastAsia="標楷體" w:hAnsi="Times New Roman" w:cs="Times New Roman"/>
          <w:szCs w:val="24"/>
        </w:rPr>
        <w:t xml:space="preserve">, where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was ordinarily resident;</w:t>
      </w:r>
    </w:p>
    <w:p w14:paraId="42A234C3" w14:textId="77777777"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63CEEA17" w14:textId="27903161"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(ii)</w:t>
      </w:r>
      <w:r w:rsidRPr="00BA158E">
        <w:rPr>
          <w:rFonts w:ascii="Times New Roman" w:eastAsia="標楷體" w:hAnsi="Times New Roman" w:cs="Times New Roman"/>
          <w:szCs w:val="24"/>
        </w:rPr>
        <w:tab/>
        <w:t xml:space="preserve">The Appellant was paid remuneration under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in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This points to a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situs;</w:t>
      </w:r>
    </w:p>
    <w:p w14:paraId="13F7589D" w14:textId="77777777"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130F33DD" w14:textId="1188E981"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(iii)</w:t>
      </w:r>
      <w:r w:rsidRPr="00BA158E">
        <w:rPr>
          <w:rFonts w:ascii="Times New Roman" w:eastAsia="標楷體" w:hAnsi="Times New Roman" w:cs="Times New Roman"/>
          <w:szCs w:val="24"/>
        </w:rPr>
        <w:tab/>
        <w:t xml:space="preserve">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concluded and executed by each of the Appellant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outside of Hong Kong i.e. in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and</w:t>
      </w:r>
    </w:p>
    <w:p w14:paraId="49455AEF" w14:textId="77777777"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04BE5EC4" w14:textId="362F89FB"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(iv)</w:t>
      </w:r>
      <w:r w:rsidRPr="00BA158E">
        <w:rPr>
          <w:rFonts w:ascii="Times New Roman" w:eastAsia="標楷體" w:hAnsi="Times New Roman" w:cs="Times New Roman"/>
          <w:szCs w:val="24"/>
        </w:rPr>
        <w:tab/>
        <w:t xml:space="preserve">The Appellant further averred that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an arrangement in essence imposed upon him by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w:t>
      </w:r>
      <w:r w:rsidR="003E0590">
        <w:rPr>
          <w:rFonts w:ascii="Times New Roman" w:eastAsia="標楷體" w:hAnsi="Times New Roman" w:cs="Times New Roman"/>
          <w:szCs w:val="24"/>
        </w:rPr>
        <w:t xml:space="preserve">and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generally, and that it originated from decisions and discussions essentially taken at the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management level in </w:t>
      </w:r>
      <w:r w:rsidR="003E0590">
        <w:rPr>
          <w:rFonts w:ascii="Times New Roman" w:eastAsia="標楷體" w:hAnsi="Times New Roman" w:cs="Times New Roman"/>
          <w:szCs w:val="24"/>
        </w:rPr>
        <w:t>Country J</w:t>
      </w:r>
      <w:r w:rsidRPr="00BA158E">
        <w:rPr>
          <w:rFonts w:ascii="Times New Roman" w:eastAsia="標楷體" w:hAnsi="Times New Roman" w:cs="Times New Roman"/>
          <w:szCs w:val="24"/>
        </w:rPr>
        <w:t xml:space="preserve">.  That account is consistent with the Agreed Fact that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was </w:t>
      </w:r>
      <w:r w:rsidR="003E0590">
        <w:rPr>
          <w:rFonts w:ascii="Times New Roman" w:eastAsia="標楷體" w:hAnsi="Times New Roman" w:cs="Times New Roman"/>
          <w:szCs w:val="24"/>
        </w:rPr>
        <w:t>Position K of</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w:t>
      </w:r>
    </w:p>
    <w:p w14:paraId="164633D0" w14:textId="77777777" w:rsidR="00345F70" w:rsidRPr="003E0590" w:rsidRDefault="00345F70" w:rsidP="001D140C">
      <w:pPr>
        <w:overflowPunct w:val="0"/>
        <w:autoSpaceDE w:val="0"/>
        <w:autoSpaceDN w:val="0"/>
        <w:ind w:left="1440" w:hanging="720"/>
        <w:jc w:val="both"/>
        <w:rPr>
          <w:rFonts w:ascii="Times New Roman" w:eastAsia="標楷體" w:hAnsi="Times New Roman" w:cs="Times New Roman"/>
          <w:szCs w:val="24"/>
        </w:rPr>
      </w:pPr>
    </w:p>
    <w:p w14:paraId="1E3E654B" w14:textId="72636571" w:rsidR="00345F70" w:rsidRPr="00BA158E" w:rsidRDefault="00345F70" w:rsidP="003E0590">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35.</w:t>
      </w:r>
      <w:r w:rsidRPr="00BA158E">
        <w:rPr>
          <w:rFonts w:ascii="Times New Roman" w:eastAsia="標楷體" w:hAnsi="Times New Roman" w:cs="Times New Roman"/>
          <w:szCs w:val="24"/>
        </w:rPr>
        <w:tab/>
        <w:t xml:space="preserve">It should follow from the foregoing that no aspect of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had a Hong Kong nexus sufficient for it to be characterised as a Hong Kong employment and it should, therefore, be treated as a non-Hong Kong employment for the purposes of s</w:t>
      </w:r>
      <w:r w:rsidR="003E0590">
        <w:rPr>
          <w:rFonts w:ascii="Times New Roman" w:eastAsia="標楷體" w:hAnsi="Times New Roman" w:cs="Times New Roman"/>
          <w:szCs w:val="24"/>
        </w:rPr>
        <w:t xml:space="preserve">ection </w:t>
      </w:r>
      <w:r w:rsidRPr="00BA158E">
        <w:rPr>
          <w:rFonts w:ascii="Times New Roman" w:eastAsia="標楷體" w:hAnsi="Times New Roman" w:cs="Times New Roman"/>
          <w:szCs w:val="24"/>
        </w:rPr>
        <w:t>8(1) of the IRO.</w:t>
      </w:r>
    </w:p>
    <w:p w14:paraId="5AC0A099" w14:textId="77777777" w:rsidR="00345F70" w:rsidRPr="00BA158E" w:rsidRDefault="00345F70" w:rsidP="003E0590">
      <w:pPr>
        <w:overflowPunct w:val="0"/>
        <w:autoSpaceDE w:val="0"/>
        <w:autoSpaceDN w:val="0"/>
        <w:jc w:val="both"/>
        <w:rPr>
          <w:rFonts w:ascii="Times New Roman" w:eastAsia="標楷體" w:hAnsi="Times New Roman" w:cs="Times New Roman"/>
          <w:szCs w:val="24"/>
        </w:rPr>
      </w:pPr>
    </w:p>
    <w:p w14:paraId="2ADDE9D2" w14:textId="0936AF63" w:rsidR="00345F70" w:rsidRPr="003E0590" w:rsidRDefault="00345F70" w:rsidP="003E0590">
      <w:pPr>
        <w:overflowPunct w:val="0"/>
        <w:autoSpaceDE w:val="0"/>
        <w:autoSpaceDN w:val="0"/>
        <w:jc w:val="both"/>
        <w:rPr>
          <w:rFonts w:ascii="Times New Roman" w:eastAsia="標楷體" w:hAnsi="Times New Roman" w:cs="Times New Roman"/>
          <w:b/>
          <w:bCs/>
          <w:szCs w:val="24"/>
        </w:rPr>
      </w:pPr>
      <w:r w:rsidRPr="003E0590">
        <w:rPr>
          <w:rFonts w:ascii="Times New Roman" w:eastAsia="標楷體" w:hAnsi="Times New Roman" w:cs="Times New Roman"/>
          <w:b/>
          <w:bCs/>
          <w:szCs w:val="24"/>
        </w:rPr>
        <w:t xml:space="preserve">The Board’s </w:t>
      </w:r>
      <w:r w:rsidR="00E15115">
        <w:rPr>
          <w:rFonts w:ascii="Times New Roman" w:eastAsia="標楷體" w:hAnsi="Times New Roman" w:cs="Times New Roman" w:hint="eastAsia"/>
          <w:b/>
          <w:bCs/>
          <w:szCs w:val="24"/>
        </w:rPr>
        <w:t>F</w:t>
      </w:r>
      <w:r w:rsidRPr="003E0590">
        <w:rPr>
          <w:rFonts w:ascii="Times New Roman" w:eastAsia="標楷體" w:hAnsi="Times New Roman" w:cs="Times New Roman"/>
          <w:b/>
          <w:bCs/>
          <w:szCs w:val="24"/>
        </w:rPr>
        <w:t>inding in the Source Issue</w:t>
      </w:r>
    </w:p>
    <w:p w14:paraId="1E5FE7C5" w14:textId="77777777" w:rsidR="00345F70" w:rsidRPr="00BA158E" w:rsidRDefault="00345F70" w:rsidP="003E0590">
      <w:pPr>
        <w:overflowPunct w:val="0"/>
        <w:autoSpaceDE w:val="0"/>
        <w:autoSpaceDN w:val="0"/>
        <w:jc w:val="both"/>
        <w:rPr>
          <w:rFonts w:ascii="Times New Roman" w:eastAsia="標楷體" w:hAnsi="Times New Roman" w:cs="Times New Roman"/>
          <w:b/>
          <w:bCs/>
          <w:szCs w:val="24"/>
          <w:u w:val="single"/>
        </w:rPr>
      </w:pPr>
    </w:p>
    <w:p w14:paraId="604B392C" w14:textId="32902BB6" w:rsidR="00345F70" w:rsidRPr="00BA158E" w:rsidRDefault="00345F70" w:rsidP="003E0590">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36.</w:t>
      </w:r>
      <w:r w:rsidRPr="00BA158E">
        <w:rPr>
          <w:rFonts w:ascii="Times New Roman" w:eastAsia="標楷體" w:hAnsi="Times New Roman" w:cs="Times New Roman"/>
          <w:szCs w:val="24"/>
        </w:rPr>
        <w:tab/>
        <w:t xml:space="preserve">The Board accepts the Appellant’s submission that the central question for it to determine is the characterisation of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The Appellant stated under cross-examination that he was neither the architect nor the instiga</w:t>
      </w:r>
      <w:r w:rsidR="008D2325">
        <w:rPr>
          <w:rFonts w:ascii="Times New Roman" w:eastAsia="標楷體" w:hAnsi="Times New Roman" w:cs="Times New Roman"/>
          <w:szCs w:val="24"/>
        </w:rPr>
        <w:t xml:space="preserve">tor of the restructuring of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and </w:t>
      </w:r>
      <w:r w:rsidR="00D92C39">
        <w:rPr>
          <w:rFonts w:ascii="Times New Roman" w:eastAsia="標楷體" w:hAnsi="Times New Roman" w:cs="Times New Roman"/>
          <w:szCs w:val="24"/>
        </w:rPr>
        <w:t xml:space="preserve">the </w:t>
      </w:r>
      <w:r w:rsidR="003E0590">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t>
      </w:r>
      <w:r w:rsidR="00D92C39">
        <w:rPr>
          <w:rFonts w:ascii="Times New Roman" w:eastAsia="標楷體" w:hAnsi="Times New Roman" w:cs="Times New Roman"/>
          <w:szCs w:val="24"/>
        </w:rPr>
        <w:t xml:space="preserve">Group </w:t>
      </w:r>
      <w:r w:rsidRPr="00BA158E">
        <w:rPr>
          <w:rFonts w:ascii="Times New Roman" w:eastAsia="標楷體" w:hAnsi="Times New Roman" w:cs="Times New Roman"/>
          <w:szCs w:val="24"/>
        </w:rPr>
        <w:t xml:space="preserve">in Hong Kong and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resulting in his entering into two employment contracts. The Board accepts this evidence.</w:t>
      </w:r>
    </w:p>
    <w:p w14:paraId="40DD2733" w14:textId="77777777" w:rsidR="00345F70" w:rsidRPr="00BA158E" w:rsidRDefault="00345F70" w:rsidP="003E0590">
      <w:pPr>
        <w:overflowPunct w:val="0"/>
        <w:autoSpaceDE w:val="0"/>
        <w:autoSpaceDN w:val="0"/>
        <w:jc w:val="both"/>
        <w:rPr>
          <w:rFonts w:ascii="Times New Roman" w:eastAsia="標楷體" w:hAnsi="Times New Roman" w:cs="Times New Roman"/>
          <w:szCs w:val="24"/>
        </w:rPr>
      </w:pPr>
    </w:p>
    <w:p w14:paraId="7F359DAD" w14:textId="347A0CD9" w:rsidR="00345F70" w:rsidRPr="00BA158E" w:rsidRDefault="00345F70" w:rsidP="003E0590">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37.</w:t>
      </w:r>
      <w:r w:rsidRPr="00BA158E">
        <w:rPr>
          <w:rFonts w:ascii="Times New Roman" w:eastAsia="標楷體" w:hAnsi="Times New Roman" w:cs="Times New Roman"/>
          <w:szCs w:val="24"/>
        </w:rPr>
        <w:tab/>
        <w:t xml:space="preserve">The Board will adopt the so-called </w:t>
      </w:r>
      <w:r w:rsidR="003E0590">
        <w:rPr>
          <w:rFonts w:ascii="Times New Roman" w:eastAsia="標楷體" w:hAnsi="Times New Roman" w:cs="Times New Roman"/>
          <w:szCs w:val="24"/>
        </w:rPr>
        <w:t>‘</w:t>
      </w:r>
      <w:r w:rsidRPr="00BA158E">
        <w:rPr>
          <w:rFonts w:ascii="Times New Roman" w:eastAsia="標楷體" w:hAnsi="Times New Roman" w:cs="Times New Roman"/>
          <w:szCs w:val="24"/>
        </w:rPr>
        <w:t>totality of facts</w:t>
      </w:r>
      <w:r w:rsidR="003E0590">
        <w:rPr>
          <w:rFonts w:ascii="Times New Roman" w:eastAsia="標楷體" w:hAnsi="Times New Roman" w:cs="Times New Roman"/>
          <w:szCs w:val="24"/>
        </w:rPr>
        <w:t>’</w:t>
      </w:r>
      <w:r w:rsidRPr="00BA158E">
        <w:rPr>
          <w:rFonts w:ascii="Times New Roman" w:eastAsia="標楷體" w:hAnsi="Times New Roman" w:cs="Times New Roman"/>
          <w:szCs w:val="24"/>
        </w:rPr>
        <w:t xml:space="preserve"> test referred to in </w:t>
      </w:r>
      <w:r w:rsidRPr="00BA158E">
        <w:rPr>
          <w:rFonts w:ascii="Times New Roman" w:eastAsia="標楷體" w:hAnsi="Times New Roman" w:cs="Times New Roman"/>
          <w:szCs w:val="24"/>
          <w:u w:val="single"/>
        </w:rPr>
        <w:t>Goepfert</w:t>
      </w:r>
      <w:r w:rsidRPr="00BA158E">
        <w:rPr>
          <w:rFonts w:ascii="Times New Roman" w:eastAsia="標楷體" w:hAnsi="Times New Roman" w:cs="Times New Roman"/>
          <w:szCs w:val="24"/>
        </w:rPr>
        <w:t xml:space="preserve"> and </w:t>
      </w:r>
      <w:r w:rsidRPr="00BA158E">
        <w:rPr>
          <w:rFonts w:ascii="Times New Roman" w:eastAsia="標楷體" w:hAnsi="Times New Roman" w:cs="Times New Roman"/>
          <w:szCs w:val="24"/>
          <w:u w:val="single"/>
        </w:rPr>
        <w:t>Lee Hung Kwong</w:t>
      </w:r>
      <w:r w:rsidRPr="00BA158E">
        <w:rPr>
          <w:rFonts w:ascii="Times New Roman" w:eastAsia="標楷體" w:hAnsi="Times New Roman" w:cs="Times New Roman"/>
          <w:szCs w:val="24"/>
        </w:rPr>
        <w:t xml:space="preserve"> and look further than the external or superficial features of the employment.  That said, the Board finds that the following facts are still relevant to this case:</w:t>
      </w:r>
    </w:p>
    <w:p w14:paraId="46EEE0FF"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rPr>
      </w:pPr>
    </w:p>
    <w:p w14:paraId="553A66E2" w14:textId="3603B9E3"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w:t>
      </w:r>
      <w:r w:rsidRPr="00BA158E">
        <w:rPr>
          <w:rFonts w:ascii="Times New Roman" w:eastAsia="標楷體" w:hAnsi="Times New Roman" w:cs="Times New Roman"/>
          <w:szCs w:val="24"/>
        </w:rPr>
        <w:tab/>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incorporated in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in </w:t>
      </w:r>
      <w:r w:rsidR="008D2325">
        <w:rPr>
          <w:rFonts w:ascii="Times New Roman" w:eastAsia="標楷體" w:hAnsi="Times New Roman" w:cs="Times New Roman"/>
          <w:szCs w:val="24"/>
        </w:rPr>
        <w:t xml:space="preserve">2006 </w:t>
      </w:r>
      <w:r w:rsidRPr="00BA158E">
        <w:rPr>
          <w:rFonts w:ascii="Times New Roman" w:eastAsia="標楷體" w:hAnsi="Times New Roman" w:cs="Times New Roman"/>
          <w:szCs w:val="24"/>
        </w:rPr>
        <w:t xml:space="preserve">whilst the Appellant’s appointment as </w:t>
      </w:r>
      <w:r w:rsidR="003E0590">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was on 20 September 2006;</w:t>
      </w:r>
    </w:p>
    <w:p w14:paraId="3C89DA8C" w14:textId="77777777"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0F91FCA9" w14:textId="0F670618"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(2)</w:t>
      </w:r>
      <w:r w:rsidRPr="00BA158E">
        <w:rPr>
          <w:rFonts w:ascii="Times New Roman" w:eastAsia="標楷體" w:hAnsi="Times New Roman" w:cs="Times New Roman"/>
          <w:szCs w:val="24"/>
        </w:rPr>
        <w:tab/>
        <w:t xml:space="preserve">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negotiated, concluded and enforced in </w:t>
      </w:r>
      <w:r w:rsidR="008D2325">
        <w:rPr>
          <w:rFonts w:ascii="Times New Roman" w:eastAsia="標楷體" w:hAnsi="Times New Roman" w:cs="Times New Roman"/>
          <w:szCs w:val="24"/>
        </w:rPr>
        <w:t>City G</w:t>
      </w:r>
      <w:r w:rsidRPr="00BA158E">
        <w:rPr>
          <w:rFonts w:ascii="Times New Roman" w:eastAsia="標楷體" w:hAnsi="Times New Roman" w:cs="Times New Roman"/>
          <w:szCs w:val="24"/>
        </w:rPr>
        <w:t>;</w:t>
      </w:r>
    </w:p>
    <w:p w14:paraId="6E96A407" w14:textId="77777777"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241F8912" w14:textId="5CEB7ACB"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(3)</w:t>
      </w:r>
      <w:r w:rsidRPr="00BA158E">
        <w:rPr>
          <w:rFonts w:ascii="Times New Roman" w:eastAsia="標楷體" w:hAnsi="Times New Roman" w:cs="Times New Roman"/>
          <w:szCs w:val="24"/>
        </w:rPr>
        <w:tab/>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’s remuneration was paid to the Appellant’s bank account in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and</w:t>
      </w:r>
    </w:p>
    <w:p w14:paraId="68DA3A00" w14:textId="77777777"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16EFF043" w14:textId="691C83D0" w:rsidR="00345F70" w:rsidRPr="00BA158E" w:rsidRDefault="00345F70" w:rsidP="003E0590">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(4)</w:t>
      </w:r>
      <w:r w:rsidRPr="00BA158E">
        <w:rPr>
          <w:rFonts w:ascii="Times New Roman" w:eastAsia="標楷體" w:hAnsi="Times New Roman" w:cs="Times New Roman"/>
          <w:szCs w:val="24"/>
        </w:rPr>
        <w:tab/>
        <w:t xml:space="preserve">the Appellant had paid his </w:t>
      </w:r>
      <w:r w:rsidR="003E0590">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tax on his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income.</w:t>
      </w:r>
    </w:p>
    <w:p w14:paraId="0DE10127" w14:textId="77777777" w:rsidR="00345F70" w:rsidRPr="00BA158E" w:rsidRDefault="00345F70" w:rsidP="001D140C">
      <w:pPr>
        <w:overflowPunct w:val="0"/>
        <w:autoSpaceDE w:val="0"/>
        <w:autoSpaceDN w:val="0"/>
        <w:ind w:left="720"/>
        <w:jc w:val="both"/>
        <w:rPr>
          <w:rFonts w:ascii="Times New Roman" w:eastAsia="標楷體" w:hAnsi="Times New Roman" w:cs="Times New Roman"/>
          <w:szCs w:val="24"/>
        </w:rPr>
      </w:pPr>
    </w:p>
    <w:p w14:paraId="0BF5DB3C" w14:textId="56683B8C"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38.</w:t>
      </w:r>
      <w:r w:rsidRPr="00BA158E">
        <w:rPr>
          <w:rFonts w:ascii="Times New Roman" w:eastAsia="標楷體" w:hAnsi="Times New Roman" w:cs="Times New Roman"/>
          <w:szCs w:val="24"/>
        </w:rPr>
        <w:tab/>
        <w:t xml:space="preserve">The Board now turns to all the other facts which might help discover the reality of this case.  Firstly, the Board finds that there were plausible and sound commercial reasons for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and </w:t>
      </w:r>
      <w:r w:rsidR="008D2325">
        <w:rPr>
          <w:rFonts w:ascii="Times New Roman" w:eastAsia="標楷體" w:hAnsi="Times New Roman" w:cs="Times New Roman"/>
          <w:szCs w:val="24"/>
        </w:rPr>
        <w:t xml:space="preserve">the </w:t>
      </w:r>
      <w:r w:rsidR="00D92C39">
        <w:rPr>
          <w:rFonts w:ascii="Times New Roman" w:eastAsia="標楷體" w:hAnsi="Times New Roman" w:cs="Times New Roman"/>
          <w:szCs w:val="24"/>
        </w:rPr>
        <w:t>Company F Group</w:t>
      </w:r>
      <w:r w:rsidRPr="00BA158E">
        <w:rPr>
          <w:rFonts w:ascii="Times New Roman" w:eastAsia="標楷體" w:hAnsi="Times New Roman" w:cs="Times New Roman"/>
          <w:szCs w:val="24"/>
        </w:rPr>
        <w:t xml:space="preserve"> to restructure their </w:t>
      </w:r>
      <w:r w:rsidR="00D92C39">
        <w:rPr>
          <w:rFonts w:ascii="Times New Roman" w:eastAsia="標楷體" w:hAnsi="Times New Roman" w:cs="Times New Roman"/>
          <w:szCs w:val="24"/>
        </w:rPr>
        <w:t>Region AA</w:t>
      </w:r>
      <w:r w:rsidRPr="00BA158E">
        <w:rPr>
          <w:rFonts w:ascii="Times New Roman" w:eastAsia="標楷體" w:hAnsi="Times New Roman" w:cs="Times New Roman"/>
          <w:szCs w:val="24"/>
        </w:rPr>
        <w:t xml:space="preserve"> trading business by allocating their sourcing and trading functions to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thus migrating their buying office and trading functions from Hong Kong to </w:t>
      </w:r>
      <w:r w:rsidR="00D92C39">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Further, there is evidence to show that the business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in </w:t>
      </w:r>
      <w:r w:rsidR="00D92C39">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had increased quite significantly in </w:t>
      </w:r>
      <w:r w:rsidR="00675C4B">
        <w:rPr>
          <w:rFonts w:ascii="Times New Roman" w:eastAsia="標楷體" w:hAnsi="Times New Roman" w:cs="Times New Roman"/>
          <w:szCs w:val="24"/>
        </w:rPr>
        <w:t>the</w:t>
      </w:r>
      <w:r w:rsidRPr="00BA158E">
        <w:rPr>
          <w:rFonts w:ascii="Times New Roman" w:eastAsia="標楷體" w:hAnsi="Times New Roman" w:cs="Times New Roman"/>
          <w:szCs w:val="24"/>
        </w:rPr>
        <w:t xml:space="preserve"> years </w:t>
      </w:r>
      <w:r w:rsidR="00675C4B" w:rsidRPr="00BA158E">
        <w:rPr>
          <w:rFonts w:ascii="Times New Roman" w:eastAsia="標楷體" w:hAnsi="Times New Roman" w:cs="Times New Roman"/>
          <w:szCs w:val="24"/>
        </w:rPr>
        <w:t>subsequent</w:t>
      </w:r>
      <w:r w:rsidR="00675C4B">
        <w:rPr>
          <w:rFonts w:ascii="Times New Roman" w:eastAsia="標楷體" w:hAnsi="Times New Roman" w:cs="Times New Roman"/>
          <w:szCs w:val="24"/>
        </w:rPr>
        <w:t xml:space="preserve"> to</w:t>
      </w:r>
      <w:r w:rsidRPr="00BA158E">
        <w:rPr>
          <w:rFonts w:ascii="Times New Roman" w:eastAsia="標楷體" w:hAnsi="Times New Roman" w:cs="Times New Roman"/>
          <w:szCs w:val="24"/>
        </w:rPr>
        <w:t xml:space="preserve"> 2006.  This reinforced the credibility of the original decision to shift the trading business to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in </w:t>
      </w:r>
      <w:r w:rsidR="00D92C39">
        <w:rPr>
          <w:rFonts w:ascii="Times New Roman" w:eastAsia="標楷體" w:hAnsi="Times New Roman" w:cs="Times New Roman"/>
          <w:szCs w:val="24"/>
        </w:rPr>
        <w:t>City G</w:t>
      </w:r>
      <w:r w:rsidRPr="00BA158E">
        <w:rPr>
          <w:rFonts w:ascii="Times New Roman" w:eastAsia="標楷體" w:hAnsi="Times New Roman" w:cs="Times New Roman"/>
          <w:szCs w:val="24"/>
        </w:rPr>
        <w:t>.</w:t>
      </w:r>
    </w:p>
    <w:p w14:paraId="71E84AC3"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rPr>
      </w:pPr>
    </w:p>
    <w:p w14:paraId="7788FCFE" w14:textId="5FE955F4"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39.</w:t>
      </w:r>
      <w:r w:rsidRPr="00BA158E">
        <w:rPr>
          <w:rFonts w:ascii="Times New Roman" w:eastAsia="標楷體" w:hAnsi="Times New Roman" w:cs="Times New Roman"/>
          <w:szCs w:val="24"/>
        </w:rPr>
        <w:tab/>
        <w:t xml:space="preserve">The Respondent submitted that the Appellant having been offered the </w:t>
      </w:r>
      <w:r w:rsidRPr="00BA158E">
        <w:rPr>
          <w:rFonts w:ascii="Times New Roman" w:eastAsia="標楷體" w:hAnsi="Times New Roman" w:cs="Times New Roman"/>
          <w:szCs w:val="24"/>
        </w:rPr>
        <w:lastRenderedPageBreak/>
        <w:t xml:space="preserve">position as </w:t>
      </w:r>
      <w:r w:rsidR="00A2029E">
        <w:rPr>
          <w:rFonts w:ascii="Times New Roman" w:eastAsia="標楷體" w:hAnsi="Times New Roman" w:cs="Times New Roman"/>
          <w:szCs w:val="24"/>
        </w:rPr>
        <w:t>Position E</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he should have been given a sufficient degree of decision making power in the management of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For that reason, the Appellant must have been consulted before the restructuring plan of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in </w:t>
      </w:r>
      <w:r w:rsidR="00D92C39">
        <w:rPr>
          <w:rFonts w:ascii="Times New Roman" w:eastAsia="標楷體" w:hAnsi="Times New Roman" w:cs="Times New Roman"/>
          <w:szCs w:val="24"/>
        </w:rPr>
        <w:t>Region AA</w:t>
      </w:r>
      <w:r w:rsidRPr="00BA158E">
        <w:rPr>
          <w:rFonts w:ascii="Times New Roman" w:eastAsia="標楷體" w:hAnsi="Times New Roman" w:cs="Times New Roman"/>
          <w:szCs w:val="24"/>
        </w:rPr>
        <w:t xml:space="preserve"> was put in place.  The Board cannot see how this submission would assist the Respondent’s case in any way.  It would be very far-fetched to speculate that the Appellant must have a part to play in</w:t>
      </w:r>
      <w:r w:rsidR="008D2325">
        <w:rPr>
          <w:rFonts w:ascii="Times New Roman" w:eastAsia="標楷體" w:hAnsi="Times New Roman" w:cs="Times New Roman"/>
          <w:szCs w:val="24"/>
        </w:rPr>
        <w:t xml:space="preserve"> devising the restructuring of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’s</w:t>
      </w:r>
      <w:r w:rsidR="00D92C39">
        <w:rPr>
          <w:rFonts w:ascii="Times New Roman" w:eastAsia="標楷體" w:hAnsi="Times New Roman" w:cs="Times New Roman"/>
          <w:szCs w:val="24"/>
        </w:rPr>
        <w:t xml:space="preserve"> Region AA</w:t>
      </w:r>
      <w:r w:rsidRPr="00BA158E">
        <w:rPr>
          <w:rFonts w:ascii="Times New Roman" w:eastAsia="標楷體" w:hAnsi="Times New Roman" w:cs="Times New Roman"/>
          <w:szCs w:val="24"/>
        </w:rPr>
        <w:t xml:space="preserve"> business, and in so doing, he would come up with a plan which would allow him to pay less tax on his total income.  Whilst the Appellant might be holding a relatively senior position in the field, the evidence was clear that the ultimate authority over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’s business rested with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w:t>
      </w:r>
    </w:p>
    <w:p w14:paraId="5D5E9AAD" w14:textId="77777777" w:rsidR="00345F70" w:rsidRPr="00D92C39" w:rsidRDefault="00345F70" w:rsidP="00D92C39">
      <w:pPr>
        <w:overflowPunct w:val="0"/>
        <w:autoSpaceDE w:val="0"/>
        <w:autoSpaceDN w:val="0"/>
        <w:jc w:val="both"/>
        <w:rPr>
          <w:rFonts w:ascii="Times New Roman" w:eastAsia="標楷體" w:hAnsi="Times New Roman" w:cs="Times New Roman"/>
          <w:szCs w:val="24"/>
        </w:rPr>
      </w:pPr>
    </w:p>
    <w:p w14:paraId="1160C92D" w14:textId="4FAB36FD"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40.</w:t>
      </w:r>
      <w:r w:rsidRPr="00BA158E">
        <w:rPr>
          <w:rFonts w:ascii="Times New Roman" w:eastAsia="標楷體" w:hAnsi="Times New Roman" w:cs="Times New Roman"/>
          <w:szCs w:val="24"/>
        </w:rPr>
        <w:tab/>
        <w:t xml:space="preserve">The contents of the </w:t>
      </w:r>
      <w:r w:rsidR="007A7D71">
        <w:rPr>
          <w:rFonts w:ascii="Times New Roman" w:eastAsia="標楷體" w:hAnsi="Times New Roman" w:cs="Times New Roman"/>
          <w:szCs w:val="24"/>
        </w:rPr>
        <w:t xml:space="preserve">Company </w:t>
      </w:r>
      <w:r w:rsidR="00150167">
        <w:rPr>
          <w:rFonts w:ascii="Times New Roman" w:eastAsia="標楷體" w:hAnsi="Times New Roman" w:cs="Times New Roman"/>
          <w:szCs w:val="24"/>
        </w:rPr>
        <w:t>F</w:t>
      </w:r>
      <w:r w:rsidRPr="00BA158E">
        <w:rPr>
          <w:rFonts w:ascii="Times New Roman" w:eastAsia="標楷體" w:hAnsi="Times New Roman" w:cs="Times New Roman"/>
          <w:szCs w:val="24"/>
        </w:rPr>
        <w:t xml:space="preserve"> Contract and </w:t>
      </w:r>
      <w:r w:rsidR="007A7D71">
        <w:rPr>
          <w:rFonts w:ascii="Times New Roman" w:eastAsia="標楷體" w:hAnsi="Times New Roman" w:cs="Times New Roman"/>
          <w:szCs w:val="24"/>
        </w:rPr>
        <w:t xml:space="preserve">Company </w:t>
      </w:r>
      <w:r w:rsidR="00150167">
        <w:rPr>
          <w:rFonts w:ascii="Times New Roman" w:eastAsia="標楷體" w:hAnsi="Times New Roman" w:cs="Times New Roman"/>
          <w:szCs w:val="24"/>
        </w:rPr>
        <w:t>C</w:t>
      </w:r>
      <w:r w:rsidRPr="00BA158E">
        <w:rPr>
          <w:rFonts w:ascii="Times New Roman" w:eastAsia="標楷體" w:hAnsi="Times New Roman" w:cs="Times New Roman"/>
          <w:szCs w:val="24"/>
        </w:rPr>
        <w:t xml:space="preserve"> Contract appear to deal with two sets of separate and distinct arrangements with two separate legal entities located in two jurisdictions.  Each of them contemplated discernible and different duties and responsibilities of the employee who would have well-defined roles to play in his respective positions.  The Board does not accept the submission that just because the Appellant was </w:t>
      </w:r>
      <w:r w:rsidR="00C96681">
        <w:rPr>
          <w:rFonts w:ascii="Times New Roman" w:eastAsia="標楷體" w:hAnsi="Times New Roman" w:cs="Times New Roman"/>
          <w:szCs w:val="24"/>
        </w:rPr>
        <w:t>Position M</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which was the parent company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he should be expected to take on the management and supervising role as</w:t>
      </w:r>
      <w:r w:rsidR="00D92C39">
        <w:rPr>
          <w:rFonts w:ascii="Times New Roman" w:eastAsia="標楷體" w:hAnsi="Times New Roman" w:cs="Times New Roman"/>
          <w:szCs w:val="24"/>
        </w:rPr>
        <w:t xml:space="preserve"> Position K</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as well.</w:t>
      </w:r>
    </w:p>
    <w:p w14:paraId="49126D28" w14:textId="77777777" w:rsidR="00345F70" w:rsidRPr="00BA158E" w:rsidRDefault="00345F70" w:rsidP="00D92C39">
      <w:pPr>
        <w:overflowPunct w:val="0"/>
        <w:autoSpaceDE w:val="0"/>
        <w:autoSpaceDN w:val="0"/>
        <w:jc w:val="both"/>
        <w:rPr>
          <w:rFonts w:ascii="Times New Roman" w:eastAsia="標楷體" w:hAnsi="Times New Roman" w:cs="Times New Roman"/>
          <w:szCs w:val="24"/>
        </w:rPr>
      </w:pPr>
    </w:p>
    <w:p w14:paraId="62F27F01" w14:textId="09FECE41"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41.</w:t>
      </w:r>
      <w:r w:rsidRPr="00BA158E">
        <w:rPr>
          <w:rFonts w:ascii="Times New Roman" w:eastAsia="標楷體" w:hAnsi="Times New Roman" w:cs="Times New Roman"/>
          <w:szCs w:val="24"/>
        </w:rPr>
        <w:tab/>
        <w:t>As mentioned in paragraph 28 above, the Respondent brought to the attention of the Board certain features in the two employment contracts.  The Board has considered the evidence of this case and state</w:t>
      </w:r>
      <w:r w:rsidR="00675C4B">
        <w:rPr>
          <w:rFonts w:ascii="Times New Roman" w:eastAsia="標楷體" w:hAnsi="Times New Roman" w:cs="Times New Roman"/>
          <w:szCs w:val="24"/>
        </w:rPr>
        <w:t>s</w:t>
      </w:r>
      <w:r w:rsidRPr="00BA158E">
        <w:rPr>
          <w:rFonts w:ascii="Times New Roman" w:eastAsia="標楷體" w:hAnsi="Times New Roman" w:cs="Times New Roman"/>
          <w:szCs w:val="24"/>
        </w:rPr>
        <w:t xml:space="preserve"> below its findings on whether these features point towards there being in fact only one single contract or two concurrent but separate and distinct contracts.</w:t>
      </w:r>
    </w:p>
    <w:p w14:paraId="0BFF43A6" w14:textId="77777777" w:rsidR="00345F70" w:rsidRPr="00BA158E" w:rsidRDefault="00345F70" w:rsidP="00D92C39">
      <w:pPr>
        <w:overflowPunct w:val="0"/>
        <w:autoSpaceDE w:val="0"/>
        <w:autoSpaceDN w:val="0"/>
        <w:jc w:val="both"/>
        <w:rPr>
          <w:rFonts w:ascii="Times New Roman" w:eastAsia="標楷體" w:hAnsi="Times New Roman" w:cs="Times New Roman"/>
          <w:szCs w:val="24"/>
        </w:rPr>
      </w:pPr>
    </w:p>
    <w:p w14:paraId="5AD2FB90" w14:textId="0ACB3CF2"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42.</w:t>
      </w:r>
      <w:r w:rsidRPr="00BA158E">
        <w:rPr>
          <w:rFonts w:ascii="Times New Roman" w:eastAsia="標楷體" w:hAnsi="Times New Roman" w:cs="Times New Roman"/>
          <w:szCs w:val="24"/>
        </w:rPr>
        <w:tab/>
        <w:t xml:space="preserve">Firstly, the Board does not find the said features of the two contracts particularly dubious or extraordinary.  Turning to the two contracts being executed simultaneously, it should be borne in mind that </w:t>
      </w:r>
      <w:r w:rsidR="009C1DA0">
        <w:rPr>
          <w:rFonts w:ascii="Times New Roman" w:eastAsia="標楷體" w:hAnsi="Times New Roman" w:cs="Times New Roman"/>
          <w:szCs w:val="24"/>
        </w:rPr>
        <w:t xml:space="preserve">as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appeared to be in a position to exercise a real and peremptory control over the business structuring of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in </w:t>
      </w:r>
      <w:r w:rsidR="00C733BC">
        <w:rPr>
          <w:rFonts w:ascii="Times New Roman" w:eastAsia="標楷體" w:hAnsi="Times New Roman" w:cs="Times New Roman"/>
          <w:szCs w:val="24"/>
        </w:rPr>
        <w:t>Region AA</w:t>
      </w:r>
      <w:r w:rsidRPr="00BA158E">
        <w:rPr>
          <w:rFonts w:ascii="Times New Roman" w:eastAsia="標楷體" w:hAnsi="Times New Roman" w:cs="Times New Roman"/>
          <w:szCs w:val="24"/>
        </w:rPr>
        <w:t xml:space="preserve">, it was only natural that he would execute the dual employment contracts making them effective on the same date during his trip to </w:t>
      </w:r>
      <w:r w:rsidR="00C733BC">
        <w:rPr>
          <w:rFonts w:ascii="Times New Roman" w:eastAsia="標楷體" w:hAnsi="Times New Roman" w:cs="Times New Roman"/>
          <w:szCs w:val="24"/>
        </w:rPr>
        <w:t>Region AB</w:t>
      </w:r>
      <w:r w:rsidRPr="00BA158E">
        <w:rPr>
          <w:rFonts w:ascii="Times New Roman" w:eastAsia="標楷體" w:hAnsi="Times New Roman" w:cs="Times New Roman"/>
          <w:szCs w:val="24"/>
        </w:rPr>
        <w:t xml:space="preserve">.  Although the Appellant was required to take on more responsibility by working for two companies in two locations, he </w:t>
      </w:r>
      <w:r w:rsidR="009C1DA0">
        <w:rPr>
          <w:rFonts w:ascii="Times New Roman" w:eastAsia="標楷體" w:hAnsi="Times New Roman" w:cs="Times New Roman"/>
          <w:szCs w:val="24"/>
        </w:rPr>
        <w:t>w</w:t>
      </w:r>
      <w:r w:rsidRPr="00BA158E">
        <w:rPr>
          <w:rFonts w:ascii="Times New Roman" w:eastAsia="標楷體" w:hAnsi="Times New Roman" w:cs="Times New Roman"/>
          <w:szCs w:val="24"/>
        </w:rPr>
        <w:t>ould only have 24 hours in a day</w:t>
      </w:r>
      <w:r w:rsidR="009C1DA0">
        <w:rPr>
          <w:rFonts w:ascii="Times New Roman" w:eastAsia="標楷體" w:hAnsi="Times New Roman" w:cs="Times New Roman"/>
          <w:szCs w:val="24"/>
        </w:rPr>
        <w:t>;</w:t>
      </w:r>
      <w:r w:rsidR="00E108BD">
        <w:rPr>
          <w:rFonts w:ascii="Times New Roman" w:eastAsia="標楷體" w:hAnsi="Times New Roman" w:cs="Times New Roman"/>
          <w:szCs w:val="24"/>
        </w:rPr>
        <w:t xml:space="preserve"> hence,</w:t>
      </w:r>
      <w:r w:rsidRPr="00BA158E">
        <w:rPr>
          <w:rFonts w:ascii="Times New Roman" w:eastAsia="標楷體" w:hAnsi="Times New Roman" w:cs="Times New Roman"/>
          <w:szCs w:val="24"/>
        </w:rPr>
        <w:t xml:space="preserve"> it was understandabl</w:t>
      </w:r>
      <w:r w:rsidR="009C1DA0">
        <w:rPr>
          <w:rFonts w:ascii="Times New Roman" w:eastAsia="標楷體" w:hAnsi="Times New Roman" w:cs="Times New Roman"/>
          <w:szCs w:val="24"/>
        </w:rPr>
        <w:t>e</w:t>
      </w:r>
      <w:r w:rsidRPr="00BA158E">
        <w:rPr>
          <w:rFonts w:ascii="Times New Roman" w:eastAsia="標楷體" w:hAnsi="Times New Roman" w:cs="Times New Roman"/>
          <w:szCs w:val="24"/>
        </w:rPr>
        <w:t xml:space="preserve"> that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would not immediately offer a substantial increase of his remuneration.  The available evidence showed that the base salary under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(HK$83,000 per month) and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(HK$42,000 per month) did not appear to be arbitrary.  They seemed to be broadly consistent with the time spent by the Appellant respectively in and outside of Hong Kong at least at the initial stage during the relevant tax years.  This situation changed in subsequent years and more will be discussed later in </w:t>
      </w:r>
      <w:r w:rsidR="009C1DA0">
        <w:rPr>
          <w:rFonts w:ascii="Times New Roman" w:eastAsia="標楷體" w:hAnsi="Times New Roman" w:cs="Times New Roman"/>
          <w:szCs w:val="24"/>
        </w:rPr>
        <w:t xml:space="preserve">the matter of </w:t>
      </w:r>
      <w:r w:rsidRPr="00BA158E">
        <w:rPr>
          <w:rFonts w:ascii="Times New Roman" w:eastAsia="標楷體" w:hAnsi="Times New Roman" w:cs="Times New Roman"/>
          <w:szCs w:val="24"/>
        </w:rPr>
        <w:t xml:space="preserve">this finding.  </w:t>
      </w:r>
    </w:p>
    <w:p w14:paraId="6B09AF5B" w14:textId="77777777" w:rsidR="00345F70" w:rsidRPr="00BA158E" w:rsidRDefault="00345F70" w:rsidP="00D92C39">
      <w:pPr>
        <w:overflowPunct w:val="0"/>
        <w:autoSpaceDE w:val="0"/>
        <w:autoSpaceDN w:val="0"/>
        <w:jc w:val="both"/>
        <w:rPr>
          <w:rFonts w:ascii="Times New Roman" w:eastAsia="標楷體" w:hAnsi="Times New Roman" w:cs="Times New Roman"/>
          <w:szCs w:val="24"/>
        </w:rPr>
      </w:pPr>
    </w:p>
    <w:p w14:paraId="6D993369" w14:textId="464AD7BF"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43.</w:t>
      </w:r>
      <w:r w:rsidRPr="00BA158E">
        <w:rPr>
          <w:rFonts w:ascii="Times New Roman" w:eastAsia="標楷體" w:hAnsi="Times New Roman" w:cs="Times New Roman"/>
          <w:szCs w:val="24"/>
        </w:rPr>
        <w:tab/>
        <w:t xml:space="preserve">Further, the combined remuneration packages under the </w:t>
      </w:r>
      <w:r w:rsidR="007A7D71">
        <w:rPr>
          <w:rFonts w:ascii="Times New Roman" w:eastAsia="標楷體" w:hAnsi="Times New Roman" w:cs="Times New Roman"/>
          <w:szCs w:val="24"/>
        </w:rPr>
        <w:t xml:space="preserve">Company </w:t>
      </w:r>
      <w:r w:rsidR="00150167">
        <w:rPr>
          <w:rFonts w:ascii="Times New Roman" w:eastAsia="標楷體" w:hAnsi="Times New Roman" w:cs="Times New Roman"/>
          <w:szCs w:val="24"/>
        </w:rPr>
        <w:t>F</w:t>
      </w:r>
      <w:r w:rsidRPr="00BA158E">
        <w:rPr>
          <w:rFonts w:ascii="Times New Roman" w:eastAsia="標楷體" w:hAnsi="Times New Roman" w:cs="Times New Roman"/>
          <w:szCs w:val="24"/>
        </w:rPr>
        <w:t xml:space="preserve"> Contract and </w:t>
      </w:r>
      <w:r w:rsidR="005D499A">
        <w:rPr>
          <w:rFonts w:ascii="Times New Roman" w:eastAsia="標楷體" w:hAnsi="Times New Roman" w:cs="Times New Roman"/>
          <w:szCs w:val="24"/>
        </w:rPr>
        <w:t xml:space="preserve">the </w:t>
      </w:r>
      <w:r w:rsidR="007A7D71">
        <w:rPr>
          <w:rFonts w:ascii="Times New Roman" w:eastAsia="標楷體" w:hAnsi="Times New Roman" w:cs="Times New Roman"/>
          <w:szCs w:val="24"/>
        </w:rPr>
        <w:t xml:space="preserve">Company </w:t>
      </w:r>
      <w:r w:rsidR="00150167">
        <w:rPr>
          <w:rFonts w:ascii="Times New Roman" w:eastAsia="標楷體" w:hAnsi="Times New Roman" w:cs="Times New Roman"/>
          <w:szCs w:val="24"/>
        </w:rPr>
        <w:t>C</w:t>
      </w:r>
      <w:r w:rsidRPr="00BA158E">
        <w:rPr>
          <w:rFonts w:ascii="Times New Roman" w:eastAsia="標楷體" w:hAnsi="Times New Roman" w:cs="Times New Roman"/>
          <w:szCs w:val="24"/>
        </w:rPr>
        <w:t xml:space="preserve"> Contract were not exactly the same as those under the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employment.  Apart from some changes in the housing allowance, the two contracts had each built in a bonus mechanism so that the Appellant would earn a higher aggregate remuneration on a performance-related basis.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offered </w:t>
      </w:r>
      <w:r w:rsidRPr="00BA158E">
        <w:rPr>
          <w:rFonts w:ascii="Times New Roman" w:eastAsia="標楷體" w:hAnsi="Times New Roman" w:cs="Times New Roman"/>
          <w:szCs w:val="24"/>
        </w:rPr>
        <w:lastRenderedPageBreak/>
        <w:t xml:space="preserve">a performance-based bonus which was payable at the discretion of the shareholders and management.  The bonus was later agreed to be 1.25% of the global consolidated profit of </w:t>
      </w:r>
      <w:r w:rsidR="00FF1CB7">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t>
      </w:r>
      <w:r w:rsidR="009C1DA0">
        <w:rPr>
          <w:rFonts w:ascii="Times New Roman" w:eastAsia="標楷體" w:hAnsi="Times New Roman" w:cs="Times New Roman"/>
          <w:szCs w:val="24"/>
        </w:rPr>
        <w:t>In contrast,</w:t>
      </w:r>
      <w:r w:rsidRPr="00BA158E">
        <w:rPr>
          <w:rFonts w:ascii="Times New Roman" w:eastAsia="標楷體" w:hAnsi="Times New Roman" w:cs="Times New Roman"/>
          <w:szCs w:val="24"/>
        </w:rPr>
        <w:t xml:space="preserve"> the bonus under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fixed at 1.5% of the Earning Before Tax (EBT) of the company.  The documentary evidence showed that whilst the total remuneration from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remained constant with a very modest increase during the subsequent twelve years, the remuneration from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had increased by more than 100% during the same period.  The Board does not accept that this fact can be dismissed as </w:t>
      </w:r>
      <w:r w:rsidR="000D576C">
        <w:rPr>
          <w:rFonts w:ascii="Times New Roman" w:eastAsia="標楷體" w:hAnsi="Times New Roman" w:cs="Times New Roman"/>
          <w:szCs w:val="24"/>
        </w:rPr>
        <w:t>‘nothing but red herring’</w:t>
      </w:r>
      <w:r w:rsidRPr="00BA158E">
        <w:rPr>
          <w:rFonts w:ascii="Times New Roman" w:eastAsia="標楷體" w:hAnsi="Times New Roman" w:cs="Times New Roman"/>
          <w:szCs w:val="24"/>
        </w:rPr>
        <w:t xml:space="preserve"> as submitted by the Respondent.</w:t>
      </w:r>
    </w:p>
    <w:p w14:paraId="29563F01" w14:textId="77777777" w:rsidR="00345F70" w:rsidRPr="00BA158E" w:rsidRDefault="00345F70" w:rsidP="00D92C39">
      <w:pPr>
        <w:overflowPunct w:val="0"/>
        <w:autoSpaceDE w:val="0"/>
        <w:autoSpaceDN w:val="0"/>
        <w:jc w:val="both"/>
        <w:rPr>
          <w:rFonts w:ascii="Times New Roman" w:eastAsia="標楷體" w:hAnsi="Times New Roman" w:cs="Times New Roman"/>
          <w:szCs w:val="24"/>
        </w:rPr>
      </w:pPr>
    </w:p>
    <w:p w14:paraId="6CBBC694" w14:textId="4B9F1219"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44.</w:t>
      </w:r>
      <w:r w:rsidRPr="00BA158E">
        <w:rPr>
          <w:rFonts w:ascii="Times New Roman" w:eastAsia="標楷體" w:hAnsi="Times New Roman" w:cs="Times New Roman"/>
          <w:szCs w:val="24"/>
        </w:rPr>
        <w:tab/>
        <w:t xml:space="preserve">The Board is convinced that there were distinct business objectives for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and </w:t>
      </w:r>
      <w:r w:rsidR="009C1DA0">
        <w:rPr>
          <w:rFonts w:ascii="Times New Roman" w:eastAsia="標楷體" w:hAnsi="Times New Roman" w:cs="Times New Roman"/>
          <w:szCs w:val="24"/>
        </w:rPr>
        <w:t xml:space="preserve">that </w:t>
      </w:r>
      <w:r w:rsidRPr="00BA158E">
        <w:rPr>
          <w:rFonts w:ascii="Times New Roman" w:eastAsia="標楷體" w:hAnsi="Times New Roman" w:cs="Times New Roman"/>
          <w:szCs w:val="24"/>
        </w:rPr>
        <w:t xml:space="preserve">the Appellant’s position as </w:t>
      </w:r>
      <w:r w:rsidR="00C96681">
        <w:rPr>
          <w:rFonts w:ascii="Times New Roman" w:eastAsia="標楷體" w:hAnsi="Times New Roman" w:cs="Times New Roman"/>
          <w:szCs w:val="24"/>
        </w:rPr>
        <w:t>Position M</w:t>
      </w:r>
      <w:r w:rsidRPr="00BA158E">
        <w:rPr>
          <w:rFonts w:ascii="Times New Roman" w:eastAsia="標楷體" w:hAnsi="Times New Roman" w:cs="Times New Roman"/>
          <w:szCs w:val="24"/>
        </w:rPr>
        <w:t xml:space="preserve"> of the former and </w:t>
      </w:r>
      <w:r w:rsidR="00FF1CB7">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of the latter carried discernible and distinct duties and responsibilities.  There was no apparent overlapping of these duties and responsibilities in the two roles played by the Appellant.</w:t>
      </w:r>
    </w:p>
    <w:p w14:paraId="7ABE04F6" w14:textId="77777777" w:rsidR="00345F70" w:rsidRPr="00BA158E" w:rsidRDefault="00345F70" w:rsidP="00D92C39">
      <w:pPr>
        <w:overflowPunct w:val="0"/>
        <w:autoSpaceDE w:val="0"/>
        <w:autoSpaceDN w:val="0"/>
        <w:jc w:val="both"/>
        <w:rPr>
          <w:rFonts w:ascii="Times New Roman" w:eastAsia="標楷體" w:hAnsi="Times New Roman" w:cs="Times New Roman"/>
          <w:szCs w:val="24"/>
        </w:rPr>
      </w:pPr>
    </w:p>
    <w:p w14:paraId="66D15277" w14:textId="28E0E5D8"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45.</w:t>
      </w:r>
      <w:r w:rsidRPr="00BA158E">
        <w:rPr>
          <w:rFonts w:ascii="Times New Roman" w:eastAsia="標楷體" w:hAnsi="Times New Roman" w:cs="Times New Roman"/>
          <w:szCs w:val="24"/>
        </w:rPr>
        <w:tab/>
        <w:t xml:space="preserve">As regards the fact that there was no written consent given to the Appellant to take up other remunerated employment, the Board notes that </w:t>
      </w:r>
      <w:r w:rsidR="009C1DA0">
        <w:rPr>
          <w:rFonts w:ascii="Times New Roman" w:eastAsia="標楷體" w:hAnsi="Times New Roman" w:cs="Times New Roman"/>
          <w:szCs w:val="24"/>
        </w:rPr>
        <w:t xml:space="preserve">as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was the ultimate controller of the business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and the person who executed both contracts on the same date, it can easily be inferred that the Appellant would need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’s written consent only if he took up any employment outside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Any written consent for the Appellant to work for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as an employee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and vice ver</w:t>
      </w:r>
      <w:r w:rsidR="009C1DA0">
        <w:rPr>
          <w:rFonts w:ascii="Times New Roman" w:eastAsia="標楷體" w:hAnsi="Times New Roman" w:cs="Times New Roman"/>
          <w:szCs w:val="24"/>
        </w:rPr>
        <w:t>sa</w:t>
      </w:r>
      <w:r w:rsidRPr="00BA158E">
        <w:rPr>
          <w:rFonts w:ascii="Times New Roman" w:eastAsia="標楷體" w:hAnsi="Times New Roman" w:cs="Times New Roman"/>
          <w:szCs w:val="24"/>
        </w:rPr>
        <w:t xml:space="preserve"> must be considered mere formalities and were dispensed with. Or, looking at it another way, the fact </w:t>
      </w:r>
      <w:r w:rsidR="009C1DA0">
        <w:rPr>
          <w:rFonts w:ascii="Times New Roman" w:eastAsia="標楷體" w:hAnsi="Times New Roman" w:cs="Times New Roman"/>
          <w:szCs w:val="24"/>
        </w:rPr>
        <w:t xml:space="preserve">that </w:t>
      </w:r>
      <w:r w:rsidR="007A7D71">
        <w:rPr>
          <w:rFonts w:ascii="Times New Roman" w:eastAsia="標楷體" w:hAnsi="Times New Roman" w:cs="Times New Roman"/>
          <w:szCs w:val="24"/>
        </w:rPr>
        <w:t>Mr D</w:t>
      </w:r>
      <w:r w:rsidRPr="00BA158E">
        <w:rPr>
          <w:rFonts w:ascii="Times New Roman" w:eastAsia="標楷體" w:hAnsi="Times New Roman" w:cs="Times New Roman"/>
          <w:szCs w:val="24"/>
        </w:rPr>
        <w:t xml:space="preserve"> executed both contracts was implied consent to take up other remunerated employment under each of the contracts he had signed. </w:t>
      </w:r>
    </w:p>
    <w:p w14:paraId="07559E3D" w14:textId="77777777" w:rsidR="00345F70" w:rsidRPr="00BA158E" w:rsidRDefault="00345F70" w:rsidP="00D92C39">
      <w:pPr>
        <w:overflowPunct w:val="0"/>
        <w:autoSpaceDE w:val="0"/>
        <w:autoSpaceDN w:val="0"/>
        <w:jc w:val="both"/>
        <w:rPr>
          <w:rFonts w:ascii="Times New Roman" w:eastAsia="標楷體" w:hAnsi="Times New Roman" w:cs="Times New Roman"/>
          <w:szCs w:val="24"/>
        </w:rPr>
      </w:pPr>
    </w:p>
    <w:p w14:paraId="7AA43910" w14:textId="31B74D51"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46.</w:t>
      </w:r>
      <w:r w:rsidRPr="00BA158E">
        <w:rPr>
          <w:rFonts w:ascii="Times New Roman" w:eastAsia="標楷體" w:hAnsi="Times New Roman" w:cs="Times New Roman"/>
          <w:szCs w:val="24"/>
        </w:rPr>
        <w:tab/>
        <w:t xml:space="preserve">The Board does not consider the fact </w:t>
      </w:r>
      <w:r w:rsidR="009C1DA0">
        <w:rPr>
          <w:rFonts w:ascii="Times New Roman" w:eastAsia="標楷體" w:hAnsi="Times New Roman" w:cs="Times New Roman"/>
          <w:szCs w:val="24"/>
        </w:rPr>
        <w:t xml:space="preserve">that </w:t>
      </w:r>
      <w:r w:rsidRPr="00BA158E">
        <w:rPr>
          <w:rFonts w:ascii="Times New Roman" w:eastAsia="標楷體" w:hAnsi="Times New Roman" w:cs="Times New Roman"/>
          <w:szCs w:val="24"/>
        </w:rPr>
        <w:t xml:space="preserve">the Appellant did not obtain a work permit in </w:t>
      </w:r>
      <w:r w:rsidR="00FF1CB7">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to be of much relevance.  He explained in his witness statement that his understanding of </w:t>
      </w:r>
      <w:r w:rsidR="000D576C">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law was that if he was resident in </w:t>
      </w:r>
      <w:r w:rsidR="00FB4BAC">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for less than 45 days per year he did not need a work permit.  It is not for the Board to make a decision as to whether under </w:t>
      </w:r>
      <w:r w:rsidR="00FB4BAC">
        <w:rPr>
          <w:rFonts w:ascii="Times New Roman" w:eastAsia="標楷體" w:hAnsi="Times New Roman" w:cs="Times New Roman"/>
          <w:szCs w:val="24"/>
        </w:rPr>
        <w:t>City G</w:t>
      </w:r>
      <w:r w:rsidR="00FF1CB7">
        <w:rPr>
          <w:rFonts w:ascii="Times New Roman" w:eastAsia="標楷體" w:hAnsi="Times New Roman" w:cs="Times New Roman"/>
          <w:szCs w:val="24"/>
        </w:rPr>
        <w:t xml:space="preserve"> law he needed a work permit. </w:t>
      </w:r>
      <w:r w:rsidRPr="00BA158E">
        <w:rPr>
          <w:rFonts w:ascii="Times New Roman" w:eastAsia="標楷體" w:hAnsi="Times New Roman" w:cs="Times New Roman"/>
          <w:szCs w:val="24"/>
        </w:rPr>
        <w:t xml:space="preserve"> The Board accepts the Appellant did treat his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as a </w:t>
      </w:r>
      <w:r w:rsidR="00FB4BAC">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employment.  Probably more importantly, income tax was paid in </w:t>
      </w:r>
      <w:r w:rsidR="00FF1CB7">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w:t>
      </w:r>
      <w:r w:rsidR="009C1DA0">
        <w:rPr>
          <w:rFonts w:ascii="Times New Roman" w:eastAsia="標楷體" w:hAnsi="Times New Roman" w:cs="Times New Roman"/>
          <w:szCs w:val="24"/>
        </w:rPr>
        <w:t>on</w:t>
      </w:r>
      <w:r w:rsidRPr="00BA158E">
        <w:rPr>
          <w:rFonts w:ascii="Times New Roman" w:eastAsia="標楷體" w:hAnsi="Times New Roman" w:cs="Times New Roman"/>
          <w:szCs w:val="24"/>
        </w:rPr>
        <w:t xml:space="preserve"> his income there with no apparent objection being raised by the </w:t>
      </w:r>
      <w:r w:rsidR="00FB4BAC">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authorities as to the basis on which this income was earned.</w:t>
      </w:r>
    </w:p>
    <w:p w14:paraId="092E0FC7" w14:textId="77777777" w:rsidR="00345F70" w:rsidRPr="00BA158E" w:rsidRDefault="00345F70" w:rsidP="00D92C39">
      <w:pPr>
        <w:overflowPunct w:val="0"/>
        <w:autoSpaceDE w:val="0"/>
        <w:autoSpaceDN w:val="0"/>
        <w:jc w:val="both"/>
        <w:rPr>
          <w:rFonts w:ascii="Times New Roman" w:eastAsia="標楷體" w:hAnsi="Times New Roman" w:cs="Times New Roman"/>
          <w:szCs w:val="24"/>
        </w:rPr>
      </w:pPr>
    </w:p>
    <w:p w14:paraId="47200D99" w14:textId="20B343CE" w:rsidR="00345F70" w:rsidRPr="00BA158E" w:rsidRDefault="00345F70" w:rsidP="00D92C39">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47.</w:t>
      </w:r>
      <w:r w:rsidRPr="00BA158E">
        <w:rPr>
          <w:rFonts w:ascii="Times New Roman" w:eastAsia="標楷體" w:hAnsi="Times New Roman" w:cs="Times New Roman"/>
          <w:szCs w:val="24"/>
        </w:rPr>
        <w:tab/>
        <w:t xml:space="preserve">In view of the Board’s findings above, the Board holds that the </w:t>
      </w:r>
      <w:r w:rsidR="007A7D71">
        <w:rPr>
          <w:rFonts w:ascii="Times New Roman" w:eastAsia="標楷體" w:hAnsi="Times New Roman" w:cs="Times New Roman"/>
          <w:szCs w:val="24"/>
        </w:rPr>
        <w:t xml:space="preserve">Company </w:t>
      </w:r>
      <w:r w:rsidR="00150167">
        <w:rPr>
          <w:rFonts w:ascii="Times New Roman" w:eastAsia="標楷體" w:hAnsi="Times New Roman" w:cs="Times New Roman"/>
          <w:szCs w:val="24"/>
        </w:rPr>
        <w:t>F</w:t>
      </w:r>
      <w:r w:rsidRPr="00BA158E">
        <w:rPr>
          <w:rFonts w:ascii="Times New Roman" w:eastAsia="標楷體" w:hAnsi="Times New Roman" w:cs="Times New Roman"/>
          <w:szCs w:val="24"/>
        </w:rPr>
        <w:t xml:space="preserve"> Contract and </w:t>
      </w:r>
      <w:r w:rsidR="009C1DA0">
        <w:rPr>
          <w:rFonts w:ascii="Times New Roman" w:eastAsia="標楷體" w:hAnsi="Times New Roman" w:cs="Times New Roman"/>
          <w:szCs w:val="24"/>
        </w:rPr>
        <w:t xml:space="preserve">the </w:t>
      </w:r>
      <w:r w:rsidR="007A7D71">
        <w:rPr>
          <w:rFonts w:ascii="Times New Roman" w:eastAsia="標楷體" w:hAnsi="Times New Roman" w:cs="Times New Roman"/>
          <w:szCs w:val="24"/>
        </w:rPr>
        <w:t xml:space="preserve">Company </w:t>
      </w:r>
      <w:r w:rsidR="00150167">
        <w:rPr>
          <w:rFonts w:ascii="Times New Roman" w:eastAsia="標楷體" w:hAnsi="Times New Roman" w:cs="Times New Roman"/>
          <w:szCs w:val="24"/>
        </w:rPr>
        <w:t>C</w:t>
      </w:r>
      <w:r w:rsidRPr="00BA158E">
        <w:rPr>
          <w:rFonts w:ascii="Times New Roman" w:eastAsia="標楷體" w:hAnsi="Times New Roman" w:cs="Times New Roman"/>
          <w:szCs w:val="24"/>
        </w:rPr>
        <w:t xml:space="preserve"> Contract were two separate and independent employment contracts.  </w:t>
      </w:r>
      <w:r w:rsidR="009C1DA0">
        <w:rPr>
          <w:rFonts w:ascii="Times New Roman" w:eastAsia="標楷體" w:hAnsi="Times New Roman" w:cs="Times New Roman"/>
          <w:szCs w:val="24"/>
        </w:rPr>
        <w:t xml:space="preserve">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did not have a Hong Kong locality and was not a Hong Kong employment.</w:t>
      </w:r>
    </w:p>
    <w:p w14:paraId="33B68B49" w14:textId="77777777" w:rsidR="00345F70" w:rsidRPr="00BA158E" w:rsidRDefault="00345F70" w:rsidP="00D92C39">
      <w:pPr>
        <w:overflowPunct w:val="0"/>
        <w:autoSpaceDE w:val="0"/>
        <w:autoSpaceDN w:val="0"/>
        <w:jc w:val="both"/>
        <w:rPr>
          <w:rFonts w:ascii="Times New Roman" w:eastAsia="標楷體" w:hAnsi="Times New Roman" w:cs="Times New Roman"/>
          <w:szCs w:val="24"/>
        </w:rPr>
      </w:pPr>
    </w:p>
    <w:p w14:paraId="7D0A4E27" w14:textId="30F21BF5" w:rsidR="00345F70" w:rsidRPr="00BA158E" w:rsidRDefault="00345F70" w:rsidP="00D92C39">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szCs w:val="24"/>
        </w:rPr>
        <w:t>48.</w:t>
      </w:r>
      <w:r w:rsidRPr="00BA158E">
        <w:rPr>
          <w:rFonts w:ascii="Times New Roman" w:eastAsia="標楷體" w:hAnsi="Times New Roman" w:cs="Times New Roman"/>
          <w:szCs w:val="24"/>
        </w:rPr>
        <w:tab/>
        <w:t xml:space="preserve">It follows that the income the Appellant derived under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not chargeable to </w:t>
      </w:r>
      <w:r w:rsidR="009C1DA0">
        <w:rPr>
          <w:rFonts w:ascii="Times New Roman" w:eastAsia="標楷體" w:hAnsi="Times New Roman" w:cs="Times New Roman"/>
          <w:szCs w:val="24"/>
        </w:rPr>
        <w:t>S</w:t>
      </w:r>
      <w:r w:rsidRPr="00BA158E">
        <w:rPr>
          <w:rFonts w:ascii="Times New Roman" w:eastAsia="標楷體" w:hAnsi="Times New Roman" w:cs="Times New Roman"/>
          <w:szCs w:val="24"/>
        </w:rPr>
        <w:t xml:space="preserve">alaries </w:t>
      </w:r>
      <w:r w:rsidR="009C1DA0">
        <w:rPr>
          <w:rFonts w:ascii="Times New Roman" w:eastAsia="標楷體" w:hAnsi="Times New Roman" w:cs="Times New Roman"/>
          <w:szCs w:val="24"/>
        </w:rPr>
        <w:t>T</w:t>
      </w:r>
      <w:r w:rsidRPr="00BA158E">
        <w:rPr>
          <w:rFonts w:ascii="Times New Roman" w:eastAsia="標楷體" w:hAnsi="Times New Roman" w:cs="Times New Roman"/>
          <w:szCs w:val="24"/>
        </w:rPr>
        <w:t xml:space="preserve">ax under </w:t>
      </w:r>
      <w:r w:rsidRPr="00BA158E">
        <w:rPr>
          <w:rFonts w:ascii="Times New Roman" w:eastAsia="標楷體" w:hAnsi="Times New Roman" w:cs="Times New Roman"/>
          <w:bCs/>
          <w:szCs w:val="24"/>
        </w:rPr>
        <w:t>s</w:t>
      </w:r>
      <w:r w:rsidR="00FF1CB7">
        <w:rPr>
          <w:rFonts w:ascii="Times New Roman" w:eastAsia="標楷體" w:hAnsi="Times New Roman" w:cs="Times New Roman"/>
          <w:bCs/>
          <w:szCs w:val="24"/>
        </w:rPr>
        <w:t xml:space="preserve">ection </w:t>
      </w:r>
      <w:r w:rsidRPr="00BA158E">
        <w:rPr>
          <w:rFonts w:ascii="Times New Roman" w:eastAsia="標楷體" w:hAnsi="Times New Roman" w:cs="Times New Roman"/>
          <w:bCs/>
          <w:szCs w:val="24"/>
        </w:rPr>
        <w:t xml:space="preserve">8(1) of the IRO i.e. the Basic Charge.  That being the case, the Board does not need to deal with section 8(1A) (b)(ii) or section 8(1A)(c).  However, the Board will need to consider whether the Appellant’s income arising from the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Contract or part of it may be chargeable to </w:t>
      </w:r>
      <w:r w:rsidR="009C1DA0">
        <w:rPr>
          <w:rFonts w:ascii="Times New Roman" w:eastAsia="標楷體" w:hAnsi="Times New Roman" w:cs="Times New Roman"/>
          <w:bCs/>
          <w:szCs w:val="24"/>
        </w:rPr>
        <w:t>S</w:t>
      </w:r>
      <w:r w:rsidRPr="00BA158E">
        <w:rPr>
          <w:rFonts w:ascii="Times New Roman" w:eastAsia="標楷體" w:hAnsi="Times New Roman" w:cs="Times New Roman"/>
          <w:bCs/>
          <w:szCs w:val="24"/>
        </w:rPr>
        <w:t xml:space="preserve">alaries </w:t>
      </w:r>
      <w:r w:rsidR="009C1DA0">
        <w:rPr>
          <w:rFonts w:ascii="Times New Roman" w:eastAsia="標楷體" w:hAnsi="Times New Roman" w:cs="Times New Roman"/>
          <w:bCs/>
          <w:szCs w:val="24"/>
        </w:rPr>
        <w:t>T</w:t>
      </w:r>
      <w:r w:rsidRPr="00BA158E">
        <w:rPr>
          <w:rFonts w:ascii="Times New Roman" w:eastAsia="標楷體" w:hAnsi="Times New Roman" w:cs="Times New Roman"/>
          <w:bCs/>
          <w:szCs w:val="24"/>
        </w:rPr>
        <w:t>ax under s</w:t>
      </w:r>
      <w:r w:rsidR="00FF1CB7">
        <w:rPr>
          <w:rFonts w:ascii="Times New Roman" w:eastAsia="標楷體" w:hAnsi="Times New Roman" w:cs="Times New Roman"/>
          <w:bCs/>
          <w:szCs w:val="24"/>
        </w:rPr>
        <w:t xml:space="preserve">ection </w:t>
      </w:r>
      <w:r w:rsidRPr="00BA158E">
        <w:rPr>
          <w:rFonts w:ascii="Times New Roman" w:eastAsia="標楷體" w:hAnsi="Times New Roman" w:cs="Times New Roman"/>
          <w:bCs/>
          <w:szCs w:val="24"/>
        </w:rPr>
        <w:t xml:space="preserve">8(1A)(a) i.e. the Extended Charge on the ground that his income or part of it was derived from services actually rendered in Hong Kong.  This issue will be dealt with </w:t>
      </w:r>
      <w:r w:rsidRPr="00BA158E">
        <w:rPr>
          <w:rFonts w:ascii="Times New Roman" w:eastAsia="標楷體" w:hAnsi="Times New Roman" w:cs="Times New Roman"/>
          <w:bCs/>
          <w:szCs w:val="24"/>
        </w:rPr>
        <w:lastRenderedPageBreak/>
        <w:t>in detail below.</w:t>
      </w:r>
    </w:p>
    <w:p w14:paraId="0F6517D2" w14:textId="77777777" w:rsidR="00345F70" w:rsidRPr="00BA158E" w:rsidRDefault="00345F70" w:rsidP="00D92C39">
      <w:pPr>
        <w:overflowPunct w:val="0"/>
        <w:autoSpaceDE w:val="0"/>
        <w:autoSpaceDN w:val="0"/>
        <w:jc w:val="both"/>
        <w:rPr>
          <w:rFonts w:ascii="Times New Roman" w:eastAsia="標楷體" w:hAnsi="Times New Roman" w:cs="Times New Roman"/>
          <w:b/>
          <w:bCs/>
          <w:szCs w:val="24"/>
          <w:u w:val="single"/>
        </w:rPr>
      </w:pPr>
    </w:p>
    <w:p w14:paraId="344F8B43" w14:textId="77777777" w:rsidR="00345F70" w:rsidRPr="00FF1CB7" w:rsidRDefault="00345F70" w:rsidP="00D92C39">
      <w:pPr>
        <w:overflowPunct w:val="0"/>
        <w:autoSpaceDE w:val="0"/>
        <w:autoSpaceDN w:val="0"/>
        <w:jc w:val="both"/>
        <w:rPr>
          <w:rFonts w:ascii="Times New Roman" w:eastAsia="標楷體" w:hAnsi="Times New Roman" w:cs="Times New Roman"/>
          <w:b/>
          <w:bCs/>
          <w:szCs w:val="24"/>
        </w:rPr>
      </w:pPr>
      <w:r w:rsidRPr="00FF1CB7">
        <w:rPr>
          <w:rFonts w:ascii="Times New Roman" w:eastAsia="標楷體" w:hAnsi="Times New Roman" w:cs="Times New Roman"/>
          <w:b/>
          <w:bCs/>
          <w:szCs w:val="24"/>
        </w:rPr>
        <w:t>Anti-Avoidance Issue</w:t>
      </w:r>
    </w:p>
    <w:p w14:paraId="6A9E571D" w14:textId="77777777" w:rsidR="00345F70" w:rsidRPr="00FF1CB7" w:rsidRDefault="00345F70" w:rsidP="00D92C39">
      <w:pPr>
        <w:overflowPunct w:val="0"/>
        <w:autoSpaceDE w:val="0"/>
        <w:autoSpaceDN w:val="0"/>
        <w:jc w:val="both"/>
        <w:rPr>
          <w:rFonts w:ascii="Times New Roman" w:eastAsia="標楷體" w:hAnsi="Times New Roman" w:cs="Times New Roman"/>
          <w:bCs/>
          <w:szCs w:val="24"/>
        </w:rPr>
      </w:pPr>
    </w:p>
    <w:p w14:paraId="5780E234" w14:textId="77777777" w:rsidR="00345F70" w:rsidRPr="00FF1CB7" w:rsidRDefault="00345F70" w:rsidP="00D92C39">
      <w:pPr>
        <w:overflowPunct w:val="0"/>
        <w:autoSpaceDE w:val="0"/>
        <w:autoSpaceDN w:val="0"/>
        <w:jc w:val="both"/>
        <w:rPr>
          <w:rFonts w:ascii="Times New Roman" w:eastAsia="標楷體" w:hAnsi="Times New Roman" w:cs="Times New Roman"/>
          <w:bCs/>
          <w:szCs w:val="24"/>
        </w:rPr>
      </w:pPr>
      <w:r w:rsidRPr="00FF1CB7">
        <w:rPr>
          <w:rFonts w:ascii="Times New Roman" w:eastAsia="標楷體" w:hAnsi="Times New Roman" w:cs="Times New Roman"/>
          <w:bCs/>
          <w:szCs w:val="24"/>
        </w:rPr>
        <w:t>49.</w:t>
      </w:r>
      <w:r w:rsidRPr="00FF1CB7">
        <w:rPr>
          <w:rFonts w:ascii="Times New Roman" w:eastAsia="標楷體" w:hAnsi="Times New Roman" w:cs="Times New Roman"/>
          <w:bCs/>
          <w:szCs w:val="24"/>
        </w:rPr>
        <w:tab/>
        <w:t>As mentioned in paragraph 5 above, as an alternative to the Source Issue, the Respondent considers that sections 61 and 61A of the IRO are applicable to this appeal.</w:t>
      </w:r>
    </w:p>
    <w:p w14:paraId="05471BF4" w14:textId="1E7F7F1D" w:rsidR="004C1643" w:rsidRPr="00FF1CB7" w:rsidRDefault="004C1643" w:rsidP="00D92C39">
      <w:pPr>
        <w:overflowPunct w:val="0"/>
        <w:autoSpaceDE w:val="0"/>
        <w:autoSpaceDN w:val="0"/>
        <w:jc w:val="both"/>
        <w:rPr>
          <w:rFonts w:ascii="Times New Roman" w:eastAsia="標楷體" w:hAnsi="Times New Roman" w:cs="Times New Roman"/>
          <w:bCs/>
          <w:szCs w:val="24"/>
        </w:rPr>
      </w:pPr>
    </w:p>
    <w:p w14:paraId="7CACAADA" w14:textId="77777777" w:rsidR="00345F70" w:rsidRPr="00FF1CB7" w:rsidRDefault="00345F70" w:rsidP="00D92C39">
      <w:pPr>
        <w:overflowPunct w:val="0"/>
        <w:autoSpaceDE w:val="0"/>
        <w:autoSpaceDN w:val="0"/>
        <w:jc w:val="both"/>
        <w:rPr>
          <w:rFonts w:ascii="Times New Roman" w:eastAsia="標楷體" w:hAnsi="Times New Roman" w:cs="Times New Roman"/>
          <w:b/>
          <w:bCs/>
          <w:szCs w:val="24"/>
        </w:rPr>
      </w:pPr>
      <w:r w:rsidRPr="00FF1CB7">
        <w:rPr>
          <w:rFonts w:ascii="Times New Roman" w:eastAsia="標楷體" w:hAnsi="Times New Roman" w:cs="Times New Roman"/>
          <w:b/>
          <w:bCs/>
          <w:szCs w:val="24"/>
        </w:rPr>
        <w:t>Section 61</w:t>
      </w:r>
    </w:p>
    <w:p w14:paraId="072356D9" w14:textId="77777777" w:rsidR="00345F70" w:rsidRPr="00FF1CB7" w:rsidRDefault="00345F70" w:rsidP="00D92C39">
      <w:pPr>
        <w:overflowPunct w:val="0"/>
        <w:autoSpaceDE w:val="0"/>
        <w:autoSpaceDN w:val="0"/>
        <w:jc w:val="both"/>
        <w:rPr>
          <w:rFonts w:ascii="Times New Roman" w:eastAsia="標楷體" w:hAnsi="Times New Roman" w:cs="Times New Roman"/>
          <w:bCs/>
          <w:szCs w:val="24"/>
        </w:rPr>
      </w:pPr>
    </w:p>
    <w:p w14:paraId="71C77ACD" w14:textId="42DB2F92" w:rsidR="00345F70" w:rsidRPr="00FF1CB7" w:rsidRDefault="00345F70" w:rsidP="00D92C39">
      <w:pPr>
        <w:overflowPunct w:val="0"/>
        <w:autoSpaceDE w:val="0"/>
        <w:autoSpaceDN w:val="0"/>
        <w:jc w:val="both"/>
        <w:rPr>
          <w:rFonts w:ascii="Times New Roman" w:eastAsia="標楷體" w:hAnsi="Times New Roman" w:cs="Times New Roman"/>
          <w:bCs/>
          <w:szCs w:val="24"/>
        </w:rPr>
      </w:pPr>
      <w:r w:rsidRPr="00FF1CB7">
        <w:rPr>
          <w:rFonts w:ascii="Times New Roman" w:eastAsia="標楷體" w:hAnsi="Times New Roman" w:cs="Times New Roman"/>
          <w:bCs/>
          <w:szCs w:val="24"/>
        </w:rPr>
        <w:t>50.</w:t>
      </w:r>
      <w:r w:rsidRPr="00FF1CB7">
        <w:rPr>
          <w:rFonts w:ascii="Times New Roman" w:eastAsia="標楷體" w:hAnsi="Times New Roman" w:cs="Times New Roman"/>
          <w:bCs/>
          <w:szCs w:val="24"/>
        </w:rPr>
        <w:tab/>
        <w:t xml:space="preserve">The Respondent’s position is that the Appellant’s employment with </w:t>
      </w:r>
      <w:r w:rsidR="007A7D71" w:rsidRPr="00FF1CB7">
        <w:rPr>
          <w:rFonts w:ascii="Times New Roman" w:eastAsia="標楷體" w:hAnsi="Times New Roman" w:cs="Times New Roman"/>
          <w:bCs/>
          <w:szCs w:val="24"/>
        </w:rPr>
        <w:t>Company F</w:t>
      </w:r>
      <w:r w:rsidRPr="00FF1CB7">
        <w:rPr>
          <w:rFonts w:ascii="Times New Roman" w:eastAsia="標楷體" w:hAnsi="Times New Roman" w:cs="Times New Roman"/>
          <w:bCs/>
          <w:szCs w:val="24"/>
        </w:rPr>
        <w:t xml:space="preserve"> was artificial within the meaning of section 61.</w:t>
      </w:r>
    </w:p>
    <w:p w14:paraId="0CBEFE9D" w14:textId="77777777" w:rsidR="00345F70" w:rsidRPr="00FF1CB7" w:rsidRDefault="00345F70" w:rsidP="00D92C39">
      <w:pPr>
        <w:overflowPunct w:val="0"/>
        <w:autoSpaceDE w:val="0"/>
        <w:autoSpaceDN w:val="0"/>
        <w:jc w:val="both"/>
        <w:rPr>
          <w:rFonts w:ascii="Times New Roman" w:eastAsia="標楷體" w:hAnsi="Times New Roman" w:cs="Times New Roman"/>
          <w:bCs/>
          <w:szCs w:val="24"/>
        </w:rPr>
      </w:pPr>
    </w:p>
    <w:p w14:paraId="163A957E" w14:textId="79EC6B35" w:rsidR="00345F70" w:rsidRPr="00BA158E" w:rsidRDefault="00345F70" w:rsidP="00D92C39">
      <w:pPr>
        <w:overflowPunct w:val="0"/>
        <w:autoSpaceDE w:val="0"/>
        <w:autoSpaceDN w:val="0"/>
        <w:jc w:val="both"/>
        <w:rPr>
          <w:rFonts w:ascii="Times New Roman" w:eastAsia="標楷體" w:hAnsi="Times New Roman" w:cs="Times New Roman"/>
          <w:bCs/>
          <w:szCs w:val="24"/>
        </w:rPr>
      </w:pPr>
      <w:r w:rsidRPr="00BA158E">
        <w:rPr>
          <w:rFonts w:ascii="Times New Roman" w:eastAsia="標楷體" w:hAnsi="Times New Roman" w:cs="Times New Roman"/>
          <w:bCs/>
          <w:szCs w:val="24"/>
        </w:rPr>
        <w:t>51.</w:t>
      </w:r>
      <w:r w:rsidRPr="00BA158E">
        <w:rPr>
          <w:rFonts w:ascii="Times New Roman" w:eastAsia="標楷體" w:hAnsi="Times New Roman" w:cs="Times New Roman"/>
          <w:bCs/>
          <w:szCs w:val="24"/>
        </w:rPr>
        <w:tab/>
        <w:t xml:space="preserve">The Respondent averred that the essence of artificiality in a transaction might encompass features that was abnormal and appeared to be part of a plan, in which a well-informed bystander might, on an objective basis, say that it </w:t>
      </w:r>
      <w:r w:rsidR="00FF1CB7">
        <w:rPr>
          <w:rFonts w:ascii="Times New Roman" w:eastAsia="標楷體" w:hAnsi="Times New Roman" w:cs="Times New Roman"/>
          <w:bCs/>
          <w:szCs w:val="24"/>
        </w:rPr>
        <w:t>‘</w:t>
      </w:r>
      <w:r w:rsidRPr="00BA158E">
        <w:rPr>
          <w:rFonts w:ascii="Times New Roman" w:eastAsia="標楷體" w:hAnsi="Times New Roman" w:cs="Times New Roman"/>
          <w:bCs/>
          <w:szCs w:val="24"/>
        </w:rPr>
        <w:t>simply would not happen in the real world</w:t>
      </w:r>
      <w:r w:rsidR="00FF1CB7">
        <w:rPr>
          <w:rFonts w:ascii="Times New Roman" w:eastAsia="標楷體" w:hAnsi="Times New Roman" w:cs="Times New Roman"/>
          <w:bCs/>
          <w:szCs w:val="24"/>
        </w:rPr>
        <w:t>’</w:t>
      </w:r>
      <w:r w:rsidRPr="00BA158E">
        <w:rPr>
          <w:rFonts w:ascii="Times New Roman" w:eastAsia="標楷體" w:hAnsi="Times New Roman" w:cs="Times New Roman"/>
          <w:bCs/>
          <w:szCs w:val="24"/>
        </w:rPr>
        <w:t xml:space="preserve">.  The Respondent further contended that the following features of </w:t>
      </w:r>
      <w:r w:rsidR="009C1DA0">
        <w:rPr>
          <w:rFonts w:ascii="Times New Roman" w:eastAsia="標楷體" w:hAnsi="Times New Roman" w:cs="Times New Roman"/>
          <w:bCs/>
          <w:szCs w:val="24"/>
        </w:rPr>
        <w:t xml:space="preserve">the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Contract evidently establishe</w:t>
      </w:r>
      <w:r w:rsidR="00FB4BAC">
        <w:rPr>
          <w:rFonts w:ascii="Times New Roman" w:eastAsia="標楷體" w:hAnsi="Times New Roman" w:cs="Times New Roman"/>
          <w:bCs/>
          <w:szCs w:val="24"/>
        </w:rPr>
        <w:t>d the essence of artificiality:</w:t>
      </w:r>
    </w:p>
    <w:p w14:paraId="6085CF0C"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bCs/>
          <w:szCs w:val="24"/>
        </w:rPr>
      </w:pPr>
    </w:p>
    <w:p w14:paraId="0864FC1E" w14:textId="7AFCBC94"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(1)</w:t>
      </w:r>
      <w:r w:rsidRPr="00BA158E">
        <w:rPr>
          <w:rFonts w:ascii="Times New Roman" w:eastAsia="標楷體" w:hAnsi="Times New Roman" w:cs="Times New Roman"/>
          <w:bCs/>
          <w:szCs w:val="24"/>
        </w:rPr>
        <w:tab/>
        <w:t xml:space="preserve">There were no fringe benefits such as housing allowance, car rental, medical or retirement benefits under the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Contract.  It would </w:t>
      </w:r>
      <w:r w:rsidR="009C1DA0">
        <w:rPr>
          <w:rFonts w:ascii="Times New Roman" w:eastAsia="標楷體" w:hAnsi="Times New Roman" w:cs="Times New Roman"/>
          <w:bCs/>
          <w:szCs w:val="24"/>
        </w:rPr>
        <w:t xml:space="preserve">be </w:t>
      </w:r>
      <w:r w:rsidRPr="00BA158E">
        <w:rPr>
          <w:rFonts w:ascii="Times New Roman" w:eastAsia="標楷體" w:hAnsi="Times New Roman" w:cs="Times New Roman"/>
          <w:bCs/>
          <w:szCs w:val="24"/>
        </w:rPr>
        <w:t xml:space="preserve">highly abnormal that the Appellant being </w:t>
      </w:r>
      <w:r w:rsidR="00FF1CB7">
        <w:rPr>
          <w:rFonts w:ascii="Times New Roman" w:eastAsia="標楷體" w:hAnsi="Times New Roman" w:cs="Times New Roman"/>
          <w:bCs/>
          <w:szCs w:val="24"/>
        </w:rPr>
        <w:t>Position K</w:t>
      </w:r>
      <w:r w:rsidRPr="00BA158E">
        <w:rPr>
          <w:rFonts w:ascii="Times New Roman" w:eastAsia="標楷體" w:hAnsi="Times New Roman" w:cs="Times New Roman"/>
          <w:bCs/>
          <w:szCs w:val="24"/>
        </w:rPr>
        <w:t xml:space="preserve"> of the company would not bargain for such benefits if the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Contract was genuinely a separate and independent contract from the </w:t>
      </w:r>
      <w:r w:rsidR="007A7D71">
        <w:rPr>
          <w:rFonts w:ascii="Times New Roman" w:eastAsia="標楷體" w:hAnsi="Times New Roman" w:cs="Times New Roman"/>
          <w:bCs/>
          <w:szCs w:val="24"/>
        </w:rPr>
        <w:t>Company C</w:t>
      </w:r>
      <w:r w:rsidRPr="00BA158E">
        <w:rPr>
          <w:rFonts w:ascii="Times New Roman" w:eastAsia="標楷體" w:hAnsi="Times New Roman" w:cs="Times New Roman"/>
          <w:bCs/>
          <w:szCs w:val="24"/>
        </w:rPr>
        <w:t xml:space="preserve"> Contract.</w:t>
      </w:r>
    </w:p>
    <w:p w14:paraId="2528CEEF" w14:textId="77777777"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p>
    <w:p w14:paraId="29977DF8" w14:textId="419258FE"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(2)</w:t>
      </w:r>
      <w:r w:rsidRPr="00BA158E">
        <w:rPr>
          <w:rFonts w:ascii="Times New Roman" w:eastAsia="標楷體" w:hAnsi="Times New Roman" w:cs="Times New Roman"/>
          <w:bCs/>
          <w:szCs w:val="24"/>
        </w:rPr>
        <w:tab/>
        <w:t xml:space="preserve">Although the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Contract was concluded in </w:t>
      </w:r>
      <w:r w:rsidR="00FF1CB7">
        <w:rPr>
          <w:rFonts w:ascii="Times New Roman" w:eastAsia="標楷體" w:hAnsi="Times New Roman" w:cs="Times New Roman"/>
          <w:szCs w:val="24"/>
        </w:rPr>
        <w:t>City G</w:t>
      </w:r>
      <w:r w:rsidRPr="00BA158E">
        <w:rPr>
          <w:rFonts w:ascii="Times New Roman" w:eastAsia="標楷體" w:hAnsi="Times New Roman" w:cs="Times New Roman"/>
          <w:bCs/>
          <w:szCs w:val="24"/>
        </w:rPr>
        <w:t xml:space="preserve"> and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was a company incorporated in </w:t>
      </w:r>
      <w:r w:rsidR="00FF1CB7">
        <w:rPr>
          <w:rFonts w:ascii="Times New Roman" w:eastAsia="標楷體" w:hAnsi="Times New Roman" w:cs="Times New Roman"/>
          <w:szCs w:val="24"/>
        </w:rPr>
        <w:t>City G</w:t>
      </w:r>
      <w:r w:rsidRPr="00BA158E">
        <w:rPr>
          <w:rFonts w:ascii="Times New Roman" w:eastAsia="標楷體" w:hAnsi="Times New Roman" w:cs="Times New Roman"/>
          <w:bCs/>
          <w:szCs w:val="24"/>
        </w:rPr>
        <w:t xml:space="preserve">, the Appellant did not apply for a work permit or permission to stay for work purpose in </w:t>
      </w:r>
      <w:r w:rsidR="00FF1CB7">
        <w:rPr>
          <w:rFonts w:ascii="Times New Roman" w:eastAsia="標楷體" w:hAnsi="Times New Roman" w:cs="Times New Roman"/>
          <w:szCs w:val="24"/>
        </w:rPr>
        <w:t>City G</w:t>
      </w:r>
      <w:r w:rsidRPr="00BA158E">
        <w:rPr>
          <w:rFonts w:ascii="Times New Roman" w:eastAsia="標楷體" w:hAnsi="Times New Roman" w:cs="Times New Roman"/>
          <w:bCs/>
          <w:szCs w:val="24"/>
        </w:rPr>
        <w:t>.</w:t>
      </w:r>
    </w:p>
    <w:p w14:paraId="33C85016" w14:textId="77777777"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p>
    <w:p w14:paraId="26B5304A" w14:textId="13195A7E"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(3)</w:t>
      </w:r>
      <w:r w:rsidRPr="00BA158E">
        <w:rPr>
          <w:rFonts w:ascii="Times New Roman" w:eastAsia="標楷體" w:hAnsi="Times New Roman" w:cs="Times New Roman"/>
          <w:bCs/>
          <w:szCs w:val="24"/>
        </w:rPr>
        <w:tab/>
        <w:t xml:space="preserve">The Appellant being </w:t>
      </w:r>
      <w:r w:rsidR="00FF1CB7">
        <w:rPr>
          <w:rFonts w:ascii="Times New Roman" w:eastAsia="標楷體" w:hAnsi="Times New Roman" w:cs="Times New Roman"/>
          <w:bCs/>
          <w:szCs w:val="24"/>
        </w:rPr>
        <w:t>Position K</w:t>
      </w:r>
      <w:r w:rsidRPr="00BA158E">
        <w:rPr>
          <w:rFonts w:ascii="Times New Roman" w:eastAsia="標楷體" w:hAnsi="Times New Roman" w:cs="Times New Roman"/>
          <w:bCs/>
          <w:szCs w:val="24"/>
        </w:rPr>
        <w:t xml:space="preserve"> of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had only spent an average of 9.3 days per year in </w:t>
      </w:r>
      <w:r w:rsidR="00FF1CB7">
        <w:rPr>
          <w:rFonts w:ascii="Times New Roman" w:eastAsia="標楷體" w:hAnsi="Times New Roman" w:cs="Times New Roman"/>
          <w:szCs w:val="24"/>
        </w:rPr>
        <w:t>City G</w:t>
      </w:r>
      <w:r w:rsidRPr="00BA158E">
        <w:rPr>
          <w:rFonts w:ascii="Times New Roman" w:eastAsia="標楷體" w:hAnsi="Times New Roman" w:cs="Times New Roman"/>
          <w:bCs/>
          <w:szCs w:val="24"/>
        </w:rPr>
        <w:t>.  This period was abnormally short compared to his period of stay in Hong Kong.</w:t>
      </w:r>
    </w:p>
    <w:p w14:paraId="100A47A0" w14:textId="77777777"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p>
    <w:p w14:paraId="756A7633" w14:textId="0F700C1A"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(4)</w:t>
      </w:r>
      <w:r w:rsidRPr="00BA158E">
        <w:rPr>
          <w:rFonts w:ascii="Times New Roman" w:eastAsia="標楷體" w:hAnsi="Times New Roman" w:cs="Times New Roman"/>
          <w:bCs/>
          <w:szCs w:val="24"/>
        </w:rPr>
        <w:tab/>
        <w:t xml:space="preserve">The split contracts of </w:t>
      </w:r>
      <w:r w:rsidR="007A7D71">
        <w:rPr>
          <w:rFonts w:ascii="Times New Roman" w:eastAsia="標楷體" w:hAnsi="Times New Roman" w:cs="Times New Roman"/>
          <w:bCs/>
          <w:szCs w:val="24"/>
        </w:rPr>
        <w:t>Company C</w:t>
      </w:r>
      <w:r w:rsidRPr="00BA158E">
        <w:rPr>
          <w:rFonts w:ascii="Times New Roman" w:eastAsia="標楷體" w:hAnsi="Times New Roman" w:cs="Times New Roman"/>
          <w:bCs/>
          <w:szCs w:val="24"/>
        </w:rPr>
        <w:t xml:space="preserve"> and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w</w:t>
      </w:r>
      <w:r w:rsidR="009C1DA0">
        <w:rPr>
          <w:rFonts w:ascii="Times New Roman" w:eastAsia="標楷體" w:hAnsi="Times New Roman" w:cs="Times New Roman"/>
          <w:bCs/>
          <w:szCs w:val="24"/>
        </w:rPr>
        <w:t>ere</w:t>
      </w:r>
      <w:r w:rsidRPr="00BA158E">
        <w:rPr>
          <w:rFonts w:ascii="Times New Roman" w:eastAsia="標楷體" w:hAnsi="Times New Roman" w:cs="Times New Roman"/>
          <w:bCs/>
          <w:szCs w:val="24"/>
        </w:rPr>
        <w:t xml:space="preserve"> part of a plan that was purposed for the avoidance of taxation.  But for the split contracts, the Appellant would have to pay for a progressive tax rate which would amount to 17% in Hong Kong for his entire income aggregated from the </w:t>
      </w:r>
      <w:r w:rsidR="007A7D71">
        <w:rPr>
          <w:rFonts w:ascii="Times New Roman" w:eastAsia="標楷體" w:hAnsi="Times New Roman" w:cs="Times New Roman"/>
          <w:bCs/>
          <w:szCs w:val="24"/>
        </w:rPr>
        <w:t xml:space="preserve">Company </w:t>
      </w:r>
      <w:r w:rsidR="00150167">
        <w:rPr>
          <w:rFonts w:ascii="Times New Roman" w:eastAsia="標楷體" w:hAnsi="Times New Roman" w:cs="Times New Roman"/>
          <w:bCs/>
          <w:szCs w:val="24"/>
        </w:rPr>
        <w:t>F</w:t>
      </w:r>
      <w:r w:rsidRPr="00BA158E">
        <w:rPr>
          <w:rFonts w:ascii="Times New Roman" w:eastAsia="標楷體" w:hAnsi="Times New Roman" w:cs="Times New Roman"/>
          <w:bCs/>
          <w:szCs w:val="24"/>
        </w:rPr>
        <w:t xml:space="preserve"> Contract and </w:t>
      </w:r>
      <w:r w:rsidR="007A7D71">
        <w:rPr>
          <w:rFonts w:ascii="Times New Roman" w:eastAsia="標楷體" w:hAnsi="Times New Roman" w:cs="Times New Roman"/>
          <w:bCs/>
          <w:szCs w:val="24"/>
        </w:rPr>
        <w:t xml:space="preserve">Company </w:t>
      </w:r>
      <w:r w:rsidR="00150167">
        <w:rPr>
          <w:rFonts w:ascii="Times New Roman" w:eastAsia="標楷體" w:hAnsi="Times New Roman" w:cs="Times New Roman"/>
          <w:bCs/>
          <w:szCs w:val="24"/>
        </w:rPr>
        <w:t>C</w:t>
      </w:r>
      <w:r w:rsidRPr="00BA158E">
        <w:rPr>
          <w:rFonts w:ascii="Times New Roman" w:eastAsia="標楷體" w:hAnsi="Times New Roman" w:cs="Times New Roman"/>
          <w:bCs/>
          <w:szCs w:val="24"/>
        </w:rPr>
        <w:t xml:space="preserve"> Contract.</w:t>
      </w:r>
    </w:p>
    <w:p w14:paraId="104581C2" w14:textId="77777777"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p>
    <w:p w14:paraId="558FB36F" w14:textId="71FD2B7C"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bCs/>
          <w:szCs w:val="24"/>
        </w:rPr>
        <w:t>(5)</w:t>
      </w:r>
      <w:r w:rsidRPr="00BA158E">
        <w:rPr>
          <w:rFonts w:ascii="Times New Roman" w:eastAsia="標楷體" w:hAnsi="Times New Roman" w:cs="Times New Roman"/>
          <w:bCs/>
          <w:szCs w:val="24"/>
        </w:rPr>
        <w:tab/>
        <w:t xml:space="preserve">During cross-examination, the Appellant stated that most of his duties as </w:t>
      </w:r>
      <w:r w:rsidR="005D499A">
        <w:rPr>
          <w:rFonts w:ascii="Times New Roman" w:eastAsia="標楷體" w:hAnsi="Times New Roman" w:cs="Times New Roman"/>
          <w:bCs/>
          <w:szCs w:val="24"/>
        </w:rPr>
        <w:t xml:space="preserve">the </w:t>
      </w:r>
      <w:r w:rsidR="00FF1CB7">
        <w:rPr>
          <w:rFonts w:ascii="Times New Roman" w:eastAsia="標楷體" w:hAnsi="Times New Roman" w:cs="Times New Roman"/>
          <w:bCs/>
          <w:szCs w:val="24"/>
        </w:rPr>
        <w:t>Position L</w:t>
      </w:r>
      <w:r w:rsidRPr="00BA158E">
        <w:rPr>
          <w:rFonts w:ascii="Times New Roman" w:eastAsia="標楷體" w:hAnsi="Times New Roman" w:cs="Times New Roman"/>
          <w:bCs/>
          <w:szCs w:val="24"/>
        </w:rPr>
        <w:t xml:space="preserve"> of </w:t>
      </w:r>
      <w:r w:rsidR="007A7D71">
        <w:rPr>
          <w:rFonts w:ascii="Times New Roman" w:eastAsia="標楷體" w:hAnsi="Times New Roman" w:cs="Times New Roman"/>
          <w:bCs/>
          <w:szCs w:val="24"/>
        </w:rPr>
        <w:t>Company B</w:t>
      </w:r>
      <w:r w:rsidRPr="00BA158E">
        <w:rPr>
          <w:rFonts w:ascii="Times New Roman" w:eastAsia="標楷體" w:hAnsi="Times New Roman" w:cs="Times New Roman"/>
          <w:bCs/>
          <w:szCs w:val="24"/>
        </w:rPr>
        <w:t xml:space="preserve"> were transferred to him as </w:t>
      </w:r>
      <w:r w:rsidR="00FF1CB7">
        <w:rPr>
          <w:rFonts w:ascii="Times New Roman" w:eastAsia="標楷體" w:hAnsi="Times New Roman" w:cs="Times New Roman"/>
          <w:bCs/>
          <w:szCs w:val="24"/>
        </w:rPr>
        <w:t>Position K</w:t>
      </w:r>
      <w:r w:rsidRPr="00BA158E">
        <w:rPr>
          <w:rFonts w:ascii="Times New Roman" w:eastAsia="標楷體" w:hAnsi="Times New Roman" w:cs="Times New Roman"/>
          <w:bCs/>
          <w:szCs w:val="24"/>
        </w:rPr>
        <w:t xml:space="preserve"> of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yet the Appellant’s starting salary in </w:t>
      </w:r>
      <w:r w:rsidR="007A7D71">
        <w:rPr>
          <w:rFonts w:ascii="Times New Roman" w:eastAsia="標楷體" w:hAnsi="Times New Roman" w:cs="Times New Roman"/>
          <w:bCs/>
          <w:szCs w:val="24"/>
        </w:rPr>
        <w:t>Company F</w:t>
      </w:r>
      <w:r w:rsidRPr="00BA158E">
        <w:rPr>
          <w:rFonts w:ascii="Times New Roman" w:eastAsia="標楷體" w:hAnsi="Times New Roman" w:cs="Times New Roman"/>
          <w:bCs/>
          <w:szCs w:val="24"/>
        </w:rPr>
        <w:t xml:space="preserve"> was substantially lower than before but for his concurrent employment under the </w:t>
      </w:r>
      <w:r w:rsidR="007A7D71">
        <w:rPr>
          <w:rFonts w:ascii="Times New Roman" w:eastAsia="標楷體" w:hAnsi="Times New Roman" w:cs="Times New Roman"/>
          <w:bCs/>
          <w:szCs w:val="24"/>
        </w:rPr>
        <w:t>Company C</w:t>
      </w:r>
      <w:r w:rsidRPr="00BA158E">
        <w:rPr>
          <w:rFonts w:ascii="Times New Roman" w:eastAsia="標楷體" w:hAnsi="Times New Roman" w:cs="Times New Roman"/>
          <w:bCs/>
          <w:szCs w:val="24"/>
        </w:rPr>
        <w:t xml:space="preserve"> Contract.</w:t>
      </w:r>
    </w:p>
    <w:p w14:paraId="04E39FDD" w14:textId="77777777"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p>
    <w:p w14:paraId="2B78A266" w14:textId="401F6576"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bCs/>
          <w:szCs w:val="24"/>
        </w:rPr>
        <w:t>(6)</w:t>
      </w:r>
      <w:r w:rsidRPr="00BA158E">
        <w:rPr>
          <w:rFonts w:ascii="Times New Roman" w:eastAsia="標楷體" w:hAnsi="Times New Roman" w:cs="Times New Roman"/>
          <w:bCs/>
          <w:szCs w:val="24"/>
        </w:rPr>
        <w:tab/>
        <w:t xml:space="preserve">The Respondent repeated his submission that the Appellant was one </w:t>
      </w:r>
      <w:r w:rsidRPr="00BA158E">
        <w:rPr>
          <w:rFonts w:ascii="Times New Roman" w:eastAsia="標楷體" w:hAnsi="Times New Roman" w:cs="Times New Roman"/>
          <w:bCs/>
          <w:szCs w:val="24"/>
        </w:rPr>
        <w:lastRenderedPageBreak/>
        <w:t xml:space="preserve">of the two </w:t>
      </w:r>
      <w:r w:rsidR="00A2029E">
        <w:rPr>
          <w:rFonts w:ascii="Times New Roman" w:eastAsia="標楷體" w:hAnsi="Times New Roman" w:cs="Times New Roman"/>
          <w:bCs/>
          <w:szCs w:val="24"/>
        </w:rPr>
        <w:t>Position E</w:t>
      </w:r>
      <w:r w:rsidRPr="00BA158E">
        <w:rPr>
          <w:rFonts w:ascii="Times New Roman" w:eastAsia="標楷體" w:hAnsi="Times New Roman" w:cs="Times New Roman"/>
          <w:bCs/>
          <w:szCs w:val="24"/>
        </w:rPr>
        <w:t xml:space="preserve">s of </w:t>
      </w:r>
      <w:r w:rsidR="007A7D71">
        <w:rPr>
          <w:rFonts w:ascii="Times New Roman" w:eastAsia="標楷體" w:hAnsi="Times New Roman" w:cs="Times New Roman"/>
          <w:bCs/>
          <w:szCs w:val="24"/>
        </w:rPr>
        <w:t>Company B</w:t>
      </w:r>
      <w:r w:rsidRPr="00BA158E">
        <w:rPr>
          <w:rFonts w:ascii="Times New Roman" w:eastAsia="標楷體" w:hAnsi="Times New Roman" w:cs="Times New Roman"/>
          <w:bCs/>
          <w:szCs w:val="24"/>
        </w:rPr>
        <w:t xml:space="preserve">, he could not claim that only </w:t>
      </w:r>
      <w:r w:rsidR="007A7D71">
        <w:rPr>
          <w:rFonts w:ascii="Times New Roman" w:eastAsia="標楷體" w:hAnsi="Times New Roman" w:cs="Times New Roman"/>
          <w:bCs/>
          <w:szCs w:val="24"/>
        </w:rPr>
        <w:t>Mr D</w:t>
      </w:r>
      <w:r w:rsidRPr="00BA158E">
        <w:rPr>
          <w:rFonts w:ascii="Times New Roman" w:eastAsia="標楷體" w:hAnsi="Times New Roman" w:cs="Times New Roman"/>
          <w:szCs w:val="24"/>
        </w:rPr>
        <w:t xml:space="preserve"> was the </w:t>
      </w:r>
      <w:r w:rsidR="00FF1CB7">
        <w:rPr>
          <w:rFonts w:ascii="Times New Roman" w:eastAsia="標楷體" w:hAnsi="Times New Roman" w:cs="Times New Roman"/>
          <w:szCs w:val="24"/>
        </w:rPr>
        <w:t>‘</w:t>
      </w:r>
      <w:r w:rsidRPr="00BA158E">
        <w:rPr>
          <w:rFonts w:ascii="Times New Roman" w:eastAsia="標楷體" w:hAnsi="Times New Roman" w:cs="Times New Roman"/>
          <w:szCs w:val="24"/>
        </w:rPr>
        <w:t>big boss</w:t>
      </w:r>
      <w:r w:rsidR="00FF1CB7">
        <w:rPr>
          <w:rFonts w:ascii="Times New Roman" w:eastAsia="標楷體" w:hAnsi="Times New Roman" w:cs="Times New Roman"/>
          <w:szCs w:val="24"/>
        </w:rPr>
        <w:t>’</w:t>
      </w:r>
      <w:r w:rsidRPr="00BA158E">
        <w:rPr>
          <w:rFonts w:ascii="Times New Roman" w:eastAsia="標楷體" w:hAnsi="Times New Roman" w:cs="Times New Roman"/>
          <w:szCs w:val="24"/>
        </w:rPr>
        <w:t xml:space="preserve"> and that he was not that influential to engineer the dual </w:t>
      </w:r>
      <w:r w:rsidR="0027457F">
        <w:rPr>
          <w:rFonts w:ascii="Times New Roman" w:eastAsia="標楷體" w:hAnsi="Times New Roman" w:cs="Times New Roman"/>
          <w:szCs w:val="24"/>
        </w:rPr>
        <w:t xml:space="preserve">employment structure within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w:t>
      </w:r>
    </w:p>
    <w:p w14:paraId="4DFAF6F9" w14:textId="77777777"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2FE19915" w14:textId="77777777"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bCs/>
          <w:szCs w:val="24"/>
        </w:rPr>
      </w:pPr>
      <w:r w:rsidRPr="00BA158E">
        <w:rPr>
          <w:rFonts w:ascii="Times New Roman" w:eastAsia="標楷體" w:hAnsi="Times New Roman" w:cs="Times New Roman"/>
          <w:szCs w:val="24"/>
        </w:rPr>
        <w:t>(7)</w:t>
      </w:r>
      <w:r w:rsidRPr="00BA158E">
        <w:rPr>
          <w:rFonts w:ascii="Times New Roman" w:eastAsia="標楷體" w:hAnsi="Times New Roman" w:cs="Times New Roman"/>
          <w:szCs w:val="24"/>
        </w:rPr>
        <w:tab/>
        <w:t>There was no documentary evidence or any formal records to prove that the business restructuring was for cost-saving purpose.  There was nothing to prevent the Appellant from keeping records and evidence to support his contention to the Respondent and this Board.</w:t>
      </w:r>
    </w:p>
    <w:p w14:paraId="7CBA804F"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rPr>
      </w:pPr>
    </w:p>
    <w:p w14:paraId="19D9540F" w14:textId="1E34B01B" w:rsidR="00345F70" w:rsidRPr="00BA158E" w:rsidRDefault="00345F70" w:rsidP="00FF1CB7">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52.</w:t>
      </w:r>
      <w:r w:rsidRPr="00BA158E">
        <w:rPr>
          <w:rFonts w:ascii="Times New Roman" w:eastAsia="標楷體" w:hAnsi="Times New Roman" w:cs="Times New Roman"/>
          <w:szCs w:val="24"/>
        </w:rPr>
        <w:tab/>
        <w:t xml:space="preserve">The Respondent submitted that commercial realism could be a relevant consideration for deciding artificiality.  In the </w:t>
      </w:r>
      <w:r w:rsidRPr="00BA158E">
        <w:rPr>
          <w:rFonts w:ascii="Times New Roman" w:eastAsia="標楷體" w:hAnsi="Times New Roman" w:cs="Times New Roman"/>
          <w:szCs w:val="24"/>
          <w:u w:val="single"/>
        </w:rPr>
        <w:t>Cheung Wah Keung</w:t>
      </w:r>
      <w:r w:rsidRPr="00BA158E">
        <w:rPr>
          <w:rFonts w:ascii="Times New Roman" w:eastAsia="標楷體" w:hAnsi="Times New Roman" w:cs="Times New Roman"/>
          <w:szCs w:val="24"/>
        </w:rPr>
        <w:t xml:space="preserve"> case, the Court of Appeal noted that the Board was entitled to conclude that a transaction was artificial because but for the avoidance of taxation, there was no commercial sense in the transaction.</w:t>
      </w:r>
    </w:p>
    <w:p w14:paraId="417A7294" w14:textId="77777777" w:rsidR="00345F70" w:rsidRPr="00BA158E" w:rsidRDefault="00345F70" w:rsidP="00FF1CB7">
      <w:pPr>
        <w:overflowPunct w:val="0"/>
        <w:autoSpaceDE w:val="0"/>
        <w:autoSpaceDN w:val="0"/>
        <w:jc w:val="both"/>
        <w:rPr>
          <w:rFonts w:ascii="Times New Roman" w:eastAsia="標楷體" w:hAnsi="Times New Roman" w:cs="Times New Roman"/>
          <w:szCs w:val="24"/>
        </w:rPr>
      </w:pPr>
    </w:p>
    <w:p w14:paraId="118A7B46" w14:textId="44019272" w:rsidR="00345F70" w:rsidRPr="00BA158E" w:rsidRDefault="00345F70" w:rsidP="00FF1CB7">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53.</w:t>
      </w:r>
      <w:r w:rsidRPr="00BA158E">
        <w:rPr>
          <w:rFonts w:ascii="Times New Roman" w:eastAsia="標楷體" w:hAnsi="Times New Roman" w:cs="Times New Roman"/>
          <w:szCs w:val="24"/>
        </w:rPr>
        <w:tab/>
        <w:t xml:space="preserve">The Respondent further submitted that although a part of the transaction might be real, the transaction as a whole might still be held as artificial.  The Respondent referred to the Departmental Interpretation and Practice Notes No.15 (Revised) which stated, </w:t>
      </w:r>
      <w:r w:rsidRPr="00B900FF">
        <w:rPr>
          <w:rFonts w:ascii="Times New Roman" w:eastAsia="標楷體" w:hAnsi="Times New Roman" w:cs="Times New Roman"/>
          <w:i/>
          <w:szCs w:val="24"/>
        </w:rPr>
        <w:t>inter alia</w:t>
      </w:r>
      <w:r w:rsidRPr="00BA158E">
        <w:rPr>
          <w:rFonts w:ascii="Times New Roman" w:eastAsia="標楷體" w:hAnsi="Times New Roman" w:cs="Times New Roman"/>
          <w:szCs w:val="24"/>
        </w:rPr>
        <w:t xml:space="preserve">, </w:t>
      </w:r>
      <w:r w:rsidR="00FF1CB7">
        <w:rPr>
          <w:rFonts w:ascii="Times New Roman" w:eastAsia="標楷體" w:hAnsi="Times New Roman" w:cs="Times New Roman"/>
          <w:szCs w:val="24"/>
        </w:rPr>
        <w:t>‘</w:t>
      </w:r>
      <w:r w:rsidR="009C1DA0">
        <w:rPr>
          <w:rFonts w:ascii="Times New Roman" w:eastAsia="標楷體" w:hAnsi="Times New Roman" w:cs="Times New Roman"/>
          <w:szCs w:val="24"/>
        </w:rPr>
        <w:t>…</w:t>
      </w:r>
      <w:r w:rsidRPr="00BA158E">
        <w:rPr>
          <w:rFonts w:ascii="Times New Roman" w:eastAsia="標楷體" w:hAnsi="Times New Roman" w:cs="Times New Roman"/>
          <w:szCs w:val="24"/>
        </w:rPr>
        <w:t xml:space="preserve">that although a part of </w:t>
      </w:r>
      <w:r w:rsidR="005D499A">
        <w:rPr>
          <w:rFonts w:ascii="Times New Roman" w:eastAsia="標楷體" w:hAnsi="Times New Roman" w:cs="Times New Roman"/>
          <w:szCs w:val="24"/>
        </w:rPr>
        <w:t>the</w:t>
      </w:r>
      <w:r w:rsidRPr="00BA158E">
        <w:rPr>
          <w:rFonts w:ascii="Times New Roman" w:eastAsia="標楷體" w:hAnsi="Times New Roman" w:cs="Times New Roman"/>
          <w:szCs w:val="24"/>
        </w:rPr>
        <w:t xml:space="preserve"> transaction may be real, the transaction as a whole may be held as both artificial and fictitious.  When the Assessor is considering whether or not a transaction as a whole is artificial or fictitious, he would take into consideration all the surrounding circumstances to form an opinion</w:t>
      </w:r>
      <w:r w:rsidR="00FF1CB7">
        <w:rPr>
          <w:rFonts w:ascii="Times New Roman" w:eastAsia="標楷體" w:hAnsi="Times New Roman" w:cs="Times New Roman"/>
          <w:szCs w:val="24"/>
        </w:rPr>
        <w:t>’</w:t>
      </w:r>
      <w:r w:rsidRPr="00BA158E">
        <w:rPr>
          <w:rFonts w:ascii="Times New Roman" w:eastAsia="標楷體" w:hAnsi="Times New Roman" w:cs="Times New Roman"/>
          <w:szCs w:val="24"/>
        </w:rPr>
        <w:t xml:space="preserve">.  The Respondent therefore contended that as the Appellant had spent a minimal period of time i.e. 9.3 days per year in </w:t>
      </w:r>
      <w:r w:rsidR="00FF1CB7">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and even assuming that the Appellant had been fully committed to the duties as </w:t>
      </w:r>
      <w:r w:rsidR="00FF1CB7">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during that short period of time, the transaction as a whole might still be held artificial.</w:t>
      </w:r>
    </w:p>
    <w:p w14:paraId="08A7E84D" w14:textId="77777777" w:rsidR="00345F70" w:rsidRPr="00BA158E" w:rsidRDefault="00345F70" w:rsidP="00FF1CB7">
      <w:pPr>
        <w:overflowPunct w:val="0"/>
        <w:autoSpaceDE w:val="0"/>
        <w:autoSpaceDN w:val="0"/>
        <w:jc w:val="both"/>
        <w:rPr>
          <w:rFonts w:ascii="Times New Roman" w:eastAsia="標楷體" w:hAnsi="Times New Roman" w:cs="Times New Roman"/>
          <w:szCs w:val="24"/>
        </w:rPr>
      </w:pPr>
    </w:p>
    <w:p w14:paraId="2C878A78" w14:textId="4502E647" w:rsidR="00345F70" w:rsidRPr="00BA158E" w:rsidRDefault="00345F70" w:rsidP="00FF1CB7">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54.</w:t>
      </w:r>
      <w:r w:rsidRPr="00BA158E">
        <w:rPr>
          <w:rFonts w:ascii="Times New Roman" w:eastAsia="標楷體" w:hAnsi="Times New Roman" w:cs="Times New Roman"/>
          <w:szCs w:val="24"/>
        </w:rPr>
        <w:tab/>
        <w:t xml:space="preserve">The features of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stated in paragraph 51 above were similar to those mentioned in paragraphs 28 and 41, which have already dealt with by the Board.  In addition, the Board accepts the following submissions made by the Appellant:</w:t>
      </w:r>
    </w:p>
    <w:p w14:paraId="66D7F5C8"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rPr>
      </w:pPr>
    </w:p>
    <w:p w14:paraId="05FCF1D8" w14:textId="79ED1F2E"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(1)</w:t>
      </w:r>
      <w:r w:rsidRPr="00BA158E">
        <w:rPr>
          <w:rFonts w:ascii="Times New Roman" w:eastAsia="標楷體" w:hAnsi="Times New Roman" w:cs="Times New Roman"/>
          <w:szCs w:val="24"/>
        </w:rPr>
        <w:tab/>
        <w:t xml:space="preserve">It is not tenable for the Respondent to assert that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from the perspective of the Appellant, motivated by and grounded in tax avoidance.  The Appellant was not in a position to require that either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or the </w:t>
      </w:r>
      <w:r w:rsidR="00FF1CB7">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Group do anything principally for his benefit.</w:t>
      </w:r>
    </w:p>
    <w:p w14:paraId="53D6AC6E"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6DA1E44E" w14:textId="263408DE"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(2)</w:t>
      </w:r>
      <w:r w:rsidRPr="00BA158E">
        <w:rPr>
          <w:rFonts w:ascii="Times New Roman" w:eastAsia="標楷體" w:hAnsi="Times New Roman" w:cs="Times New Roman"/>
          <w:szCs w:val="24"/>
        </w:rPr>
        <w:tab/>
        <w:t xml:space="preserve">If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had been a device to avoid tax, it was not very effective.  It was because the income the Appellant derived from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in the first full year of the dual-employment arrangement i.e. the year of assessment 2007/08 was less than one-third of his aggregate income from both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employments.</w:t>
      </w:r>
    </w:p>
    <w:p w14:paraId="76C07733"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50A9CAE6" w14:textId="4138FD66"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(3)</w:t>
      </w:r>
      <w:r w:rsidRPr="00BA158E">
        <w:rPr>
          <w:rFonts w:ascii="Times New Roman" w:eastAsia="標楷體" w:hAnsi="Times New Roman" w:cs="Times New Roman"/>
          <w:szCs w:val="24"/>
        </w:rPr>
        <w:tab/>
        <w:t xml:space="preserve">This situation remained the same for the first six to seven years.  In fact, it was not until the year 2015/16 when the Appellant’s income from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had increased significantly then there were some meaningful savings in his </w:t>
      </w:r>
      <w:r w:rsidR="009C1DA0">
        <w:rPr>
          <w:rFonts w:ascii="Times New Roman" w:eastAsia="標楷體" w:hAnsi="Times New Roman" w:cs="Times New Roman"/>
          <w:szCs w:val="24"/>
        </w:rPr>
        <w:t>S</w:t>
      </w:r>
      <w:r w:rsidRPr="00BA158E">
        <w:rPr>
          <w:rFonts w:ascii="Times New Roman" w:eastAsia="標楷體" w:hAnsi="Times New Roman" w:cs="Times New Roman"/>
          <w:szCs w:val="24"/>
        </w:rPr>
        <w:t xml:space="preserve">alaries </w:t>
      </w:r>
      <w:r w:rsidR="009C1DA0">
        <w:rPr>
          <w:rFonts w:ascii="Times New Roman" w:eastAsia="標楷體" w:hAnsi="Times New Roman" w:cs="Times New Roman"/>
          <w:szCs w:val="24"/>
        </w:rPr>
        <w:t>T</w:t>
      </w:r>
      <w:r w:rsidRPr="00BA158E">
        <w:rPr>
          <w:rFonts w:ascii="Times New Roman" w:eastAsia="標楷體" w:hAnsi="Times New Roman" w:cs="Times New Roman"/>
          <w:szCs w:val="24"/>
        </w:rPr>
        <w:t xml:space="preserve">ax liability.  If tax avoidance had </w:t>
      </w:r>
      <w:r w:rsidRPr="00BA158E">
        <w:rPr>
          <w:rFonts w:ascii="Times New Roman" w:eastAsia="標楷體" w:hAnsi="Times New Roman" w:cs="Times New Roman"/>
          <w:szCs w:val="24"/>
        </w:rPr>
        <w:lastRenderedPageBreak/>
        <w:t xml:space="preserve">indeed been a motive of the dual-employment arrangement, one would have expected most of the Appellant’s aggregate remuneration to be allocated to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from its inception rather than paving the way to avoid tax seven years later.</w:t>
      </w:r>
    </w:p>
    <w:p w14:paraId="1CD9BEA3" w14:textId="77777777"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14:paraId="687327F6" w14:textId="423ECBBD" w:rsidR="00345F70" w:rsidRPr="00BA158E" w:rsidRDefault="00345F70" w:rsidP="00FF1CB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(4)</w:t>
      </w:r>
      <w:r w:rsidRPr="00BA158E">
        <w:rPr>
          <w:rFonts w:ascii="Times New Roman" w:eastAsia="標楷體" w:hAnsi="Times New Roman" w:cs="Times New Roman"/>
          <w:szCs w:val="24"/>
        </w:rPr>
        <w:tab/>
        <w:t xml:space="preserve">The Appellant contends that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just as real and with substance as the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Contract.  The Board is asked to take into consideration the following three factors:</w:t>
      </w:r>
    </w:p>
    <w:p w14:paraId="24D103C7"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szCs w:val="24"/>
        </w:rPr>
      </w:pPr>
    </w:p>
    <w:p w14:paraId="018AA2FE" w14:textId="14CD4315" w:rsidR="00345F70" w:rsidRPr="00BA158E" w:rsidRDefault="00345F70" w:rsidP="00FF1CB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w:t>
      </w:r>
      <w:r w:rsidRPr="00BA158E">
        <w:rPr>
          <w:rFonts w:ascii="Times New Roman" w:eastAsia="標楷體" w:hAnsi="Times New Roman" w:cs="Times New Roman"/>
          <w:szCs w:val="24"/>
        </w:rPr>
        <w:tab/>
        <w:t xml:space="preserve">There was a credible commercial reason for the restructuring of the </w:t>
      </w:r>
      <w:r w:rsidR="00B900FF">
        <w:rPr>
          <w:rFonts w:ascii="Times New Roman" w:eastAsia="標楷體" w:hAnsi="Times New Roman" w:cs="Times New Roman"/>
          <w:szCs w:val="24"/>
        </w:rPr>
        <w:t>Region AA</w:t>
      </w:r>
      <w:r w:rsidRPr="00BA158E">
        <w:rPr>
          <w:rFonts w:ascii="Times New Roman" w:eastAsia="標楷體" w:hAnsi="Times New Roman" w:cs="Times New Roman"/>
          <w:szCs w:val="24"/>
        </w:rPr>
        <w:t xml:space="preserve"> affairs of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principally cost saving and diversifying and expanding its business into </w:t>
      </w:r>
      <w:r w:rsidR="0027457F">
        <w:rPr>
          <w:rFonts w:ascii="Times New Roman" w:eastAsia="標楷體" w:hAnsi="Times New Roman" w:cs="Times New Roman"/>
          <w:szCs w:val="24"/>
        </w:rPr>
        <w:t xml:space="preserve">the </w:t>
      </w:r>
      <w:r w:rsidRPr="00BA158E">
        <w:rPr>
          <w:rFonts w:ascii="Times New Roman" w:eastAsia="標楷體" w:hAnsi="Times New Roman" w:cs="Times New Roman"/>
          <w:szCs w:val="24"/>
        </w:rPr>
        <w:t>Mainland and other offshore markets</w:t>
      </w:r>
      <w:r w:rsidR="009C1DA0">
        <w:rPr>
          <w:rFonts w:ascii="Times New Roman" w:eastAsia="標楷體" w:hAnsi="Times New Roman" w:cs="Times New Roman"/>
          <w:szCs w:val="24"/>
        </w:rPr>
        <w:t>.</w:t>
      </w:r>
      <w:r w:rsidRPr="00BA158E">
        <w:rPr>
          <w:rFonts w:ascii="Times New Roman" w:eastAsia="標楷體" w:hAnsi="Times New Roman" w:cs="Times New Roman"/>
          <w:szCs w:val="24"/>
        </w:rPr>
        <w:t xml:space="preserve"> </w:t>
      </w:r>
      <w:r w:rsidR="009C1DA0">
        <w:rPr>
          <w:rFonts w:ascii="Times New Roman" w:eastAsia="標楷體" w:hAnsi="Times New Roman" w:cs="Times New Roman"/>
          <w:szCs w:val="24"/>
        </w:rPr>
        <w:t>I</w:t>
      </w:r>
      <w:r w:rsidRPr="00BA158E">
        <w:rPr>
          <w:rFonts w:ascii="Times New Roman" w:eastAsia="標楷體" w:hAnsi="Times New Roman" w:cs="Times New Roman"/>
          <w:szCs w:val="24"/>
        </w:rPr>
        <w:t xml:space="preserve">t </w:t>
      </w:r>
      <w:r w:rsidR="009C1DA0">
        <w:rPr>
          <w:rFonts w:ascii="Times New Roman" w:eastAsia="標楷體" w:hAnsi="Times New Roman" w:cs="Times New Roman"/>
          <w:szCs w:val="24"/>
        </w:rPr>
        <w:t>w</w:t>
      </w:r>
      <w:r w:rsidRPr="00BA158E">
        <w:rPr>
          <w:rFonts w:ascii="Times New Roman" w:eastAsia="標楷體" w:hAnsi="Times New Roman" w:cs="Times New Roman"/>
          <w:szCs w:val="24"/>
        </w:rPr>
        <w:t>ould be unlikely that a multinational corporate group with substantial turnover would restructure its business solely or primarily to provide a modest tax benefit to an employee.</w:t>
      </w:r>
    </w:p>
    <w:p w14:paraId="3E9B9881" w14:textId="77777777" w:rsidR="00345F70" w:rsidRPr="00BA158E" w:rsidRDefault="00345F70" w:rsidP="00FF1CB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14:paraId="72366979" w14:textId="651C95BB" w:rsidR="00345F70" w:rsidRPr="00BA158E" w:rsidRDefault="00345F70" w:rsidP="00FF1CB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(ii)</w:t>
      </w:r>
      <w:r w:rsidRPr="00BA158E">
        <w:rPr>
          <w:rFonts w:ascii="Times New Roman" w:eastAsia="標楷體" w:hAnsi="Times New Roman" w:cs="Times New Roman"/>
          <w:szCs w:val="24"/>
        </w:rPr>
        <w:tab/>
        <w:t xml:space="preserve">It was the Appellant’s understanding that he needed to be employed by a </w:t>
      </w:r>
      <w:r w:rsidR="003A2DAF">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entity in order to work legally in </w:t>
      </w:r>
      <w:r w:rsidR="003A2DAF">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What is relevant is the subjective state of mind of </w:t>
      </w:r>
      <w:r w:rsidR="007A7D71">
        <w:rPr>
          <w:rFonts w:ascii="Times New Roman" w:eastAsia="標楷體" w:hAnsi="Times New Roman" w:cs="Times New Roman"/>
          <w:szCs w:val="24"/>
        </w:rPr>
        <w:t>Company H</w:t>
      </w:r>
      <w:r w:rsidRPr="00BA158E">
        <w:rPr>
          <w:rFonts w:ascii="Times New Roman" w:eastAsia="標楷體" w:hAnsi="Times New Roman" w:cs="Times New Roman"/>
          <w:szCs w:val="24"/>
        </w:rPr>
        <w:t xml:space="preserve"> and the Appellant for entering into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It was upon this understanding of his legal position in </w:t>
      </w:r>
      <w:r w:rsidR="003A2DAF">
        <w:rPr>
          <w:rFonts w:ascii="Times New Roman" w:eastAsia="標楷體" w:hAnsi="Times New Roman" w:cs="Times New Roman"/>
          <w:szCs w:val="24"/>
        </w:rPr>
        <w:t>City G</w:t>
      </w:r>
      <w:r w:rsidRPr="00BA158E">
        <w:rPr>
          <w:rFonts w:ascii="Times New Roman" w:eastAsia="標楷體" w:hAnsi="Times New Roman" w:cs="Times New Roman"/>
          <w:szCs w:val="24"/>
        </w:rPr>
        <w:t xml:space="preserve"> that the Appellant declared his lawful employer </w:t>
      </w:r>
      <w:r w:rsidR="009C1DA0">
        <w:rPr>
          <w:rFonts w:ascii="Times New Roman" w:eastAsia="標楷體" w:hAnsi="Times New Roman" w:cs="Times New Roman"/>
          <w:szCs w:val="24"/>
        </w:rPr>
        <w:t>to be</w:t>
      </w:r>
      <w:r w:rsidRPr="00BA158E">
        <w:rPr>
          <w:rFonts w:ascii="Times New Roman" w:eastAsia="標楷體" w:hAnsi="Times New Roman" w:cs="Times New Roman"/>
          <w:szCs w:val="24"/>
        </w:rPr>
        <w:t xml:space="preserv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and paid tax on his income on a withholding basis.</w:t>
      </w:r>
    </w:p>
    <w:p w14:paraId="2C793FBE" w14:textId="77777777" w:rsidR="00345F70" w:rsidRPr="00BA158E" w:rsidRDefault="00345F70" w:rsidP="00FF1CB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14:paraId="428F2E5F" w14:textId="5C37D985" w:rsidR="00345F70" w:rsidRPr="00BA158E" w:rsidRDefault="00345F70" w:rsidP="00FF1CB7">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58E">
        <w:rPr>
          <w:rFonts w:ascii="Times New Roman" w:eastAsia="標楷體" w:hAnsi="Times New Roman" w:cs="Times New Roman"/>
          <w:szCs w:val="24"/>
        </w:rPr>
        <w:t>(iii)</w:t>
      </w:r>
      <w:r w:rsidRPr="00BA158E">
        <w:rPr>
          <w:rFonts w:ascii="Times New Roman" w:eastAsia="標楷體" w:hAnsi="Times New Roman" w:cs="Times New Roman"/>
          <w:szCs w:val="24"/>
        </w:rPr>
        <w:tab/>
        <w:t xml:space="preserve">The Respondent had placed much reliance on the fact that the Appellant’s contractual remuneration under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was, at least initially, less than what he had previously earned under the </w:t>
      </w:r>
      <w:r w:rsidR="007A7D71">
        <w:rPr>
          <w:rFonts w:ascii="Times New Roman" w:eastAsia="標楷體" w:hAnsi="Times New Roman" w:cs="Times New Roman"/>
          <w:szCs w:val="24"/>
        </w:rPr>
        <w:t>Company B</w:t>
      </w:r>
      <w:r w:rsidRPr="00BA158E">
        <w:rPr>
          <w:rFonts w:ascii="Times New Roman" w:eastAsia="標楷體" w:hAnsi="Times New Roman" w:cs="Times New Roman"/>
          <w:szCs w:val="24"/>
        </w:rPr>
        <w:t xml:space="preserve"> Contract.  However, it should be noted the Appellant was given the opportunity to earn a higher aggregate remuneration on a performance-related basis by building in a bonus payment mechanism in the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Contract.  In fact, the Appellant eventually almost doubled his aggregate income from his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employment.</w:t>
      </w:r>
    </w:p>
    <w:p w14:paraId="09F2BDE5" w14:textId="77777777" w:rsidR="00345F70" w:rsidRPr="00BA158E" w:rsidRDefault="00345F70" w:rsidP="001D140C">
      <w:pPr>
        <w:overflowPunct w:val="0"/>
        <w:autoSpaceDE w:val="0"/>
        <w:autoSpaceDN w:val="0"/>
        <w:ind w:left="2160" w:hanging="720"/>
        <w:jc w:val="both"/>
        <w:rPr>
          <w:rFonts w:ascii="Times New Roman" w:eastAsia="標楷體" w:hAnsi="Times New Roman" w:cs="Times New Roman"/>
          <w:szCs w:val="24"/>
        </w:rPr>
      </w:pPr>
    </w:p>
    <w:p w14:paraId="406BA354" w14:textId="65BD6EDD" w:rsidR="00345F70" w:rsidRPr="00BA158E" w:rsidRDefault="00345F70" w:rsidP="00FF1CB7">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55.</w:t>
      </w:r>
      <w:r w:rsidRPr="00BA158E">
        <w:rPr>
          <w:rFonts w:ascii="Times New Roman" w:eastAsia="標楷體" w:hAnsi="Times New Roman" w:cs="Times New Roman"/>
          <w:szCs w:val="24"/>
        </w:rPr>
        <w:tab/>
        <w:t xml:space="preserve">Having considered the evidence of this appeal, the Board accepts that the transaction in this case i.e. the dual-employment arrangement was on its face commercial and was motivated by realistic business considerations, so much so that a </w:t>
      </w:r>
      <w:r w:rsidR="00FF1CB7">
        <w:rPr>
          <w:rFonts w:ascii="Times New Roman" w:eastAsia="標楷體" w:hAnsi="Times New Roman" w:cs="Times New Roman"/>
          <w:szCs w:val="24"/>
        </w:rPr>
        <w:t>‘</w:t>
      </w:r>
      <w:r w:rsidRPr="00BA158E">
        <w:rPr>
          <w:rFonts w:ascii="Times New Roman" w:eastAsia="標楷體" w:hAnsi="Times New Roman" w:cs="Times New Roman"/>
          <w:szCs w:val="24"/>
        </w:rPr>
        <w:t>well-informed bystander</w:t>
      </w:r>
      <w:r w:rsidR="00FF1CB7">
        <w:rPr>
          <w:rFonts w:ascii="Times New Roman" w:eastAsia="標楷體" w:hAnsi="Times New Roman" w:cs="Times New Roman"/>
          <w:szCs w:val="24"/>
        </w:rPr>
        <w:t>’</w:t>
      </w:r>
      <w:r w:rsidRPr="00BA158E">
        <w:rPr>
          <w:rFonts w:ascii="Times New Roman" w:eastAsia="標楷體" w:hAnsi="Times New Roman" w:cs="Times New Roman"/>
          <w:szCs w:val="24"/>
        </w:rPr>
        <w:t xml:space="preserve"> would not say that </w:t>
      </w:r>
      <w:r w:rsidR="00FF1CB7">
        <w:rPr>
          <w:rFonts w:ascii="Times New Roman" w:eastAsia="標楷體" w:hAnsi="Times New Roman" w:cs="Times New Roman"/>
          <w:szCs w:val="24"/>
        </w:rPr>
        <w:t>‘</w:t>
      </w:r>
      <w:r w:rsidRPr="00BA158E">
        <w:rPr>
          <w:rFonts w:ascii="Times New Roman" w:eastAsia="標楷體" w:hAnsi="Times New Roman" w:cs="Times New Roman"/>
          <w:szCs w:val="24"/>
        </w:rPr>
        <w:t>that would not happen in the real world</w:t>
      </w:r>
      <w:r w:rsidR="00FF1CB7">
        <w:rPr>
          <w:rFonts w:ascii="Times New Roman" w:eastAsia="標楷體" w:hAnsi="Times New Roman" w:cs="Times New Roman"/>
          <w:szCs w:val="24"/>
        </w:rPr>
        <w:t>’</w:t>
      </w:r>
      <w:r w:rsidRPr="00BA158E">
        <w:rPr>
          <w:rFonts w:ascii="Times New Roman" w:eastAsia="標楷體" w:hAnsi="Times New Roman" w:cs="Times New Roman"/>
          <w:szCs w:val="24"/>
        </w:rPr>
        <w:t>.</w:t>
      </w:r>
    </w:p>
    <w:p w14:paraId="7C659CA3" w14:textId="77777777" w:rsidR="00345F70" w:rsidRPr="00BA158E" w:rsidRDefault="00345F70" w:rsidP="00FF1CB7">
      <w:pPr>
        <w:overflowPunct w:val="0"/>
        <w:autoSpaceDE w:val="0"/>
        <w:autoSpaceDN w:val="0"/>
        <w:jc w:val="both"/>
        <w:rPr>
          <w:rFonts w:ascii="Times New Roman" w:eastAsia="標楷體" w:hAnsi="Times New Roman" w:cs="Times New Roman"/>
          <w:szCs w:val="24"/>
        </w:rPr>
      </w:pPr>
    </w:p>
    <w:p w14:paraId="61371239" w14:textId="0C1B8E72" w:rsidR="00345F70" w:rsidRPr="00BA158E" w:rsidRDefault="00345F70" w:rsidP="00FF1CB7">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56.</w:t>
      </w:r>
      <w:r w:rsidRPr="00BA158E">
        <w:rPr>
          <w:rFonts w:ascii="Times New Roman" w:eastAsia="標楷體" w:hAnsi="Times New Roman" w:cs="Times New Roman"/>
          <w:szCs w:val="24"/>
        </w:rPr>
        <w:tab/>
        <w:t xml:space="preserve">There is a fundamental distinction between a tax benefit that is incidental to a given transaction, or a corollary motive, and a tax benefit that is derived from a transaction which is abnormal or appeared to be part of a plan </w:t>
      </w:r>
      <w:r w:rsidR="009C1DA0">
        <w:rPr>
          <w:rFonts w:ascii="Times New Roman" w:eastAsia="標楷體" w:hAnsi="Times New Roman" w:cs="Times New Roman"/>
          <w:szCs w:val="24"/>
        </w:rPr>
        <w:t xml:space="preserve">that </w:t>
      </w:r>
      <w:r w:rsidRPr="00BA158E">
        <w:rPr>
          <w:rFonts w:ascii="Times New Roman" w:eastAsia="標楷體" w:hAnsi="Times New Roman" w:cs="Times New Roman"/>
          <w:szCs w:val="24"/>
        </w:rPr>
        <w:t>render</w:t>
      </w:r>
      <w:r w:rsidR="005D499A">
        <w:rPr>
          <w:rFonts w:ascii="Times New Roman" w:eastAsia="標楷體" w:hAnsi="Times New Roman" w:cs="Times New Roman"/>
          <w:szCs w:val="24"/>
        </w:rPr>
        <w:t>ed</w:t>
      </w:r>
      <w:r w:rsidRPr="00BA158E">
        <w:rPr>
          <w:rFonts w:ascii="Times New Roman" w:eastAsia="標楷體" w:hAnsi="Times New Roman" w:cs="Times New Roman"/>
          <w:szCs w:val="24"/>
        </w:rPr>
        <w:t xml:space="preserve"> the whole transaction artificial or fictitious.  Only in the latter case is it appropriate for the Respondent to invoke section 61.  In this appeal, the Board finds no evidence to support any finding that the dual employment arrangement was artificial or fictitious.</w:t>
      </w:r>
    </w:p>
    <w:p w14:paraId="18C2FC09"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rPr>
      </w:pPr>
    </w:p>
    <w:p w14:paraId="0B4BAB42" w14:textId="77777777" w:rsidR="00345F70" w:rsidRPr="00FF1CB7" w:rsidRDefault="00345F70" w:rsidP="001D140C">
      <w:pPr>
        <w:overflowPunct w:val="0"/>
        <w:autoSpaceDE w:val="0"/>
        <w:autoSpaceDN w:val="0"/>
        <w:ind w:left="720" w:hanging="720"/>
        <w:jc w:val="both"/>
        <w:rPr>
          <w:rFonts w:ascii="Times New Roman" w:eastAsia="標楷體" w:hAnsi="Times New Roman" w:cs="Times New Roman"/>
          <w:b/>
          <w:bCs/>
          <w:szCs w:val="24"/>
        </w:rPr>
      </w:pPr>
      <w:r w:rsidRPr="00FF1CB7">
        <w:rPr>
          <w:rFonts w:ascii="Times New Roman" w:eastAsia="標楷體" w:hAnsi="Times New Roman" w:cs="Times New Roman"/>
          <w:b/>
          <w:bCs/>
          <w:szCs w:val="24"/>
        </w:rPr>
        <w:lastRenderedPageBreak/>
        <w:t>Section 61A</w:t>
      </w:r>
    </w:p>
    <w:p w14:paraId="70F5A91D"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rPr>
      </w:pPr>
    </w:p>
    <w:p w14:paraId="1B65A8D6" w14:textId="381A51F1"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57.</w:t>
      </w:r>
      <w:r w:rsidRPr="00BA158E">
        <w:rPr>
          <w:rFonts w:ascii="Times New Roman" w:eastAsia="標楷體" w:hAnsi="Times New Roman" w:cs="Times New Roman"/>
          <w:color w:val="000000"/>
          <w:szCs w:val="24"/>
          <w:lang w:eastAsia="en-US"/>
        </w:rPr>
        <w:tab/>
        <w:t xml:space="preserve">For section 61A to apply, there must be a transaction, a tax benefit and proof that the acquisition of the tax benefit was the sole or dominant purpose of the transaction. As Ribeiro PJ noted in </w:t>
      </w:r>
      <w:r w:rsidRPr="00BA158E">
        <w:rPr>
          <w:rFonts w:ascii="Times New Roman" w:eastAsia="標楷體" w:hAnsi="Times New Roman" w:cs="Times New Roman"/>
          <w:color w:val="000000"/>
          <w:szCs w:val="24"/>
          <w:u w:val="single"/>
          <w:lang w:eastAsia="en-US"/>
        </w:rPr>
        <w:t>Ngai Lik Electronics Co Ltd</w:t>
      </w:r>
      <w:r w:rsidRPr="00BA158E">
        <w:rPr>
          <w:rFonts w:ascii="Times New Roman" w:eastAsia="標楷體" w:hAnsi="Times New Roman" w:cs="Times New Roman"/>
          <w:color w:val="000000"/>
          <w:szCs w:val="24"/>
          <w:lang w:eastAsia="en-US"/>
        </w:rPr>
        <w:t xml:space="preserve"> (</w:t>
      </w:r>
      <w:r w:rsidR="00FF1CB7">
        <w:rPr>
          <w:rFonts w:ascii="Times New Roman" w:eastAsia="標楷體" w:hAnsi="Times New Roman" w:cs="Times New Roman"/>
          <w:color w:val="000000"/>
          <w:szCs w:val="24"/>
          <w:lang w:eastAsia="en-US"/>
        </w:rPr>
        <w:t>‘</w:t>
      </w:r>
      <w:r w:rsidRPr="00FF1CB7">
        <w:rPr>
          <w:rFonts w:ascii="Times New Roman" w:eastAsia="標楷體" w:hAnsi="Times New Roman" w:cs="Times New Roman"/>
          <w:color w:val="000000"/>
          <w:szCs w:val="24"/>
          <w:u w:val="single"/>
          <w:lang w:eastAsia="en-US"/>
        </w:rPr>
        <w:t>Ngai Lik</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that </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the three interlocking conditions of transaction, tax benefit, and dominant purpose must be properly aligned with a degree of precision</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w:t>
      </w:r>
    </w:p>
    <w:p w14:paraId="260AD16A" w14:textId="77777777" w:rsidR="00345F70" w:rsidRPr="00BA158E" w:rsidRDefault="00345F70" w:rsidP="00FF1CB7">
      <w:pPr>
        <w:overflowPunct w:val="0"/>
        <w:autoSpaceDE w:val="0"/>
        <w:autoSpaceDN w:val="0"/>
        <w:adjustRightInd w:val="0"/>
        <w:jc w:val="both"/>
        <w:rPr>
          <w:rFonts w:ascii="Times New Roman" w:eastAsia="標楷體" w:hAnsi="Times New Roman" w:cs="Times New Roman"/>
          <w:color w:val="000000"/>
          <w:szCs w:val="24"/>
          <w:lang w:eastAsia="en-US"/>
        </w:rPr>
      </w:pPr>
    </w:p>
    <w:p w14:paraId="0810A7C7" w14:textId="3D06CC31" w:rsidR="00345F70" w:rsidRPr="00BA158E" w:rsidRDefault="00345F70" w:rsidP="00FF1CB7">
      <w:pPr>
        <w:overflowPunct w:val="0"/>
        <w:autoSpaceDE w:val="0"/>
        <w:autoSpaceDN w:val="0"/>
        <w:adjustRightInd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58.</w:t>
      </w:r>
      <w:r w:rsidRPr="00BA158E">
        <w:rPr>
          <w:rFonts w:ascii="Times New Roman" w:eastAsia="標楷體" w:hAnsi="Times New Roman" w:cs="Times New Roman"/>
          <w:color w:val="000000"/>
          <w:szCs w:val="24"/>
          <w:lang w:eastAsia="en-US"/>
        </w:rPr>
        <w:tab/>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Transaction</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is defined under section 61A of the Ordinance as following: </w:t>
      </w:r>
    </w:p>
    <w:p w14:paraId="02012FB9" w14:textId="77777777" w:rsidR="00345F70" w:rsidRPr="00BA158E" w:rsidRDefault="00345F70" w:rsidP="00FF1CB7">
      <w:pPr>
        <w:tabs>
          <w:tab w:val="left" w:pos="220"/>
          <w:tab w:val="left" w:pos="720"/>
        </w:tabs>
        <w:overflowPunct w:val="0"/>
        <w:autoSpaceDE w:val="0"/>
        <w:autoSpaceDN w:val="0"/>
        <w:adjustRightInd w:val="0"/>
        <w:jc w:val="both"/>
        <w:rPr>
          <w:rFonts w:ascii="Times New Roman" w:eastAsia="標楷體" w:hAnsi="Times New Roman" w:cs="Times New Roman"/>
          <w:szCs w:val="24"/>
        </w:rPr>
      </w:pPr>
    </w:p>
    <w:p w14:paraId="0290890E" w14:textId="08AB8DD8" w:rsidR="00345F70" w:rsidRPr="00BA158E" w:rsidRDefault="00FF1CB7" w:rsidP="00FF1CB7">
      <w:pPr>
        <w:overflowPunct w:val="0"/>
        <w:autoSpaceDE w:val="0"/>
        <w:autoSpaceDN w:val="0"/>
        <w:adjustRightInd w:val="0"/>
        <w:ind w:leftChars="638" w:left="1531"/>
        <w:jc w:val="both"/>
        <w:rPr>
          <w:rFonts w:ascii="Times New Roman" w:eastAsia="標楷體" w:hAnsi="Times New Roman" w:cs="Times New Roman"/>
          <w:szCs w:val="24"/>
        </w:rPr>
      </w:pPr>
      <w:r>
        <w:rPr>
          <w:rFonts w:ascii="Times New Roman" w:eastAsia="標楷體" w:hAnsi="Times New Roman" w:cs="Times New Roman"/>
          <w:szCs w:val="24"/>
        </w:rPr>
        <w:t>‘</w:t>
      </w:r>
      <w:r w:rsidR="00345F70" w:rsidRPr="00FF1CB7">
        <w:rPr>
          <w:rFonts w:ascii="Times New Roman" w:eastAsia="標楷體" w:hAnsi="Times New Roman" w:cs="Times New Roman"/>
          <w:i/>
          <w:szCs w:val="24"/>
        </w:rPr>
        <w:t>transaction (</w:t>
      </w:r>
      <w:r w:rsidR="00345F70" w:rsidRPr="00FF1CB7">
        <w:rPr>
          <w:rFonts w:ascii="Times New Roman" w:eastAsia="標楷體" w:hAnsi="Times New Roman" w:cs="Times New Roman"/>
          <w:i/>
          <w:szCs w:val="24"/>
        </w:rPr>
        <w:t>交易</w:t>
      </w:r>
      <w:r w:rsidR="00345F70" w:rsidRPr="00FF1CB7">
        <w:rPr>
          <w:rFonts w:ascii="Times New Roman" w:eastAsia="標楷體" w:hAnsi="Times New Roman" w:cs="Times New Roman"/>
          <w:i/>
          <w:szCs w:val="24"/>
        </w:rPr>
        <w:t>) includes a transaction, operation or scheme whether or not such transaction, operation or scheme is enforceable, or intended to be enforceable, by legal proceedings.</w:t>
      </w:r>
      <w:r>
        <w:rPr>
          <w:rFonts w:ascii="Times New Roman" w:eastAsia="標楷體" w:hAnsi="Times New Roman" w:cs="Times New Roman"/>
          <w:szCs w:val="24"/>
        </w:rPr>
        <w:t>’</w:t>
      </w:r>
    </w:p>
    <w:p w14:paraId="7DE67E14" w14:textId="77777777" w:rsidR="00345F70" w:rsidRPr="00BA158E" w:rsidRDefault="00345F70" w:rsidP="00FF1CB7">
      <w:pPr>
        <w:tabs>
          <w:tab w:val="left" w:pos="220"/>
          <w:tab w:val="left" w:pos="720"/>
        </w:tabs>
        <w:overflowPunct w:val="0"/>
        <w:autoSpaceDE w:val="0"/>
        <w:autoSpaceDN w:val="0"/>
        <w:adjustRightInd w:val="0"/>
        <w:jc w:val="both"/>
        <w:rPr>
          <w:rFonts w:ascii="Times New Roman" w:eastAsia="標楷體" w:hAnsi="Times New Roman" w:cs="Times New Roman"/>
          <w:color w:val="000000"/>
          <w:szCs w:val="24"/>
          <w:lang w:eastAsia="en-US"/>
        </w:rPr>
      </w:pPr>
    </w:p>
    <w:p w14:paraId="0E7FCB9C" w14:textId="7537A1F6"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59.</w:t>
      </w:r>
      <w:r w:rsidRPr="00BA158E">
        <w:rPr>
          <w:rFonts w:ascii="Times New Roman" w:eastAsia="標楷體" w:hAnsi="Times New Roman" w:cs="Times New Roman"/>
          <w:color w:val="000000"/>
          <w:szCs w:val="24"/>
          <w:lang w:eastAsia="en-US"/>
        </w:rPr>
        <w:tab/>
        <w:t xml:space="preserve">In this appeal, the Respondent has clarified that the transaction in question was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and the </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relevant person</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referred to in section 61A was the Appellant.</w:t>
      </w:r>
    </w:p>
    <w:p w14:paraId="57B2E5BB" w14:textId="77777777"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p>
    <w:p w14:paraId="05240A68" w14:textId="1705BB76"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60.</w:t>
      </w:r>
      <w:r w:rsidRPr="00BA158E">
        <w:rPr>
          <w:rFonts w:ascii="Times New Roman" w:eastAsia="標楷體" w:hAnsi="Times New Roman" w:cs="Times New Roman"/>
          <w:color w:val="000000"/>
          <w:szCs w:val="24"/>
          <w:lang w:eastAsia="en-US"/>
        </w:rPr>
        <w:tab/>
        <w:t xml:space="preserve">As for the putative </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tax benefit</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the Respondent submitted that in ascertaining the existence and quantum of the benefit, it is essential to first adopt a counterfactual and thereafter, compare the tax status of the taxpayer. In the </w:t>
      </w:r>
      <w:r w:rsidRPr="00BA158E">
        <w:rPr>
          <w:rFonts w:ascii="Times New Roman" w:eastAsia="標楷體" w:hAnsi="Times New Roman" w:cs="Times New Roman"/>
          <w:color w:val="000000"/>
          <w:szCs w:val="24"/>
          <w:u w:val="single"/>
          <w:lang w:eastAsia="en-US"/>
        </w:rPr>
        <w:t>Tai Hing Cotton</w:t>
      </w:r>
      <w:r w:rsidRPr="00BA158E">
        <w:rPr>
          <w:rFonts w:ascii="Times New Roman" w:eastAsia="標楷體" w:hAnsi="Times New Roman" w:cs="Times New Roman"/>
          <w:color w:val="000000"/>
          <w:szCs w:val="24"/>
          <w:lang w:eastAsia="en-US"/>
        </w:rPr>
        <w:t xml:space="preserve"> case, Lord Hoffmann NPJ held that the counterfactual was what the evidence suggested was most likely to have been the transaction if the taxpayer had not been able to secure the tax benefit.  In other words, a comparison should be made between the transaction actually carried out and some other appropriate hypothetical transaction and if the taxpayer’s tax position under the actual transaction was more favourable than under the hypothetical transaction, a tax benefit had arisen.  The counterfactual hypothetical transaction taken as a comparison is the transaction most likely to have been carried if taxpayer had not been able to secure the tax benefit.</w:t>
      </w:r>
    </w:p>
    <w:p w14:paraId="52AFF898" w14:textId="77777777"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p>
    <w:p w14:paraId="43E0BDA1" w14:textId="77777777"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61.</w:t>
      </w:r>
      <w:r w:rsidRPr="00BA158E">
        <w:rPr>
          <w:rFonts w:ascii="Times New Roman" w:eastAsia="標楷體" w:hAnsi="Times New Roman" w:cs="Times New Roman"/>
          <w:color w:val="000000"/>
          <w:szCs w:val="24"/>
          <w:lang w:eastAsia="en-US"/>
        </w:rPr>
        <w:tab/>
        <w:t xml:space="preserve">The same test was adopted, albeit qualified, in </w:t>
      </w:r>
      <w:r w:rsidRPr="00BA158E">
        <w:rPr>
          <w:rFonts w:ascii="Times New Roman" w:eastAsia="標楷體" w:hAnsi="Times New Roman" w:cs="Times New Roman"/>
          <w:color w:val="000000"/>
          <w:szCs w:val="24"/>
          <w:u w:val="single"/>
          <w:lang w:eastAsia="en-US"/>
        </w:rPr>
        <w:t>HIT Finance Ltd</w:t>
      </w:r>
      <w:r w:rsidRPr="00BA158E">
        <w:rPr>
          <w:rFonts w:ascii="Times New Roman" w:eastAsia="標楷體" w:hAnsi="Times New Roman" w:cs="Times New Roman"/>
          <w:color w:val="000000"/>
          <w:szCs w:val="24"/>
          <w:lang w:eastAsia="en-US"/>
        </w:rPr>
        <w:t xml:space="preserve"> case, where Lord Hoffmann NPJ held that the counterfactual is a hypothetical transaction without the terms or features which reduce a taxpayer’s liability. </w:t>
      </w:r>
    </w:p>
    <w:p w14:paraId="1FD79E3C" w14:textId="77777777" w:rsidR="00345F70" w:rsidRPr="00BA158E" w:rsidRDefault="00345F70" w:rsidP="00FF1CB7">
      <w:pPr>
        <w:pStyle w:val="aa"/>
        <w:widowControl w:val="0"/>
        <w:overflowPunct w:val="0"/>
        <w:autoSpaceDE w:val="0"/>
        <w:autoSpaceDN w:val="0"/>
        <w:adjustRightInd w:val="0"/>
        <w:ind w:left="0"/>
        <w:rPr>
          <w:rFonts w:eastAsia="標楷體"/>
          <w:color w:val="000000"/>
          <w:lang w:eastAsia="en-US"/>
        </w:rPr>
      </w:pPr>
    </w:p>
    <w:p w14:paraId="2DDE27FC" w14:textId="4AFEE4D9"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62.</w:t>
      </w:r>
      <w:r w:rsidRPr="00BA158E">
        <w:rPr>
          <w:rFonts w:ascii="Times New Roman" w:eastAsia="標楷體" w:hAnsi="Times New Roman" w:cs="Times New Roman"/>
          <w:color w:val="000000"/>
          <w:szCs w:val="24"/>
          <w:lang w:eastAsia="en-US"/>
        </w:rPr>
        <w:tab/>
        <w:t xml:space="preserve">In this appeal, the Respondent averred that the </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tax benefit</w:t>
      </w:r>
      <w:r w:rsidR="00FF1CB7">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was the lower effective rate of tax in </w:t>
      </w:r>
      <w:r w:rsidR="003A2DAF">
        <w:rPr>
          <w:rFonts w:ascii="Times New Roman" w:eastAsia="標楷體" w:hAnsi="Times New Roman" w:cs="Times New Roman"/>
          <w:szCs w:val="24"/>
        </w:rPr>
        <w:t>City G</w:t>
      </w:r>
      <w:r w:rsidRPr="00BA158E">
        <w:rPr>
          <w:rFonts w:ascii="Times New Roman" w:eastAsia="標楷體" w:hAnsi="Times New Roman" w:cs="Times New Roman"/>
          <w:color w:val="000000"/>
          <w:szCs w:val="24"/>
          <w:lang w:eastAsia="en-US"/>
        </w:rPr>
        <w:t xml:space="preserve"> charged on the income he derived from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w:t>
      </w:r>
    </w:p>
    <w:p w14:paraId="3EB0AD43" w14:textId="77777777"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p>
    <w:p w14:paraId="1AF3BE75" w14:textId="1C606F27"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63.</w:t>
      </w:r>
      <w:r w:rsidRPr="00BA158E">
        <w:rPr>
          <w:rFonts w:ascii="Times New Roman" w:eastAsia="標楷體" w:hAnsi="Times New Roman" w:cs="Times New Roman"/>
          <w:color w:val="000000"/>
          <w:szCs w:val="24"/>
          <w:lang w:eastAsia="en-US"/>
        </w:rPr>
        <w:tab/>
        <w:t>However, the Appellan</w:t>
      </w:r>
      <w:r w:rsidR="009C1DA0">
        <w:rPr>
          <w:rFonts w:ascii="Times New Roman" w:eastAsia="標楷體" w:hAnsi="Times New Roman" w:cs="Times New Roman"/>
          <w:color w:val="000000"/>
          <w:szCs w:val="24"/>
          <w:lang w:eastAsia="en-US"/>
        </w:rPr>
        <w:t>t contended that for section 61A</w:t>
      </w:r>
      <w:r w:rsidRPr="00BA158E">
        <w:rPr>
          <w:rFonts w:ascii="Times New Roman" w:eastAsia="標楷體" w:hAnsi="Times New Roman" w:cs="Times New Roman"/>
          <w:color w:val="000000"/>
          <w:szCs w:val="24"/>
          <w:lang w:eastAsia="en-US"/>
        </w:rPr>
        <w:t xml:space="preserve"> to apply, it must be the case that it would necessarily be concluded (but not that it might or that it could be concluded) that the sole or dominant purpose of the Appellant entering into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was to enable the Appellant himself to obtain a tax benefit.  The Appellant further contended that section 61A was not intended to apply to commercial transactions having substantial economic consequences for the parties thereto in cases where the transaction is consistent with rational commercial decision-making of each party.  It does not, therefore, apply to transactions where a tax benefit is incidental and not the dominant purpose.</w:t>
      </w:r>
    </w:p>
    <w:p w14:paraId="13DE3D30"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4FDE1422" w14:textId="0A553C40"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64.</w:t>
      </w:r>
      <w:r w:rsidRPr="00BA158E">
        <w:rPr>
          <w:rFonts w:ascii="Times New Roman" w:eastAsia="標楷體" w:hAnsi="Times New Roman" w:cs="Times New Roman"/>
          <w:color w:val="000000"/>
          <w:szCs w:val="24"/>
          <w:lang w:eastAsia="en-US"/>
        </w:rPr>
        <w:tab/>
        <w:t xml:space="preserve">It is the Appellant’s case that any putative tax benefit he derived from the </w:t>
      </w:r>
      <w:r w:rsidR="007A7D71">
        <w:rPr>
          <w:rFonts w:ascii="Times New Roman" w:eastAsia="標楷體" w:hAnsi="Times New Roman" w:cs="Times New Roman"/>
          <w:color w:val="000000"/>
          <w:szCs w:val="24"/>
          <w:lang w:eastAsia="en-US"/>
        </w:rPr>
        <w:lastRenderedPageBreak/>
        <w:t>Company F</w:t>
      </w:r>
      <w:r w:rsidRPr="00BA158E">
        <w:rPr>
          <w:rFonts w:ascii="Times New Roman" w:eastAsia="標楷體" w:hAnsi="Times New Roman" w:cs="Times New Roman"/>
          <w:color w:val="000000"/>
          <w:szCs w:val="24"/>
          <w:lang w:eastAsia="en-US"/>
        </w:rPr>
        <w:t xml:space="preserve"> Contract was incidental, being a function of the tax laws prevailing in </w:t>
      </w:r>
      <w:r w:rsidR="00FF1CB7">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 xml:space="preserve">, and that the sole or dominant purpose of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was to reflect the restructuring of the </w:t>
      </w:r>
      <w:r w:rsidR="00FF1CB7">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Group and </w:t>
      </w:r>
      <w:r w:rsidR="007A7D71">
        <w:rPr>
          <w:rFonts w:ascii="Times New Roman" w:eastAsia="標楷體" w:hAnsi="Times New Roman" w:cs="Times New Roman"/>
          <w:color w:val="000000"/>
          <w:szCs w:val="24"/>
          <w:lang w:eastAsia="en-US"/>
        </w:rPr>
        <w:t>Company H</w:t>
      </w:r>
      <w:r w:rsidRPr="00BA158E">
        <w:rPr>
          <w:rFonts w:ascii="Times New Roman" w:eastAsia="標楷體" w:hAnsi="Times New Roman" w:cs="Times New Roman"/>
          <w:color w:val="000000"/>
          <w:szCs w:val="24"/>
          <w:lang w:eastAsia="en-US"/>
        </w:rPr>
        <w:t xml:space="preserve">, and not to procure that the Appellant would obtain any personal tax benefit.  The Appellant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would have entered into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irrespective of the putative tax benefit that would arise to the Appellant.</w:t>
      </w:r>
    </w:p>
    <w:p w14:paraId="15B730F3"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2FDD9087" w14:textId="77777777"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65.</w:t>
      </w:r>
      <w:r w:rsidRPr="00BA158E">
        <w:rPr>
          <w:rFonts w:ascii="Times New Roman" w:eastAsia="標楷體" w:hAnsi="Times New Roman" w:cs="Times New Roman"/>
          <w:color w:val="000000"/>
          <w:szCs w:val="24"/>
          <w:lang w:eastAsia="en-US"/>
        </w:rPr>
        <w:tab/>
        <w:t>The Appellant averred that there would only have been two plausible counterfactuals:</w:t>
      </w:r>
    </w:p>
    <w:p w14:paraId="61FE5200"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749CA45C" w14:textId="1E314924" w:rsidR="00345F70" w:rsidRPr="00BA158E" w:rsidRDefault="00345F70" w:rsidP="00FF1CB7">
      <w:pPr>
        <w:tabs>
          <w:tab w:val="left" w:pos="2107"/>
        </w:tabs>
        <w:overflowPunct w:val="0"/>
        <w:autoSpaceDE w:val="0"/>
        <w:autoSpaceDN w:val="0"/>
        <w:ind w:leftChars="638" w:left="1531"/>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(i)</w:t>
      </w:r>
      <w:r w:rsidRPr="00BA158E">
        <w:rPr>
          <w:rFonts w:ascii="Times New Roman" w:eastAsia="標楷體" w:hAnsi="Times New Roman" w:cs="Times New Roman"/>
          <w:color w:val="000000"/>
          <w:szCs w:val="24"/>
          <w:lang w:eastAsia="en-US"/>
        </w:rPr>
        <w:tab/>
        <w:t xml:space="preserve">continued employment by </w:t>
      </w:r>
      <w:r w:rsidR="007A7D71">
        <w:rPr>
          <w:rFonts w:ascii="Times New Roman" w:eastAsia="標楷體" w:hAnsi="Times New Roman" w:cs="Times New Roman"/>
          <w:color w:val="000000"/>
          <w:szCs w:val="24"/>
          <w:lang w:eastAsia="en-US"/>
        </w:rPr>
        <w:t>Company B</w:t>
      </w:r>
      <w:r w:rsidRPr="00BA158E">
        <w:rPr>
          <w:rFonts w:ascii="Times New Roman" w:eastAsia="標楷體" w:hAnsi="Times New Roman" w:cs="Times New Roman"/>
          <w:color w:val="000000"/>
          <w:szCs w:val="24"/>
          <w:lang w:eastAsia="en-US"/>
        </w:rPr>
        <w:t>; or</w:t>
      </w:r>
    </w:p>
    <w:p w14:paraId="385A5FDF" w14:textId="77777777" w:rsidR="00345F70" w:rsidRPr="00BA158E" w:rsidRDefault="00345F70" w:rsidP="00FF1CB7">
      <w:pPr>
        <w:tabs>
          <w:tab w:val="left" w:pos="2107"/>
        </w:tabs>
        <w:overflowPunct w:val="0"/>
        <w:autoSpaceDE w:val="0"/>
        <w:autoSpaceDN w:val="0"/>
        <w:ind w:leftChars="638" w:left="1531"/>
        <w:jc w:val="both"/>
        <w:rPr>
          <w:rFonts w:ascii="Times New Roman" w:eastAsia="標楷體" w:hAnsi="Times New Roman" w:cs="Times New Roman"/>
          <w:color w:val="000000"/>
          <w:szCs w:val="24"/>
          <w:lang w:eastAsia="en-US"/>
        </w:rPr>
      </w:pPr>
    </w:p>
    <w:p w14:paraId="7E1CD0FD" w14:textId="35C519CC" w:rsidR="00345F70" w:rsidRPr="00BA158E" w:rsidRDefault="00345F70" w:rsidP="00FF1CB7">
      <w:pPr>
        <w:tabs>
          <w:tab w:val="left" w:pos="2107"/>
        </w:tabs>
        <w:overflowPunct w:val="0"/>
        <w:autoSpaceDE w:val="0"/>
        <w:autoSpaceDN w:val="0"/>
        <w:ind w:leftChars="638" w:left="1531"/>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(ii)</w:t>
      </w:r>
      <w:r w:rsidRPr="00BA158E">
        <w:rPr>
          <w:rFonts w:ascii="Times New Roman" w:eastAsia="標楷體" w:hAnsi="Times New Roman" w:cs="Times New Roman"/>
          <w:color w:val="000000"/>
          <w:szCs w:val="24"/>
          <w:lang w:eastAsia="en-US"/>
        </w:rPr>
        <w:tab/>
        <w:t xml:space="preserve">sole employment by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w:t>
      </w:r>
    </w:p>
    <w:p w14:paraId="328A7817"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052DDFB4" w14:textId="77777777"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66.</w:t>
      </w:r>
      <w:r w:rsidRPr="00BA158E">
        <w:rPr>
          <w:rFonts w:ascii="Times New Roman" w:eastAsia="標楷體" w:hAnsi="Times New Roman" w:cs="Times New Roman"/>
          <w:color w:val="000000"/>
          <w:szCs w:val="24"/>
          <w:lang w:eastAsia="en-US"/>
        </w:rPr>
        <w:tab/>
        <w:t>However, according to the Appellant, none of the above two counterfactual alternatives was in practice viable or could in any realistic sense have been implemented.  It was because:</w:t>
      </w:r>
    </w:p>
    <w:p w14:paraId="4BEBAB98"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2B22D0B2" w14:textId="5112F82A" w:rsidR="00345F70" w:rsidRPr="00BA158E" w:rsidRDefault="00345F70" w:rsidP="001B2C92">
      <w:pPr>
        <w:tabs>
          <w:tab w:val="left" w:pos="2107"/>
        </w:tabs>
        <w:overflowPunct w:val="0"/>
        <w:autoSpaceDE w:val="0"/>
        <w:autoSpaceDN w:val="0"/>
        <w:ind w:leftChars="638" w:left="2107" w:hangingChars="240" w:hanging="576"/>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(i)</w:t>
      </w:r>
      <w:r w:rsidRPr="00BA158E">
        <w:rPr>
          <w:rFonts w:ascii="Times New Roman" w:eastAsia="標楷體" w:hAnsi="Times New Roman" w:cs="Times New Roman"/>
          <w:color w:val="000000"/>
          <w:szCs w:val="24"/>
          <w:lang w:eastAsia="en-US"/>
        </w:rPr>
        <w:tab/>
        <w:t xml:space="preserve">the buying office function previously allocated to </w:t>
      </w:r>
      <w:r w:rsidR="007A7D71">
        <w:rPr>
          <w:rFonts w:ascii="Times New Roman" w:eastAsia="標楷體" w:hAnsi="Times New Roman" w:cs="Times New Roman"/>
          <w:color w:val="000000"/>
          <w:szCs w:val="24"/>
          <w:lang w:eastAsia="en-US"/>
        </w:rPr>
        <w:t>Company B</w:t>
      </w:r>
      <w:r w:rsidRPr="00BA158E">
        <w:rPr>
          <w:rFonts w:ascii="Times New Roman" w:eastAsia="標楷體" w:hAnsi="Times New Roman" w:cs="Times New Roman"/>
          <w:color w:val="000000"/>
          <w:szCs w:val="24"/>
          <w:lang w:eastAsia="en-US"/>
        </w:rPr>
        <w:t xml:space="preserve"> had been migrated to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and there was nothing for the Appellant to do at </w:t>
      </w:r>
      <w:r w:rsidR="007A7D71">
        <w:rPr>
          <w:rFonts w:ascii="Times New Roman" w:eastAsia="標楷體" w:hAnsi="Times New Roman" w:cs="Times New Roman"/>
          <w:color w:val="000000"/>
          <w:szCs w:val="24"/>
          <w:lang w:eastAsia="en-US"/>
        </w:rPr>
        <w:t>Company B</w:t>
      </w:r>
      <w:r w:rsidRPr="00BA158E">
        <w:rPr>
          <w:rFonts w:ascii="Times New Roman" w:eastAsia="標楷體" w:hAnsi="Times New Roman" w:cs="Times New Roman"/>
          <w:color w:val="000000"/>
          <w:szCs w:val="24"/>
          <w:lang w:eastAsia="en-US"/>
        </w:rPr>
        <w:t>; and</w:t>
      </w:r>
    </w:p>
    <w:p w14:paraId="71ACF468"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color w:val="000000"/>
          <w:szCs w:val="24"/>
          <w:lang w:eastAsia="en-US"/>
        </w:rPr>
      </w:pPr>
    </w:p>
    <w:p w14:paraId="13293F62" w14:textId="27BE12F1" w:rsidR="00345F70" w:rsidRPr="00BA158E" w:rsidRDefault="00345F70" w:rsidP="001B2C92">
      <w:pPr>
        <w:tabs>
          <w:tab w:val="left" w:pos="2107"/>
        </w:tabs>
        <w:overflowPunct w:val="0"/>
        <w:autoSpaceDE w:val="0"/>
        <w:autoSpaceDN w:val="0"/>
        <w:ind w:leftChars="638" w:left="1531"/>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(ii)</w:t>
      </w:r>
      <w:r w:rsidRPr="00BA158E">
        <w:rPr>
          <w:rFonts w:ascii="Times New Roman" w:eastAsia="標楷體" w:hAnsi="Times New Roman" w:cs="Times New Roman"/>
          <w:color w:val="000000"/>
          <w:szCs w:val="24"/>
          <w:lang w:eastAsia="en-US"/>
        </w:rPr>
        <w:tab/>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was not authorised to carry on a trading business.</w:t>
      </w:r>
    </w:p>
    <w:p w14:paraId="307140FC" w14:textId="77777777" w:rsidR="00345F70" w:rsidRPr="00BA158E" w:rsidRDefault="00345F70" w:rsidP="001D140C">
      <w:pPr>
        <w:overflowPunct w:val="0"/>
        <w:autoSpaceDE w:val="0"/>
        <w:autoSpaceDN w:val="0"/>
        <w:ind w:left="1440" w:hanging="720"/>
        <w:jc w:val="both"/>
        <w:rPr>
          <w:rFonts w:ascii="Times New Roman" w:eastAsia="標楷體" w:hAnsi="Times New Roman" w:cs="Times New Roman"/>
          <w:color w:val="000000"/>
          <w:szCs w:val="24"/>
          <w:lang w:eastAsia="en-US"/>
        </w:rPr>
      </w:pPr>
    </w:p>
    <w:p w14:paraId="03D6C7BC" w14:textId="7F9E922A"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67.</w:t>
      </w:r>
      <w:r w:rsidRPr="00BA158E">
        <w:rPr>
          <w:rFonts w:ascii="Times New Roman" w:eastAsia="標楷體" w:hAnsi="Times New Roman" w:cs="Times New Roman"/>
          <w:color w:val="000000"/>
          <w:szCs w:val="24"/>
          <w:lang w:eastAsia="en-US"/>
        </w:rPr>
        <w:tab/>
        <w:t xml:space="preserve">In short, the Appellant was told by his superior that the dual-employment arrangement was how </w:t>
      </w:r>
      <w:r w:rsidR="007A7D71">
        <w:rPr>
          <w:rFonts w:ascii="Times New Roman" w:eastAsia="標楷體" w:hAnsi="Times New Roman" w:cs="Times New Roman"/>
          <w:color w:val="000000"/>
          <w:szCs w:val="24"/>
          <w:lang w:eastAsia="en-US"/>
        </w:rPr>
        <w:t>Company H</w:t>
      </w:r>
      <w:r w:rsidRPr="00BA158E">
        <w:rPr>
          <w:rFonts w:ascii="Times New Roman" w:eastAsia="標楷體" w:hAnsi="Times New Roman" w:cs="Times New Roman"/>
          <w:color w:val="000000"/>
          <w:szCs w:val="24"/>
          <w:lang w:eastAsia="en-US"/>
        </w:rPr>
        <w:t xml:space="preserve"> and </w:t>
      </w:r>
      <w:r w:rsidR="001B2C92">
        <w:rPr>
          <w:rFonts w:ascii="Times New Roman" w:eastAsia="標楷體" w:hAnsi="Times New Roman" w:cs="Times New Roman"/>
          <w:color w:val="000000"/>
          <w:szCs w:val="24"/>
          <w:lang w:eastAsia="en-US"/>
        </w:rPr>
        <w:t>Company F</w:t>
      </w:r>
      <w:r w:rsidR="009C1DA0">
        <w:rPr>
          <w:rFonts w:ascii="Times New Roman" w:eastAsia="標楷體" w:hAnsi="Times New Roman" w:cs="Times New Roman"/>
          <w:color w:val="000000"/>
          <w:szCs w:val="24"/>
          <w:lang w:eastAsia="en-US"/>
        </w:rPr>
        <w:t xml:space="preserve"> Group had envisaged </w:t>
      </w:r>
      <w:r w:rsidRPr="00BA158E">
        <w:rPr>
          <w:rFonts w:ascii="Times New Roman" w:eastAsia="標楷體" w:hAnsi="Times New Roman" w:cs="Times New Roman"/>
          <w:color w:val="000000"/>
          <w:szCs w:val="24"/>
          <w:lang w:eastAsia="en-US"/>
        </w:rPr>
        <w:t>conduct</w:t>
      </w:r>
      <w:r w:rsidR="009C1DA0">
        <w:rPr>
          <w:rFonts w:ascii="Times New Roman" w:eastAsia="標楷體" w:hAnsi="Times New Roman" w:cs="Times New Roman"/>
          <w:color w:val="000000"/>
          <w:szCs w:val="24"/>
          <w:lang w:eastAsia="en-US"/>
        </w:rPr>
        <w:t>ing</w:t>
      </w:r>
      <w:r w:rsidRPr="00BA158E">
        <w:rPr>
          <w:rFonts w:ascii="Times New Roman" w:eastAsia="標楷體" w:hAnsi="Times New Roman" w:cs="Times New Roman"/>
          <w:color w:val="000000"/>
          <w:szCs w:val="24"/>
          <w:lang w:eastAsia="en-US"/>
        </w:rPr>
        <w:t xml:space="preserve"> their business.  Short of declining to acquiesce in that new structure, there was nothing else the Appellant could have done.  That the Appellant might have obtained an actual tax benefit from the arrangement was not relevant to the application of section 61A.</w:t>
      </w:r>
    </w:p>
    <w:p w14:paraId="61B93603"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1959EC35" w14:textId="7A5D0FCB"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68.</w:t>
      </w:r>
      <w:r w:rsidRPr="00BA158E">
        <w:rPr>
          <w:rFonts w:ascii="Times New Roman" w:eastAsia="標楷體" w:hAnsi="Times New Roman" w:cs="Times New Roman"/>
          <w:color w:val="000000"/>
          <w:szCs w:val="24"/>
          <w:lang w:eastAsia="en-US"/>
        </w:rPr>
        <w:tab/>
        <w:t xml:space="preserve">Having considered the above submissions made by both parties, the Board tends to agree with the Respondent that the transaction and the putative tax issues were not the live issues.  In this appeal the real ‘live issue’ under section 61A was whether the employment with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was designed for the sole or dominant purpose of enabling him to obtain a tax benefit in Hong Kong.</w:t>
      </w:r>
    </w:p>
    <w:p w14:paraId="29C75BF0"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601EBFE1" w14:textId="3D4E794E" w:rsidR="00345F70" w:rsidRPr="00BA158E" w:rsidRDefault="00345F70" w:rsidP="00FF1CB7">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69.</w:t>
      </w:r>
      <w:r w:rsidRPr="00BA158E">
        <w:rPr>
          <w:rFonts w:ascii="Times New Roman" w:eastAsia="標楷體" w:hAnsi="Times New Roman" w:cs="Times New Roman"/>
          <w:color w:val="000000"/>
          <w:szCs w:val="24"/>
          <w:lang w:eastAsia="en-US"/>
        </w:rPr>
        <w:tab/>
      </w:r>
      <w:r w:rsidR="00FF1CB7">
        <w:rPr>
          <w:rFonts w:ascii="Times New Roman" w:eastAsia="標楷體" w:hAnsi="Times New Roman" w:cs="Times New Roman"/>
          <w:color w:val="000000"/>
          <w:szCs w:val="24"/>
          <w:lang w:eastAsia="en-US"/>
        </w:rPr>
        <w:t>Section</w:t>
      </w:r>
      <w:r w:rsidRPr="00BA158E">
        <w:rPr>
          <w:rFonts w:ascii="Times New Roman" w:eastAsia="標楷體" w:hAnsi="Times New Roman" w:cs="Times New Roman"/>
          <w:color w:val="000000"/>
          <w:szCs w:val="24"/>
          <w:lang w:eastAsia="en-US"/>
        </w:rPr>
        <w:t xml:space="preserve"> 61(A)(1)(a)-(g) list out seven factors that should be taken into consideration on this point : </w:t>
      </w:r>
    </w:p>
    <w:p w14:paraId="16B415B3" w14:textId="77777777" w:rsidR="00345F70" w:rsidRPr="00BA158E" w:rsidRDefault="00345F70" w:rsidP="001D140C">
      <w:pPr>
        <w:pStyle w:val="aa"/>
        <w:widowControl w:val="0"/>
        <w:overflowPunct w:val="0"/>
        <w:autoSpaceDE w:val="0"/>
        <w:autoSpaceDN w:val="0"/>
        <w:adjustRightInd w:val="0"/>
        <w:ind w:left="360"/>
        <w:jc w:val="both"/>
        <w:rPr>
          <w:rFonts w:eastAsia="標楷體"/>
          <w:color w:val="000000"/>
          <w:lang w:eastAsia="en-US"/>
        </w:rPr>
      </w:pPr>
    </w:p>
    <w:p w14:paraId="15B12A47" w14:textId="59DBAE56" w:rsidR="00345F70" w:rsidRPr="00EA3640" w:rsidRDefault="001B2C92" w:rsidP="00EA3640">
      <w:pPr>
        <w:pStyle w:val="aa"/>
        <w:widowControl w:val="0"/>
        <w:tabs>
          <w:tab w:val="left" w:pos="2107"/>
        </w:tabs>
        <w:overflowPunct w:val="0"/>
        <w:autoSpaceDE w:val="0"/>
        <w:autoSpaceDN w:val="0"/>
        <w:adjustRightInd w:val="0"/>
        <w:ind w:leftChars="638" w:left="2107" w:hangingChars="240" w:hanging="576"/>
        <w:jc w:val="both"/>
        <w:rPr>
          <w:rFonts w:eastAsia="標楷體"/>
          <w:i/>
          <w:color w:val="000000"/>
          <w:lang w:eastAsia="en-US"/>
        </w:rPr>
      </w:pPr>
      <w:r>
        <w:rPr>
          <w:rFonts w:eastAsia="標楷體"/>
          <w:color w:val="000000"/>
          <w:lang w:eastAsia="en-US"/>
        </w:rPr>
        <w:t>‘</w:t>
      </w:r>
      <w:r w:rsidR="00345F70" w:rsidRPr="00EA3640">
        <w:rPr>
          <w:rFonts w:eastAsia="標楷體"/>
          <w:i/>
          <w:color w:val="000000"/>
          <w:lang w:eastAsia="en-US"/>
        </w:rPr>
        <w:t>…h</w:t>
      </w:r>
      <w:r w:rsidR="00345F70" w:rsidRPr="00EA3640">
        <w:rPr>
          <w:rFonts w:eastAsia="標楷體"/>
          <w:i/>
        </w:rPr>
        <w:t xml:space="preserve">aving regard to- </w:t>
      </w:r>
    </w:p>
    <w:p w14:paraId="52A3F242" w14:textId="77777777" w:rsidR="00EA3640" w:rsidRPr="00EA3640" w:rsidRDefault="00EA364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p>
    <w:p w14:paraId="48AFACC0" w14:textId="698C9E5B" w:rsidR="00345F70" w:rsidRPr="00EA3640" w:rsidRDefault="00586284"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r w:rsidRPr="00EA3640">
        <w:rPr>
          <w:rFonts w:ascii="Times New Roman" w:eastAsia="標楷體" w:hAnsi="Times New Roman" w:cs="Times New Roman"/>
          <w:i/>
          <w:szCs w:val="24"/>
        </w:rPr>
        <w:t>(a)</w:t>
      </w:r>
      <w:r w:rsidR="00345F70" w:rsidRPr="00EA3640">
        <w:rPr>
          <w:rFonts w:ascii="Times New Roman" w:eastAsia="標楷體" w:hAnsi="Times New Roman" w:cs="Times New Roman"/>
          <w:i/>
          <w:szCs w:val="24"/>
        </w:rPr>
        <w:tab/>
        <w:t xml:space="preserve">the manner in which the transaction was entered into or carried out; </w:t>
      </w:r>
    </w:p>
    <w:p w14:paraId="026ED4D4" w14:textId="77777777" w:rsidR="00EA3640" w:rsidRPr="00EA3640" w:rsidRDefault="00EA364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p>
    <w:p w14:paraId="16831C1E" w14:textId="5A2617E0" w:rsidR="00345F70" w:rsidRPr="00EA3640" w:rsidRDefault="00345F7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r w:rsidRPr="00EA3640">
        <w:rPr>
          <w:rFonts w:ascii="Times New Roman" w:eastAsia="標楷體" w:hAnsi="Times New Roman" w:cs="Times New Roman"/>
          <w:i/>
          <w:szCs w:val="24"/>
        </w:rPr>
        <w:t>(b)</w:t>
      </w:r>
      <w:r w:rsidRPr="00EA3640">
        <w:rPr>
          <w:rFonts w:ascii="Times New Roman" w:eastAsia="標楷體" w:hAnsi="Times New Roman" w:cs="Times New Roman"/>
          <w:i/>
          <w:szCs w:val="24"/>
        </w:rPr>
        <w:tab/>
        <w:t xml:space="preserve">the form and substance of the transaction; </w:t>
      </w:r>
    </w:p>
    <w:p w14:paraId="0BD3C976" w14:textId="77777777" w:rsidR="00EA3640" w:rsidRPr="00EA3640" w:rsidRDefault="00EA364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p>
    <w:p w14:paraId="3EDA609F" w14:textId="6E353F8C" w:rsidR="00345F70" w:rsidRPr="00EA3640" w:rsidRDefault="00586284"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r w:rsidRPr="00EA3640">
        <w:rPr>
          <w:rFonts w:ascii="Times New Roman" w:eastAsia="標楷體" w:hAnsi="Times New Roman" w:cs="Times New Roman"/>
          <w:i/>
          <w:szCs w:val="24"/>
        </w:rPr>
        <w:t>(c)</w:t>
      </w:r>
      <w:r w:rsidR="00345F70" w:rsidRPr="00EA3640">
        <w:rPr>
          <w:rFonts w:ascii="Times New Roman" w:eastAsia="標楷體" w:hAnsi="Times New Roman" w:cs="Times New Roman"/>
          <w:i/>
          <w:szCs w:val="24"/>
        </w:rPr>
        <w:tab/>
        <w:t xml:space="preserve">the result in relation to the operation of this Ordinance that, but for this section, would have been achieved by the transaction; </w:t>
      </w:r>
    </w:p>
    <w:p w14:paraId="5694AB77" w14:textId="77777777" w:rsidR="00EA3640" w:rsidRPr="00EA3640" w:rsidRDefault="00EA364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p>
    <w:p w14:paraId="5AB996AA" w14:textId="2BFE51CB" w:rsidR="00345F70" w:rsidRPr="00EA3640" w:rsidRDefault="00345F7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r w:rsidRPr="00EA3640">
        <w:rPr>
          <w:rFonts w:ascii="Times New Roman" w:eastAsia="標楷體" w:hAnsi="Times New Roman" w:cs="Times New Roman"/>
          <w:i/>
          <w:szCs w:val="24"/>
        </w:rPr>
        <w:t>(d)</w:t>
      </w:r>
      <w:r w:rsidRPr="00EA3640">
        <w:rPr>
          <w:rFonts w:ascii="Times New Roman" w:eastAsia="標楷體" w:hAnsi="Times New Roman" w:cs="Times New Roman"/>
          <w:i/>
          <w:szCs w:val="24"/>
        </w:rPr>
        <w:tab/>
        <w:t xml:space="preserve">any change in the financial position of the relevant person that has resulted, will result, or may reasonably be expected to result, from the transaction; </w:t>
      </w:r>
    </w:p>
    <w:p w14:paraId="57BCBD6B" w14:textId="77777777" w:rsidR="00EA3640" w:rsidRPr="00EA3640" w:rsidRDefault="00EA364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p>
    <w:p w14:paraId="1CD5EEF9" w14:textId="0617BD10" w:rsidR="00345F70" w:rsidRPr="00EA3640" w:rsidRDefault="00345F7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r w:rsidRPr="00EA3640">
        <w:rPr>
          <w:rFonts w:ascii="Times New Roman" w:eastAsia="標楷體" w:hAnsi="Times New Roman" w:cs="Times New Roman"/>
          <w:i/>
          <w:szCs w:val="24"/>
        </w:rPr>
        <w:t>(e)</w:t>
      </w:r>
      <w:r w:rsidRPr="00EA3640">
        <w:rPr>
          <w:rFonts w:ascii="Times New Roman" w:eastAsia="標楷體" w:hAnsi="Times New Roman" w:cs="Times New Roman"/>
          <w:i/>
          <w:szCs w:val="24"/>
        </w:rPr>
        <w:tab/>
        <w:t xml:space="preserve">any change in the financial position of any person who has, or has had, any connection (whether of a business, family or other nature) with the relevant person, being a change that has resulted or may reasonably be expected to result from the transaction; </w:t>
      </w:r>
    </w:p>
    <w:p w14:paraId="31ABE6C5" w14:textId="77777777" w:rsidR="00EA3640" w:rsidRPr="00EA3640" w:rsidRDefault="00EA364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p>
    <w:p w14:paraId="563D798F" w14:textId="32EEA944" w:rsidR="00345F70" w:rsidRPr="00EA3640" w:rsidRDefault="00B41277"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r>
        <w:rPr>
          <w:rFonts w:ascii="Times New Roman" w:eastAsia="標楷體" w:hAnsi="Times New Roman" w:cs="Times New Roman"/>
          <w:i/>
          <w:szCs w:val="24"/>
        </w:rPr>
        <w:t>(f)</w:t>
      </w:r>
      <w:r w:rsidR="00345F70" w:rsidRPr="00EA3640">
        <w:rPr>
          <w:rFonts w:ascii="Times New Roman" w:eastAsia="標楷體" w:hAnsi="Times New Roman" w:cs="Times New Roman"/>
          <w:i/>
          <w:szCs w:val="24"/>
        </w:rPr>
        <w:tab/>
        <w:t xml:space="preserve">whether the transaction has created rights or obligations which would not normally be created between persons dealing with each other at arm’s length under a transaction of the kind in question; and </w:t>
      </w:r>
    </w:p>
    <w:p w14:paraId="7E09FDAE" w14:textId="77777777" w:rsidR="00EA3640" w:rsidRPr="00EA3640" w:rsidRDefault="00EA364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p>
    <w:p w14:paraId="0F6D3825" w14:textId="4303A627" w:rsidR="00345F70" w:rsidRPr="00EA3640" w:rsidRDefault="00345F70" w:rsidP="00EA3640">
      <w:pPr>
        <w:tabs>
          <w:tab w:val="left" w:pos="2107"/>
        </w:tabs>
        <w:overflowPunct w:val="0"/>
        <w:autoSpaceDE w:val="0"/>
        <w:autoSpaceDN w:val="0"/>
        <w:ind w:leftChars="638" w:left="2107" w:hangingChars="240" w:hanging="576"/>
        <w:jc w:val="both"/>
        <w:rPr>
          <w:rFonts w:ascii="Times New Roman" w:eastAsia="標楷體" w:hAnsi="Times New Roman" w:cs="Times New Roman"/>
          <w:i/>
          <w:szCs w:val="24"/>
        </w:rPr>
      </w:pPr>
      <w:r w:rsidRPr="00EA3640">
        <w:rPr>
          <w:rFonts w:ascii="Times New Roman" w:eastAsia="標楷體" w:hAnsi="Times New Roman" w:cs="Times New Roman"/>
          <w:i/>
          <w:szCs w:val="24"/>
        </w:rPr>
        <w:t>(g)</w:t>
      </w:r>
      <w:r w:rsidRPr="00EA3640">
        <w:rPr>
          <w:rFonts w:ascii="Times New Roman" w:eastAsia="標楷體" w:hAnsi="Times New Roman" w:cs="Times New Roman"/>
          <w:i/>
          <w:szCs w:val="24"/>
        </w:rPr>
        <w:tab/>
        <w:t>the participation in the transaction of a corporation resident or carrying</w:t>
      </w:r>
      <w:r w:rsidR="001B2C92" w:rsidRPr="00EA3640">
        <w:rPr>
          <w:rFonts w:ascii="Times New Roman" w:eastAsia="標楷體" w:hAnsi="Times New Roman" w:cs="Times New Roman"/>
          <w:i/>
          <w:szCs w:val="24"/>
        </w:rPr>
        <w:t xml:space="preserve"> on business outside Hong Kong,</w:t>
      </w:r>
    </w:p>
    <w:p w14:paraId="08F1AFAA" w14:textId="77777777" w:rsidR="001B2C92" w:rsidRPr="00EA3640" w:rsidRDefault="001B2C92" w:rsidP="001D140C">
      <w:pPr>
        <w:overflowPunct w:val="0"/>
        <w:autoSpaceDE w:val="0"/>
        <w:autoSpaceDN w:val="0"/>
        <w:ind w:left="1440" w:hanging="720"/>
        <w:rPr>
          <w:rFonts w:ascii="Times New Roman" w:eastAsia="標楷體" w:hAnsi="Times New Roman" w:cs="Times New Roman"/>
          <w:i/>
          <w:szCs w:val="24"/>
        </w:rPr>
      </w:pPr>
    </w:p>
    <w:p w14:paraId="6C0FAB12" w14:textId="02876FBD" w:rsidR="00345F70" w:rsidRPr="00BA158E" w:rsidRDefault="00345F70" w:rsidP="000D4ACE">
      <w:pPr>
        <w:overflowPunct w:val="0"/>
        <w:autoSpaceDE w:val="0"/>
        <w:autoSpaceDN w:val="0"/>
        <w:ind w:leftChars="638" w:left="1531"/>
        <w:jc w:val="both"/>
        <w:rPr>
          <w:rFonts w:ascii="Times New Roman" w:eastAsia="標楷體" w:hAnsi="Times New Roman" w:cs="Times New Roman"/>
          <w:szCs w:val="24"/>
        </w:rPr>
      </w:pPr>
      <w:r w:rsidRPr="00EA3640">
        <w:rPr>
          <w:rFonts w:ascii="Times New Roman" w:eastAsia="標楷體" w:hAnsi="Times New Roman" w:cs="Times New Roman"/>
          <w:i/>
          <w:szCs w:val="24"/>
        </w:rPr>
        <w:t>it would be concluded that the person, or one of the persons, who entered into or carried out the transaction, did so for the sole or dominant purpose of enabling the relevant person, either alone or in conjunction with other pe</w:t>
      </w:r>
      <w:r w:rsidR="001B2C92" w:rsidRPr="00EA3640">
        <w:rPr>
          <w:rFonts w:ascii="Times New Roman" w:eastAsia="標楷體" w:hAnsi="Times New Roman" w:cs="Times New Roman"/>
          <w:i/>
          <w:szCs w:val="24"/>
        </w:rPr>
        <w:t>rsons, to obtain a tax benefit.</w:t>
      </w:r>
      <w:r w:rsidR="001B2C92">
        <w:rPr>
          <w:rFonts w:ascii="Times New Roman" w:eastAsia="標楷體" w:hAnsi="Times New Roman" w:cs="Times New Roman"/>
          <w:szCs w:val="24"/>
        </w:rPr>
        <w:t>’</w:t>
      </w:r>
    </w:p>
    <w:p w14:paraId="3022C441"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40CFCF0D" w14:textId="77777777" w:rsidR="00345F70" w:rsidRPr="00BA158E" w:rsidRDefault="00345F70" w:rsidP="00EA3640">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70.</w:t>
      </w:r>
      <w:r w:rsidRPr="00BA158E">
        <w:rPr>
          <w:rFonts w:ascii="Times New Roman" w:eastAsia="標楷體" w:hAnsi="Times New Roman" w:cs="Times New Roman"/>
          <w:color w:val="000000"/>
          <w:szCs w:val="24"/>
          <w:lang w:eastAsia="en-US"/>
        </w:rPr>
        <w:tab/>
        <w:t xml:space="preserve">Both parties averred that examining the above seven factors was not a mechanical tick-box exercise.  Rather, all factors should be taken into account in a global assessment of purpose.  In </w:t>
      </w:r>
      <w:r w:rsidRPr="00BA158E">
        <w:rPr>
          <w:rFonts w:ascii="Times New Roman" w:eastAsia="標楷體" w:hAnsi="Times New Roman" w:cs="Times New Roman"/>
          <w:color w:val="000000"/>
          <w:szCs w:val="24"/>
          <w:u w:val="single"/>
          <w:lang w:eastAsia="en-US"/>
        </w:rPr>
        <w:t>Ngai Lik</w:t>
      </w:r>
      <w:r w:rsidRPr="00BA158E">
        <w:rPr>
          <w:rFonts w:ascii="Times New Roman" w:eastAsia="標楷體" w:hAnsi="Times New Roman" w:cs="Times New Roman"/>
          <w:color w:val="000000"/>
          <w:szCs w:val="24"/>
          <w:lang w:eastAsia="en-US"/>
        </w:rPr>
        <w:t xml:space="preserve">, it was stated that: </w:t>
      </w:r>
    </w:p>
    <w:p w14:paraId="7F46EC9A" w14:textId="77777777" w:rsidR="00345F70" w:rsidRPr="00BA158E" w:rsidRDefault="00345F70" w:rsidP="001D140C">
      <w:pPr>
        <w:overflowPunct w:val="0"/>
        <w:autoSpaceDE w:val="0"/>
        <w:autoSpaceDN w:val="0"/>
        <w:adjustRightInd w:val="0"/>
        <w:jc w:val="both"/>
        <w:rPr>
          <w:rFonts w:ascii="Times New Roman" w:eastAsia="標楷體" w:hAnsi="Times New Roman" w:cs="Times New Roman"/>
          <w:color w:val="000000"/>
          <w:szCs w:val="24"/>
          <w:lang w:eastAsia="en-US"/>
        </w:rPr>
      </w:pPr>
    </w:p>
    <w:p w14:paraId="5EEFC9B4" w14:textId="5AA01218" w:rsidR="00345F70" w:rsidRPr="00BA158E" w:rsidRDefault="00EA3640" w:rsidP="00EA3640">
      <w:pPr>
        <w:overflowPunct w:val="0"/>
        <w:autoSpaceDE w:val="0"/>
        <w:autoSpaceDN w:val="0"/>
        <w:ind w:leftChars="638" w:left="1531"/>
        <w:jc w:val="both"/>
        <w:rPr>
          <w:rFonts w:ascii="Times New Roman" w:eastAsia="標楷體" w:hAnsi="Times New Roman" w:cs="Times New Roman"/>
          <w:color w:val="000000"/>
          <w:szCs w:val="24"/>
          <w:lang w:eastAsia="en-US"/>
        </w:rPr>
      </w:pPr>
      <w:r>
        <w:rPr>
          <w:rFonts w:ascii="Times New Roman" w:eastAsia="標楷體" w:hAnsi="Times New Roman" w:cs="Times New Roman"/>
          <w:color w:val="000000"/>
          <w:szCs w:val="24"/>
          <w:lang w:eastAsia="en-US"/>
        </w:rPr>
        <w:t>‘</w:t>
      </w:r>
      <w:r w:rsidR="00345F70" w:rsidRPr="00EA3640">
        <w:rPr>
          <w:rFonts w:ascii="Times New Roman" w:eastAsia="標楷體" w:hAnsi="Times New Roman" w:cs="Times New Roman"/>
          <w:i/>
          <w:color w:val="000000"/>
          <w:szCs w:val="24"/>
          <w:lang w:eastAsia="en-US"/>
        </w:rPr>
        <w:t>While it is necessary to have regard to each of the seven matters, this does not mean that they should be approached as boxes to be mechanically ticked off in every single case, an approach which has sometimes led to inapt attempts to force the facts into one pigeon- hole or other.</w:t>
      </w:r>
      <w:r>
        <w:rPr>
          <w:rFonts w:ascii="Times New Roman" w:eastAsia="標楷體" w:hAnsi="Times New Roman" w:cs="Times New Roman"/>
          <w:color w:val="000000"/>
          <w:szCs w:val="24"/>
          <w:lang w:eastAsia="en-US"/>
        </w:rPr>
        <w:t>’</w:t>
      </w:r>
    </w:p>
    <w:p w14:paraId="3019DEAD" w14:textId="77777777" w:rsidR="00345F70" w:rsidRPr="00BA158E" w:rsidRDefault="00345F70" w:rsidP="001D140C">
      <w:pPr>
        <w:overflowPunct w:val="0"/>
        <w:autoSpaceDE w:val="0"/>
        <w:autoSpaceDN w:val="0"/>
        <w:adjustRightInd w:val="0"/>
        <w:jc w:val="both"/>
        <w:rPr>
          <w:rFonts w:ascii="Times New Roman" w:eastAsia="標楷體" w:hAnsi="Times New Roman" w:cs="Times New Roman"/>
          <w:color w:val="000000"/>
          <w:szCs w:val="24"/>
          <w:lang w:eastAsia="en-US"/>
        </w:rPr>
      </w:pPr>
    </w:p>
    <w:p w14:paraId="6B8055FB" w14:textId="77777777" w:rsidR="00345F70" w:rsidRPr="00BA158E" w:rsidRDefault="00345F70" w:rsidP="00EA3640">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71.</w:t>
      </w:r>
      <w:r w:rsidRPr="00BA158E">
        <w:rPr>
          <w:rFonts w:ascii="Times New Roman" w:eastAsia="標楷體" w:hAnsi="Times New Roman" w:cs="Times New Roman"/>
          <w:color w:val="000000"/>
          <w:szCs w:val="24"/>
          <w:lang w:eastAsia="en-US"/>
        </w:rPr>
        <w:tab/>
        <w:t>Below are the submissions of both parties in relation to the seven factors.  It should be noted that most, if not all, of the contentions have already been dealt with elsewhere in this finding.</w:t>
      </w:r>
    </w:p>
    <w:p w14:paraId="356F74CC"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0FE07E45" w14:textId="625C14D9" w:rsidR="00345F70" w:rsidRPr="00BA158E" w:rsidRDefault="00345F70" w:rsidP="00EA3640">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(a)</w:t>
      </w:r>
      <w:r w:rsidRPr="00BA158E">
        <w:rPr>
          <w:rFonts w:ascii="Times New Roman" w:eastAsia="標楷體" w:hAnsi="Times New Roman" w:cs="Times New Roman"/>
          <w:color w:val="000000"/>
          <w:szCs w:val="24"/>
          <w:lang w:eastAsia="en-US"/>
        </w:rPr>
        <w:tab/>
        <w:t>(i)</w:t>
      </w:r>
      <w:r w:rsidRPr="00BA158E">
        <w:rPr>
          <w:rFonts w:ascii="Times New Roman" w:eastAsia="標楷體" w:hAnsi="Times New Roman" w:cs="Times New Roman"/>
          <w:color w:val="000000"/>
          <w:szCs w:val="24"/>
          <w:lang w:eastAsia="en-US"/>
        </w:rPr>
        <w:tab/>
        <w:t xml:space="preserve">The Respondent pointed out that the Appellant entered into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and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Contract on the same day right after his contract with </w:t>
      </w:r>
      <w:r w:rsidR="007A7D71">
        <w:rPr>
          <w:rFonts w:ascii="Times New Roman" w:eastAsia="標楷體" w:hAnsi="Times New Roman" w:cs="Times New Roman"/>
          <w:color w:val="000000"/>
          <w:szCs w:val="24"/>
          <w:lang w:eastAsia="en-US"/>
        </w:rPr>
        <w:t>Company B</w:t>
      </w:r>
      <w:r w:rsidRPr="00BA158E">
        <w:rPr>
          <w:rFonts w:ascii="Times New Roman" w:eastAsia="標楷體" w:hAnsi="Times New Roman" w:cs="Times New Roman"/>
          <w:color w:val="000000"/>
          <w:szCs w:val="24"/>
          <w:lang w:eastAsia="en-US"/>
        </w:rPr>
        <w:t xml:space="preserve"> was terminated.  The total remuneration packages under the two new contracts were the same as those provided in the contract with </w:t>
      </w:r>
      <w:r w:rsidR="007A7D71">
        <w:rPr>
          <w:rFonts w:ascii="Times New Roman" w:eastAsia="標楷體" w:hAnsi="Times New Roman" w:cs="Times New Roman"/>
          <w:color w:val="000000"/>
          <w:szCs w:val="24"/>
          <w:lang w:eastAsia="en-US"/>
        </w:rPr>
        <w:t>Company B</w:t>
      </w:r>
      <w:r w:rsidRPr="00BA158E">
        <w:rPr>
          <w:rFonts w:ascii="Times New Roman" w:eastAsia="標楷體" w:hAnsi="Times New Roman" w:cs="Times New Roman"/>
          <w:color w:val="000000"/>
          <w:szCs w:val="24"/>
          <w:lang w:eastAsia="en-US"/>
        </w:rPr>
        <w:t>.</w:t>
      </w:r>
    </w:p>
    <w:p w14:paraId="3258CD79"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lang w:eastAsia="en-US"/>
        </w:rPr>
      </w:pPr>
    </w:p>
    <w:p w14:paraId="13CF5B79" w14:textId="5049EFF7" w:rsidR="00345F70" w:rsidRPr="00BA158E" w:rsidRDefault="00345F70" w:rsidP="00EA3640">
      <w:pPr>
        <w:tabs>
          <w:tab w:val="left" w:pos="2683"/>
        </w:tabs>
        <w:overflowPunct w:val="0"/>
        <w:autoSpaceDE w:val="0"/>
        <w:autoSpaceDN w:val="0"/>
        <w:ind w:leftChars="878" w:left="2683" w:hangingChars="240" w:hanging="576"/>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(ii)</w:t>
      </w:r>
      <w:r w:rsidRPr="00BA158E">
        <w:rPr>
          <w:rFonts w:ascii="Times New Roman" w:eastAsia="標楷體" w:hAnsi="Times New Roman" w:cs="Times New Roman"/>
          <w:color w:val="000000"/>
          <w:szCs w:val="24"/>
          <w:lang w:eastAsia="en-US"/>
        </w:rPr>
        <w:tab/>
        <w:t xml:space="preserve">The Appellant contended that the dual-contract arrangement was in direct response to the internal restructuring of </w:t>
      </w:r>
      <w:r w:rsidR="007A7D71">
        <w:rPr>
          <w:rFonts w:ascii="Times New Roman" w:eastAsia="標楷體" w:hAnsi="Times New Roman" w:cs="Times New Roman"/>
          <w:color w:val="000000"/>
          <w:szCs w:val="24"/>
          <w:lang w:eastAsia="en-US"/>
        </w:rPr>
        <w:t>Company H</w:t>
      </w:r>
      <w:r w:rsidRPr="00BA158E">
        <w:rPr>
          <w:rFonts w:ascii="Times New Roman" w:eastAsia="標楷體" w:hAnsi="Times New Roman" w:cs="Times New Roman"/>
          <w:color w:val="000000"/>
          <w:szCs w:val="24"/>
          <w:lang w:eastAsia="en-US"/>
        </w:rPr>
        <w:t xml:space="preserve"> and </w:t>
      </w:r>
      <w:r w:rsidR="00EA3640">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Group.  It would be incredible to suppose that a multinational enterprise would engage in a corporate reconstruction with the sole or dominant purpose of assisting an employe</w:t>
      </w:r>
      <w:r w:rsidR="007B0D1D">
        <w:rPr>
          <w:rFonts w:ascii="Times New Roman" w:eastAsia="標楷體" w:hAnsi="Times New Roman" w:cs="Times New Roman"/>
          <w:color w:val="000000"/>
          <w:szCs w:val="24"/>
          <w:lang w:eastAsia="en-US"/>
        </w:rPr>
        <w:t>e</w:t>
      </w:r>
      <w:r w:rsidRPr="00BA158E">
        <w:rPr>
          <w:rFonts w:ascii="Times New Roman" w:eastAsia="標楷體" w:hAnsi="Times New Roman" w:cs="Times New Roman"/>
          <w:color w:val="000000"/>
          <w:szCs w:val="24"/>
          <w:lang w:eastAsia="en-US"/>
        </w:rPr>
        <w:t xml:space="preserve"> to pay less tax.</w:t>
      </w:r>
    </w:p>
    <w:p w14:paraId="14F4F37F"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lang w:eastAsia="en-US"/>
        </w:rPr>
      </w:pPr>
    </w:p>
    <w:p w14:paraId="142E0E01" w14:textId="071110A4" w:rsidR="00345F70" w:rsidRPr="00BA158E" w:rsidRDefault="00345F70" w:rsidP="00EA3640">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(b)</w:t>
      </w:r>
      <w:r w:rsidRPr="00BA158E">
        <w:rPr>
          <w:rFonts w:ascii="Times New Roman" w:eastAsia="標楷體" w:hAnsi="Times New Roman" w:cs="Times New Roman"/>
          <w:color w:val="000000"/>
          <w:szCs w:val="24"/>
          <w:lang w:eastAsia="en-US"/>
        </w:rPr>
        <w:tab/>
        <w:t>(i)</w:t>
      </w:r>
      <w:r w:rsidRPr="00BA158E">
        <w:rPr>
          <w:rFonts w:ascii="Times New Roman" w:eastAsia="標楷體" w:hAnsi="Times New Roman" w:cs="Times New Roman"/>
          <w:color w:val="000000"/>
          <w:szCs w:val="24"/>
          <w:lang w:eastAsia="en-US"/>
        </w:rPr>
        <w:tab/>
        <w:t>The Respondent contended t</w:t>
      </w:r>
      <w:r w:rsidR="00B41277">
        <w:rPr>
          <w:rFonts w:ascii="Times New Roman" w:eastAsia="標楷體" w:hAnsi="Times New Roman" w:cs="Times New Roman"/>
          <w:color w:val="000000"/>
          <w:szCs w:val="24"/>
          <w:lang w:eastAsia="en-US"/>
        </w:rPr>
        <w:t xml:space="preserve">hat since the Appellant was </w:t>
      </w:r>
      <w:r w:rsidR="00C96681">
        <w:rPr>
          <w:rFonts w:ascii="Times New Roman" w:eastAsia="標楷體" w:hAnsi="Times New Roman" w:cs="Times New Roman"/>
          <w:color w:val="000000"/>
          <w:szCs w:val="24"/>
          <w:lang w:eastAsia="en-US"/>
        </w:rPr>
        <w:t>Position M</w:t>
      </w:r>
      <w:r w:rsidRPr="00BA158E">
        <w:rPr>
          <w:rFonts w:ascii="Times New Roman" w:eastAsia="標楷體" w:hAnsi="Times New Roman" w:cs="Times New Roman"/>
          <w:color w:val="000000"/>
          <w:szCs w:val="24"/>
          <w:lang w:eastAsia="en-US"/>
        </w:rPr>
        <w:t xml:space="preserve"> of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was its subsidiary, he had to travel frequently between Hong Kong, the Mainland and other overseas countries.  It is devoid of common and commercial sense that the Appellant would only attend 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’s business affairs when he was outside Hong Kong.  Further, the Appellant had not obtained a </w:t>
      </w:r>
      <w:r w:rsidR="00EA3640">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 xml:space="preserve"> work permit.</w:t>
      </w:r>
    </w:p>
    <w:p w14:paraId="45DBFF0D"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lang w:eastAsia="en-US"/>
        </w:rPr>
      </w:pPr>
    </w:p>
    <w:p w14:paraId="23D46287" w14:textId="20287B79" w:rsidR="00345F70" w:rsidRPr="00BA158E" w:rsidRDefault="00345F70" w:rsidP="00EA3640">
      <w:pPr>
        <w:tabs>
          <w:tab w:val="left" w:pos="2683"/>
        </w:tabs>
        <w:overflowPunct w:val="0"/>
        <w:autoSpaceDE w:val="0"/>
        <w:autoSpaceDN w:val="0"/>
        <w:ind w:leftChars="878" w:left="2683" w:hangingChars="240" w:hanging="576"/>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(ii)</w:t>
      </w:r>
      <w:r w:rsidRPr="00BA158E">
        <w:rPr>
          <w:rFonts w:ascii="Times New Roman" w:eastAsia="標楷體" w:hAnsi="Times New Roman" w:cs="Times New Roman"/>
          <w:color w:val="000000"/>
          <w:szCs w:val="24"/>
          <w:lang w:eastAsia="en-US"/>
        </w:rPr>
        <w:tab/>
        <w:t xml:space="preserve">The Appellant averred that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was real contract in force under the law of </w:t>
      </w:r>
      <w:r w:rsidR="00EA3640">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 xml:space="preserve">.  It was not a sham.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carried on separate businesses and the two contracts contemplated separate roles and duties with separate remuneration structures.  There was a good commercial reason for the Appellant not being authorised to conduct the business of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in Hong Kong because to do so would have exposed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to the risk of constituting a taxable presence in Hong Kong.</w:t>
      </w:r>
    </w:p>
    <w:p w14:paraId="25D48F7D"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lang w:eastAsia="en-US"/>
        </w:rPr>
      </w:pPr>
    </w:p>
    <w:p w14:paraId="66917BF5" w14:textId="14194FF9" w:rsidR="00345F70" w:rsidRPr="00BA158E" w:rsidRDefault="00345F70" w:rsidP="00EA3640">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(c)</w:t>
      </w:r>
      <w:r w:rsidRPr="00BA158E">
        <w:rPr>
          <w:rFonts w:ascii="Times New Roman" w:eastAsia="標楷體" w:hAnsi="Times New Roman" w:cs="Times New Roman"/>
          <w:color w:val="000000"/>
          <w:szCs w:val="24"/>
          <w:lang w:eastAsia="en-US"/>
        </w:rPr>
        <w:tab/>
        <w:t>(i)</w:t>
      </w:r>
      <w:r w:rsidRPr="00BA158E">
        <w:rPr>
          <w:rFonts w:ascii="Times New Roman" w:eastAsia="標楷體" w:hAnsi="Times New Roman" w:cs="Times New Roman"/>
          <w:color w:val="000000"/>
          <w:szCs w:val="24"/>
          <w:lang w:eastAsia="en-US"/>
        </w:rPr>
        <w:tab/>
        <w:t xml:space="preserve">The Respondent contended that if the </w:t>
      </w:r>
      <w:r w:rsidR="007A7D71">
        <w:rPr>
          <w:rFonts w:ascii="Times New Roman" w:eastAsia="標楷體" w:hAnsi="Times New Roman" w:cs="Times New Roman"/>
          <w:color w:val="000000"/>
          <w:szCs w:val="24"/>
          <w:lang w:eastAsia="en-US"/>
        </w:rPr>
        <w:t xml:space="preserve">Company </w:t>
      </w:r>
      <w:r w:rsidR="00150167">
        <w:rPr>
          <w:rFonts w:ascii="Times New Roman" w:eastAsia="標楷體" w:hAnsi="Times New Roman" w:cs="Times New Roman"/>
          <w:color w:val="000000"/>
          <w:szCs w:val="24"/>
        </w:rPr>
        <w:t>F</w:t>
      </w:r>
      <w:r w:rsidRPr="00BA158E">
        <w:rPr>
          <w:rFonts w:ascii="Times New Roman" w:eastAsia="標楷體" w:hAnsi="Times New Roman" w:cs="Times New Roman"/>
          <w:color w:val="000000"/>
          <w:szCs w:val="24"/>
          <w:lang w:eastAsia="en-US"/>
        </w:rPr>
        <w:t xml:space="preserve"> Contract and </w:t>
      </w:r>
      <w:r w:rsidR="007A7D71">
        <w:rPr>
          <w:rFonts w:ascii="Times New Roman" w:eastAsia="標楷體" w:hAnsi="Times New Roman" w:cs="Times New Roman"/>
          <w:color w:val="000000"/>
          <w:szCs w:val="24"/>
          <w:lang w:eastAsia="en-US"/>
        </w:rPr>
        <w:t xml:space="preserve">Company </w:t>
      </w:r>
      <w:r w:rsidR="00150167">
        <w:rPr>
          <w:rFonts w:ascii="Times New Roman" w:eastAsia="標楷體" w:hAnsi="Times New Roman" w:cs="Times New Roman"/>
          <w:color w:val="000000"/>
          <w:szCs w:val="24"/>
        </w:rPr>
        <w:t>C</w:t>
      </w:r>
      <w:r w:rsidRPr="00BA158E">
        <w:rPr>
          <w:rFonts w:ascii="Times New Roman" w:eastAsia="標楷體" w:hAnsi="Times New Roman" w:cs="Times New Roman"/>
          <w:color w:val="000000"/>
          <w:szCs w:val="24"/>
          <w:lang w:eastAsia="en-US"/>
        </w:rPr>
        <w:t xml:space="preserve"> Contract were accepted on their face value, the Appellant’s remuneration from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which represented a proportion ranging from 31% to 56% of his total income, would not be chargeable to </w:t>
      </w:r>
      <w:r w:rsidR="007B0D1D">
        <w:rPr>
          <w:rFonts w:ascii="Times New Roman" w:eastAsia="標楷體" w:hAnsi="Times New Roman" w:cs="Times New Roman"/>
          <w:color w:val="000000"/>
          <w:szCs w:val="24"/>
          <w:lang w:eastAsia="en-US"/>
        </w:rPr>
        <w:t>S</w:t>
      </w:r>
      <w:r w:rsidRPr="00BA158E">
        <w:rPr>
          <w:rFonts w:ascii="Times New Roman" w:eastAsia="標楷體" w:hAnsi="Times New Roman" w:cs="Times New Roman"/>
          <w:color w:val="000000"/>
          <w:szCs w:val="24"/>
          <w:lang w:eastAsia="en-US"/>
        </w:rPr>
        <w:t xml:space="preserve">alaries </w:t>
      </w:r>
      <w:r w:rsidR="007B0D1D">
        <w:rPr>
          <w:rFonts w:ascii="Times New Roman" w:eastAsia="標楷體" w:hAnsi="Times New Roman" w:cs="Times New Roman"/>
          <w:color w:val="000000"/>
          <w:szCs w:val="24"/>
          <w:lang w:eastAsia="en-US"/>
        </w:rPr>
        <w:t>T</w:t>
      </w:r>
      <w:r w:rsidRPr="00BA158E">
        <w:rPr>
          <w:rFonts w:ascii="Times New Roman" w:eastAsia="標楷體" w:hAnsi="Times New Roman" w:cs="Times New Roman"/>
          <w:color w:val="000000"/>
          <w:szCs w:val="24"/>
          <w:lang w:eastAsia="en-US"/>
        </w:rPr>
        <w:t>ax in Hong Kong.</w:t>
      </w:r>
    </w:p>
    <w:p w14:paraId="764D6621"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lang w:eastAsia="en-US"/>
        </w:rPr>
      </w:pPr>
    </w:p>
    <w:p w14:paraId="1253F10F" w14:textId="751286B3" w:rsidR="00345F70" w:rsidRPr="00BA158E" w:rsidRDefault="00345F70" w:rsidP="007B7117">
      <w:pPr>
        <w:tabs>
          <w:tab w:val="left" w:pos="2683"/>
        </w:tabs>
        <w:overflowPunct w:val="0"/>
        <w:autoSpaceDE w:val="0"/>
        <w:autoSpaceDN w:val="0"/>
        <w:ind w:leftChars="878" w:left="2683" w:hangingChars="240" w:hanging="576"/>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(ii)</w:t>
      </w:r>
      <w:r w:rsidRPr="00BA158E">
        <w:rPr>
          <w:rFonts w:ascii="Times New Roman" w:eastAsia="標楷體" w:hAnsi="Times New Roman" w:cs="Times New Roman"/>
          <w:color w:val="000000"/>
          <w:szCs w:val="24"/>
          <w:lang w:eastAsia="en-US"/>
        </w:rPr>
        <w:tab/>
        <w:t>The Appellant however agreed that the Appellant’s receipt of two streams of income is consistent with the fact that he had two separate employments with two separate employers.  That fact does not in and of itself point to the purpose of obtaining a tax benefit.</w:t>
      </w:r>
    </w:p>
    <w:p w14:paraId="395383AC"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lang w:eastAsia="en-US"/>
        </w:rPr>
      </w:pPr>
    </w:p>
    <w:p w14:paraId="53EF324D" w14:textId="0AAFB9BD" w:rsidR="00345F70" w:rsidRPr="00BA158E" w:rsidRDefault="00345F70" w:rsidP="007B7117">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(d)</w:t>
      </w:r>
      <w:r w:rsidRPr="00BA158E">
        <w:rPr>
          <w:rFonts w:ascii="Times New Roman" w:eastAsia="標楷體" w:hAnsi="Times New Roman" w:cs="Times New Roman"/>
          <w:color w:val="000000"/>
          <w:szCs w:val="24"/>
          <w:lang w:eastAsia="en-US"/>
        </w:rPr>
        <w:tab/>
        <w:t>(i)</w:t>
      </w:r>
      <w:r w:rsidRPr="00BA158E">
        <w:rPr>
          <w:rFonts w:ascii="Times New Roman" w:eastAsia="標楷體" w:hAnsi="Times New Roman" w:cs="Times New Roman"/>
          <w:color w:val="000000"/>
          <w:szCs w:val="24"/>
          <w:lang w:eastAsia="en-US"/>
        </w:rPr>
        <w:tab/>
        <w:t xml:space="preserve">The Respondent submitted that the Appellant only paid 3-4% salaries tax in </w:t>
      </w:r>
      <w:r w:rsidR="007B7117">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 xml:space="preserve"> compared to the progressive tax rate </w:t>
      </w:r>
      <w:r w:rsidR="007B0D1D">
        <w:rPr>
          <w:rFonts w:ascii="Times New Roman" w:eastAsia="標楷體" w:hAnsi="Times New Roman" w:cs="Times New Roman"/>
          <w:color w:val="000000"/>
          <w:szCs w:val="24"/>
          <w:lang w:eastAsia="en-US"/>
        </w:rPr>
        <w:t xml:space="preserve">of up to </w:t>
      </w:r>
      <w:r w:rsidRPr="00BA158E">
        <w:rPr>
          <w:rFonts w:ascii="Times New Roman" w:eastAsia="標楷體" w:hAnsi="Times New Roman" w:cs="Times New Roman"/>
          <w:color w:val="000000"/>
          <w:szCs w:val="24"/>
          <w:lang w:eastAsia="en-US"/>
        </w:rPr>
        <w:t>17% in Hong Kong, whilst there was no immediate increase of the Appellant’s aggregate income.  Thus, the split contracts brought about no change to the Appellant’s position but they produced a tax benefit.</w:t>
      </w:r>
    </w:p>
    <w:p w14:paraId="1A69A57E"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lang w:eastAsia="en-US"/>
        </w:rPr>
      </w:pPr>
    </w:p>
    <w:p w14:paraId="61FE8D5E" w14:textId="4A697AEB" w:rsidR="00345F70" w:rsidRPr="00BA158E" w:rsidRDefault="00345F70" w:rsidP="007B7117">
      <w:pPr>
        <w:tabs>
          <w:tab w:val="left" w:pos="2683"/>
        </w:tabs>
        <w:overflowPunct w:val="0"/>
        <w:autoSpaceDE w:val="0"/>
        <w:autoSpaceDN w:val="0"/>
        <w:ind w:leftChars="878" w:left="2683" w:hangingChars="240" w:hanging="576"/>
        <w:jc w:val="both"/>
        <w:rPr>
          <w:rFonts w:ascii="Times New Roman" w:eastAsia="標楷體" w:hAnsi="Times New Roman" w:cs="Times New Roman"/>
          <w:color w:val="000000"/>
          <w:szCs w:val="24"/>
        </w:rPr>
      </w:pPr>
      <w:r w:rsidRPr="00BA158E">
        <w:rPr>
          <w:rFonts w:ascii="Times New Roman" w:eastAsia="標楷體" w:hAnsi="Times New Roman" w:cs="Times New Roman"/>
          <w:color w:val="000000"/>
          <w:szCs w:val="24"/>
          <w:lang w:eastAsia="en-US"/>
        </w:rPr>
        <w:t>(ii)</w:t>
      </w:r>
      <w:r w:rsidRPr="00BA158E">
        <w:rPr>
          <w:rFonts w:ascii="Times New Roman" w:eastAsia="標楷體" w:hAnsi="Times New Roman" w:cs="Times New Roman"/>
          <w:color w:val="000000"/>
          <w:szCs w:val="24"/>
          <w:lang w:eastAsia="en-US"/>
        </w:rPr>
        <w:tab/>
      </w:r>
      <w:r w:rsidRPr="00BA158E">
        <w:rPr>
          <w:rFonts w:ascii="Times New Roman" w:eastAsia="標楷體" w:hAnsi="Times New Roman" w:cs="Times New Roman"/>
          <w:color w:val="000000"/>
          <w:szCs w:val="24"/>
        </w:rPr>
        <w:t xml:space="preserve">The Appellant argued that </w:t>
      </w:r>
      <w:r w:rsidR="007B0D1D">
        <w:rPr>
          <w:rFonts w:ascii="Times New Roman" w:eastAsia="標楷體" w:hAnsi="Times New Roman" w:cs="Times New Roman"/>
          <w:color w:val="000000"/>
          <w:szCs w:val="24"/>
        </w:rPr>
        <w:t>t</w:t>
      </w:r>
      <w:r w:rsidRPr="00BA158E">
        <w:rPr>
          <w:rFonts w:ascii="Times New Roman" w:eastAsia="標楷體" w:hAnsi="Times New Roman" w:cs="Times New Roman"/>
          <w:color w:val="000000"/>
          <w:szCs w:val="24"/>
        </w:rPr>
        <w:t xml:space="preserve">he </w:t>
      </w:r>
      <w:r w:rsidR="007B0D1D">
        <w:rPr>
          <w:rFonts w:ascii="Times New Roman" w:eastAsia="標楷體" w:hAnsi="Times New Roman" w:cs="Times New Roman"/>
          <w:color w:val="000000"/>
          <w:szCs w:val="24"/>
        </w:rPr>
        <w:t xml:space="preserve">fact that he </w:t>
      </w:r>
      <w:r w:rsidRPr="00BA158E">
        <w:rPr>
          <w:rFonts w:ascii="Times New Roman" w:eastAsia="標楷體" w:hAnsi="Times New Roman" w:cs="Times New Roman"/>
          <w:color w:val="000000"/>
          <w:szCs w:val="24"/>
        </w:rPr>
        <w:t xml:space="preserve">was taxed at a lower effective rate in </w:t>
      </w:r>
      <w:r w:rsidR="007B7117">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rPr>
        <w:t xml:space="preserve"> relative to Hong Kong was a function of the </w:t>
      </w:r>
      <w:r w:rsidR="007B7117">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rPr>
        <w:t xml:space="preserve"> tax code.  It did not in and of itself import a sole or dominant purpose of obtaining a tax benefit.</w:t>
      </w:r>
    </w:p>
    <w:p w14:paraId="7D822AA2"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rPr>
      </w:pPr>
    </w:p>
    <w:p w14:paraId="05AA80BE" w14:textId="7BD78C9E" w:rsidR="00345F70" w:rsidRPr="00BA158E" w:rsidRDefault="00345F70" w:rsidP="007B7117">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color w:val="000000"/>
          <w:szCs w:val="24"/>
        </w:rPr>
      </w:pPr>
      <w:r w:rsidRPr="00BA158E">
        <w:rPr>
          <w:rFonts w:ascii="Times New Roman" w:eastAsia="標楷體" w:hAnsi="Times New Roman" w:cs="Times New Roman"/>
          <w:color w:val="000000"/>
          <w:szCs w:val="24"/>
        </w:rPr>
        <w:t>(e)</w:t>
      </w:r>
      <w:r w:rsidRPr="00BA158E">
        <w:rPr>
          <w:rFonts w:ascii="Times New Roman" w:eastAsia="標楷體" w:hAnsi="Times New Roman" w:cs="Times New Roman"/>
          <w:color w:val="000000"/>
          <w:szCs w:val="24"/>
        </w:rPr>
        <w:tab/>
        <w:t>(i)</w:t>
      </w:r>
      <w:r w:rsidRPr="00BA158E">
        <w:rPr>
          <w:rFonts w:ascii="Times New Roman" w:eastAsia="標楷體" w:hAnsi="Times New Roman" w:cs="Times New Roman"/>
          <w:color w:val="000000"/>
          <w:szCs w:val="24"/>
        </w:rPr>
        <w:tab/>
        <w:t xml:space="preserve">The Respondent further submitted that the </w:t>
      </w:r>
      <w:r w:rsidR="007A7D71">
        <w:rPr>
          <w:rFonts w:ascii="Times New Roman" w:eastAsia="標楷體" w:hAnsi="Times New Roman" w:cs="Times New Roman"/>
          <w:color w:val="000000"/>
          <w:szCs w:val="24"/>
        </w:rPr>
        <w:t>Company C</w:t>
      </w:r>
      <w:r w:rsidRPr="00BA158E">
        <w:rPr>
          <w:rFonts w:ascii="Times New Roman" w:eastAsia="標楷體" w:hAnsi="Times New Roman" w:cs="Times New Roman"/>
          <w:color w:val="000000"/>
          <w:szCs w:val="24"/>
        </w:rPr>
        <w:t>/</w:t>
      </w:r>
      <w:r w:rsidR="007A7D71">
        <w:rPr>
          <w:rFonts w:ascii="Times New Roman" w:eastAsia="標楷體" w:hAnsi="Times New Roman" w:cs="Times New Roman"/>
          <w:color w:val="000000"/>
          <w:szCs w:val="24"/>
        </w:rPr>
        <w:t>Company H</w:t>
      </w:r>
      <w:r w:rsidRPr="00BA158E">
        <w:rPr>
          <w:rFonts w:ascii="Times New Roman" w:eastAsia="標楷體" w:hAnsi="Times New Roman" w:cs="Times New Roman"/>
          <w:color w:val="000000"/>
          <w:szCs w:val="24"/>
        </w:rPr>
        <w:t xml:space="preserve"> had not incurred any additional outgoings and expenses arising from the transaction in so far as the remuneration paid to the Appellant was concerned.  This had </w:t>
      </w:r>
      <w:r w:rsidRPr="00BA158E">
        <w:rPr>
          <w:rFonts w:ascii="Times New Roman" w:eastAsia="標楷體" w:hAnsi="Times New Roman" w:cs="Times New Roman"/>
          <w:color w:val="000000"/>
          <w:szCs w:val="24"/>
        </w:rPr>
        <w:lastRenderedPageBreak/>
        <w:t xml:space="preserve">resulted in an unchanged financial position for the </w:t>
      </w:r>
      <w:r w:rsidR="005D499A">
        <w:rPr>
          <w:rFonts w:ascii="Times New Roman" w:eastAsia="標楷體" w:hAnsi="Times New Roman" w:cs="Times New Roman"/>
          <w:color w:val="000000"/>
          <w:szCs w:val="24"/>
        </w:rPr>
        <w:t>Company H</w:t>
      </w:r>
      <w:r w:rsidRPr="00BA158E">
        <w:rPr>
          <w:rFonts w:ascii="Times New Roman" w:eastAsia="標楷體" w:hAnsi="Times New Roman" w:cs="Times New Roman"/>
          <w:color w:val="000000"/>
          <w:szCs w:val="24"/>
        </w:rPr>
        <w:t xml:space="preserve"> as a whole but in the conferment of a tax benefit on the Appellant.</w:t>
      </w:r>
    </w:p>
    <w:p w14:paraId="79199E1C"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rPr>
      </w:pPr>
    </w:p>
    <w:p w14:paraId="66D39500" w14:textId="7E116C39" w:rsidR="00345F70" w:rsidRPr="00BA158E" w:rsidRDefault="00345F70" w:rsidP="007B7117">
      <w:pPr>
        <w:tabs>
          <w:tab w:val="left" w:pos="2683"/>
        </w:tabs>
        <w:overflowPunct w:val="0"/>
        <w:autoSpaceDE w:val="0"/>
        <w:autoSpaceDN w:val="0"/>
        <w:ind w:leftChars="878" w:left="2683" w:hangingChars="240" w:hanging="576"/>
        <w:jc w:val="both"/>
        <w:rPr>
          <w:rFonts w:ascii="Times New Roman" w:eastAsia="標楷體" w:hAnsi="Times New Roman" w:cs="Times New Roman"/>
          <w:color w:val="000000"/>
          <w:szCs w:val="24"/>
        </w:rPr>
      </w:pPr>
      <w:r w:rsidRPr="00BA158E">
        <w:rPr>
          <w:rFonts w:ascii="Times New Roman" w:eastAsia="標楷體" w:hAnsi="Times New Roman" w:cs="Times New Roman"/>
          <w:color w:val="000000"/>
          <w:szCs w:val="24"/>
        </w:rPr>
        <w:t>(ii)</w:t>
      </w:r>
      <w:r w:rsidRPr="00BA158E">
        <w:rPr>
          <w:rFonts w:ascii="Times New Roman" w:eastAsia="標楷體" w:hAnsi="Times New Roman" w:cs="Times New Roman"/>
          <w:color w:val="000000"/>
          <w:szCs w:val="24"/>
        </w:rPr>
        <w:tab/>
        <w:t>The Appellant did not comment on this factor.</w:t>
      </w:r>
    </w:p>
    <w:p w14:paraId="5E081284"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rPr>
      </w:pPr>
    </w:p>
    <w:p w14:paraId="76BB32E8" w14:textId="30BD9853" w:rsidR="00345F70" w:rsidRPr="00BA158E" w:rsidRDefault="00345F70" w:rsidP="007B7117">
      <w:pPr>
        <w:tabs>
          <w:tab w:val="left" w:pos="2107"/>
          <w:tab w:val="left" w:pos="2683"/>
        </w:tabs>
        <w:overflowPunct w:val="0"/>
        <w:autoSpaceDE w:val="0"/>
        <w:autoSpaceDN w:val="0"/>
        <w:ind w:leftChars="638" w:left="2683" w:hangingChars="480" w:hanging="1152"/>
        <w:jc w:val="both"/>
        <w:rPr>
          <w:rFonts w:ascii="Times New Roman" w:eastAsia="標楷體" w:hAnsi="Times New Roman" w:cs="Times New Roman"/>
          <w:color w:val="000000"/>
          <w:szCs w:val="24"/>
        </w:rPr>
      </w:pPr>
      <w:r w:rsidRPr="00BA158E">
        <w:rPr>
          <w:rFonts w:ascii="Times New Roman" w:eastAsia="標楷體" w:hAnsi="Times New Roman" w:cs="Times New Roman"/>
          <w:color w:val="000000"/>
          <w:szCs w:val="24"/>
        </w:rPr>
        <w:t>(f)</w:t>
      </w:r>
      <w:r w:rsidRPr="00BA158E">
        <w:rPr>
          <w:rFonts w:ascii="Times New Roman" w:eastAsia="標楷體" w:hAnsi="Times New Roman" w:cs="Times New Roman"/>
          <w:color w:val="000000"/>
          <w:szCs w:val="24"/>
        </w:rPr>
        <w:tab/>
        <w:t>(i)</w:t>
      </w:r>
      <w:r w:rsidRPr="00BA158E">
        <w:rPr>
          <w:rFonts w:ascii="Times New Roman" w:eastAsia="標楷體" w:hAnsi="Times New Roman" w:cs="Times New Roman"/>
          <w:color w:val="000000"/>
          <w:szCs w:val="24"/>
        </w:rPr>
        <w:tab/>
        <w:t xml:space="preserve">The Respondent contended that both the </w:t>
      </w:r>
      <w:r w:rsidR="007A7D71">
        <w:rPr>
          <w:rFonts w:ascii="Times New Roman" w:eastAsia="標楷體" w:hAnsi="Times New Roman" w:cs="Times New Roman"/>
          <w:color w:val="000000"/>
          <w:szCs w:val="24"/>
        </w:rPr>
        <w:t xml:space="preserve">Company </w:t>
      </w:r>
      <w:r w:rsidR="00150167">
        <w:rPr>
          <w:rFonts w:ascii="Times New Roman" w:eastAsia="標楷體" w:hAnsi="Times New Roman" w:cs="Times New Roman"/>
          <w:color w:val="000000"/>
          <w:szCs w:val="24"/>
        </w:rPr>
        <w:t>F</w:t>
      </w:r>
      <w:r w:rsidRPr="00BA158E">
        <w:rPr>
          <w:rFonts w:ascii="Times New Roman" w:eastAsia="標楷體" w:hAnsi="Times New Roman" w:cs="Times New Roman"/>
          <w:color w:val="000000"/>
          <w:szCs w:val="24"/>
        </w:rPr>
        <w:t xml:space="preserve"> Contract and </w:t>
      </w:r>
      <w:r w:rsidR="007A7D71">
        <w:rPr>
          <w:rFonts w:ascii="Times New Roman" w:eastAsia="標楷體" w:hAnsi="Times New Roman" w:cs="Times New Roman"/>
          <w:color w:val="000000"/>
          <w:szCs w:val="24"/>
        </w:rPr>
        <w:t xml:space="preserve">Company </w:t>
      </w:r>
      <w:r w:rsidR="00150167">
        <w:rPr>
          <w:rFonts w:ascii="Times New Roman" w:eastAsia="標楷體" w:hAnsi="Times New Roman" w:cs="Times New Roman"/>
          <w:color w:val="000000"/>
          <w:szCs w:val="24"/>
        </w:rPr>
        <w:t>C</w:t>
      </w:r>
      <w:r w:rsidRPr="00BA158E">
        <w:rPr>
          <w:rFonts w:ascii="Times New Roman" w:eastAsia="標楷體" w:hAnsi="Times New Roman" w:cs="Times New Roman"/>
          <w:color w:val="000000"/>
          <w:szCs w:val="24"/>
        </w:rPr>
        <w:t xml:space="preserve"> Contract prohibited the Appellant from taking up employment with other third parties and there were overlapping working days in the two contracts, yet no prior consent had ever been obtained by the Appellant.  Nor was there any indication that either </w:t>
      </w:r>
      <w:r w:rsidR="007A7D71">
        <w:rPr>
          <w:rFonts w:ascii="Times New Roman" w:eastAsia="標楷體" w:hAnsi="Times New Roman" w:cs="Times New Roman"/>
          <w:color w:val="000000"/>
          <w:szCs w:val="24"/>
        </w:rPr>
        <w:t>Company C</w:t>
      </w:r>
      <w:r w:rsidRPr="00BA158E">
        <w:rPr>
          <w:rFonts w:ascii="Times New Roman" w:eastAsia="標楷體" w:hAnsi="Times New Roman" w:cs="Times New Roman"/>
          <w:color w:val="000000"/>
          <w:szCs w:val="24"/>
        </w:rPr>
        <w:t xml:space="preserve"> or </w:t>
      </w:r>
      <w:r w:rsidR="007A7D71">
        <w:rPr>
          <w:rFonts w:ascii="Times New Roman" w:eastAsia="標楷體" w:hAnsi="Times New Roman" w:cs="Times New Roman"/>
          <w:color w:val="000000"/>
          <w:szCs w:val="24"/>
        </w:rPr>
        <w:t>Company F</w:t>
      </w:r>
      <w:r w:rsidRPr="00BA158E">
        <w:rPr>
          <w:rFonts w:ascii="Times New Roman" w:eastAsia="標楷體" w:hAnsi="Times New Roman" w:cs="Times New Roman"/>
          <w:color w:val="000000"/>
          <w:szCs w:val="24"/>
        </w:rPr>
        <w:t xml:space="preserve"> would hold the Appellant liable for breach of the two contracts.  Further, the remuneration</w:t>
      </w:r>
      <w:r w:rsidR="007B0D1D">
        <w:rPr>
          <w:rFonts w:ascii="Times New Roman" w:eastAsia="標楷體" w:hAnsi="Times New Roman" w:cs="Times New Roman"/>
          <w:color w:val="000000"/>
          <w:szCs w:val="24"/>
        </w:rPr>
        <w:t>s</w:t>
      </w:r>
      <w:r w:rsidRPr="00BA158E">
        <w:rPr>
          <w:rFonts w:ascii="Times New Roman" w:eastAsia="標楷體" w:hAnsi="Times New Roman" w:cs="Times New Roman"/>
          <w:color w:val="000000"/>
          <w:szCs w:val="24"/>
        </w:rPr>
        <w:t xml:space="preserve"> from the two employments were arbitrary and not based on the value of the Appellant’s service provided to the companies.  The putative tax benefit derived from the </w:t>
      </w:r>
      <w:r w:rsidR="007A7D71">
        <w:rPr>
          <w:rFonts w:ascii="Times New Roman" w:eastAsia="標楷體" w:hAnsi="Times New Roman" w:cs="Times New Roman"/>
          <w:color w:val="000000"/>
          <w:szCs w:val="24"/>
        </w:rPr>
        <w:t>Company F</w:t>
      </w:r>
      <w:r w:rsidRPr="00BA158E">
        <w:rPr>
          <w:rFonts w:ascii="Times New Roman" w:eastAsia="標楷體" w:hAnsi="Times New Roman" w:cs="Times New Roman"/>
          <w:color w:val="000000"/>
          <w:szCs w:val="24"/>
        </w:rPr>
        <w:t xml:space="preserve"> Contract could not be incidental.</w:t>
      </w:r>
    </w:p>
    <w:p w14:paraId="069CF023"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rPr>
      </w:pPr>
    </w:p>
    <w:p w14:paraId="4DB519F3" w14:textId="759CE72E" w:rsidR="00345F70" w:rsidRPr="00BA158E" w:rsidRDefault="00345F70" w:rsidP="007B7117">
      <w:pPr>
        <w:tabs>
          <w:tab w:val="left" w:pos="2683"/>
        </w:tabs>
        <w:overflowPunct w:val="0"/>
        <w:autoSpaceDE w:val="0"/>
        <w:autoSpaceDN w:val="0"/>
        <w:ind w:leftChars="878" w:left="2683" w:hangingChars="240" w:hanging="576"/>
        <w:jc w:val="both"/>
        <w:rPr>
          <w:rFonts w:ascii="Times New Roman" w:eastAsia="標楷體" w:hAnsi="Times New Roman" w:cs="Times New Roman"/>
          <w:color w:val="000000"/>
          <w:szCs w:val="24"/>
        </w:rPr>
      </w:pPr>
      <w:r w:rsidRPr="00BA158E">
        <w:rPr>
          <w:rFonts w:ascii="Times New Roman" w:eastAsia="標楷體" w:hAnsi="Times New Roman" w:cs="Times New Roman"/>
          <w:color w:val="000000"/>
          <w:szCs w:val="24"/>
        </w:rPr>
        <w:t>(ii)</w:t>
      </w:r>
      <w:r w:rsidRPr="00BA158E">
        <w:rPr>
          <w:rFonts w:ascii="Times New Roman" w:eastAsia="標楷體" w:hAnsi="Times New Roman" w:cs="Times New Roman"/>
          <w:color w:val="000000"/>
          <w:szCs w:val="24"/>
        </w:rPr>
        <w:tab/>
        <w:t>The Appellant averred that dual-employment arrangements are evidently most likely to arise in scenarios where both employers are related parties.  Further, the Appellant refuted the contention that the basis of allocation of remuneration was arbitrary.  There was a direct</w:t>
      </w:r>
      <w:r w:rsidR="007B0D1D">
        <w:rPr>
          <w:rFonts w:ascii="Times New Roman" w:eastAsia="標楷體" w:hAnsi="Times New Roman" w:cs="Times New Roman"/>
          <w:color w:val="000000"/>
          <w:szCs w:val="24"/>
        </w:rPr>
        <w:t xml:space="preserve"> and</w:t>
      </w:r>
      <w:r w:rsidR="000D4ACE">
        <w:rPr>
          <w:rFonts w:ascii="Times New Roman" w:eastAsia="標楷體" w:hAnsi="Times New Roman" w:cs="Times New Roman"/>
          <w:color w:val="000000"/>
          <w:szCs w:val="24"/>
        </w:rPr>
        <w:t xml:space="preserve"> positive</w:t>
      </w:r>
      <w:r w:rsidRPr="00BA158E">
        <w:rPr>
          <w:rFonts w:ascii="Times New Roman" w:eastAsia="標楷體" w:hAnsi="Times New Roman" w:cs="Times New Roman"/>
          <w:color w:val="000000"/>
          <w:szCs w:val="24"/>
        </w:rPr>
        <w:t xml:space="preserve"> correlation between the number of days the Appellant spent outside of Hong Kong and his aggregate remuneration from </w:t>
      </w:r>
      <w:r w:rsidR="007A7D71">
        <w:rPr>
          <w:rFonts w:ascii="Times New Roman" w:eastAsia="標楷體" w:hAnsi="Times New Roman" w:cs="Times New Roman"/>
          <w:color w:val="000000"/>
          <w:szCs w:val="24"/>
        </w:rPr>
        <w:t>Company F</w:t>
      </w:r>
      <w:r w:rsidRPr="00BA158E">
        <w:rPr>
          <w:rFonts w:ascii="Times New Roman" w:eastAsia="標楷體" w:hAnsi="Times New Roman" w:cs="Times New Roman"/>
          <w:color w:val="000000"/>
          <w:szCs w:val="24"/>
        </w:rPr>
        <w:t>.</w:t>
      </w:r>
    </w:p>
    <w:p w14:paraId="37B151B3"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rPr>
      </w:pPr>
    </w:p>
    <w:p w14:paraId="28981260" w14:textId="77777777" w:rsidR="00345F70" w:rsidRPr="00BA158E" w:rsidRDefault="00345F70" w:rsidP="009001DE">
      <w:pPr>
        <w:tabs>
          <w:tab w:val="left" w:pos="2107"/>
        </w:tabs>
        <w:overflowPunct w:val="0"/>
        <w:autoSpaceDE w:val="0"/>
        <w:autoSpaceDN w:val="0"/>
        <w:ind w:leftChars="638" w:left="2107" w:hangingChars="240" w:hanging="576"/>
        <w:jc w:val="both"/>
        <w:rPr>
          <w:rFonts w:ascii="Times New Roman" w:eastAsia="標楷體" w:hAnsi="Times New Roman" w:cs="Times New Roman"/>
          <w:color w:val="000000"/>
          <w:szCs w:val="24"/>
        </w:rPr>
      </w:pPr>
      <w:r w:rsidRPr="00BA158E">
        <w:rPr>
          <w:rFonts w:ascii="Times New Roman" w:eastAsia="標楷體" w:hAnsi="Times New Roman" w:cs="Times New Roman"/>
          <w:color w:val="000000"/>
          <w:szCs w:val="24"/>
        </w:rPr>
        <w:t>(g)</w:t>
      </w:r>
      <w:r w:rsidRPr="00BA158E">
        <w:rPr>
          <w:rFonts w:ascii="Times New Roman" w:eastAsia="標楷體" w:hAnsi="Times New Roman" w:cs="Times New Roman"/>
          <w:color w:val="000000"/>
          <w:szCs w:val="24"/>
        </w:rPr>
        <w:tab/>
        <w:t>Neither party commented on this factor.</w:t>
      </w:r>
    </w:p>
    <w:p w14:paraId="6D05B840" w14:textId="77777777" w:rsidR="00345F70" w:rsidRPr="00BA158E" w:rsidRDefault="00345F70" w:rsidP="001D140C">
      <w:pPr>
        <w:tabs>
          <w:tab w:val="left" w:pos="1440"/>
          <w:tab w:val="left" w:pos="2160"/>
        </w:tabs>
        <w:overflowPunct w:val="0"/>
        <w:autoSpaceDE w:val="0"/>
        <w:autoSpaceDN w:val="0"/>
        <w:ind w:left="2160" w:hanging="1440"/>
        <w:jc w:val="both"/>
        <w:rPr>
          <w:rFonts w:ascii="Times New Roman" w:eastAsia="標楷體" w:hAnsi="Times New Roman" w:cs="Times New Roman"/>
          <w:color w:val="000000"/>
          <w:szCs w:val="24"/>
        </w:rPr>
      </w:pPr>
    </w:p>
    <w:p w14:paraId="0F7A651E" w14:textId="30F6D383"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72.</w:t>
      </w:r>
      <w:r w:rsidRPr="00BA158E">
        <w:rPr>
          <w:rFonts w:ascii="Times New Roman" w:eastAsia="標楷體" w:hAnsi="Times New Roman" w:cs="Times New Roman"/>
          <w:color w:val="000000"/>
          <w:szCs w:val="24"/>
          <w:lang w:eastAsia="en-US"/>
        </w:rPr>
        <w:tab/>
        <w:t xml:space="preserve">Having assessed the above factors qualitatively by following Ribeiro PJ’s remarks in </w:t>
      </w:r>
      <w:r w:rsidRPr="00BA158E">
        <w:rPr>
          <w:rFonts w:ascii="Times New Roman" w:eastAsia="標楷體" w:hAnsi="Times New Roman" w:cs="Times New Roman"/>
          <w:color w:val="000000"/>
          <w:szCs w:val="24"/>
          <w:u w:val="single"/>
          <w:lang w:eastAsia="en-US"/>
        </w:rPr>
        <w:t>Ngai Lik</w:t>
      </w:r>
      <w:r w:rsidRPr="00BA158E">
        <w:rPr>
          <w:rFonts w:ascii="Times New Roman" w:eastAsia="標楷體" w:hAnsi="Times New Roman" w:cs="Times New Roman"/>
          <w:color w:val="000000"/>
          <w:szCs w:val="24"/>
          <w:lang w:eastAsia="en-US"/>
        </w:rPr>
        <w:t>, the Board comes to the conclusion that the transaction in question i.e. the dual-employment arrangement did stem from the restru</w:t>
      </w:r>
      <w:r w:rsidR="001B50CC">
        <w:rPr>
          <w:rFonts w:ascii="Times New Roman" w:eastAsia="標楷體" w:hAnsi="Times New Roman" w:cs="Times New Roman"/>
          <w:color w:val="000000"/>
          <w:szCs w:val="24"/>
          <w:lang w:eastAsia="en-US"/>
        </w:rPr>
        <w:t>cturing of the businesses of</w:t>
      </w:r>
      <w:r w:rsidRPr="00BA158E">
        <w:rPr>
          <w:rFonts w:ascii="Times New Roman" w:eastAsia="標楷體" w:hAnsi="Times New Roman" w:cs="Times New Roman"/>
          <w:color w:val="000000"/>
          <w:szCs w:val="24"/>
          <w:lang w:eastAsia="en-US"/>
        </w:rPr>
        <w:t xml:space="preserve"> </w:t>
      </w:r>
      <w:r w:rsidR="007A7D71">
        <w:rPr>
          <w:rFonts w:ascii="Times New Roman" w:eastAsia="標楷體" w:hAnsi="Times New Roman" w:cs="Times New Roman"/>
          <w:color w:val="000000"/>
          <w:szCs w:val="24"/>
          <w:lang w:eastAsia="en-US"/>
        </w:rPr>
        <w:t>Company H</w:t>
      </w:r>
      <w:r w:rsidR="001B50CC">
        <w:rPr>
          <w:rFonts w:ascii="Times New Roman" w:eastAsia="標楷體" w:hAnsi="Times New Roman" w:cs="Times New Roman"/>
          <w:color w:val="000000"/>
          <w:szCs w:val="24"/>
          <w:lang w:eastAsia="en-US"/>
        </w:rPr>
        <w:t xml:space="preserve"> and </w:t>
      </w:r>
      <w:r w:rsidR="009001DE">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Group.  The transaction was consistent with rational commercial decision-making of each party concerned.  The Board is satisfied that the Appellant was not in a position to challenge the decisions of his superior reg</w:t>
      </w:r>
      <w:r w:rsidR="001B50CC">
        <w:rPr>
          <w:rFonts w:ascii="Times New Roman" w:eastAsia="標楷體" w:hAnsi="Times New Roman" w:cs="Times New Roman"/>
          <w:color w:val="000000"/>
          <w:szCs w:val="24"/>
          <w:lang w:eastAsia="en-US"/>
        </w:rPr>
        <w:t xml:space="preserve">arding the restructuring of </w:t>
      </w:r>
      <w:r w:rsidR="007A7D71">
        <w:rPr>
          <w:rFonts w:ascii="Times New Roman" w:eastAsia="標楷體" w:hAnsi="Times New Roman" w:cs="Times New Roman"/>
          <w:color w:val="000000"/>
          <w:szCs w:val="24"/>
          <w:lang w:eastAsia="en-US"/>
        </w:rPr>
        <w:t>Company H</w:t>
      </w:r>
      <w:r w:rsidRPr="00BA158E">
        <w:rPr>
          <w:rFonts w:ascii="Times New Roman" w:eastAsia="標楷體" w:hAnsi="Times New Roman" w:cs="Times New Roman"/>
          <w:color w:val="000000"/>
          <w:szCs w:val="24"/>
          <w:lang w:eastAsia="en-US"/>
        </w:rPr>
        <w:t xml:space="preserve"> and </w:t>
      </w:r>
      <w:r w:rsidR="009001DE">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Group’s businesses, he had no other viable option but to acquiesce in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That being the case, the Board finds that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irrespective of the putative tax benefit, the sole or dominant purpose of the transaction cannot logically have been obtaining the tax benefit.  Section 61A therefore does not apply in this case.</w:t>
      </w:r>
    </w:p>
    <w:p w14:paraId="6585D8BB"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5AD87DE9" w14:textId="554A3A8E" w:rsidR="00345F70" w:rsidRPr="009001DE" w:rsidRDefault="00345F70" w:rsidP="001D140C">
      <w:pPr>
        <w:overflowPunct w:val="0"/>
        <w:autoSpaceDE w:val="0"/>
        <w:autoSpaceDN w:val="0"/>
        <w:ind w:left="720" w:hanging="720"/>
        <w:jc w:val="both"/>
        <w:rPr>
          <w:rFonts w:ascii="Times New Roman" w:eastAsia="標楷體" w:hAnsi="Times New Roman" w:cs="Times New Roman"/>
          <w:b/>
          <w:bCs/>
          <w:color w:val="000000"/>
          <w:szCs w:val="24"/>
          <w:lang w:eastAsia="en-US"/>
        </w:rPr>
      </w:pPr>
      <w:r w:rsidRPr="009001DE">
        <w:rPr>
          <w:rFonts w:ascii="Times New Roman" w:eastAsia="標楷體" w:hAnsi="Times New Roman" w:cs="Times New Roman"/>
          <w:b/>
          <w:bCs/>
          <w:color w:val="000000"/>
          <w:szCs w:val="24"/>
          <w:lang w:eastAsia="en-US"/>
        </w:rPr>
        <w:t xml:space="preserve">The Applicability of </w:t>
      </w:r>
      <w:r w:rsidR="001B50CC">
        <w:rPr>
          <w:rFonts w:ascii="Times New Roman" w:eastAsia="標楷體" w:hAnsi="Times New Roman" w:cs="Times New Roman" w:hint="eastAsia"/>
          <w:b/>
          <w:bCs/>
          <w:color w:val="000000"/>
          <w:szCs w:val="24"/>
        </w:rPr>
        <w:t>S</w:t>
      </w:r>
      <w:r w:rsidRPr="009001DE">
        <w:rPr>
          <w:rFonts w:ascii="Times New Roman" w:eastAsia="標楷體" w:hAnsi="Times New Roman" w:cs="Times New Roman"/>
          <w:b/>
          <w:bCs/>
          <w:color w:val="000000"/>
          <w:szCs w:val="24"/>
          <w:lang w:eastAsia="en-US"/>
        </w:rPr>
        <w:t>ection 8(1A)(a)</w:t>
      </w:r>
    </w:p>
    <w:p w14:paraId="3E6336C6"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b/>
          <w:bCs/>
          <w:color w:val="000000"/>
          <w:szCs w:val="24"/>
          <w:u w:val="single"/>
          <w:lang w:eastAsia="en-US"/>
        </w:rPr>
      </w:pPr>
    </w:p>
    <w:p w14:paraId="7F392FAE" w14:textId="05C4D0D4"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73.</w:t>
      </w:r>
      <w:r w:rsidRPr="00BA158E">
        <w:rPr>
          <w:rFonts w:ascii="Times New Roman" w:eastAsia="標楷體" w:hAnsi="Times New Roman" w:cs="Times New Roman"/>
          <w:color w:val="000000"/>
          <w:szCs w:val="24"/>
          <w:lang w:eastAsia="en-US"/>
        </w:rPr>
        <w:tab/>
        <w:t xml:space="preserve">The Board having found that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was a separate and distinct employment contract and the Appellant’s employment was in fact a </w:t>
      </w:r>
      <w:r w:rsidR="009001DE">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 xml:space="preserve"> employment, what is left for the Board to consider is whether the Appellant had rendered any service 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in Hong Kong in the relevant years of assessment rendering him liable to </w:t>
      </w:r>
      <w:r w:rsidR="007B0D1D">
        <w:rPr>
          <w:rFonts w:ascii="Times New Roman" w:eastAsia="標楷體" w:hAnsi="Times New Roman" w:cs="Times New Roman"/>
          <w:color w:val="000000"/>
          <w:szCs w:val="24"/>
          <w:lang w:eastAsia="en-US"/>
        </w:rPr>
        <w:t>S</w:t>
      </w:r>
      <w:r w:rsidRPr="00BA158E">
        <w:rPr>
          <w:rFonts w:ascii="Times New Roman" w:eastAsia="標楷體" w:hAnsi="Times New Roman" w:cs="Times New Roman"/>
          <w:color w:val="000000"/>
          <w:szCs w:val="24"/>
          <w:lang w:eastAsia="en-US"/>
        </w:rPr>
        <w:t xml:space="preserve">alaries </w:t>
      </w:r>
      <w:r w:rsidR="007B0D1D">
        <w:rPr>
          <w:rFonts w:ascii="Times New Roman" w:eastAsia="標楷體" w:hAnsi="Times New Roman" w:cs="Times New Roman"/>
          <w:color w:val="000000"/>
          <w:szCs w:val="24"/>
          <w:lang w:eastAsia="en-US"/>
        </w:rPr>
        <w:t>T</w:t>
      </w:r>
      <w:r w:rsidRPr="00BA158E">
        <w:rPr>
          <w:rFonts w:ascii="Times New Roman" w:eastAsia="標楷體" w:hAnsi="Times New Roman" w:cs="Times New Roman"/>
          <w:color w:val="000000"/>
          <w:szCs w:val="24"/>
          <w:lang w:eastAsia="en-US"/>
        </w:rPr>
        <w:t xml:space="preserve">ax in Hong Kong under the Extended Charge in section 8(1A)(a) of the </w:t>
      </w:r>
      <w:r w:rsidRPr="00BA158E">
        <w:rPr>
          <w:rFonts w:ascii="Times New Roman" w:eastAsia="標楷體" w:hAnsi="Times New Roman" w:cs="Times New Roman"/>
          <w:color w:val="000000"/>
          <w:szCs w:val="24"/>
          <w:lang w:eastAsia="en-US"/>
        </w:rPr>
        <w:lastRenderedPageBreak/>
        <w:t>IRO.</w:t>
      </w:r>
    </w:p>
    <w:p w14:paraId="4FE719AD"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6FD0D83D" w14:textId="2C44F6E9" w:rsidR="00345F70" w:rsidRPr="00BA158E" w:rsidRDefault="00345F70" w:rsidP="009001DE">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color w:val="000000"/>
          <w:szCs w:val="24"/>
          <w:lang w:eastAsia="en-US"/>
        </w:rPr>
        <w:t>74.</w:t>
      </w:r>
      <w:r w:rsidRPr="00BA158E">
        <w:rPr>
          <w:rFonts w:ascii="Times New Roman" w:eastAsia="標楷體" w:hAnsi="Times New Roman" w:cs="Times New Roman"/>
          <w:color w:val="000000"/>
          <w:szCs w:val="24"/>
          <w:lang w:eastAsia="en-US"/>
        </w:rPr>
        <w:tab/>
        <w:t xml:space="preserve">Upon examination of the facts in this appeal, it seems obvious that as a result of the restructuring of the </w:t>
      </w:r>
      <w:r w:rsidR="007A7D71">
        <w:rPr>
          <w:rFonts w:ascii="Times New Roman" w:eastAsia="標楷體" w:hAnsi="Times New Roman" w:cs="Times New Roman"/>
          <w:color w:val="000000"/>
          <w:szCs w:val="24"/>
          <w:lang w:eastAsia="en-US"/>
        </w:rPr>
        <w:t>Company H</w:t>
      </w:r>
      <w:r w:rsidRPr="00BA158E">
        <w:rPr>
          <w:rFonts w:ascii="Times New Roman" w:eastAsia="標楷體" w:hAnsi="Times New Roman" w:cs="Times New Roman"/>
          <w:color w:val="000000"/>
          <w:szCs w:val="24"/>
          <w:lang w:eastAsia="en-US"/>
        </w:rPr>
        <w:t xml:space="preserve"> and </w:t>
      </w:r>
      <w:r w:rsidR="009001DE">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Group, the Appellant was offered two employments in two localities each with its distinctive duties and responsibility and with differing remuneration packages, the Appellant must have been expected to allocate his time appropriately between the jobs.  Both employment contracts required the Appellant to work from Monday to Friday in a week.  Deducting all the leave days, home leave and public holidays in Hong Kong and </w:t>
      </w:r>
      <w:r w:rsidR="009001DE">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 xml:space="preserve">, the Appellant was required to work well over 200 days under each contract.  There were simply not enough days in a year for the Appellant to fulfil his working days under each contract.  </w:t>
      </w:r>
      <w:r w:rsidRPr="00BA158E">
        <w:rPr>
          <w:rFonts w:ascii="Times New Roman" w:eastAsia="標楷體" w:hAnsi="Times New Roman" w:cs="Times New Roman"/>
          <w:bCs/>
          <w:szCs w:val="24"/>
        </w:rPr>
        <w:t>Mr</w:t>
      </w:r>
      <w:r w:rsidR="009001DE">
        <w:rPr>
          <w:rFonts w:ascii="Times New Roman" w:eastAsia="標楷體" w:hAnsi="Times New Roman" w:cs="Times New Roman"/>
          <w:bCs/>
          <w:szCs w:val="24"/>
        </w:rPr>
        <w:t xml:space="preserve"> D</w:t>
      </w:r>
      <w:r w:rsidRPr="00BA158E">
        <w:rPr>
          <w:rFonts w:ascii="Times New Roman" w:eastAsia="標楷體" w:hAnsi="Times New Roman" w:cs="Times New Roman"/>
          <w:szCs w:val="24"/>
        </w:rPr>
        <w:t xml:space="preserve"> must be fully aware of this anomaly as he dictated the terms of and signed the two contracts on the same date.</w:t>
      </w:r>
    </w:p>
    <w:p w14:paraId="3A04868F" w14:textId="77777777" w:rsidR="00345F70" w:rsidRPr="00BA158E" w:rsidRDefault="00345F70" w:rsidP="009001DE">
      <w:pPr>
        <w:overflowPunct w:val="0"/>
        <w:autoSpaceDE w:val="0"/>
        <w:autoSpaceDN w:val="0"/>
        <w:jc w:val="both"/>
        <w:rPr>
          <w:rFonts w:ascii="Times New Roman" w:eastAsia="標楷體" w:hAnsi="Times New Roman" w:cs="Times New Roman"/>
          <w:szCs w:val="24"/>
        </w:rPr>
      </w:pPr>
    </w:p>
    <w:p w14:paraId="5AAAF317" w14:textId="0AFBEFAF" w:rsidR="00345F70" w:rsidRPr="00BA158E" w:rsidRDefault="00345F70" w:rsidP="009001DE">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75.</w:t>
      </w:r>
      <w:r w:rsidRPr="00BA158E">
        <w:rPr>
          <w:rFonts w:ascii="Times New Roman" w:eastAsia="標楷體" w:hAnsi="Times New Roman" w:cs="Times New Roman"/>
          <w:szCs w:val="24"/>
        </w:rPr>
        <w:tab/>
        <w:t xml:space="preserve">As stated by the Appellant, the split contract arrangement which offered him the positions of </w:t>
      </w:r>
      <w:r w:rsidR="00C96681">
        <w:rPr>
          <w:rFonts w:ascii="Times New Roman" w:eastAsia="標楷體" w:hAnsi="Times New Roman" w:cs="Times New Roman"/>
          <w:szCs w:val="24"/>
        </w:rPr>
        <w:t>Position M</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9001DE">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was an </w:t>
      </w:r>
      <w:r w:rsidR="009001DE">
        <w:rPr>
          <w:rFonts w:ascii="Times New Roman" w:eastAsia="標楷體" w:hAnsi="Times New Roman" w:cs="Times New Roman"/>
          <w:szCs w:val="24"/>
        </w:rPr>
        <w:t>‘</w:t>
      </w:r>
      <w:r w:rsidRPr="00BA158E">
        <w:rPr>
          <w:rFonts w:ascii="Times New Roman" w:eastAsia="標楷體" w:hAnsi="Times New Roman" w:cs="Times New Roman"/>
          <w:szCs w:val="24"/>
        </w:rPr>
        <w:t>overall package</w:t>
      </w:r>
      <w:r w:rsidR="009001DE">
        <w:rPr>
          <w:rFonts w:ascii="Times New Roman" w:eastAsia="標楷體" w:hAnsi="Times New Roman" w:cs="Times New Roman"/>
          <w:szCs w:val="24"/>
        </w:rPr>
        <w:t>’</w:t>
      </w:r>
      <w:r w:rsidRPr="00BA158E">
        <w:rPr>
          <w:rFonts w:ascii="Times New Roman" w:eastAsia="標楷體" w:hAnsi="Times New Roman" w:cs="Times New Roman"/>
          <w:szCs w:val="24"/>
        </w:rPr>
        <w:t xml:space="preserve"> and that he was given </w:t>
      </w:r>
      <w:r w:rsidR="009001DE">
        <w:rPr>
          <w:rFonts w:ascii="Times New Roman" w:eastAsia="標楷體" w:hAnsi="Times New Roman" w:cs="Times New Roman"/>
          <w:szCs w:val="24"/>
        </w:rPr>
        <w:t>‘</w:t>
      </w:r>
      <w:r w:rsidRPr="00BA158E">
        <w:rPr>
          <w:rFonts w:ascii="Times New Roman" w:eastAsia="標楷體" w:hAnsi="Times New Roman" w:cs="Times New Roman"/>
          <w:szCs w:val="24"/>
        </w:rPr>
        <w:t>the trust and flexibility</w:t>
      </w:r>
      <w:r w:rsidR="009001DE">
        <w:rPr>
          <w:rFonts w:ascii="Times New Roman" w:eastAsia="標楷體" w:hAnsi="Times New Roman" w:cs="Times New Roman"/>
          <w:szCs w:val="24"/>
        </w:rPr>
        <w:t>’</w:t>
      </w:r>
      <w:r w:rsidRPr="00BA158E">
        <w:rPr>
          <w:rFonts w:ascii="Times New Roman" w:eastAsia="標楷體" w:hAnsi="Times New Roman" w:cs="Times New Roman"/>
          <w:szCs w:val="24"/>
        </w:rPr>
        <w:t xml:space="preserve"> from the board to </w:t>
      </w:r>
      <w:r w:rsidR="009001DE">
        <w:rPr>
          <w:rFonts w:ascii="Times New Roman" w:eastAsia="標楷體" w:hAnsi="Times New Roman" w:cs="Times New Roman"/>
          <w:szCs w:val="24"/>
        </w:rPr>
        <w:t>‘</w:t>
      </w:r>
      <w:r w:rsidRPr="00BA158E">
        <w:rPr>
          <w:rFonts w:ascii="Times New Roman" w:eastAsia="標楷體" w:hAnsi="Times New Roman" w:cs="Times New Roman"/>
          <w:szCs w:val="24"/>
        </w:rPr>
        <w:t>work the way he needed</w:t>
      </w:r>
      <w:r w:rsidR="009001DE">
        <w:rPr>
          <w:rFonts w:ascii="Times New Roman" w:eastAsia="標楷體" w:hAnsi="Times New Roman" w:cs="Times New Roman"/>
          <w:szCs w:val="24"/>
        </w:rPr>
        <w:t>’</w:t>
      </w:r>
      <w:r w:rsidRPr="00BA158E">
        <w:rPr>
          <w:rFonts w:ascii="Times New Roman" w:eastAsia="標楷體" w:hAnsi="Times New Roman" w:cs="Times New Roman"/>
          <w:szCs w:val="24"/>
        </w:rPr>
        <w:t>.</w:t>
      </w:r>
    </w:p>
    <w:p w14:paraId="6B3C9CB5" w14:textId="77777777" w:rsidR="00345F70" w:rsidRPr="00BA158E" w:rsidRDefault="00345F70" w:rsidP="009001DE">
      <w:pPr>
        <w:overflowPunct w:val="0"/>
        <w:autoSpaceDE w:val="0"/>
        <w:autoSpaceDN w:val="0"/>
        <w:jc w:val="both"/>
        <w:rPr>
          <w:rFonts w:ascii="Times New Roman" w:eastAsia="標楷體" w:hAnsi="Times New Roman" w:cs="Times New Roman"/>
          <w:szCs w:val="24"/>
        </w:rPr>
      </w:pPr>
    </w:p>
    <w:p w14:paraId="0F54C66A" w14:textId="556DC749" w:rsidR="00345F70" w:rsidRPr="00BA158E" w:rsidRDefault="00345F70" w:rsidP="009001DE">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76.</w:t>
      </w:r>
      <w:r w:rsidRPr="00BA158E">
        <w:rPr>
          <w:rFonts w:ascii="Times New Roman" w:eastAsia="標楷體" w:hAnsi="Times New Roman" w:cs="Times New Roman"/>
          <w:szCs w:val="24"/>
        </w:rPr>
        <w:tab/>
        <w:t xml:space="preserve">The Appellant repeatedly claimed that he had not done any work for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while he was in Hong Kong, or for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while in </w:t>
      </w:r>
      <w:r w:rsidR="009001DE">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szCs w:val="24"/>
        </w:rPr>
        <w:t xml:space="preserve">.  He was </w:t>
      </w:r>
      <w:r w:rsidR="009001DE">
        <w:rPr>
          <w:rFonts w:ascii="Times New Roman" w:eastAsia="標楷體" w:hAnsi="Times New Roman" w:cs="Times New Roman"/>
          <w:szCs w:val="24"/>
        </w:rPr>
        <w:t>‘</w:t>
      </w:r>
      <w:r w:rsidRPr="00BA158E">
        <w:rPr>
          <w:rFonts w:ascii="Times New Roman" w:eastAsia="標楷體" w:hAnsi="Times New Roman" w:cs="Times New Roman"/>
          <w:szCs w:val="24"/>
        </w:rPr>
        <w:t>literally cut-off</w:t>
      </w:r>
      <w:r w:rsidR="009001DE">
        <w:rPr>
          <w:rFonts w:ascii="Times New Roman" w:eastAsia="標楷體" w:hAnsi="Times New Roman" w:cs="Times New Roman"/>
          <w:szCs w:val="24"/>
        </w:rPr>
        <w:t>’</w:t>
      </w:r>
      <w:r w:rsidRPr="00BA158E">
        <w:rPr>
          <w:rFonts w:ascii="Times New Roman" w:eastAsia="標楷體" w:hAnsi="Times New Roman" w:cs="Times New Roman"/>
          <w:szCs w:val="24"/>
        </w:rPr>
        <w:t xml:space="preserve"> from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when he was in Hong Kong and vice versa.  When asked whether he was working full time in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during weekdays, the Appellant answered </w:t>
      </w:r>
      <w:r w:rsidR="009001DE">
        <w:rPr>
          <w:rFonts w:ascii="Times New Roman" w:eastAsia="標楷體" w:hAnsi="Times New Roman" w:cs="Times New Roman"/>
          <w:szCs w:val="24"/>
        </w:rPr>
        <w:t>‘</w:t>
      </w:r>
      <w:r w:rsidRPr="00BA158E">
        <w:rPr>
          <w:rFonts w:ascii="Times New Roman" w:eastAsia="標楷體" w:hAnsi="Times New Roman" w:cs="Times New Roman"/>
          <w:szCs w:val="24"/>
        </w:rPr>
        <w:t xml:space="preserve">I have my working hours according to the job intensity.  I do not work from 9 a.m. to 5 p.m. as a </w:t>
      </w:r>
      <w:r w:rsidR="003C0E43">
        <w:rPr>
          <w:rFonts w:ascii="Times New Roman" w:eastAsia="標楷體" w:hAnsi="Times New Roman" w:cs="Times New Roman"/>
          <w:szCs w:val="24"/>
        </w:rPr>
        <w:t>[</w:t>
      </w:r>
      <w:r w:rsidR="009001DE">
        <w:rPr>
          <w:rFonts w:ascii="Times New Roman" w:eastAsia="標楷體" w:hAnsi="Times New Roman" w:cs="Times New Roman"/>
          <w:szCs w:val="24"/>
        </w:rPr>
        <w:t>Position K</w:t>
      </w:r>
      <w:r w:rsidR="003C0E43">
        <w:rPr>
          <w:rFonts w:ascii="Times New Roman" w:eastAsia="標楷體" w:hAnsi="Times New Roman" w:cs="Times New Roman"/>
          <w:szCs w:val="24"/>
        </w:rPr>
        <w:t>]</w:t>
      </w:r>
      <w:r w:rsidRPr="00BA158E">
        <w:rPr>
          <w:rFonts w:ascii="Times New Roman" w:eastAsia="標楷體" w:hAnsi="Times New Roman" w:cs="Times New Roman"/>
          <w:szCs w:val="24"/>
        </w:rPr>
        <w:t>.  I can work the way I needed.  There is no one marking my record.  There is a great deal of flexibility and trust from the board.</w:t>
      </w:r>
      <w:r w:rsidR="009001DE">
        <w:rPr>
          <w:rFonts w:ascii="Times New Roman" w:eastAsia="標楷體" w:hAnsi="Times New Roman" w:cs="Times New Roman"/>
          <w:szCs w:val="24"/>
        </w:rPr>
        <w:t>’</w:t>
      </w:r>
    </w:p>
    <w:p w14:paraId="424C9152"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szCs w:val="24"/>
        </w:rPr>
      </w:pPr>
    </w:p>
    <w:p w14:paraId="0E6FD534" w14:textId="7E70C539" w:rsidR="00345F70" w:rsidRPr="00BA158E" w:rsidRDefault="00345F70" w:rsidP="009001DE">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rPr>
        <w:t>77.</w:t>
      </w:r>
      <w:r w:rsidRPr="00BA158E">
        <w:rPr>
          <w:rFonts w:ascii="Times New Roman" w:eastAsia="標楷體" w:hAnsi="Times New Roman" w:cs="Times New Roman"/>
          <w:szCs w:val="24"/>
        </w:rPr>
        <w:tab/>
        <w:t>The Appellant agreed that his contractual role and duties with each employer w</w:t>
      </w:r>
      <w:r w:rsidR="003C0E43">
        <w:rPr>
          <w:rFonts w:ascii="Times New Roman" w:eastAsia="標楷體" w:hAnsi="Times New Roman" w:cs="Times New Roman"/>
          <w:szCs w:val="24"/>
        </w:rPr>
        <w:t xml:space="preserve">ere distinct.  Since he was </w:t>
      </w:r>
      <w:r w:rsidR="00C96681">
        <w:rPr>
          <w:rFonts w:ascii="Times New Roman" w:eastAsia="標楷體" w:hAnsi="Times New Roman" w:cs="Times New Roman"/>
          <w:szCs w:val="24"/>
        </w:rPr>
        <w:t>Position M</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C</w:t>
      </w:r>
      <w:r w:rsidRPr="00BA158E">
        <w:rPr>
          <w:rFonts w:ascii="Times New Roman" w:eastAsia="標楷體" w:hAnsi="Times New Roman" w:cs="Times New Roman"/>
          <w:szCs w:val="24"/>
        </w:rPr>
        <w:t xml:space="preserve"> and </w:t>
      </w:r>
      <w:r w:rsidR="009001DE">
        <w:rPr>
          <w:rFonts w:ascii="Times New Roman" w:eastAsia="標楷體" w:hAnsi="Times New Roman" w:cs="Times New Roman"/>
          <w:szCs w:val="24"/>
        </w:rPr>
        <w:t>Position K</w:t>
      </w:r>
      <w:r w:rsidRPr="00BA158E">
        <w:rPr>
          <w:rFonts w:ascii="Times New Roman" w:eastAsia="標楷體" w:hAnsi="Times New Roman" w:cs="Times New Roman"/>
          <w:szCs w:val="24"/>
        </w:rPr>
        <w:t xml:space="preserve">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he had separate job descriptions and performance objectives.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did not have a fixed business presence or permanent establishment in Hong Kong and he was not authorised to render any services to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in Hong Kong because he had been advised that to do so would have given rise to a risk that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establish a taxable presence by virtue of carrying on a business in Hong Kong through him.  For his reason, the Appellant claimed that he would not communicate with the staff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while he was in Hong Kong and he had reliable staff at his disposal in </w:t>
      </w:r>
      <w:r w:rsidR="009001DE">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szCs w:val="24"/>
        </w:rPr>
        <w:t xml:space="preserve"> to manage the day-to-day running of </w:t>
      </w:r>
      <w:r w:rsidR="007A7D71">
        <w:rPr>
          <w:rFonts w:ascii="Times New Roman" w:eastAsia="標楷體" w:hAnsi="Times New Roman" w:cs="Times New Roman"/>
          <w:szCs w:val="24"/>
        </w:rPr>
        <w:t>Company F</w:t>
      </w:r>
      <w:r w:rsidRPr="00BA158E">
        <w:rPr>
          <w:rFonts w:ascii="Times New Roman" w:eastAsia="標楷體" w:hAnsi="Times New Roman" w:cs="Times New Roman"/>
          <w:szCs w:val="24"/>
        </w:rPr>
        <w:t xml:space="preserve">.  It should be noted in this respect, that although the Appellant did not spend many days in </w:t>
      </w:r>
      <w:r w:rsidR="009001DE">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szCs w:val="24"/>
        </w:rPr>
        <w:t xml:space="preserve"> each year, his travel records show he was regularly in the Mainland and also travelled frequently to other countries. </w:t>
      </w:r>
    </w:p>
    <w:p w14:paraId="7352DA45" w14:textId="77777777" w:rsidR="00345F70" w:rsidRPr="00BA158E" w:rsidRDefault="00345F70" w:rsidP="009001DE">
      <w:pPr>
        <w:overflowPunct w:val="0"/>
        <w:autoSpaceDE w:val="0"/>
        <w:autoSpaceDN w:val="0"/>
        <w:jc w:val="both"/>
        <w:rPr>
          <w:rFonts w:ascii="Times New Roman" w:eastAsia="標楷體" w:hAnsi="Times New Roman" w:cs="Times New Roman"/>
          <w:szCs w:val="24"/>
        </w:rPr>
      </w:pPr>
    </w:p>
    <w:p w14:paraId="4C8C739D" w14:textId="428A1CF9"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78.</w:t>
      </w:r>
      <w:r w:rsidRPr="00BA158E">
        <w:rPr>
          <w:rFonts w:ascii="Times New Roman" w:eastAsia="標楷體" w:hAnsi="Times New Roman" w:cs="Times New Roman"/>
          <w:color w:val="000000"/>
          <w:szCs w:val="24"/>
          <w:lang w:eastAsia="en-US"/>
        </w:rPr>
        <w:tab/>
        <w:t xml:space="preserve">The Appellant further averred that he could not prove a negative, that is, he could not reasonably be required to show that he never rendered any services under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in Hong Kong.  Nothing in the IRO would suggest that an employee be required to keep a detailed record of his daily work routine with a view to discharging his burden of proof of showing an assessment in </w:t>
      </w:r>
      <w:r w:rsidR="007B0D1D">
        <w:rPr>
          <w:rFonts w:ascii="Times New Roman" w:eastAsia="標楷體" w:hAnsi="Times New Roman" w:cs="Times New Roman"/>
          <w:color w:val="000000"/>
          <w:szCs w:val="24"/>
          <w:lang w:eastAsia="en-US"/>
        </w:rPr>
        <w:t>S</w:t>
      </w:r>
      <w:r w:rsidRPr="00BA158E">
        <w:rPr>
          <w:rFonts w:ascii="Times New Roman" w:eastAsia="標楷體" w:hAnsi="Times New Roman" w:cs="Times New Roman"/>
          <w:color w:val="000000"/>
          <w:szCs w:val="24"/>
          <w:lang w:eastAsia="en-US"/>
        </w:rPr>
        <w:t xml:space="preserve">alaries </w:t>
      </w:r>
      <w:r w:rsidR="007B0D1D">
        <w:rPr>
          <w:rFonts w:ascii="Times New Roman" w:eastAsia="標楷體" w:hAnsi="Times New Roman" w:cs="Times New Roman"/>
          <w:color w:val="000000"/>
          <w:szCs w:val="24"/>
          <w:lang w:eastAsia="en-US"/>
        </w:rPr>
        <w:t>T</w:t>
      </w:r>
      <w:r w:rsidRPr="00BA158E">
        <w:rPr>
          <w:rFonts w:ascii="Times New Roman" w:eastAsia="標楷體" w:hAnsi="Times New Roman" w:cs="Times New Roman"/>
          <w:color w:val="000000"/>
          <w:szCs w:val="24"/>
          <w:lang w:eastAsia="en-US"/>
        </w:rPr>
        <w:t xml:space="preserve">ax to be excessive. He also said he did not have access to his work records to assist in proving the work he had done (or not done) under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w:t>
      </w:r>
    </w:p>
    <w:p w14:paraId="433C3343"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77877A63"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lastRenderedPageBreak/>
        <w:t>79.</w:t>
      </w:r>
      <w:r w:rsidRPr="00BA158E">
        <w:rPr>
          <w:rFonts w:ascii="Times New Roman" w:eastAsia="標楷體" w:hAnsi="Times New Roman" w:cs="Times New Roman"/>
          <w:color w:val="000000"/>
          <w:szCs w:val="24"/>
          <w:lang w:eastAsia="en-US"/>
        </w:rPr>
        <w:tab/>
        <w:t>While the Board agrees that it is difficult for the Appellant to prove a negative, the Board as the fact-finding tribunal is entitled to draw such inferences as it considers appropriate from the facts to the extent they may be verified by contemporaneous documentation and credible witness evidence.</w:t>
      </w:r>
    </w:p>
    <w:p w14:paraId="236F1B22"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7870A1DE" w14:textId="05726119"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80.</w:t>
      </w:r>
      <w:r w:rsidRPr="00BA158E">
        <w:rPr>
          <w:rFonts w:ascii="Times New Roman" w:eastAsia="標楷體" w:hAnsi="Times New Roman" w:cs="Times New Roman"/>
          <w:color w:val="000000"/>
          <w:szCs w:val="24"/>
          <w:lang w:eastAsia="en-US"/>
        </w:rPr>
        <w:tab/>
        <w:t xml:space="preserve">Firstly, as a C-suite executive of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the Appellant was able to set his own working hours, manage his own schedules and allocate his time appropriately on an ad hoc basis to respond as he saw fit and proper to the business exigencies of his two roles in the companies.  Further, as the Respondent quite rightly pointed out, the Appellant was occupying the senior positions of </w:t>
      </w:r>
      <w:r w:rsidR="009001DE">
        <w:rPr>
          <w:rFonts w:ascii="Times New Roman" w:eastAsia="標楷體" w:hAnsi="Times New Roman" w:cs="Times New Roman"/>
          <w:color w:val="000000"/>
          <w:szCs w:val="24"/>
          <w:lang w:eastAsia="en-US"/>
        </w:rPr>
        <w:t>Position K</w:t>
      </w:r>
      <w:r w:rsidRPr="00BA158E">
        <w:rPr>
          <w:rFonts w:ascii="Times New Roman" w:eastAsia="標楷體" w:hAnsi="Times New Roman" w:cs="Times New Roman"/>
          <w:color w:val="000000"/>
          <w:szCs w:val="24"/>
          <w:lang w:eastAsia="en-US"/>
        </w:rPr>
        <w:t xml:space="preserve"> and </w:t>
      </w:r>
      <w:r w:rsidR="00C96681">
        <w:rPr>
          <w:rFonts w:ascii="Times New Roman" w:eastAsia="標楷體" w:hAnsi="Times New Roman" w:cs="Times New Roman"/>
          <w:color w:val="000000"/>
          <w:szCs w:val="24"/>
          <w:lang w:eastAsia="en-US"/>
        </w:rPr>
        <w:t>Position M</w:t>
      </w:r>
      <w:r w:rsidR="009001DE">
        <w:rPr>
          <w:rFonts w:ascii="Times New Roman" w:eastAsia="標楷體" w:hAnsi="Times New Roman" w:cs="Times New Roman"/>
          <w:color w:val="000000"/>
          <w:szCs w:val="24"/>
          <w:lang w:eastAsia="en-US"/>
        </w:rPr>
        <w:t xml:space="preserve"> in </w:t>
      </w:r>
      <w:r w:rsidRPr="00BA158E">
        <w:rPr>
          <w:rFonts w:ascii="Times New Roman" w:eastAsia="標楷體" w:hAnsi="Times New Roman" w:cs="Times New Roman"/>
          <w:color w:val="000000"/>
          <w:szCs w:val="24"/>
          <w:lang w:eastAsia="en-US"/>
        </w:rPr>
        <w:t xml:space="preserve">the two companies, he would be expected to make important business decisions, set goals and oversee </w:t>
      </w:r>
      <w:r w:rsidR="007B0D1D">
        <w:rPr>
          <w:rFonts w:ascii="Times New Roman" w:eastAsia="標楷體" w:hAnsi="Times New Roman" w:cs="Times New Roman"/>
          <w:color w:val="000000"/>
          <w:szCs w:val="24"/>
          <w:lang w:eastAsia="en-US"/>
        </w:rPr>
        <w:t>the</w:t>
      </w:r>
      <w:r w:rsidRPr="00BA158E">
        <w:rPr>
          <w:rFonts w:ascii="Times New Roman" w:eastAsia="標楷體" w:hAnsi="Times New Roman" w:cs="Times New Roman"/>
          <w:color w:val="000000"/>
          <w:szCs w:val="24"/>
          <w:lang w:eastAsia="en-US"/>
        </w:rPr>
        <w:t xml:space="preserve"> business on a daily basis.  His roles were not the same as attending to routine day-to-day administrative and operational functions which could be delegated to other staff in the office.</w:t>
      </w:r>
    </w:p>
    <w:p w14:paraId="13FEBC89"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2E93830D" w14:textId="77A6169D"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81.</w:t>
      </w:r>
      <w:r w:rsidRPr="00BA158E">
        <w:rPr>
          <w:rFonts w:ascii="Times New Roman" w:eastAsia="標楷體" w:hAnsi="Times New Roman" w:cs="Times New Roman"/>
          <w:color w:val="000000"/>
          <w:szCs w:val="24"/>
          <w:lang w:eastAsia="en-US"/>
        </w:rPr>
        <w:tab/>
        <w:t xml:space="preserve">As already alluded to above, the Board finds that the Appellant could have been more candid in his evidence relating to his work schedules in his roles both as a </w:t>
      </w:r>
      <w:r w:rsidR="00C96681">
        <w:rPr>
          <w:rFonts w:ascii="Times New Roman" w:eastAsia="標楷體" w:hAnsi="Times New Roman" w:cs="Times New Roman"/>
          <w:color w:val="000000"/>
          <w:szCs w:val="24"/>
          <w:lang w:eastAsia="en-US"/>
        </w:rPr>
        <w:t>Position M</w:t>
      </w:r>
      <w:r w:rsidRPr="00BA158E">
        <w:rPr>
          <w:rFonts w:ascii="Times New Roman" w:eastAsia="標楷體" w:hAnsi="Times New Roman" w:cs="Times New Roman"/>
          <w:color w:val="000000"/>
          <w:szCs w:val="24"/>
          <w:lang w:eastAsia="en-US"/>
        </w:rPr>
        <w:t xml:space="preserve"> of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9001DE">
        <w:rPr>
          <w:rFonts w:ascii="Times New Roman" w:eastAsia="標楷體" w:hAnsi="Times New Roman" w:cs="Times New Roman"/>
          <w:color w:val="000000"/>
          <w:szCs w:val="24"/>
          <w:lang w:eastAsia="en-US"/>
        </w:rPr>
        <w:t>Position K</w:t>
      </w:r>
      <w:r w:rsidRPr="00BA158E">
        <w:rPr>
          <w:rFonts w:ascii="Times New Roman" w:eastAsia="標楷體" w:hAnsi="Times New Roman" w:cs="Times New Roman"/>
          <w:color w:val="000000"/>
          <w:szCs w:val="24"/>
          <w:lang w:eastAsia="en-US"/>
        </w:rPr>
        <w:t xml:space="preserve"> of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The Board does not accept the evidence of the Appellant that when he was in Hong Kong he would never communicate with the staff of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because everybody knew that there was a very clear separation between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This is quite implausible.  However, with regard to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given the limited time he was in </w:t>
      </w:r>
      <w:r w:rsidR="009001DE">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 xml:space="preserve"> each year, it is possible he would not deal with matters relating to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while there, but the question the Board must determine is if he did work for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in Hong Kong.  Having heard the evidence of the Appellant and considered his roles and responsibilities, the Board considers it to have been impossible for there to be a rigid demarcation of duties which was strictly observed by the Appellant and his staff in the two companies.  We consider it impossible that the Appellant could really mentally switch himself off from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business as soon as he physically arrived in Hong Kong.  The Board is not convinced that he would not address his mind 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business during the entirety of any stay in Hong Kong.  Further, there was no specific provision in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which prohibited the Appellant from attending 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business while he was in Hong Kong.  The alleged risk of exposing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to Hong Kong tax appears to be an afterthought.  The Board therefore does not accept the Appellant’s evidence in that he did not think about or handle any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work at all when he was in Hong Kong.  </w:t>
      </w:r>
    </w:p>
    <w:p w14:paraId="6C1754CC"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561D1676" w14:textId="155C07A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82.</w:t>
      </w:r>
      <w:r w:rsidRPr="00BA158E">
        <w:rPr>
          <w:rFonts w:ascii="Times New Roman" w:eastAsia="標楷體" w:hAnsi="Times New Roman" w:cs="Times New Roman"/>
          <w:color w:val="000000"/>
          <w:szCs w:val="24"/>
          <w:lang w:eastAsia="en-US"/>
        </w:rPr>
        <w:tab/>
        <w:t xml:space="preserve">The Board accepts the Respondent’s submission that the </w:t>
      </w:r>
      <w:r w:rsidR="007A7D71">
        <w:rPr>
          <w:rFonts w:ascii="Times New Roman" w:eastAsia="標楷體" w:hAnsi="Times New Roman" w:cs="Times New Roman"/>
          <w:color w:val="000000"/>
          <w:szCs w:val="24"/>
          <w:lang w:eastAsia="en-US"/>
        </w:rPr>
        <w:t xml:space="preserve">Company </w:t>
      </w:r>
      <w:r w:rsidR="001E5C3F">
        <w:rPr>
          <w:rFonts w:ascii="Times New Roman" w:eastAsia="標楷體" w:hAnsi="Times New Roman" w:cs="Times New Roman"/>
          <w:color w:val="000000"/>
          <w:szCs w:val="24"/>
          <w:lang w:eastAsia="en-US"/>
        </w:rPr>
        <w:t>F</w:t>
      </w:r>
      <w:r w:rsidRPr="00BA158E">
        <w:rPr>
          <w:rFonts w:ascii="Times New Roman" w:eastAsia="標楷體" w:hAnsi="Times New Roman" w:cs="Times New Roman"/>
          <w:color w:val="000000"/>
          <w:szCs w:val="24"/>
          <w:lang w:eastAsia="en-US"/>
        </w:rPr>
        <w:t xml:space="preserve"> Contract and </w:t>
      </w:r>
      <w:r w:rsidR="007A7D71">
        <w:rPr>
          <w:rFonts w:ascii="Times New Roman" w:eastAsia="標楷體" w:hAnsi="Times New Roman" w:cs="Times New Roman"/>
          <w:color w:val="000000"/>
          <w:szCs w:val="24"/>
          <w:lang w:eastAsia="en-US"/>
        </w:rPr>
        <w:t xml:space="preserve">Company </w:t>
      </w:r>
      <w:r w:rsidR="001E5C3F">
        <w:rPr>
          <w:rFonts w:ascii="Times New Roman" w:eastAsia="標楷體" w:hAnsi="Times New Roman" w:cs="Times New Roman"/>
          <w:color w:val="000000"/>
          <w:szCs w:val="24"/>
          <w:lang w:eastAsia="en-US"/>
        </w:rPr>
        <w:t>C</w:t>
      </w:r>
      <w:r w:rsidRPr="00BA158E">
        <w:rPr>
          <w:rFonts w:ascii="Times New Roman" w:eastAsia="標楷體" w:hAnsi="Times New Roman" w:cs="Times New Roman"/>
          <w:color w:val="000000"/>
          <w:szCs w:val="24"/>
          <w:lang w:eastAsia="en-US"/>
        </w:rPr>
        <w:t xml:space="preserve"> Contract were heavily overlapped and intertwined in terms of the Appellant’s work schedules.  According to the Respondent’s records, the Appellant spent 269 days in Hong Kong in 2007/2008.  Even by adopting the number of days the Appellant considered himself spent in Hong Kong, which was 214 days, it only left with a balance of 151 days when he was outside Hong Kong.  </w:t>
      </w:r>
    </w:p>
    <w:p w14:paraId="34F38C8D"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7E63D556" w14:textId="05D97699"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83.</w:t>
      </w:r>
      <w:r w:rsidRPr="00BA158E">
        <w:rPr>
          <w:rFonts w:ascii="Times New Roman" w:eastAsia="標楷體" w:hAnsi="Times New Roman" w:cs="Times New Roman"/>
          <w:color w:val="000000"/>
          <w:szCs w:val="24"/>
          <w:lang w:eastAsia="en-US"/>
        </w:rPr>
        <w:tab/>
        <w:t xml:space="preserve">As analyzed in paragraph 74 above, the Appellant was required to work over 200 days in each location under the two contracts.  Given there are only 365 or 366 days in a year, it was impossible for the Appellant to work full time 400 days in a year.  The Appellant averred that in relation to the total working hours, one could not read the </w:t>
      </w:r>
      <w:r w:rsidR="007A7D71">
        <w:rPr>
          <w:rFonts w:ascii="Times New Roman" w:eastAsia="標楷體" w:hAnsi="Times New Roman" w:cs="Times New Roman"/>
          <w:color w:val="000000"/>
          <w:szCs w:val="24"/>
          <w:lang w:eastAsia="en-US"/>
        </w:rPr>
        <w:lastRenderedPageBreak/>
        <w:t>Company F</w:t>
      </w:r>
      <w:r w:rsidRPr="00BA158E">
        <w:rPr>
          <w:rFonts w:ascii="Times New Roman" w:eastAsia="標楷體" w:hAnsi="Times New Roman" w:cs="Times New Roman"/>
          <w:color w:val="000000"/>
          <w:szCs w:val="24"/>
          <w:lang w:eastAsia="en-US"/>
        </w:rPr>
        <w:t xml:space="preserve"> Contract and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Contract as two full-time contracts because there were not enough hours in the day to do so.  Instead, it should be understood that Mr</w:t>
      </w:r>
      <w:r w:rsidR="009001DE">
        <w:rPr>
          <w:rFonts w:ascii="Times New Roman" w:eastAsia="標楷體" w:hAnsi="Times New Roman" w:cs="Times New Roman"/>
          <w:color w:val="000000"/>
          <w:szCs w:val="24"/>
          <w:lang w:eastAsia="en-US"/>
        </w:rPr>
        <w:t xml:space="preserve"> D</w:t>
      </w:r>
      <w:r w:rsidRPr="00BA158E">
        <w:rPr>
          <w:rFonts w:ascii="Times New Roman" w:eastAsia="標楷體" w:hAnsi="Times New Roman" w:cs="Times New Roman"/>
          <w:color w:val="000000"/>
          <w:szCs w:val="24"/>
          <w:lang w:eastAsia="en-US"/>
        </w:rPr>
        <w:t xml:space="preserve"> would say to the Appellant that </w:t>
      </w:r>
      <w:r w:rsidR="009001DE">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Mr</w:t>
      </w:r>
      <w:r w:rsidR="009001DE">
        <w:rPr>
          <w:rFonts w:ascii="Times New Roman" w:eastAsia="標楷體" w:hAnsi="Times New Roman" w:cs="Times New Roman"/>
          <w:color w:val="000000"/>
          <w:szCs w:val="24"/>
          <w:lang w:eastAsia="en-US"/>
        </w:rPr>
        <w:t xml:space="preserve"> A</w:t>
      </w:r>
      <w:r w:rsidRPr="00BA158E">
        <w:rPr>
          <w:rFonts w:ascii="Times New Roman" w:eastAsia="標楷體" w:hAnsi="Times New Roman" w:cs="Times New Roman"/>
          <w:color w:val="000000"/>
          <w:szCs w:val="24"/>
          <w:lang w:eastAsia="en-US"/>
        </w:rPr>
        <w:t>, 365 days a year between leave and working days are all there are, and this is what your labour on a full-time contract in aggregate is worth.  Agnostic as to whom the employer is, this is how much we think you’re worth to us, and this is how much we’re going to pay you.</w:t>
      </w:r>
      <w:r w:rsidR="009001DE">
        <w:rPr>
          <w:rFonts w:ascii="Times New Roman" w:eastAsia="標楷體" w:hAnsi="Times New Roman" w:cs="Times New Roman"/>
          <w:color w:val="000000"/>
          <w:szCs w:val="24"/>
          <w:lang w:eastAsia="en-US"/>
        </w:rPr>
        <w:t>’</w:t>
      </w:r>
    </w:p>
    <w:p w14:paraId="56FC3575"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249BB507" w14:textId="00C108EA"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84.</w:t>
      </w:r>
      <w:r w:rsidRPr="00BA158E">
        <w:rPr>
          <w:rFonts w:ascii="Times New Roman" w:eastAsia="標楷體" w:hAnsi="Times New Roman" w:cs="Times New Roman"/>
          <w:color w:val="000000"/>
          <w:szCs w:val="24"/>
          <w:lang w:eastAsia="en-US"/>
        </w:rPr>
        <w:tab/>
        <w:t xml:space="preserve">The Board acknowledges that because the contracts were signed on the same date, it can be inferred that it </w:t>
      </w:r>
      <w:r w:rsidR="007B0D1D">
        <w:rPr>
          <w:rFonts w:ascii="Times New Roman" w:eastAsia="標楷體" w:hAnsi="Times New Roman" w:cs="Times New Roman"/>
          <w:color w:val="000000"/>
          <w:szCs w:val="24"/>
          <w:lang w:eastAsia="en-US"/>
        </w:rPr>
        <w:t xml:space="preserve">was </w:t>
      </w:r>
      <w:r w:rsidRPr="00BA158E">
        <w:rPr>
          <w:rFonts w:ascii="Times New Roman" w:eastAsia="標楷體" w:hAnsi="Times New Roman" w:cs="Times New Roman"/>
          <w:color w:val="000000"/>
          <w:szCs w:val="24"/>
          <w:lang w:eastAsia="en-US"/>
        </w:rPr>
        <w:t xml:space="preserve">intended by both parties there would be flexibility in the arrangement, however, the requirements that the Appellant work 200 days for each company shows clearly he was required to give full attention to the businesses of both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and not simply switch off from the work of </w:t>
      </w:r>
      <w:r w:rsidR="007A7D71">
        <w:rPr>
          <w:rFonts w:ascii="Times New Roman" w:eastAsia="標楷體" w:hAnsi="Times New Roman" w:cs="Times New Roman"/>
          <w:color w:val="000000"/>
          <w:szCs w:val="24"/>
          <w:lang w:eastAsia="en-US"/>
        </w:rPr>
        <w:t>Company F</w:t>
      </w:r>
      <w:r w:rsidR="009001DE">
        <w:rPr>
          <w:rFonts w:ascii="Times New Roman" w:eastAsia="標楷體" w:hAnsi="Times New Roman" w:cs="Times New Roman"/>
          <w:color w:val="000000"/>
          <w:szCs w:val="24"/>
          <w:lang w:eastAsia="en-US"/>
        </w:rPr>
        <w:t xml:space="preserve"> when he was in Hong Kong.</w:t>
      </w:r>
    </w:p>
    <w:p w14:paraId="047C9A20"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3B31632A" w14:textId="4AF02A4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85.</w:t>
      </w:r>
      <w:r w:rsidRPr="00BA158E">
        <w:rPr>
          <w:rFonts w:ascii="Times New Roman" w:eastAsia="標楷體" w:hAnsi="Times New Roman" w:cs="Times New Roman"/>
          <w:color w:val="000000"/>
          <w:szCs w:val="24"/>
          <w:lang w:eastAsia="en-US"/>
        </w:rPr>
        <w:tab/>
        <w:t xml:space="preserve">Given all the evidence available, in particular, the substantial number of days the Appellant was present in Hong Kong during the relevant years of assessment, it is an inescapable conclusion that the Appellant must have rendered services 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while he was in Hong Kong.  The question is how to quantify the services he had rendered.  In the absence of any contractual allocation, an exercise of apportionment becomes necessary.  The next question is what the proper approach for the apportionment exercise should be.</w:t>
      </w:r>
    </w:p>
    <w:p w14:paraId="70B61C2B"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15639CA1" w14:textId="6DDC5858"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86.</w:t>
      </w:r>
      <w:r w:rsidRPr="00BA158E">
        <w:rPr>
          <w:rFonts w:ascii="Times New Roman" w:eastAsia="標楷體" w:hAnsi="Times New Roman" w:cs="Times New Roman"/>
          <w:color w:val="000000"/>
          <w:szCs w:val="24"/>
          <w:lang w:eastAsia="en-US"/>
        </w:rPr>
        <w:tab/>
        <w:t xml:space="preserve">It is not in dispute that if the Board finds that the Appellant did render some services 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when he was in Hong Kong, the exercise of apportioning income to those services is to some degree necessarily a matter of impression for the Board.  It is also critical that any apportionment should be fair and balanced so that it could not be unduly prejudicial to the Appellant.</w:t>
      </w:r>
    </w:p>
    <w:p w14:paraId="297C7B78"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2799802A" w14:textId="0520D719"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87.</w:t>
      </w:r>
      <w:r w:rsidRPr="00BA158E">
        <w:rPr>
          <w:rFonts w:ascii="Times New Roman" w:eastAsia="標楷體" w:hAnsi="Times New Roman" w:cs="Times New Roman"/>
          <w:color w:val="000000"/>
          <w:szCs w:val="24"/>
          <w:lang w:eastAsia="en-US"/>
        </w:rPr>
        <w:tab/>
        <w:t xml:space="preserve">The Appellant submitted that the Board </w:t>
      </w:r>
      <w:r w:rsidR="007B0D1D">
        <w:rPr>
          <w:rFonts w:ascii="Times New Roman" w:eastAsia="標楷體" w:hAnsi="Times New Roman" w:cs="Times New Roman"/>
          <w:color w:val="000000"/>
          <w:szCs w:val="24"/>
          <w:lang w:eastAsia="en-US"/>
        </w:rPr>
        <w:t xml:space="preserve">should reject a </w:t>
      </w:r>
      <w:r w:rsidRPr="00BA158E">
        <w:rPr>
          <w:rFonts w:ascii="Times New Roman" w:eastAsia="標楷體" w:hAnsi="Times New Roman" w:cs="Times New Roman"/>
          <w:color w:val="000000"/>
          <w:szCs w:val="24"/>
          <w:lang w:eastAsia="en-US"/>
        </w:rPr>
        <w:t>DIDO approach to the extent that th</w:t>
      </w:r>
      <w:r w:rsidR="007B0D1D">
        <w:rPr>
          <w:rFonts w:ascii="Times New Roman" w:eastAsia="標楷體" w:hAnsi="Times New Roman" w:cs="Times New Roman"/>
          <w:color w:val="000000"/>
          <w:szCs w:val="24"/>
          <w:lang w:eastAsia="en-US"/>
        </w:rPr>
        <w:t>is</w:t>
      </w:r>
      <w:r w:rsidRPr="00BA158E">
        <w:rPr>
          <w:rFonts w:ascii="Times New Roman" w:eastAsia="標楷體" w:hAnsi="Times New Roman" w:cs="Times New Roman"/>
          <w:color w:val="000000"/>
          <w:szCs w:val="24"/>
          <w:lang w:eastAsia="en-US"/>
        </w:rPr>
        <w:t xml:space="preserve"> was arbitrary such as entailing the unwarranted assumption that the Appellant spent every single day in Hong Kong rendering services 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for the purposes of section 8(1A)(a).</w:t>
      </w:r>
    </w:p>
    <w:p w14:paraId="46D68F5E"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3046E742" w14:textId="77777777" w:rsidR="00345F70" w:rsidRPr="009001DE" w:rsidRDefault="00345F70" w:rsidP="009001DE">
      <w:pPr>
        <w:overflowPunct w:val="0"/>
        <w:autoSpaceDE w:val="0"/>
        <w:autoSpaceDN w:val="0"/>
        <w:jc w:val="both"/>
        <w:rPr>
          <w:rFonts w:ascii="Times New Roman" w:eastAsia="標楷體" w:hAnsi="Times New Roman" w:cs="Times New Roman"/>
          <w:b/>
          <w:bCs/>
          <w:color w:val="000000"/>
          <w:szCs w:val="24"/>
          <w:lang w:eastAsia="en-US"/>
        </w:rPr>
      </w:pPr>
      <w:r w:rsidRPr="009001DE">
        <w:rPr>
          <w:rFonts w:ascii="Times New Roman" w:eastAsia="標楷體" w:hAnsi="Times New Roman" w:cs="Times New Roman"/>
          <w:b/>
          <w:bCs/>
          <w:color w:val="000000"/>
          <w:szCs w:val="24"/>
          <w:lang w:eastAsia="en-US"/>
        </w:rPr>
        <w:t>Lo Wa Ming Case</w:t>
      </w:r>
    </w:p>
    <w:p w14:paraId="2B22AE36" w14:textId="77777777" w:rsidR="00345F70" w:rsidRPr="00BA158E" w:rsidRDefault="00345F70" w:rsidP="009001DE">
      <w:pPr>
        <w:overflowPunct w:val="0"/>
        <w:autoSpaceDE w:val="0"/>
        <w:autoSpaceDN w:val="0"/>
        <w:jc w:val="both"/>
        <w:rPr>
          <w:rFonts w:ascii="Times New Roman" w:eastAsia="標楷體" w:hAnsi="Times New Roman" w:cs="Times New Roman"/>
          <w:b/>
          <w:bCs/>
          <w:color w:val="000000"/>
          <w:szCs w:val="24"/>
          <w:u w:val="single"/>
          <w:lang w:eastAsia="en-US"/>
        </w:rPr>
      </w:pPr>
    </w:p>
    <w:p w14:paraId="6C822249"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88.</w:t>
      </w:r>
      <w:r w:rsidRPr="00BA158E">
        <w:rPr>
          <w:rFonts w:ascii="Times New Roman" w:eastAsia="標楷體" w:hAnsi="Times New Roman" w:cs="Times New Roman"/>
          <w:color w:val="000000"/>
          <w:szCs w:val="24"/>
          <w:lang w:eastAsia="en-US"/>
        </w:rPr>
        <w:tab/>
        <w:t xml:space="preserve">Since both parties relied heavily on the first instance and Court of Appeal decisions in the </w:t>
      </w:r>
      <w:r w:rsidRPr="00BA158E">
        <w:rPr>
          <w:rFonts w:ascii="Times New Roman" w:eastAsia="標楷體" w:hAnsi="Times New Roman" w:cs="Times New Roman"/>
          <w:color w:val="000000"/>
          <w:szCs w:val="24"/>
          <w:u w:val="single"/>
          <w:lang w:eastAsia="en-US"/>
        </w:rPr>
        <w:t>Lo Wa Ming</w:t>
      </w:r>
      <w:r w:rsidRPr="00BA158E">
        <w:rPr>
          <w:rFonts w:ascii="Times New Roman" w:eastAsia="標楷體" w:hAnsi="Times New Roman" w:cs="Times New Roman"/>
          <w:color w:val="000000"/>
          <w:szCs w:val="24"/>
          <w:lang w:eastAsia="en-US"/>
        </w:rPr>
        <w:t xml:space="preserve"> case in their submissions, it is necessary for the Board to examine the applicability of that case in the present appeal.</w:t>
      </w:r>
    </w:p>
    <w:p w14:paraId="576A2E19"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1F775E5C" w14:textId="2C246E4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89.</w:t>
      </w:r>
      <w:r w:rsidRPr="00BA158E">
        <w:rPr>
          <w:rFonts w:ascii="Times New Roman" w:eastAsia="標楷體" w:hAnsi="Times New Roman" w:cs="Times New Roman"/>
          <w:color w:val="000000"/>
          <w:szCs w:val="24"/>
          <w:lang w:eastAsia="en-US"/>
        </w:rPr>
        <w:tab/>
        <w:t xml:space="preserve">In the </w:t>
      </w:r>
      <w:r w:rsidRPr="00BA158E">
        <w:rPr>
          <w:rFonts w:ascii="Times New Roman" w:eastAsia="標楷體" w:hAnsi="Times New Roman" w:cs="Times New Roman"/>
          <w:color w:val="000000"/>
          <w:szCs w:val="24"/>
          <w:u w:val="single"/>
          <w:lang w:eastAsia="en-US"/>
        </w:rPr>
        <w:t>Lo Wa Ming</w:t>
      </w:r>
      <w:r w:rsidRPr="00BA158E">
        <w:rPr>
          <w:rFonts w:ascii="Times New Roman" w:eastAsia="標楷體" w:hAnsi="Times New Roman" w:cs="Times New Roman"/>
          <w:color w:val="000000"/>
          <w:szCs w:val="24"/>
          <w:lang w:eastAsia="en-US"/>
        </w:rPr>
        <w:t xml:space="preserve"> case, the Board rejected the DIDO Formula and applied its own formula.  The CIR appealed.  The Court of First Instance (</w:t>
      </w:r>
      <w:r w:rsidR="009001DE">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CFI</w:t>
      </w:r>
      <w:r w:rsidR="009001DE">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also rejected the DIDO Formula on the ground that the language of section 8(1A)(c) does not justify a test based only on presence in or out of Hong Kong.  It is because presence outside Hong Kong is not statutorily linked to performance of overseas duties.  Such an exercise may lead to arbitrary or unjust results.</w:t>
      </w:r>
    </w:p>
    <w:p w14:paraId="416BAAC4"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5A82F5A5" w14:textId="38A4B402"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90.</w:t>
      </w:r>
      <w:r w:rsidRPr="00BA158E">
        <w:rPr>
          <w:rFonts w:ascii="Times New Roman" w:eastAsia="標楷體" w:hAnsi="Times New Roman" w:cs="Times New Roman"/>
          <w:color w:val="000000"/>
          <w:szCs w:val="24"/>
          <w:lang w:eastAsia="en-US"/>
        </w:rPr>
        <w:tab/>
        <w:t>The case was heard in the Court of Appeal (</w:t>
      </w:r>
      <w:r w:rsidR="009001DE">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CA</w:t>
      </w:r>
      <w:r w:rsidR="009001DE">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where it was held that the </w:t>
      </w:r>
      <w:r w:rsidRPr="00BA158E">
        <w:rPr>
          <w:rFonts w:ascii="Times New Roman" w:eastAsia="標楷體" w:hAnsi="Times New Roman" w:cs="Times New Roman"/>
          <w:color w:val="000000"/>
          <w:szCs w:val="24"/>
          <w:lang w:eastAsia="en-US"/>
        </w:rPr>
        <w:lastRenderedPageBreak/>
        <w:t xml:space="preserve">Board erred in law by apportioning income by identifying the number of days the taxpayer rendered service in Hong Kong, then deducting these days from the total number of days during the relevant period.  The difference was considered days work in </w:t>
      </w:r>
      <w:r w:rsidR="00E15115">
        <w:rPr>
          <w:rFonts w:ascii="Times New Roman" w:eastAsia="標楷體" w:hAnsi="Times New Roman" w:cs="Times New Roman" w:hint="eastAsia"/>
          <w:color w:val="000000"/>
          <w:szCs w:val="24"/>
          <w:lang w:eastAsia="zh-HK"/>
        </w:rPr>
        <w:t>the</w:t>
      </w:r>
      <w:r w:rsidR="00E15115">
        <w:rPr>
          <w:rFonts w:ascii="Times New Roman" w:eastAsia="標楷體" w:hAnsi="Times New Roman" w:cs="Times New Roman"/>
          <w:color w:val="000000"/>
          <w:szCs w:val="24"/>
          <w:lang w:eastAsia="zh-HK"/>
        </w:rPr>
        <w:t xml:space="preserve"> Mainland</w:t>
      </w:r>
      <w:r w:rsidRPr="00BA158E">
        <w:rPr>
          <w:rFonts w:ascii="Times New Roman" w:eastAsia="標楷體" w:hAnsi="Times New Roman" w:cs="Times New Roman"/>
          <w:color w:val="000000"/>
          <w:szCs w:val="24"/>
          <w:lang w:eastAsia="en-US"/>
        </w:rPr>
        <w:t xml:space="preserve"> i.e. the </w:t>
      </w:r>
      <w:r w:rsidR="009001DE">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reverse method</w:t>
      </w:r>
      <w:r w:rsidR="009001DE">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The CA further held that the DIDO Formula was not supported by the provisions in s</w:t>
      </w:r>
      <w:r w:rsidR="009001DE">
        <w:rPr>
          <w:rFonts w:ascii="Times New Roman" w:eastAsia="標楷體" w:hAnsi="Times New Roman" w:cs="Times New Roman"/>
          <w:color w:val="000000"/>
          <w:szCs w:val="24"/>
          <w:lang w:eastAsia="en-US"/>
        </w:rPr>
        <w:t xml:space="preserve">ection </w:t>
      </w:r>
      <w:r w:rsidRPr="00BA158E">
        <w:rPr>
          <w:rFonts w:ascii="Times New Roman" w:eastAsia="標楷體" w:hAnsi="Times New Roman" w:cs="Times New Roman"/>
          <w:color w:val="000000"/>
          <w:szCs w:val="24"/>
          <w:lang w:eastAsia="en-US"/>
        </w:rPr>
        <w:t>8(1A)(c) and its application might well lead to arbitrary or unjust results.</w:t>
      </w:r>
    </w:p>
    <w:p w14:paraId="6D16AFFA"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1A69FF63"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91.</w:t>
      </w:r>
      <w:r w:rsidRPr="00BA158E">
        <w:rPr>
          <w:rFonts w:ascii="Times New Roman" w:eastAsia="標楷體" w:hAnsi="Times New Roman" w:cs="Times New Roman"/>
          <w:color w:val="000000"/>
          <w:szCs w:val="24"/>
          <w:lang w:eastAsia="en-US"/>
        </w:rPr>
        <w:tab/>
        <w:t xml:space="preserve">It should be noted that in the </w:t>
      </w:r>
      <w:r w:rsidRPr="00BA158E">
        <w:rPr>
          <w:rFonts w:ascii="Times New Roman" w:eastAsia="標楷體" w:hAnsi="Times New Roman" w:cs="Times New Roman"/>
          <w:color w:val="000000"/>
          <w:szCs w:val="24"/>
          <w:u w:val="single"/>
          <w:lang w:eastAsia="en-US"/>
        </w:rPr>
        <w:t>Lo Wa Ming</w:t>
      </w:r>
      <w:r w:rsidRPr="00BA158E">
        <w:rPr>
          <w:rFonts w:ascii="Times New Roman" w:eastAsia="標楷體" w:hAnsi="Times New Roman" w:cs="Times New Roman"/>
          <w:color w:val="000000"/>
          <w:szCs w:val="24"/>
          <w:lang w:eastAsia="en-US"/>
        </w:rPr>
        <w:t xml:space="preserve"> case the CA was asked to rule, </w:t>
      </w:r>
      <w:r w:rsidRPr="00B900FF">
        <w:rPr>
          <w:rFonts w:ascii="Times New Roman" w:eastAsia="標楷體" w:hAnsi="Times New Roman" w:cs="Times New Roman"/>
          <w:i/>
          <w:color w:val="000000"/>
          <w:szCs w:val="24"/>
          <w:lang w:eastAsia="en-US"/>
        </w:rPr>
        <w:t>inter alia</w:t>
      </w:r>
      <w:r w:rsidRPr="00BA158E">
        <w:rPr>
          <w:rFonts w:ascii="Times New Roman" w:eastAsia="標楷體" w:hAnsi="Times New Roman" w:cs="Times New Roman"/>
          <w:color w:val="000000"/>
          <w:szCs w:val="24"/>
          <w:lang w:eastAsia="en-US"/>
        </w:rPr>
        <w:t xml:space="preserve">, on whether the DIDO Formula was consistent with or in contradiction to and in any event would lead to arbitrary or unjust results under section 8(1A)(a) and section 8(1A)(c).  However, having dealt with section 8(1A)(c), the CA did not make any direct ruling on the applicability of DIDO Formula to section 8(1A)(a). </w:t>
      </w:r>
    </w:p>
    <w:p w14:paraId="6F772C4A"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49EAFCFB" w14:textId="3EA6FEEA"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92.</w:t>
      </w:r>
      <w:r w:rsidRPr="00BA158E">
        <w:rPr>
          <w:rFonts w:ascii="Times New Roman" w:eastAsia="標楷體" w:hAnsi="Times New Roman" w:cs="Times New Roman"/>
          <w:color w:val="000000"/>
          <w:szCs w:val="24"/>
          <w:lang w:eastAsia="en-US"/>
        </w:rPr>
        <w:tab/>
        <w:t xml:space="preserve">The Respondent averred that while the DIDO Formula might not be applicable in certain cases, time apportionment was not impermissible if the facts and evidence justified its adoption.  The ratio in the </w:t>
      </w:r>
      <w:r w:rsidRPr="00BA158E">
        <w:rPr>
          <w:rFonts w:ascii="Times New Roman" w:eastAsia="標楷體" w:hAnsi="Times New Roman" w:cs="Times New Roman"/>
          <w:color w:val="000000"/>
          <w:szCs w:val="24"/>
          <w:u w:val="single"/>
          <w:lang w:eastAsia="en-US"/>
        </w:rPr>
        <w:t>Lo Wa Ming</w:t>
      </w:r>
      <w:r w:rsidRPr="00BA158E">
        <w:rPr>
          <w:rFonts w:ascii="Times New Roman" w:eastAsia="標楷體" w:hAnsi="Times New Roman" w:cs="Times New Roman"/>
          <w:color w:val="000000"/>
          <w:szCs w:val="24"/>
          <w:lang w:eastAsia="en-US"/>
        </w:rPr>
        <w:t xml:space="preserve"> case in CFI is that the DIDO </w:t>
      </w:r>
      <w:r w:rsidR="005D499A">
        <w:rPr>
          <w:rFonts w:ascii="Times New Roman" w:eastAsia="標楷體" w:hAnsi="Times New Roman" w:cs="Times New Roman"/>
          <w:color w:val="000000"/>
          <w:szCs w:val="24"/>
          <w:lang w:eastAsia="en-US"/>
        </w:rPr>
        <w:t>a</w:t>
      </w:r>
      <w:r w:rsidRPr="00BA158E">
        <w:rPr>
          <w:rFonts w:ascii="Times New Roman" w:eastAsia="標楷體" w:hAnsi="Times New Roman" w:cs="Times New Roman"/>
          <w:color w:val="000000"/>
          <w:szCs w:val="24"/>
          <w:lang w:eastAsia="en-US"/>
        </w:rPr>
        <w:t>pproach is arbitrary in cases considering section 8(1A)(c) but not necessarily so in cases under section 8(1A)(a).  The two statutory provisions are different.  Section 8(1A)(a) is an inclusion imposing the Extended Charge whereas section 8(1A)(c) provides for exclusion from the Basic Charge.  The time apportionment method is an acceptable and reasonable basis and has consistently been followed in virtually all cases to which section 8(1A)(a) applies.  Further, the Board finds that any part of a day spent in Hong Kong should be counted as a day and the Appellant’s submission that any transit day should not be counted is not preferred.  While this will cover certain days where the Appellant left Hong Kong early or arrived in Hong Kong late, the fact is the Appellant was in Hong Kong for some of the time each of those days.  The Board considers that the ultimate formula that it has adopted of reducing the number of days the Appellant was in Hong Kong to a maximum of 211 working days counterbalances any possible unfairness in this respect.  For details, see paragraph 103 below.</w:t>
      </w:r>
    </w:p>
    <w:p w14:paraId="56F80AD0"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04C3C168"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93.</w:t>
      </w:r>
      <w:r w:rsidRPr="00BA158E">
        <w:rPr>
          <w:rFonts w:ascii="Times New Roman" w:eastAsia="標楷體" w:hAnsi="Times New Roman" w:cs="Times New Roman"/>
          <w:color w:val="000000"/>
          <w:szCs w:val="24"/>
          <w:lang w:eastAsia="en-US"/>
        </w:rPr>
        <w:tab/>
        <w:t xml:space="preserve">The Board accepts the Respondent’s submission and finds that the following passage in the CA judgement in the </w:t>
      </w:r>
      <w:r w:rsidRPr="00BA158E">
        <w:rPr>
          <w:rFonts w:ascii="Times New Roman" w:eastAsia="標楷體" w:hAnsi="Times New Roman" w:cs="Times New Roman"/>
          <w:color w:val="000000"/>
          <w:szCs w:val="24"/>
          <w:u w:val="single"/>
          <w:lang w:eastAsia="en-US"/>
        </w:rPr>
        <w:t>Lo Wa Ming</w:t>
      </w:r>
      <w:r w:rsidRPr="00BA158E">
        <w:rPr>
          <w:rFonts w:ascii="Times New Roman" w:eastAsia="標楷體" w:hAnsi="Times New Roman" w:cs="Times New Roman"/>
          <w:color w:val="000000"/>
          <w:szCs w:val="24"/>
          <w:lang w:eastAsia="en-US"/>
        </w:rPr>
        <w:t xml:space="preserve"> case particularly relevant:</w:t>
      </w:r>
    </w:p>
    <w:p w14:paraId="64DF5F36"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68548FCE" w14:textId="58E9E966" w:rsidR="00345F70" w:rsidRPr="00BA158E" w:rsidRDefault="009001DE" w:rsidP="009001DE">
      <w:pPr>
        <w:overflowPunct w:val="0"/>
        <w:autoSpaceDE w:val="0"/>
        <w:autoSpaceDN w:val="0"/>
        <w:ind w:leftChars="638" w:left="1531"/>
        <w:jc w:val="both"/>
        <w:rPr>
          <w:rFonts w:ascii="Times New Roman" w:eastAsia="標楷體" w:hAnsi="Times New Roman" w:cs="Times New Roman"/>
          <w:color w:val="000000"/>
          <w:szCs w:val="24"/>
          <w:lang w:eastAsia="en-US"/>
        </w:rPr>
      </w:pPr>
      <w:r>
        <w:rPr>
          <w:rFonts w:ascii="Times New Roman" w:eastAsia="標楷體" w:hAnsi="Times New Roman" w:cs="Times New Roman"/>
          <w:color w:val="000000"/>
          <w:szCs w:val="24"/>
          <w:lang w:eastAsia="en-US"/>
        </w:rPr>
        <w:t>‘</w:t>
      </w:r>
      <w:r w:rsidR="007E4BEA">
        <w:rPr>
          <w:rFonts w:ascii="Times New Roman" w:eastAsia="標楷體" w:hAnsi="Times New Roman" w:cs="Times New Roman"/>
          <w:i/>
          <w:color w:val="000000"/>
          <w:szCs w:val="24"/>
          <w:lang w:eastAsia="en-US"/>
        </w:rPr>
        <w:t>..</w:t>
      </w:r>
      <w:r w:rsidR="00345F70" w:rsidRPr="007E4BEA">
        <w:rPr>
          <w:rFonts w:ascii="Times New Roman" w:eastAsia="標楷體" w:hAnsi="Times New Roman" w:cs="Times New Roman"/>
          <w:i/>
          <w:color w:val="000000"/>
          <w:szCs w:val="24"/>
          <w:lang w:eastAsia="en-US"/>
        </w:rPr>
        <w:t>.There may be cases where the application of the Day in, Day out Formula will, fortuitously, produce the correct result, in which case there can be no valid objection to the assessment.  We appreciate a simple method is desirable, not least for facilitating the efficient discharg</w:t>
      </w:r>
      <w:r w:rsidR="007E4BEA">
        <w:rPr>
          <w:rFonts w:ascii="Times New Roman" w:eastAsia="標楷體" w:hAnsi="Times New Roman" w:cs="Times New Roman"/>
          <w:i/>
          <w:color w:val="000000"/>
          <w:szCs w:val="24"/>
          <w:lang w:eastAsia="en-US"/>
        </w:rPr>
        <w:t>e of the Revenue’s functions..</w:t>
      </w:r>
      <w:r w:rsidR="00345F70" w:rsidRPr="007E4BEA">
        <w:rPr>
          <w:rFonts w:ascii="Times New Roman" w:eastAsia="標楷體" w:hAnsi="Times New Roman" w:cs="Times New Roman"/>
          <w:i/>
          <w:color w:val="000000"/>
          <w:szCs w:val="24"/>
          <w:lang w:eastAsia="en-US"/>
        </w:rPr>
        <w:t>.</w:t>
      </w:r>
      <w:r>
        <w:rPr>
          <w:rFonts w:ascii="Times New Roman" w:eastAsia="標楷體" w:hAnsi="Times New Roman" w:cs="Times New Roman"/>
          <w:color w:val="000000"/>
          <w:szCs w:val="24"/>
          <w:lang w:eastAsia="en-US"/>
        </w:rPr>
        <w:t>’</w:t>
      </w:r>
    </w:p>
    <w:p w14:paraId="0F1DAEFA" w14:textId="77777777"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p>
    <w:p w14:paraId="00CE57D5" w14:textId="71136DCC" w:rsidR="00345F70" w:rsidRPr="00BA158E" w:rsidRDefault="00345F70" w:rsidP="009001DE">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94.</w:t>
      </w:r>
      <w:r w:rsidRPr="00BA158E">
        <w:rPr>
          <w:rFonts w:ascii="Times New Roman" w:eastAsia="標楷體" w:hAnsi="Times New Roman" w:cs="Times New Roman"/>
          <w:color w:val="000000"/>
          <w:szCs w:val="24"/>
          <w:lang w:eastAsia="en-US"/>
        </w:rPr>
        <w:tab/>
        <w:t xml:space="preserve">The Appellant submitted that section 8(1A)(a) and section 8(1A)(c) were just mirror images of one another as they both contained the operative words </w:t>
      </w:r>
      <w:r w:rsidR="007E4BEA">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income derived from services rendered in Hong Kong</w:t>
      </w:r>
      <w:r w:rsidR="007E4BEA">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in subparagraph (a) and </w:t>
      </w:r>
      <w:r w:rsidR="007E4BEA">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income derived from services rendered ....outside Hong Kong</w:t>
      </w:r>
      <w:r w:rsidR="007E4BEA">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in subparagraph (c).  The Appellant further argued that it would seem odd if the DIDO Formula were to apply to subparagraph (c) or subparagraph (a), and not vice versa.  The Board does not accept such an argument.</w:t>
      </w:r>
    </w:p>
    <w:p w14:paraId="070C43E6"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7C9586E6" w14:textId="77777777"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95.</w:t>
      </w:r>
      <w:r w:rsidRPr="00BA158E">
        <w:rPr>
          <w:rFonts w:ascii="Times New Roman" w:eastAsia="標楷體" w:hAnsi="Times New Roman" w:cs="Times New Roman"/>
          <w:color w:val="000000"/>
          <w:szCs w:val="24"/>
          <w:lang w:eastAsia="en-US"/>
        </w:rPr>
        <w:tab/>
        <w:t xml:space="preserve">As analyzed in paragraph 92 above, in the </w:t>
      </w:r>
      <w:r w:rsidRPr="00BA158E">
        <w:rPr>
          <w:rFonts w:ascii="Times New Roman" w:eastAsia="標楷體" w:hAnsi="Times New Roman" w:cs="Times New Roman"/>
          <w:color w:val="000000"/>
          <w:szCs w:val="24"/>
          <w:u w:val="single"/>
          <w:lang w:eastAsia="en-US"/>
        </w:rPr>
        <w:t>Lo Wa Ming</w:t>
      </w:r>
      <w:r w:rsidRPr="00BA158E">
        <w:rPr>
          <w:rFonts w:ascii="Times New Roman" w:eastAsia="標楷體" w:hAnsi="Times New Roman" w:cs="Times New Roman"/>
          <w:color w:val="000000"/>
          <w:szCs w:val="24"/>
          <w:lang w:eastAsia="en-US"/>
        </w:rPr>
        <w:t xml:space="preserve"> case both the CFI </w:t>
      </w:r>
      <w:r w:rsidRPr="00BA158E">
        <w:rPr>
          <w:rFonts w:ascii="Times New Roman" w:eastAsia="標楷體" w:hAnsi="Times New Roman" w:cs="Times New Roman"/>
          <w:color w:val="000000"/>
          <w:szCs w:val="24"/>
          <w:lang w:eastAsia="en-US"/>
        </w:rPr>
        <w:lastRenderedPageBreak/>
        <w:t>and CA clearly distinguished the inclusionary approach in section 8(1A)(a) from the exclusionary approach in section 8(1A)(c).  To argue that since the DIDO Formula is not supported by the provision in section 8(1A)(c) as its application may lead to arbitrary or unjust results, the same formula should also not be applied to section 8(1A)(a) may be stretching the argument unjustifiably.  There is nothing odd that the DIDO Formula may have been held not to apply to section 8(1A)(c) but it may still be applicable to section 8(1A)(a) depending on the facts of the case.</w:t>
      </w:r>
    </w:p>
    <w:p w14:paraId="0F6521AD" w14:textId="77777777"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p>
    <w:p w14:paraId="35C9AC4F" w14:textId="1197759D"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96.</w:t>
      </w:r>
      <w:r w:rsidRPr="00BA158E">
        <w:rPr>
          <w:rFonts w:ascii="Times New Roman" w:eastAsia="標楷體" w:hAnsi="Times New Roman" w:cs="Times New Roman"/>
          <w:color w:val="000000"/>
          <w:szCs w:val="24"/>
          <w:lang w:eastAsia="en-US"/>
        </w:rPr>
        <w:tab/>
        <w:t xml:space="preserve">The Board further finds that given the facts in this case, the </w:t>
      </w:r>
      <w:r w:rsidRPr="00BA158E">
        <w:rPr>
          <w:rFonts w:ascii="Times New Roman" w:eastAsia="標楷體" w:hAnsi="Times New Roman" w:cs="Times New Roman"/>
          <w:color w:val="000000"/>
          <w:szCs w:val="24"/>
          <w:u w:val="single"/>
          <w:lang w:eastAsia="en-US"/>
        </w:rPr>
        <w:t>Goepfert</w:t>
      </w:r>
      <w:r w:rsidRPr="00BA158E">
        <w:rPr>
          <w:rFonts w:ascii="Times New Roman" w:eastAsia="標楷體" w:hAnsi="Times New Roman" w:cs="Times New Roman"/>
          <w:color w:val="000000"/>
          <w:szCs w:val="24"/>
          <w:lang w:eastAsia="en-US"/>
        </w:rPr>
        <w:t xml:space="preserve"> case is more helpful and relevant and the DIDO Formula should produce the correct result subject to certain adjustments mentioned below.  In </w:t>
      </w:r>
      <w:r w:rsidRPr="00BA158E">
        <w:rPr>
          <w:rFonts w:ascii="Times New Roman" w:eastAsia="標楷體" w:hAnsi="Times New Roman" w:cs="Times New Roman"/>
          <w:color w:val="000000"/>
          <w:szCs w:val="24"/>
          <w:u w:val="single"/>
          <w:lang w:eastAsia="en-US"/>
        </w:rPr>
        <w:t>Goepfert</w:t>
      </w:r>
      <w:r w:rsidRPr="00BA158E">
        <w:rPr>
          <w:rFonts w:ascii="Times New Roman" w:eastAsia="標楷體" w:hAnsi="Times New Roman" w:cs="Times New Roman"/>
          <w:color w:val="000000"/>
          <w:szCs w:val="24"/>
          <w:lang w:eastAsia="en-US"/>
        </w:rPr>
        <w:t xml:space="preserve">, the taxpayer had a non-Hong Kong employment but he performed much of his work in Hong Kong although for 41 days in the relevant year he had rendered his services outside Hong Kong.  It was held that the taxpayer was liable for </w:t>
      </w:r>
      <w:r w:rsidR="007B0D1D">
        <w:rPr>
          <w:rFonts w:ascii="Times New Roman" w:eastAsia="標楷體" w:hAnsi="Times New Roman" w:cs="Times New Roman"/>
          <w:color w:val="000000"/>
          <w:szCs w:val="24"/>
          <w:lang w:eastAsia="en-US"/>
        </w:rPr>
        <w:t>S</w:t>
      </w:r>
      <w:r w:rsidRPr="00BA158E">
        <w:rPr>
          <w:rFonts w:ascii="Times New Roman" w:eastAsia="標楷體" w:hAnsi="Times New Roman" w:cs="Times New Roman"/>
          <w:color w:val="000000"/>
          <w:szCs w:val="24"/>
          <w:lang w:eastAsia="en-US"/>
        </w:rPr>
        <w:t xml:space="preserve">alaries </w:t>
      </w:r>
      <w:r w:rsidR="007B0D1D">
        <w:rPr>
          <w:rFonts w:ascii="Times New Roman" w:eastAsia="標楷體" w:hAnsi="Times New Roman" w:cs="Times New Roman"/>
          <w:color w:val="000000"/>
          <w:szCs w:val="24"/>
          <w:lang w:eastAsia="en-US"/>
        </w:rPr>
        <w:t>T</w:t>
      </w:r>
      <w:r w:rsidRPr="00BA158E">
        <w:rPr>
          <w:rFonts w:ascii="Times New Roman" w:eastAsia="標楷體" w:hAnsi="Times New Roman" w:cs="Times New Roman"/>
          <w:color w:val="000000"/>
          <w:szCs w:val="24"/>
          <w:lang w:eastAsia="en-US"/>
        </w:rPr>
        <w:t xml:space="preserve">ax under the Extended Charge in section 8(1A)(a) in relation with his income derived from services he rendered in Hong Kong.  The income from the 41 days’ overseas services was not chargeable to tax and had to be excluded.  For this purpose, the apportionment was done on a </w:t>
      </w:r>
      <w:r w:rsidR="007E4BEA">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time in time out</w:t>
      </w:r>
      <w:r w:rsidR="007E4BEA">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basis.</w:t>
      </w:r>
    </w:p>
    <w:p w14:paraId="14E430F6" w14:textId="77777777"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p>
    <w:p w14:paraId="1137142D" w14:textId="28F7BE5C"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97.</w:t>
      </w:r>
      <w:r w:rsidRPr="00BA158E">
        <w:rPr>
          <w:rFonts w:ascii="Times New Roman" w:eastAsia="標楷體" w:hAnsi="Times New Roman" w:cs="Times New Roman"/>
          <w:color w:val="000000"/>
          <w:szCs w:val="24"/>
          <w:lang w:eastAsia="en-US"/>
        </w:rPr>
        <w:tab/>
        <w:t xml:space="preserve">In the present appeal, given the special circumstances, in particular, the split contract arrangements and on a balance of probabilities, the Board finds that the Appellant had rendered some services in Hong Kong 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He was therefore chargeable to </w:t>
      </w:r>
      <w:r w:rsidR="007B0D1D">
        <w:rPr>
          <w:rFonts w:ascii="Times New Roman" w:eastAsia="標楷體" w:hAnsi="Times New Roman" w:cs="Times New Roman"/>
          <w:color w:val="000000"/>
          <w:szCs w:val="24"/>
          <w:lang w:eastAsia="en-US"/>
        </w:rPr>
        <w:t>S</w:t>
      </w:r>
      <w:r w:rsidRPr="00BA158E">
        <w:rPr>
          <w:rFonts w:ascii="Times New Roman" w:eastAsia="標楷體" w:hAnsi="Times New Roman" w:cs="Times New Roman"/>
          <w:color w:val="000000"/>
          <w:szCs w:val="24"/>
          <w:lang w:eastAsia="en-US"/>
        </w:rPr>
        <w:t xml:space="preserve">alaries </w:t>
      </w:r>
      <w:r w:rsidR="007B0D1D">
        <w:rPr>
          <w:rFonts w:ascii="Times New Roman" w:eastAsia="標楷體" w:hAnsi="Times New Roman" w:cs="Times New Roman"/>
          <w:color w:val="000000"/>
          <w:szCs w:val="24"/>
          <w:lang w:eastAsia="en-US"/>
        </w:rPr>
        <w:t>T</w:t>
      </w:r>
      <w:r w:rsidRPr="00BA158E">
        <w:rPr>
          <w:rFonts w:ascii="Times New Roman" w:eastAsia="標楷體" w:hAnsi="Times New Roman" w:cs="Times New Roman"/>
          <w:color w:val="000000"/>
          <w:szCs w:val="24"/>
          <w:lang w:eastAsia="en-US"/>
        </w:rPr>
        <w:t xml:space="preserve">ax under section 8(1A)(a).  The issue is how his time in Hong Kong which had been spent in rendering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services should be pro-rated on a fair and reasonable basis.  The contractual framework under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did not shed any light on the allocation of the Appellant’s remuneration for his duties outside </w:t>
      </w:r>
      <w:r w:rsidR="00F9210F">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w:t>
      </w:r>
    </w:p>
    <w:p w14:paraId="090DCEC7"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71C26642" w14:textId="243D17E4"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98.</w:t>
      </w:r>
      <w:r w:rsidRPr="00BA158E">
        <w:rPr>
          <w:rFonts w:ascii="Times New Roman" w:eastAsia="標楷體" w:hAnsi="Times New Roman" w:cs="Times New Roman"/>
          <w:color w:val="000000"/>
          <w:szCs w:val="24"/>
          <w:lang w:eastAsia="en-US"/>
        </w:rPr>
        <w:tab/>
        <w:t xml:space="preserve">The Appellant admitted in his evidence that his remunerations of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were determined based on the value of the Appellant’s effort contributed to the two companies and the time which he spent in Hong Kong and overseas during the relevant tax years.  The Board therefore finds that the </w:t>
      </w:r>
      <w:r w:rsidR="007E4BEA">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time in time out</w:t>
      </w:r>
      <w:r w:rsidR="007E4BEA">
        <w:rPr>
          <w:rFonts w:ascii="Times New Roman" w:eastAsia="標楷體" w:hAnsi="Times New Roman" w:cs="Times New Roman"/>
          <w:color w:val="000000"/>
          <w:szCs w:val="24"/>
          <w:lang w:eastAsia="en-US"/>
        </w:rPr>
        <w:t>’</w:t>
      </w:r>
      <w:r w:rsidRPr="00BA158E">
        <w:rPr>
          <w:rFonts w:ascii="Times New Roman" w:eastAsia="標楷體" w:hAnsi="Times New Roman" w:cs="Times New Roman"/>
          <w:color w:val="000000"/>
          <w:szCs w:val="24"/>
          <w:lang w:eastAsia="en-US"/>
        </w:rPr>
        <w:t xml:space="preserve"> approach adopted in the </w:t>
      </w:r>
      <w:r w:rsidRPr="00BA158E">
        <w:rPr>
          <w:rFonts w:ascii="Times New Roman" w:eastAsia="標楷體" w:hAnsi="Times New Roman" w:cs="Times New Roman"/>
          <w:color w:val="000000"/>
          <w:szCs w:val="24"/>
          <w:u w:val="single"/>
          <w:lang w:eastAsia="en-US"/>
        </w:rPr>
        <w:t>Goepfert</w:t>
      </w:r>
      <w:r w:rsidRPr="00BA158E">
        <w:rPr>
          <w:rFonts w:ascii="Times New Roman" w:eastAsia="標楷體" w:hAnsi="Times New Roman" w:cs="Times New Roman"/>
          <w:color w:val="000000"/>
          <w:szCs w:val="24"/>
          <w:lang w:eastAsia="en-US"/>
        </w:rPr>
        <w:t xml:space="preserve"> case which concerned section 8(1A)(a) should be applicable to this appeal.  In so doing, the Board finds no reason why the DIDO Formula which has been applied by the Respondent in the past should not be adopted in this appeal.  After all, the DIDO Formula has the advantage of practicality, objectivity and certainty over apportioning income at least for the purpose of computing the Extended Charge under section 8(1A)(a) where the circumstances in a case warrant its application.</w:t>
      </w:r>
    </w:p>
    <w:p w14:paraId="49D9D422" w14:textId="77777777"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p>
    <w:p w14:paraId="44ABF464" w14:textId="20E67183"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99.</w:t>
      </w:r>
      <w:r w:rsidRPr="00BA158E">
        <w:rPr>
          <w:rFonts w:ascii="Times New Roman" w:eastAsia="標楷體" w:hAnsi="Times New Roman" w:cs="Times New Roman"/>
          <w:color w:val="000000"/>
          <w:szCs w:val="24"/>
          <w:lang w:eastAsia="en-US"/>
        </w:rPr>
        <w:tab/>
        <w:t xml:space="preserve">However, the Board is also mindful of the Appellant’s contention that the DIDO approach would necessitate the assumption that the Appellant spent every single day in Hong Kong rendering services to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That is unfair to the Appellant who clearly spent time rendering services to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during his time in Hong Kong as well.</w:t>
      </w:r>
    </w:p>
    <w:p w14:paraId="13CB8A94"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029018FA" w14:textId="091E13F7"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100.</w:t>
      </w:r>
      <w:r w:rsidRPr="00BA158E">
        <w:rPr>
          <w:rFonts w:ascii="Times New Roman" w:eastAsia="標楷體" w:hAnsi="Times New Roman" w:cs="Times New Roman"/>
          <w:color w:val="000000"/>
          <w:szCs w:val="24"/>
          <w:lang w:eastAsia="en-US"/>
        </w:rPr>
        <w:tab/>
        <w:t xml:space="preserve">As already mentioned, the exercise of apportionment is, by necessity, to a degree a matter of impression for the Board.  It is vital that any apportionment should be fair and balanced, and consistent with the intendment of the provisions in the employment contracts so as not to be unduly prejudicial to the taxpayer.  In this appeal, any apportioned income derived from the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employments should reflect the value </w:t>
      </w:r>
      <w:r w:rsidRPr="00BA158E">
        <w:rPr>
          <w:rFonts w:ascii="Times New Roman" w:eastAsia="標楷體" w:hAnsi="Times New Roman" w:cs="Times New Roman"/>
          <w:color w:val="000000"/>
          <w:szCs w:val="24"/>
          <w:lang w:eastAsia="en-US"/>
        </w:rPr>
        <w:lastRenderedPageBreak/>
        <w:t>and the gravity of the Appellant’s duties and demand for his energy and focus devoted to his two distinctive jobs.  After all, the Appellant was offered two distinctive jobs by the same ultimate employer, he must allocate his time to each job reflecting the compensation he received.</w:t>
      </w:r>
    </w:p>
    <w:p w14:paraId="6D1ACDB0" w14:textId="77777777"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p>
    <w:p w14:paraId="3851D2D9" w14:textId="1D0BB7E3"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101.</w:t>
      </w:r>
      <w:r w:rsidRPr="00BA158E">
        <w:rPr>
          <w:rFonts w:ascii="Times New Roman" w:eastAsia="標楷體" w:hAnsi="Times New Roman" w:cs="Times New Roman"/>
          <w:color w:val="000000"/>
          <w:szCs w:val="24"/>
          <w:lang w:eastAsia="en-US"/>
        </w:rPr>
        <w:tab/>
        <w:t xml:space="preserve">In this appeal, the working days of the Appellant under the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employments were inextricably intertwined, and the remuneration</w:t>
      </w:r>
      <w:r w:rsidR="007B0D1D">
        <w:rPr>
          <w:rFonts w:ascii="Times New Roman" w:eastAsia="標楷體" w:hAnsi="Times New Roman" w:cs="Times New Roman"/>
          <w:color w:val="000000"/>
          <w:szCs w:val="24"/>
          <w:lang w:eastAsia="en-US"/>
        </w:rPr>
        <w:t>s</w:t>
      </w:r>
      <w:r w:rsidRPr="00BA158E">
        <w:rPr>
          <w:rFonts w:ascii="Times New Roman" w:eastAsia="標楷體" w:hAnsi="Times New Roman" w:cs="Times New Roman"/>
          <w:color w:val="000000"/>
          <w:szCs w:val="24"/>
          <w:lang w:eastAsia="en-US"/>
        </w:rPr>
        <w:t xml:space="preserve"> under both employment contracts were determined by the value of the work carried out by the Appellant for the two companies.  On the facts in this case, the Board concludes that whi</w:t>
      </w:r>
      <w:r w:rsidR="000D4ACE">
        <w:rPr>
          <w:rFonts w:ascii="Times New Roman" w:eastAsia="標楷體" w:hAnsi="Times New Roman" w:cs="Times New Roman"/>
          <w:color w:val="000000"/>
          <w:szCs w:val="24"/>
          <w:lang w:eastAsia="en-US"/>
        </w:rPr>
        <w:t>lst there is no perfect formula</w:t>
      </w:r>
      <w:r w:rsidRPr="00BA158E">
        <w:rPr>
          <w:rFonts w:ascii="Times New Roman" w:eastAsia="標楷體" w:hAnsi="Times New Roman" w:cs="Times New Roman"/>
          <w:color w:val="000000"/>
          <w:szCs w:val="24"/>
          <w:lang w:eastAsia="en-US"/>
        </w:rPr>
        <w:t xml:space="preserve"> to apportion the Appellant’s income between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on each day he spent in Hong Kong, the value of his work he rendered can be reflected by his remuneration in each employment over the total income he derived from both employments.  In this connection, the Board finds that a table produced by the Respondent which is reproduced below is relevant:</w:t>
      </w:r>
    </w:p>
    <w:p w14:paraId="3612AD9E"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tbl>
      <w:tblPr>
        <w:tblW w:w="8222" w:type="dxa"/>
        <w:tblInd w:w="567" w:type="dxa"/>
        <w:tblLayout w:type="fixed"/>
        <w:tblLook w:val="04A0" w:firstRow="1" w:lastRow="0" w:firstColumn="1" w:lastColumn="0" w:noHBand="0" w:noVBand="1"/>
      </w:tblPr>
      <w:tblGrid>
        <w:gridCol w:w="1418"/>
        <w:gridCol w:w="1559"/>
        <w:gridCol w:w="1559"/>
        <w:gridCol w:w="1276"/>
        <w:gridCol w:w="2410"/>
      </w:tblGrid>
      <w:tr w:rsidR="00345F70" w:rsidRPr="00BA158E" w14:paraId="50CBE4DF" w14:textId="77777777" w:rsidTr="00E15115">
        <w:trPr>
          <w:trHeight w:val="630"/>
          <w:tblHeader/>
        </w:trPr>
        <w:tc>
          <w:tcPr>
            <w:tcW w:w="1418" w:type="dxa"/>
            <w:shd w:val="clear" w:color="auto" w:fill="auto"/>
          </w:tcPr>
          <w:p w14:paraId="059B57A0" w14:textId="77777777" w:rsidR="00345F70" w:rsidRPr="00BA158E" w:rsidRDefault="00345F70" w:rsidP="001D140C">
            <w:pPr>
              <w:overflowPunct w:val="0"/>
              <w:autoSpaceDE w:val="0"/>
              <w:autoSpaceDN w:val="0"/>
              <w:snapToGrid w:val="0"/>
              <w:ind w:leftChars="-46" w:left="17" w:hangingChars="53" w:hanging="127"/>
              <w:jc w:val="center"/>
              <w:rPr>
                <w:rFonts w:ascii="Times New Roman" w:eastAsia="標楷體" w:hAnsi="Times New Roman" w:cs="Times New Roman"/>
                <w:szCs w:val="24"/>
                <w:lang w:eastAsia="zh-HK"/>
              </w:rPr>
            </w:pPr>
          </w:p>
          <w:p w14:paraId="337D44B5" w14:textId="77777777" w:rsidR="00345F70" w:rsidRPr="00BA158E" w:rsidRDefault="00345F70" w:rsidP="001D140C">
            <w:pPr>
              <w:overflowPunct w:val="0"/>
              <w:autoSpaceDE w:val="0"/>
              <w:autoSpaceDN w:val="0"/>
              <w:snapToGrid w:val="0"/>
              <w:ind w:leftChars="-46" w:left="17" w:hangingChars="53" w:hanging="127"/>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Year of</w:t>
            </w:r>
          </w:p>
          <w:p w14:paraId="67C19457" w14:textId="77777777" w:rsidR="00345F70" w:rsidRPr="00BA158E" w:rsidRDefault="00345F70" w:rsidP="00E15115">
            <w:pPr>
              <w:overflowPunct w:val="0"/>
              <w:autoSpaceDE w:val="0"/>
              <w:autoSpaceDN w:val="0"/>
              <w:snapToGrid w:val="0"/>
              <w:jc w:val="center"/>
              <w:rPr>
                <w:rFonts w:ascii="Times New Roman" w:eastAsia="標楷體" w:hAnsi="Times New Roman" w:cs="Times New Roman"/>
                <w:szCs w:val="24"/>
                <w:u w:val="single"/>
                <w:lang w:eastAsia="zh-HK"/>
              </w:rPr>
            </w:pPr>
            <w:r w:rsidRPr="00BA158E">
              <w:rPr>
                <w:rFonts w:ascii="Times New Roman" w:eastAsia="標楷體" w:hAnsi="Times New Roman" w:cs="Times New Roman"/>
                <w:szCs w:val="24"/>
                <w:u w:val="single"/>
                <w:lang w:eastAsia="zh-HK"/>
              </w:rPr>
              <w:t>Assessment</w:t>
            </w:r>
          </w:p>
        </w:tc>
        <w:tc>
          <w:tcPr>
            <w:tcW w:w="1559" w:type="dxa"/>
            <w:shd w:val="clear" w:color="auto" w:fill="auto"/>
          </w:tcPr>
          <w:p w14:paraId="0864BD7A" w14:textId="77777777" w:rsidR="00345F70" w:rsidRPr="00BA158E" w:rsidRDefault="00345F70" w:rsidP="001D140C">
            <w:pPr>
              <w:overflowPunct w:val="0"/>
              <w:autoSpaceDE w:val="0"/>
              <w:autoSpaceDN w:val="0"/>
              <w:snapToGrid w:val="0"/>
              <w:ind w:leftChars="-42" w:left="14" w:hangingChars="48" w:hanging="115"/>
              <w:jc w:val="center"/>
              <w:rPr>
                <w:rFonts w:ascii="Times New Roman" w:eastAsia="標楷體" w:hAnsi="Times New Roman" w:cs="Times New Roman"/>
                <w:szCs w:val="24"/>
                <w:lang w:eastAsia="zh-HK"/>
              </w:rPr>
            </w:pPr>
          </w:p>
          <w:p w14:paraId="1BC5AC11" w14:textId="3750CDBA" w:rsidR="00345F70" w:rsidRPr="00BA158E" w:rsidRDefault="00345F70" w:rsidP="00E15115">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 xml:space="preserve">Income from </w:t>
            </w:r>
            <w:r w:rsidR="007A7D71">
              <w:rPr>
                <w:rFonts w:ascii="Times New Roman" w:eastAsia="標楷體" w:hAnsi="Times New Roman" w:cs="Times New Roman"/>
                <w:szCs w:val="24"/>
                <w:u w:val="single"/>
                <w:lang w:eastAsia="zh-HK"/>
              </w:rPr>
              <w:t>Company C</w:t>
            </w:r>
          </w:p>
        </w:tc>
        <w:tc>
          <w:tcPr>
            <w:tcW w:w="1559" w:type="dxa"/>
            <w:shd w:val="clear" w:color="auto" w:fill="auto"/>
          </w:tcPr>
          <w:p w14:paraId="0966CB3E" w14:textId="77777777" w:rsidR="00345F70" w:rsidRPr="00BA158E" w:rsidRDefault="00345F70" w:rsidP="001D140C">
            <w:pPr>
              <w:overflowPunct w:val="0"/>
              <w:autoSpaceDE w:val="0"/>
              <w:autoSpaceDN w:val="0"/>
              <w:snapToGrid w:val="0"/>
              <w:ind w:leftChars="-39" w:left="14" w:hangingChars="45" w:hanging="108"/>
              <w:jc w:val="center"/>
              <w:rPr>
                <w:rFonts w:ascii="Times New Roman" w:eastAsia="標楷體" w:hAnsi="Times New Roman" w:cs="Times New Roman"/>
                <w:szCs w:val="24"/>
                <w:lang w:eastAsia="zh-HK"/>
              </w:rPr>
            </w:pPr>
          </w:p>
          <w:p w14:paraId="478FAC71" w14:textId="0E0A32D1" w:rsidR="00345F70" w:rsidRPr="00BA158E" w:rsidRDefault="00345F70" w:rsidP="00E15115">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 xml:space="preserve">Income from </w:t>
            </w:r>
            <w:r w:rsidR="007A7D71">
              <w:rPr>
                <w:rFonts w:ascii="Times New Roman" w:eastAsia="標楷體" w:hAnsi="Times New Roman" w:cs="Times New Roman"/>
                <w:szCs w:val="24"/>
                <w:u w:val="single"/>
                <w:lang w:eastAsia="zh-HK"/>
              </w:rPr>
              <w:t>Company F</w:t>
            </w:r>
          </w:p>
        </w:tc>
        <w:tc>
          <w:tcPr>
            <w:tcW w:w="1276" w:type="dxa"/>
            <w:shd w:val="clear" w:color="auto" w:fill="auto"/>
          </w:tcPr>
          <w:p w14:paraId="6DD73740" w14:textId="77777777" w:rsidR="00345F70" w:rsidRPr="00BA158E" w:rsidRDefault="00345F70" w:rsidP="007E4BEA">
            <w:pPr>
              <w:overflowPunct w:val="0"/>
              <w:autoSpaceDE w:val="0"/>
              <w:autoSpaceDN w:val="0"/>
              <w:snapToGrid w:val="0"/>
              <w:ind w:leftChars="-46" w:left="17" w:hangingChars="53" w:hanging="127"/>
              <w:jc w:val="center"/>
              <w:rPr>
                <w:rFonts w:ascii="Times New Roman" w:eastAsia="標楷體" w:hAnsi="Times New Roman" w:cs="Times New Roman"/>
                <w:szCs w:val="24"/>
                <w:lang w:eastAsia="zh-HK"/>
              </w:rPr>
            </w:pPr>
          </w:p>
          <w:p w14:paraId="746F8809" w14:textId="3A9355BC" w:rsidR="00345F70" w:rsidRPr="00BA158E" w:rsidRDefault="00345F70" w:rsidP="00E15115">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Total</w:t>
            </w:r>
          </w:p>
          <w:p w14:paraId="75C2AFC9" w14:textId="77777777" w:rsidR="00345F70" w:rsidRPr="00BA158E" w:rsidRDefault="00345F70" w:rsidP="00E15115">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u w:val="single"/>
                <w:lang w:eastAsia="zh-HK"/>
              </w:rPr>
              <w:t>income</w:t>
            </w:r>
          </w:p>
        </w:tc>
        <w:tc>
          <w:tcPr>
            <w:tcW w:w="2410" w:type="dxa"/>
            <w:shd w:val="clear" w:color="auto" w:fill="auto"/>
          </w:tcPr>
          <w:p w14:paraId="48DEAF39" w14:textId="5D13FBFA" w:rsidR="00345F70" w:rsidRPr="00BA158E" w:rsidRDefault="00345F70" w:rsidP="00E15115">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 xml:space="preserve">Percentage of income </w:t>
            </w:r>
            <w:r w:rsidRPr="00E15115">
              <w:rPr>
                <w:rFonts w:ascii="Times New Roman" w:eastAsia="標楷體" w:hAnsi="Times New Roman" w:cs="Times New Roman"/>
                <w:szCs w:val="24"/>
                <w:lang w:eastAsia="zh-HK"/>
              </w:rPr>
              <w:t>from</w:t>
            </w:r>
            <w:r w:rsidRPr="00BA158E">
              <w:rPr>
                <w:rFonts w:ascii="Times New Roman" w:eastAsia="標楷體" w:hAnsi="Times New Roman" w:cs="Times New Roman"/>
                <w:szCs w:val="24"/>
                <w:lang w:eastAsia="zh-HK"/>
              </w:rPr>
              <w:t xml:space="preserve">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to </w:t>
            </w:r>
          </w:p>
          <w:p w14:paraId="21F50BA1" w14:textId="77777777" w:rsidR="00345F70" w:rsidRPr="00BA158E" w:rsidRDefault="00345F70" w:rsidP="00E15115">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u w:val="single"/>
                <w:lang w:eastAsia="zh-HK"/>
              </w:rPr>
              <w:t>total income</w:t>
            </w:r>
          </w:p>
        </w:tc>
      </w:tr>
      <w:tr w:rsidR="00345F70" w:rsidRPr="00BA158E" w14:paraId="701C212C" w14:textId="77777777" w:rsidTr="00C37A79">
        <w:trPr>
          <w:trHeight w:val="449"/>
          <w:tblHeader/>
        </w:trPr>
        <w:tc>
          <w:tcPr>
            <w:tcW w:w="1418" w:type="dxa"/>
            <w:shd w:val="clear" w:color="auto" w:fill="auto"/>
            <w:vAlign w:val="center"/>
          </w:tcPr>
          <w:p w14:paraId="3918207F"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p>
        </w:tc>
        <w:tc>
          <w:tcPr>
            <w:tcW w:w="1559" w:type="dxa"/>
            <w:shd w:val="clear" w:color="auto" w:fill="auto"/>
            <w:vAlign w:val="center"/>
          </w:tcPr>
          <w:p w14:paraId="6DA367AC"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(A)</w:t>
            </w:r>
          </w:p>
        </w:tc>
        <w:tc>
          <w:tcPr>
            <w:tcW w:w="1559" w:type="dxa"/>
            <w:shd w:val="clear" w:color="auto" w:fill="auto"/>
            <w:vAlign w:val="center"/>
          </w:tcPr>
          <w:p w14:paraId="30CD32E3"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(B)</w:t>
            </w:r>
          </w:p>
        </w:tc>
        <w:tc>
          <w:tcPr>
            <w:tcW w:w="1276" w:type="dxa"/>
            <w:shd w:val="clear" w:color="auto" w:fill="auto"/>
            <w:vAlign w:val="center"/>
          </w:tcPr>
          <w:p w14:paraId="4B25FC9D"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(C)</w:t>
            </w:r>
          </w:p>
        </w:tc>
        <w:tc>
          <w:tcPr>
            <w:tcW w:w="2410" w:type="dxa"/>
            <w:shd w:val="clear" w:color="auto" w:fill="auto"/>
            <w:vAlign w:val="center"/>
          </w:tcPr>
          <w:p w14:paraId="0B58FE30" w14:textId="77777777" w:rsidR="00345F70" w:rsidRPr="00BA158E" w:rsidRDefault="00345F70" w:rsidP="001D140C">
            <w:pPr>
              <w:overflowPunct w:val="0"/>
              <w:autoSpaceDE w:val="0"/>
              <w:autoSpaceDN w:val="0"/>
              <w:snapToGrid w:val="0"/>
              <w:ind w:leftChars="-48" w:left="58" w:hangingChars="72" w:hanging="173"/>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(D) = (B) / (C) x 100%</w:t>
            </w:r>
          </w:p>
        </w:tc>
      </w:tr>
      <w:tr w:rsidR="00345F70" w:rsidRPr="00BA158E" w14:paraId="02EAC175" w14:textId="77777777" w:rsidTr="00C37A79">
        <w:trPr>
          <w:trHeight w:val="210"/>
          <w:tblHeader/>
        </w:trPr>
        <w:tc>
          <w:tcPr>
            <w:tcW w:w="1418" w:type="dxa"/>
            <w:shd w:val="clear" w:color="auto" w:fill="auto"/>
            <w:vAlign w:val="center"/>
          </w:tcPr>
          <w:p w14:paraId="0231757F"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p>
        </w:tc>
        <w:tc>
          <w:tcPr>
            <w:tcW w:w="1559" w:type="dxa"/>
            <w:shd w:val="clear" w:color="auto" w:fill="auto"/>
            <w:vAlign w:val="center"/>
          </w:tcPr>
          <w:p w14:paraId="3E753AD1"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w:t>
            </w:r>
          </w:p>
        </w:tc>
        <w:tc>
          <w:tcPr>
            <w:tcW w:w="1559" w:type="dxa"/>
            <w:shd w:val="clear" w:color="auto" w:fill="auto"/>
            <w:vAlign w:val="center"/>
          </w:tcPr>
          <w:p w14:paraId="325E27D0"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w:t>
            </w:r>
          </w:p>
        </w:tc>
        <w:tc>
          <w:tcPr>
            <w:tcW w:w="1276" w:type="dxa"/>
            <w:shd w:val="clear" w:color="auto" w:fill="auto"/>
            <w:vAlign w:val="center"/>
          </w:tcPr>
          <w:p w14:paraId="612A36C5"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w:t>
            </w:r>
          </w:p>
        </w:tc>
        <w:tc>
          <w:tcPr>
            <w:tcW w:w="2410" w:type="dxa"/>
            <w:shd w:val="clear" w:color="auto" w:fill="auto"/>
            <w:vAlign w:val="center"/>
          </w:tcPr>
          <w:p w14:paraId="2B840619" w14:textId="77777777" w:rsidR="00345F70" w:rsidRPr="00BA158E" w:rsidRDefault="00345F70" w:rsidP="001D140C">
            <w:pPr>
              <w:overflowPunct w:val="0"/>
              <w:autoSpaceDE w:val="0"/>
              <w:autoSpaceDN w:val="0"/>
              <w:snapToGrid w:val="0"/>
              <w:ind w:leftChars="15" w:left="36"/>
              <w:jc w:val="center"/>
              <w:rPr>
                <w:rFonts w:ascii="Times New Roman" w:eastAsia="標楷體" w:hAnsi="Times New Roman" w:cs="Times New Roman"/>
                <w:szCs w:val="24"/>
                <w:lang w:eastAsia="zh-HK"/>
              </w:rPr>
            </w:pPr>
          </w:p>
        </w:tc>
      </w:tr>
      <w:tr w:rsidR="00345F70" w:rsidRPr="00BA158E" w14:paraId="194481E8" w14:textId="77777777" w:rsidTr="00C37A79">
        <w:trPr>
          <w:trHeight w:val="210"/>
        </w:trPr>
        <w:tc>
          <w:tcPr>
            <w:tcW w:w="1418" w:type="dxa"/>
            <w:shd w:val="clear" w:color="auto" w:fill="auto"/>
          </w:tcPr>
          <w:p w14:paraId="030C46DA"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2007/08</w:t>
            </w:r>
          </w:p>
        </w:tc>
        <w:tc>
          <w:tcPr>
            <w:tcW w:w="1559" w:type="dxa"/>
            <w:shd w:val="clear" w:color="auto" w:fill="auto"/>
          </w:tcPr>
          <w:p w14:paraId="0906C629"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1,110,824</w:t>
            </w:r>
          </w:p>
        </w:tc>
        <w:tc>
          <w:tcPr>
            <w:tcW w:w="1559" w:type="dxa"/>
            <w:shd w:val="clear" w:color="auto" w:fill="auto"/>
          </w:tcPr>
          <w:p w14:paraId="63ECB667"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504,000</w:t>
            </w:r>
          </w:p>
        </w:tc>
        <w:tc>
          <w:tcPr>
            <w:tcW w:w="1276" w:type="dxa"/>
            <w:shd w:val="clear" w:color="auto" w:fill="auto"/>
          </w:tcPr>
          <w:p w14:paraId="0B1E89BF"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1,614,824</w:t>
            </w:r>
          </w:p>
        </w:tc>
        <w:tc>
          <w:tcPr>
            <w:tcW w:w="2410" w:type="dxa"/>
            <w:shd w:val="clear" w:color="auto" w:fill="auto"/>
          </w:tcPr>
          <w:p w14:paraId="2D971D1C"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31.21%</w:t>
            </w:r>
          </w:p>
        </w:tc>
      </w:tr>
      <w:tr w:rsidR="00345F70" w:rsidRPr="00BA158E" w14:paraId="18143E8F" w14:textId="77777777" w:rsidTr="00C37A79">
        <w:trPr>
          <w:trHeight w:val="210"/>
        </w:trPr>
        <w:tc>
          <w:tcPr>
            <w:tcW w:w="1418" w:type="dxa"/>
            <w:shd w:val="clear" w:color="auto" w:fill="auto"/>
          </w:tcPr>
          <w:p w14:paraId="743866BD"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2008/09</w:t>
            </w:r>
          </w:p>
        </w:tc>
        <w:tc>
          <w:tcPr>
            <w:tcW w:w="1559" w:type="dxa"/>
            <w:shd w:val="clear" w:color="auto" w:fill="auto"/>
          </w:tcPr>
          <w:p w14:paraId="32CA491D"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1,026,797</w:t>
            </w:r>
          </w:p>
        </w:tc>
        <w:tc>
          <w:tcPr>
            <w:tcW w:w="1559" w:type="dxa"/>
            <w:shd w:val="clear" w:color="auto" w:fill="auto"/>
          </w:tcPr>
          <w:p w14:paraId="1563991B"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684,000</w:t>
            </w:r>
          </w:p>
        </w:tc>
        <w:tc>
          <w:tcPr>
            <w:tcW w:w="1276" w:type="dxa"/>
            <w:shd w:val="clear" w:color="auto" w:fill="auto"/>
          </w:tcPr>
          <w:p w14:paraId="28F563CC"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1,710,797</w:t>
            </w:r>
          </w:p>
        </w:tc>
        <w:tc>
          <w:tcPr>
            <w:tcW w:w="2410" w:type="dxa"/>
            <w:shd w:val="clear" w:color="auto" w:fill="auto"/>
          </w:tcPr>
          <w:p w14:paraId="69024B6B"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39.98%</w:t>
            </w:r>
          </w:p>
        </w:tc>
      </w:tr>
      <w:tr w:rsidR="00345F70" w:rsidRPr="00BA158E" w14:paraId="06F12E90" w14:textId="77777777" w:rsidTr="00C37A79">
        <w:trPr>
          <w:trHeight w:val="210"/>
        </w:trPr>
        <w:tc>
          <w:tcPr>
            <w:tcW w:w="1418" w:type="dxa"/>
            <w:shd w:val="clear" w:color="auto" w:fill="auto"/>
          </w:tcPr>
          <w:p w14:paraId="5BB0C2FF"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2009/10</w:t>
            </w:r>
          </w:p>
        </w:tc>
        <w:tc>
          <w:tcPr>
            <w:tcW w:w="1559" w:type="dxa"/>
            <w:shd w:val="clear" w:color="auto" w:fill="auto"/>
          </w:tcPr>
          <w:p w14:paraId="2735A2AE"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1,016,000</w:t>
            </w:r>
          </w:p>
        </w:tc>
        <w:tc>
          <w:tcPr>
            <w:tcW w:w="1559" w:type="dxa"/>
            <w:shd w:val="clear" w:color="auto" w:fill="auto"/>
          </w:tcPr>
          <w:p w14:paraId="4FAEB238"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504,000</w:t>
            </w:r>
          </w:p>
        </w:tc>
        <w:tc>
          <w:tcPr>
            <w:tcW w:w="1276" w:type="dxa"/>
            <w:shd w:val="clear" w:color="auto" w:fill="auto"/>
          </w:tcPr>
          <w:p w14:paraId="7BF7F358"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1,520,000</w:t>
            </w:r>
          </w:p>
        </w:tc>
        <w:tc>
          <w:tcPr>
            <w:tcW w:w="2410" w:type="dxa"/>
            <w:shd w:val="clear" w:color="auto" w:fill="auto"/>
          </w:tcPr>
          <w:p w14:paraId="723F7179"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33.16%</w:t>
            </w:r>
          </w:p>
        </w:tc>
      </w:tr>
      <w:tr w:rsidR="00345F70" w:rsidRPr="00BA158E" w14:paraId="7257D566" w14:textId="77777777" w:rsidTr="00C37A79">
        <w:trPr>
          <w:trHeight w:val="210"/>
        </w:trPr>
        <w:tc>
          <w:tcPr>
            <w:tcW w:w="1418" w:type="dxa"/>
            <w:shd w:val="clear" w:color="auto" w:fill="auto"/>
          </w:tcPr>
          <w:p w14:paraId="6D940AAC"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2010/11</w:t>
            </w:r>
          </w:p>
        </w:tc>
        <w:tc>
          <w:tcPr>
            <w:tcW w:w="1559" w:type="dxa"/>
            <w:shd w:val="clear" w:color="auto" w:fill="auto"/>
          </w:tcPr>
          <w:p w14:paraId="636A69CF"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1,056,519</w:t>
            </w:r>
          </w:p>
        </w:tc>
        <w:tc>
          <w:tcPr>
            <w:tcW w:w="1559" w:type="dxa"/>
            <w:shd w:val="clear" w:color="auto" w:fill="auto"/>
          </w:tcPr>
          <w:p w14:paraId="046A17D3"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589,404</w:t>
            </w:r>
          </w:p>
        </w:tc>
        <w:tc>
          <w:tcPr>
            <w:tcW w:w="1276" w:type="dxa"/>
            <w:shd w:val="clear" w:color="auto" w:fill="auto"/>
          </w:tcPr>
          <w:p w14:paraId="7520A329"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1,645,923</w:t>
            </w:r>
          </w:p>
        </w:tc>
        <w:tc>
          <w:tcPr>
            <w:tcW w:w="2410" w:type="dxa"/>
            <w:shd w:val="clear" w:color="auto" w:fill="auto"/>
          </w:tcPr>
          <w:p w14:paraId="00204DDD"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35.81%</w:t>
            </w:r>
          </w:p>
        </w:tc>
      </w:tr>
      <w:tr w:rsidR="00345F70" w:rsidRPr="00BA158E" w14:paraId="24976212" w14:textId="77777777" w:rsidTr="00C37A79">
        <w:trPr>
          <w:trHeight w:val="210"/>
        </w:trPr>
        <w:tc>
          <w:tcPr>
            <w:tcW w:w="1418" w:type="dxa"/>
            <w:shd w:val="clear" w:color="auto" w:fill="auto"/>
          </w:tcPr>
          <w:p w14:paraId="2EA29A26"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2011/12</w:t>
            </w:r>
          </w:p>
        </w:tc>
        <w:tc>
          <w:tcPr>
            <w:tcW w:w="1559" w:type="dxa"/>
            <w:shd w:val="clear" w:color="auto" w:fill="auto"/>
          </w:tcPr>
          <w:p w14:paraId="2F0081D7"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1,042,304</w:t>
            </w:r>
          </w:p>
        </w:tc>
        <w:tc>
          <w:tcPr>
            <w:tcW w:w="1559" w:type="dxa"/>
            <w:shd w:val="clear" w:color="auto" w:fill="auto"/>
          </w:tcPr>
          <w:p w14:paraId="4181ED5F"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564,000</w:t>
            </w:r>
          </w:p>
        </w:tc>
        <w:tc>
          <w:tcPr>
            <w:tcW w:w="1276" w:type="dxa"/>
            <w:shd w:val="clear" w:color="auto" w:fill="auto"/>
          </w:tcPr>
          <w:p w14:paraId="307C2E4E"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1,606,304</w:t>
            </w:r>
          </w:p>
        </w:tc>
        <w:tc>
          <w:tcPr>
            <w:tcW w:w="2410" w:type="dxa"/>
            <w:shd w:val="clear" w:color="auto" w:fill="auto"/>
          </w:tcPr>
          <w:p w14:paraId="2709232E"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35.11%</w:t>
            </w:r>
          </w:p>
        </w:tc>
      </w:tr>
      <w:tr w:rsidR="00345F70" w:rsidRPr="00BA158E" w14:paraId="3B4DEADB" w14:textId="77777777" w:rsidTr="00C37A79">
        <w:trPr>
          <w:trHeight w:val="210"/>
        </w:trPr>
        <w:tc>
          <w:tcPr>
            <w:tcW w:w="1418" w:type="dxa"/>
            <w:shd w:val="clear" w:color="auto" w:fill="auto"/>
          </w:tcPr>
          <w:p w14:paraId="5E9A1585"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2012/13</w:t>
            </w:r>
          </w:p>
        </w:tc>
        <w:tc>
          <w:tcPr>
            <w:tcW w:w="1559" w:type="dxa"/>
            <w:shd w:val="clear" w:color="auto" w:fill="auto"/>
          </w:tcPr>
          <w:p w14:paraId="58386602"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1,041,000</w:t>
            </w:r>
          </w:p>
        </w:tc>
        <w:tc>
          <w:tcPr>
            <w:tcW w:w="1559" w:type="dxa"/>
            <w:shd w:val="clear" w:color="auto" w:fill="auto"/>
          </w:tcPr>
          <w:p w14:paraId="06AE3AA3"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579,246</w:t>
            </w:r>
          </w:p>
        </w:tc>
        <w:tc>
          <w:tcPr>
            <w:tcW w:w="1276" w:type="dxa"/>
            <w:shd w:val="clear" w:color="auto" w:fill="auto"/>
          </w:tcPr>
          <w:p w14:paraId="650C45DF"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1,620,246</w:t>
            </w:r>
          </w:p>
        </w:tc>
        <w:tc>
          <w:tcPr>
            <w:tcW w:w="2410" w:type="dxa"/>
            <w:shd w:val="clear" w:color="auto" w:fill="auto"/>
          </w:tcPr>
          <w:p w14:paraId="22E160DE"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35.75%</w:t>
            </w:r>
          </w:p>
        </w:tc>
      </w:tr>
      <w:tr w:rsidR="00345F70" w:rsidRPr="00BA158E" w14:paraId="0D779DC5" w14:textId="77777777" w:rsidTr="00C37A79">
        <w:trPr>
          <w:trHeight w:val="210"/>
        </w:trPr>
        <w:tc>
          <w:tcPr>
            <w:tcW w:w="1418" w:type="dxa"/>
            <w:shd w:val="clear" w:color="auto" w:fill="auto"/>
          </w:tcPr>
          <w:p w14:paraId="3737B4F7"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2013/14</w:t>
            </w:r>
          </w:p>
        </w:tc>
        <w:tc>
          <w:tcPr>
            <w:tcW w:w="1559" w:type="dxa"/>
            <w:shd w:val="clear" w:color="auto" w:fill="auto"/>
          </w:tcPr>
          <w:p w14:paraId="6F2646A9"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1,046,000</w:t>
            </w:r>
          </w:p>
        </w:tc>
        <w:tc>
          <w:tcPr>
            <w:tcW w:w="1559" w:type="dxa"/>
            <w:shd w:val="clear" w:color="auto" w:fill="auto"/>
          </w:tcPr>
          <w:p w14:paraId="2A71C6EB"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746,375</w:t>
            </w:r>
          </w:p>
        </w:tc>
        <w:tc>
          <w:tcPr>
            <w:tcW w:w="1276" w:type="dxa"/>
            <w:shd w:val="clear" w:color="auto" w:fill="auto"/>
          </w:tcPr>
          <w:p w14:paraId="69E8F338"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1,792,375</w:t>
            </w:r>
          </w:p>
        </w:tc>
        <w:tc>
          <w:tcPr>
            <w:tcW w:w="2410" w:type="dxa"/>
            <w:shd w:val="clear" w:color="auto" w:fill="auto"/>
          </w:tcPr>
          <w:p w14:paraId="28C7A0FC"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41.64%</w:t>
            </w:r>
          </w:p>
        </w:tc>
      </w:tr>
      <w:tr w:rsidR="00345F70" w:rsidRPr="00BA158E" w14:paraId="2AA2159B" w14:textId="77777777" w:rsidTr="00C37A79">
        <w:trPr>
          <w:trHeight w:val="210"/>
        </w:trPr>
        <w:tc>
          <w:tcPr>
            <w:tcW w:w="1418" w:type="dxa"/>
            <w:shd w:val="clear" w:color="auto" w:fill="auto"/>
          </w:tcPr>
          <w:p w14:paraId="40EC4736"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2014/15</w:t>
            </w:r>
          </w:p>
        </w:tc>
        <w:tc>
          <w:tcPr>
            <w:tcW w:w="1559" w:type="dxa"/>
            <w:shd w:val="clear" w:color="auto" w:fill="auto"/>
          </w:tcPr>
          <w:p w14:paraId="4374C8BF"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1,066,000</w:t>
            </w:r>
          </w:p>
        </w:tc>
        <w:tc>
          <w:tcPr>
            <w:tcW w:w="1559" w:type="dxa"/>
            <w:shd w:val="clear" w:color="auto" w:fill="auto"/>
          </w:tcPr>
          <w:p w14:paraId="724610F7"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958,417</w:t>
            </w:r>
          </w:p>
        </w:tc>
        <w:tc>
          <w:tcPr>
            <w:tcW w:w="1276" w:type="dxa"/>
            <w:shd w:val="clear" w:color="auto" w:fill="auto"/>
          </w:tcPr>
          <w:p w14:paraId="0505BBCF"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2,024,417</w:t>
            </w:r>
          </w:p>
        </w:tc>
        <w:tc>
          <w:tcPr>
            <w:tcW w:w="2410" w:type="dxa"/>
            <w:shd w:val="clear" w:color="auto" w:fill="auto"/>
          </w:tcPr>
          <w:p w14:paraId="4802B337"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47.34%</w:t>
            </w:r>
          </w:p>
        </w:tc>
      </w:tr>
      <w:tr w:rsidR="00345F70" w:rsidRPr="00BA158E" w14:paraId="46D457D4" w14:textId="77777777" w:rsidTr="00C37A79">
        <w:trPr>
          <w:trHeight w:val="210"/>
        </w:trPr>
        <w:tc>
          <w:tcPr>
            <w:tcW w:w="1418" w:type="dxa"/>
            <w:shd w:val="clear" w:color="auto" w:fill="auto"/>
          </w:tcPr>
          <w:p w14:paraId="27239FDF"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2015/16</w:t>
            </w:r>
          </w:p>
        </w:tc>
        <w:tc>
          <w:tcPr>
            <w:tcW w:w="1559" w:type="dxa"/>
            <w:shd w:val="clear" w:color="auto" w:fill="auto"/>
          </w:tcPr>
          <w:p w14:paraId="1CB8E935"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1,066,000</w:t>
            </w:r>
          </w:p>
        </w:tc>
        <w:tc>
          <w:tcPr>
            <w:tcW w:w="1559" w:type="dxa"/>
            <w:shd w:val="clear" w:color="auto" w:fill="auto"/>
          </w:tcPr>
          <w:p w14:paraId="7CD75CC2"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1,257,203</w:t>
            </w:r>
          </w:p>
        </w:tc>
        <w:tc>
          <w:tcPr>
            <w:tcW w:w="1276" w:type="dxa"/>
            <w:shd w:val="clear" w:color="auto" w:fill="auto"/>
          </w:tcPr>
          <w:p w14:paraId="6D0E7BC1"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2,323,203</w:t>
            </w:r>
          </w:p>
        </w:tc>
        <w:tc>
          <w:tcPr>
            <w:tcW w:w="2410" w:type="dxa"/>
            <w:shd w:val="clear" w:color="auto" w:fill="auto"/>
          </w:tcPr>
          <w:p w14:paraId="5FAE8FED"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54.12%</w:t>
            </w:r>
          </w:p>
        </w:tc>
      </w:tr>
      <w:tr w:rsidR="00345F70" w:rsidRPr="00BA158E" w14:paraId="2076FDE5" w14:textId="77777777" w:rsidTr="00C37A79">
        <w:trPr>
          <w:trHeight w:val="210"/>
        </w:trPr>
        <w:tc>
          <w:tcPr>
            <w:tcW w:w="1418" w:type="dxa"/>
            <w:shd w:val="clear" w:color="auto" w:fill="auto"/>
          </w:tcPr>
          <w:p w14:paraId="5B3A4CF6"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2016/17</w:t>
            </w:r>
          </w:p>
        </w:tc>
        <w:tc>
          <w:tcPr>
            <w:tcW w:w="1559" w:type="dxa"/>
            <w:shd w:val="clear" w:color="auto" w:fill="auto"/>
          </w:tcPr>
          <w:p w14:paraId="66A75740"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1,066,000</w:t>
            </w:r>
          </w:p>
        </w:tc>
        <w:tc>
          <w:tcPr>
            <w:tcW w:w="1559" w:type="dxa"/>
            <w:shd w:val="clear" w:color="auto" w:fill="auto"/>
          </w:tcPr>
          <w:p w14:paraId="3CCB22F1"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1,358,851</w:t>
            </w:r>
          </w:p>
        </w:tc>
        <w:tc>
          <w:tcPr>
            <w:tcW w:w="1276" w:type="dxa"/>
            <w:shd w:val="clear" w:color="auto" w:fill="auto"/>
          </w:tcPr>
          <w:p w14:paraId="58085895"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2,424,851</w:t>
            </w:r>
          </w:p>
        </w:tc>
        <w:tc>
          <w:tcPr>
            <w:tcW w:w="2410" w:type="dxa"/>
            <w:shd w:val="clear" w:color="auto" w:fill="auto"/>
          </w:tcPr>
          <w:p w14:paraId="533B2E95"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56.04%</w:t>
            </w:r>
          </w:p>
        </w:tc>
      </w:tr>
      <w:tr w:rsidR="00345F70" w:rsidRPr="00BA158E" w14:paraId="5A8C80E8" w14:textId="77777777" w:rsidTr="00C37A79">
        <w:trPr>
          <w:trHeight w:val="210"/>
        </w:trPr>
        <w:tc>
          <w:tcPr>
            <w:tcW w:w="1418" w:type="dxa"/>
            <w:shd w:val="clear" w:color="auto" w:fill="auto"/>
          </w:tcPr>
          <w:p w14:paraId="0FF70606"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2017/18</w:t>
            </w:r>
          </w:p>
        </w:tc>
        <w:tc>
          <w:tcPr>
            <w:tcW w:w="1559" w:type="dxa"/>
            <w:shd w:val="clear" w:color="auto" w:fill="auto"/>
          </w:tcPr>
          <w:p w14:paraId="12AEC0C4"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1,066,000</w:t>
            </w:r>
          </w:p>
        </w:tc>
        <w:tc>
          <w:tcPr>
            <w:tcW w:w="1559" w:type="dxa"/>
            <w:shd w:val="clear" w:color="auto" w:fill="auto"/>
          </w:tcPr>
          <w:p w14:paraId="5525D59A"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1,285,213</w:t>
            </w:r>
          </w:p>
        </w:tc>
        <w:tc>
          <w:tcPr>
            <w:tcW w:w="1276" w:type="dxa"/>
            <w:shd w:val="clear" w:color="auto" w:fill="auto"/>
          </w:tcPr>
          <w:p w14:paraId="278049D7"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2,351,213</w:t>
            </w:r>
          </w:p>
        </w:tc>
        <w:tc>
          <w:tcPr>
            <w:tcW w:w="2410" w:type="dxa"/>
            <w:shd w:val="clear" w:color="auto" w:fill="auto"/>
          </w:tcPr>
          <w:p w14:paraId="7F9D8F39"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54.66%</w:t>
            </w:r>
          </w:p>
        </w:tc>
      </w:tr>
      <w:tr w:rsidR="00345F70" w:rsidRPr="00BA158E" w14:paraId="438A0416" w14:textId="77777777" w:rsidTr="00C37A79">
        <w:trPr>
          <w:trHeight w:val="210"/>
        </w:trPr>
        <w:tc>
          <w:tcPr>
            <w:tcW w:w="1418" w:type="dxa"/>
            <w:shd w:val="clear" w:color="auto" w:fill="auto"/>
          </w:tcPr>
          <w:p w14:paraId="5B3A2038" w14:textId="77777777" w:rsidR="00345F70" w:rsidRPr="00BA158E" w:rsidRDefault="00345F70" w:rsidP="001D140C">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2018/19</w:t>
            </w:r>
          </w:p>
        </w:tc>
        <w:tc>
          <w:tcPr>
            <w:tcW w:w="1559" w:type="dxa"/>
            <w:shd w:val="clear" w:color="auto" w:fill="auto"/>
          </w:tcPr>
          <w:p w14:paraId="5FF2D950"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1,356,175</w:t>
            </w:r>
          </w:p>
        </w:tc>
        <w:tc>
          <w:tcPr>
            <w:tcW w:w="1559" w:type="dxa"/>
            <w:shd w:val="clear" w:color="auto" w:fill="auto"/>
          </w:tcPr>
          <w:p w14:paraId="0287AB28" w14:textId="77777777" w:rsidR="00345F70" w:rsidRPr="00BA158E" w:rsidRDefault="00345F70" w:rsidP="00E15115">
            <w:pPr>
              <w:overflowPunct w:val="0"/>
              <w:autoSpaceDE w:val="0"/>
              <w:autoSpaceDN w:val="0"/>
              <w:snapToGrid w:val="0"/>
              <w:ind w:rightChars="73" w:right="175"/>
              <w:jc w:val="right"/>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1,392,198</w:t>
            </w:r>
          </w:p>
        </w:tc>
        <w:tc>
          <w:tcPr>
            <w:tcW w:w="1276" w:type="dxa"/>
            <w:shd w:val="clear" w:color="auto" w:fill="auto"/>
          </w:tcPr>
          <w:p w14:paraId="29BDCFE2" w14:textId="77777777" w:rsidR="00345F70" w:rsidRPr="00BA158E" w:rsidRDefault="00345F70" w:rsidP="007E4BEA">
            <w:pPr>
              <w:tabs>
                <w:tab w:val="left" w:pos="786"/>
              </w:tabs>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2,748,373</w:t>
            </w:r>
          </w:p>
        </w:tc>
        <w:tc>
          <w:tcPr>
            <w:tcW w:w="2410" w:type="dxa"/>
            <w:shd w:val="clear" w:color="auto" w:fill="auto"/>
          </w:tcPr>
          <w:p w14:paraId="71DCED57" w14:textId="77777777" w:rsidR="00345F70" w:rsidRPr="00BA158E" w:rsidRDefault="00345F70" w:rsidP="007E4BEA">
            <w:pPr>
              <w:overflowPunct w:val="0"/>
              <w:autoSpaceDE w:val="0"/>
              <w:autoSpaceDN w:val="0"/>
              <w:snapToGrid w:val="0"/>
              <w:jc w:val="center"/>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50.66%</w:t>
            </w:r>
          </w:p>
        </w:tc>
      </w:tr>
    </w:tbl>
    <w:p w14:paraId="20CBA5F9" w14:textId="77777777" w:rsidR="00345F70" w:rsidRPr="00BA158E" w:rsidRDefault="00345F70" w:rsidP="001D140C">
      <w:pPr>
        <w:overflowPunct w:val="0"/>
        <w:autoSpaceDE w:val="0"/>
        <w:autoSpaceDN w:val="0"/>
        <w:rPr>
          <w:rFonts w:ascii="Times New Roman" w:eastAsia="標楷體" w:hAnsi="Times New Roman" w:cs="Times New Roman"/>
          <w:szCs w:val="24"/>
        </w:rPr>
      </w:pPr>
    </w:p>
    <w:p w14:paraId="3FAAFD1A" w14:textId="4A97856B"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102.</w:t>
      </w:r>
      <w:r w:rsidRPr="00BA158E">
        <w:rPr>
          <w:rFonts w:ascii="Times New Roman" w:eastAsia="標楷體" w:hAnsi="Times New Roman" w:cs="Times New Roman"/>
          <w:color w:val="000000"/>
          <w:szCs w:val="24"/>
          <w:lang w:eastAsia="en-US"/>
        </w:rPr>
        <w:tab/>
        <w:t xml:space="preserve">In the table above, Column D is the percentage of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’s income over the total income derived by the Appellant in both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employments.  Hence, for each working day in the year of assessment 2007/08, if the Appellant did work for both companies in Hong Kong, it can be inferred that the value of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work would be 31.21% of the total income he earned from both jobs.</w:t>
      </w:r>
    </w:p>
    <w:p w14:paraId="1DBC9867" w14:textId="77777777" w:rsidR="00345F70" w:rsidRPr="00BA158E" w:rsidRDefault="00345F70" w:rsidP="001D140C">
      <w:pPr>
        <w:overflowPunct w:val="0"/>
        <w:autoSpaceDE w:val="0"/>
        <w:autoSpaceDN w:val="0"/>
        <w:ind w:left="720" w:hanging="720"/>
        <w:jc w:val="both"/>
        <w:rPr>
          <w:rFonts w:ascii="Times New Roman" w:eastAsia="標楷體" w:hAnsi="Times New Roman" w:cs="Times New Roman"/>
          <w:color w:val="000000"/>
          <w:szCs w:val="24"/>
          <w:lang w:eastAsia="en-US"/>
        </w:rPr>
      </w:pPr>
    </w:p>
    <w:p w14:paraId="2059E25F" w14:textId="32954EDC" w:rsidR="00345F70" w:rsidRPr="00BA158E" w:rsidRDefault="00345F70" w:rsidP="007E4BEA">
      <w:pPr>
        <w:overflowPunct w:val="0"/>
        <w:autoSpaceDE w:val="0"/>
        <w:autoSpaceDN w:val="0"/>
        <w:jc w:val="both"/>
        <w:rPr>
          <w:rFonts w:ascii="Times New Roman" w:eastAsia="標楷體" w:hAnsi="Times New Roman" w:cs="Times New Roman"/>
          <w:color w:val="000000"/>
          <w:szCs w:val="24"/>
          <w:lang w:eastAsia="en-US"/>
        </w:rPr>
      </w:pPr>
      <w:r w:rsidRPr="00BA158E">
        <w:rPr>
          <w:rFonts w:ascii="Times New Roman" w:eastAsia="標楷體" w:hAnsi="Times New Roman" w:cs="Times New Roman"/>
          <w:color w:val="000000"/>
          <w:szCs w:val="24"/>
          <w:lang w:eastAsia="en-US"/>
        </w:rPr>
        <w:t xml:space="preserve">103. </w:t>
      </w:r>
      <w:r w:rsidRPr="00BA158E">
        <w:rPr>
          <w:rFonts w:ascii="Times New Roman" w:eastAsia="標楷體" w:hAnsi="Times New Roman" w:cs="Times New Roman"/>
          <w:color w:val="000000"/>
          <w:szCs w:val="24"/>
          <w:lang w:eastAsia="en-US"/>
        </w:rPr>
        <w:tab/>
        <w:t xml:space="preserve">The Board then expands the table by adding Columns E, F, G, H and I.  The number of days the Appellant spent in Hong Kong as stated in Column E is adopted from that provided by the Respondent.  The maximum number of working days under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Contract will be 211 after deducting weekends, </w:t>
      </w:r>
      <w:r w:rsidR="007E4BEA">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 xml:space="preserve"> public holidays, leave pays and home leave.  This number should be further reduced by the actual number of days the Appellant spent in </w:t>
      </w:r>
      <w:r w:rsidR="00F9210F">
        <w:rPr>
          <w:rFonts w:ascii="Times New Roman" w:eastAsia="標楷體" w:hAnsi="Times New Roman" w:cs="Times New Roman"/>
          <w:color w:val="000000"/>
          <w:szCs w:val="24"/>
          <w:lang w:eastAsia="en-US"/>
        </w:rPr>
        <w:t>City G</w:t>
      </w:r>
      <w:r w:rsidRPr="00BA158E">
        <w:rPr>
          <w:rFonts w:ascii="Times New Roman" w:eastAsia="標楷體" w:hAnsi="Times New Roman" w:cs="Times New Roman"/>
          <w:color w:val="000000"/>
          <w:szCs w:val="24"/>
          <w:lang w:eastAsia="en-US"/>
        </w:rPr>
        <w:t xml:space="preserve"> as stated in Column F.  Column H shows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income attributable to services rendered in Hong Kong by the Appellant by adopting the </w:t>
      </w:r>
      <w:r w:rsidRPr="00BA158E">
        <w:rPr>
          <w:rFonts w:ascii="Times New Roman" w:eastAsia="標楷體" w:hAnsi="Times New Roman" w:cs="Times New Roman"/>
          <w:color w:val="000000"/>
          <w:szCs w:val="24"/>
          <w:lang w:eastAsia="en-US"/>
        </w:rPr>
        <w:lastRenderedPageBreak/>
        <w:t xml:space="preserve">DIDO approach.  Since the Appellant might not have been rendering services exclusively for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on every day he was in Hong Kong, the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income should be proportionate to his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xml:space="preserve"> income over his total income in both </w:t>
      </w:r>
      <w:r w:rsidR="007A7D71">
        <w:rPr>
          <w:rFonts w:ascii="Times New Roman" w:eastAsia="標楷體" w:hAnsi="Times New Roman" w:cs="Times New Roman"/>
          <w:color w:val="000000"/>
          <w:szCs w:val="24"/>
          <w:lang w:eastAsia="en-US"/>
        </w:rPr>
        <w:t>Company C</w:t>
      </w:r>
      <w:r w:rsidRPr="00BA158E">
        <w:rPr>
          <w:rFonts w:ascii="Times New Roman" w:eastAsia="標楷體" w:hAnsi="Times New Roman" w:cs="Times New Roman"/>
          <w:color w:val="000000"/>
          <w:szCs w:val="24"/>
          <w:lang w:eastAsia="en-US"/>
        </w:rPr>
        <w:t xml:space="preserve"> and </w:t>
      </w:r>
      <w:r w:rsidR="007A7D71">
        <w:rPr>
          <w:rFonts w:ascii="Times New Roman" w:eastAsia="標楷體" w:hAnsi="Times New Roman" w:cs="Times New Roman"/>
          <w:color w:val="000000"/>
          <w:szCs w:val="24"/>
          <w:lang w:eastAsia="en-US"/>
        </w:rPr>
        <w:t>Company F</w:t>
      </w:r>
      <w:r w:rsidRPr="00BA158E">
        <w:rPr>
          <w:rFonts w:ascii="Times New Roman" w:eastAsia="標楷體" w:hAnsi="Times New Roman" w:cs="Times New Roman"/>
          <w:color w:val="000000"/>
          <w:szCs w:val="24"/>
          <w:lang w:eastAsia="en-US"/>
        </w:rPr>
        <w:t>.  The results are that only the income stated in Column I will be subject to the Extended Charge under section 8(1A)(a).  It should also be noted that the table does not take into account the Appellant’s leave days.  This is because under the section 8(1A)(a) inclusionary approach, and for the purpose of this apportioning exercise, only working days are counted.  Further, there is no evidence of how many days the Appellant spent in Hong Kong were leave days.</w:t>
      </w:r>
    </w:p>
    <w:p w14:paraId="334E220A" w14:textId="77777777" w:rsidR="00345F70" w:rsidRPr="00BA158E" w:rsidRDefault="00345F70" w:rsidP="001D140C">
      <w:pPr>
        <w:overflowPunct w:val="0"/>
        <w:autoSpaceDE w:val="0"/>
        <w:autoSpaceDN w:val="0"/>
        <w:rPr>
          <w:rFonts w:ascii="Times New Roman" w:eastAsia="標楷體" w:hAnsi="Times New Roman" w:cs="Times New Roman"/>
          <w:szCs w:val="24"/>
        </w:rPr>
      </w:pPr>
    </w:p>
    <w:tbl>
      <w:tblPr>
        <w:tblW w:w="8735" w:type="dxa"/>
        <w:tblLayout w:type="fixed"/>
        <w:tblLook w:val="04A0" w:firstRow="1" w:lastRow="0" w:firstColumn="1" w:lastColumn="0" w:noHBand="0" w:noVBand="1"/>
      </w:tblPr>
      <w:tblGrid>
        <w:gridCol w:w="567"/>
        <w:gridCol w:w="709"/>
        <w:gridCol w:w="709"/>
        <w:gridCol w:w="567"/>
        <w:gridCol w:w="1134"/>
        <w:gridCol w:w="1134"/>
        <w:gridCol w:w="992"/>
        <w:gridCol w:w="851"/>
        <w:gridCol w:w="992"/>
        <w:gridCol w:w="1080"/>
      </w:tblGrid>
      <w:tr w:rsidR="007E4BEA" w:rsidRPr="007E4BEA" w14:paraId="294E9F42" w14:textId="77777777" w:rsidTr="00C37A79">
        <w:trPr>
          <w:trHeight w:val="672"/>
        </w:trPr>
        <w:tc>
          <w:tcPr>
            <w:tcW w:w="567" w:type="dxa"/>
            <w:vAlign w:val="center"/>
            <w:hideMark/>
          </w:tcPr>
          <w:p w14:paraId="577CB711"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lang w:eastAsia="en-US"/>
              </w:rPr>
              <w:br w:type="page"/>
            </w:r>
            <w:r w:rsidRPr="007E4BEA">
              <w:rPr>
                <w:rFonts w:ascii="Times New Roman" w:eastAsia="標楷體" w:hAnsi="Times New Roman" w:cs="Times New Roman"/>
                <w:color w:val="000000"/>
                <w:sz w:val="12"/>
                <w:szCs w:val="12"/>
                <w:u w:val="single"/>
                <w:lang w:eastAsia="zh-CN"/>
              </w:rPr>
              <w:t>Year of</w:t>
            </w:r>
            <w:r w:rsidRPr="008F01D7">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u w:val="single"/>
                <w:lang w:eastAsia="zh-CN"/>
              </w:rPr>
              <w:t>Assessment</w:t>
            </w:r>
          </w:p>
        </w:tc>
        <w:tc>
          <w:tcPr>
            <w:tcW w:w="709" w:type="dxa"/>
            <w:vAlign w:val="center"/>
            <w:hideMark/>
          </w:tcPr>
          <w:p w14:paraId="6687F46B" w14:textId="4B77EDCC"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Income from</w:t>
            </w:r>
            <w:r w:rsidRPr="008F01D7">
              <w:rPr>
                <w:rFonts w:ascii="Times New Roman" w:eastAsia="標楷體" w:hAnsi="Times New Roman" w:cs="Times New Roman"/>
                <w:color w:val="000000"/>
                <w:sz w:val="12"/>
                <w:szCs w:val="12"/>
                <w:lang w:eastAsia="zh-CN"/>
              </w:rPr>
              <w:t xml:space="preserve"> </w:t>
            </w:r>
            <w:r w:rsidR="007A7D71" w:rsidRPr="007E4BEA">
              <w:rPr>
                <w:rFonts w:ascii="Times New Roman" w:eastAsia="標楷體" w:hAnsi="Times New Roman" w:cs="Times New Roman"/>
                <w:color w:val="000000"/>
                <w:sz w:val="12"/>
                <w:szCs w:val="12"/>
                <w:u w:val="single"/>
                <w:lang w:eastAsia="zh-CN"/>
              </w:rPr>
              <w:t>Company C</w:t>
            </w:r>
          </w:p>
        </w:tc>
        <w:tc>
          <w:tcPr>
            <w:tcW w:w="709" w:type="dxa"/>
            <w:vAlign w:val="center"/>
            <w:hideMark/>
          </w:tcPr>
          <w:p w14:paraId="08B8A6A2" w14:textId="294A86FC" w:rsidR="00345F70" w:rsidRPr="007E4BEA" w:rsidRDefault="00345F70" w:rsidP="007E4BEA">
            <w:pPr>
              <w:overflowPunct w:val="0"/>
              <w:autoSpaceDE w:val="0"/>
              <w:autoSpaceDN w:val="0"/>
              <w:ind w:leftChars="-45" w:left="-108" w:rightChars="-46" w:right="-110"/>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Income from</w:t>
            </w:r>
            <w:r w:rsidRPr="008F01D7">
              <w:rPr>
                <w:rFonts w:ascii="Times New Roman" w:eastAsia="標楷體" w:hAnsi="Times New Roman" w:cs="Times New Roman"/>
                <w:color w:val="000000"/>
                <w:sz w:val="12"/>
                <w:szCs w:val="12"/>
                <w:lang w:eastAsia="zh-CN"/>
              </w:rPr>
              <w:t xml:space="preserve"> </w:t>
            </w:r>
            <w:r w:rsidR="007A7D71" w:rsidRPr="007E4BEA">
              <w:rPr>
                <w:rFonts w:ascii="Times New Roman" w:eastAsia="標楷體" w:hAnsi="Times New Roman" w:cs="Times New Roman"/>
                <w:color w:val="000000"/>
                <w:sz w:val="12"/>
                <w:szCs w:val="12"/>
                <w:u w:val="single"/>
                <w:lang w:eastAsia="zh-CN"/>
              </w:rPr>
              <w:t>Company F</w:t>
            </w:r>
          </w:p>
        </w:tc>
        <w:tc>
          <w:tcPr>
            <w:tcW w:w="567" w:type="dxa"/>
            <w:vAlign w:val="center"/>
            <w:hideMark/>
          </w:tcPr>
          <w:p w14:paraId="2EDD4EB3"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Total</w:t>
            </w:r>
            <w:r w:rsidRPr="008F01D7">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u w:val="single"/>
                <w:lang w:eastAsia="zh-CN"/>
              </w:rPr>
              <w:t>Income</w:t>
            </w:r>
          </w:p>
        </w:tc>
        <w:tc>
          <w:tcPr>
            <w:tcW w:w="1134" w:type="dxa"/>
            <w:vAlign w:val="center"/>
            <w:hideMark/>
          </w:tcPr>
          <w:p w14:paraId="7B20E531" w14:textId="68BCB7F7" w:rsidR="00345F70" w:rsidRPr="007E4BEA" w:rsidRDefault="00345F70" w:rsidP="007E4BEA">
            <w:pPr>
              <w:overflowPunct w:val="0"/>
              <w:autoSpaceDE w:val="0"/>
              <w:autoSpaceDN w:val="0"/>
              <w:ind w:leftChars="-44" w:left="-106" w:rightChars="-45" w:right="-108"/>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Percentage of income</w:t>
            </w:r>
            <w:r w:rsidRPr="008F01D7">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u w:val="single"/>
                <w:lang w:eastAsia="zh-CN"/>
              </w:rPr>
              <w:t xml:space="preserve">from </w:t>
            </w:r>
            <w:r w:rsidR="007A7D71" w:rsidRPr="007E4BEA">
              <w:rPr>
                <w:rFonts w:ascii="Times New Roman" w:eastAsia="標楷體" w:hAnsi="Times New Roman" w:cs="Times New Roman"/>
                <w:color w:val="000000"/>
                <w:sz w:val="12"/>
                <w:szCs w:val="12"/>
                <w:u w:val="single"/>
                <w:lang w:eastAsia="zh-CN"/>
              </w:rPr>
              <w:t>Company F</w:t>
            </w:r>
            <w:r w:rsidRPr="007E4BEA">
              <w:rPr>
                <w:rFonts w:ascii="Times New Roman" w:eastAsia="標楷體" w:hAnsi="Times New Roman" w:cs="Times New Roman"/>
                <w:color w:val="000000"/>
                <w:sz w:val="12"/>
                <w:szCs w:val="12"/>
                <w:u w:val="single"/>
                <w:lang w:eastAsia="zh-CN"/>
              </w:rPr>
              <w:t xml:space="preserve"> to</w:t>
            </w:r>
            <w:r w:rsidRPr="008F01D7">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u w:val="single"/>
                <w:lang w:eastAsia="zh-CN"/>
              </w:rPr>
              <w:t>Total Income</w:t>
            </w:r>
          </w:p>
        </w:tc>
        <w:tc>
          <w:tcPr>
            <w:tcW w:w="1134" w:type="dxa"/>
            <w:vAlign w:val="center"/>
            <w:hideMark/>
          </w:tcPr>
          <w:p w14:paraId="38058389"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Number of days the</w:t>
            </w:r>
            <w:r w:rsidRPr="008F01D7">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u w:val="single"/>
                <w:lang w:eastAsia="zh-CN"/>
              </w:rPr>
              <w:t>Appellant spent in HK subject to maximum of 211 days</w:t>
            </w:r>
          </w:p>
        </w:tc>
        <w:tc>
          <w:tcPr>
            <w:tcW w:w="992" w:type="dxa"/>
            <w:vAlign w:val="center"/>
            <w:hideMark/>
          </w:tcPr>
          <w:p w14:paraId="4693E6A0"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Number of</w:t>
            </w:r>
            <w:r w:rsidRPr="008F01D7">
              <w:rPr>
                <w:rFonts w:ascii="Times New Roman" w:eastAsia="標楷體" w:hAnsi="Times New Roman" w:cs="Times New Roman"/>
                <w:color w:val="000000"/>
                <w:sz w:val="12"/>
                <w:szCs w:val="12"/>
                <w:lang w:eastAsia="zh-CN"/>
              </w:rPr>
              <w:t xml:space="preserve"> </w:t>
            </w:r>
          </w:p>
          <w:p w14:paraId="33036962"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days in</w:t>
            </w:r>
            <w:r w:rsidRPr="008F01D7">
              <w:rPr>
                <w:rFonts w:ascii="Times New Roman" w:eastAsia="標楷體" w:hAnsi="Times New Roman" w:cs="Times New Roman"/>
                <w:color w:val="000000"/>
                <w:sz w:val="12"/>
                <w:szCs w:val="12"/>
                <w:lang w:eastAsia="zh-CN"/>
              </w:rPr>
              <w:t xml:space="preserve"> </w:t>
            </w:r>
          </w:p>
          <w:p w14:paraId="24EEA59A"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Hong Kong less</w:t>
            </w:r>
            <w:r w:rsidRPr="008F01D7">
              <w:rPr>
                <w:rFonts w:ascii="Times New Roman" w:eastAsia="標楷體" w:hAnsi="Times New Roman" w:cs="Times New Roman"/>
                <w:color w:val="000000"/>
                <w:sz w:val="12"/>
                <w:szCs w:val="12"/>
                <w:lang w:eastAsia="zh-CN"/>
              </w:rPr>
              <w:t xml:space="preserve"> </w:t>
            </w:r>
          </w:p>
          <w:p w14:paraId="7253C5FB"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days spent</w:t>
            </w:r>
            <w:r w:rsidRPr="008F01D7">
              <w:rPr>
                <w:rFonts w:ascii="Times New Roman" w:eastAsia="標楷體" w:hAnsi="Times New Roman" w:cs="Times New Roman"/>
                <w:color w:val="000000"/>
                <w:sz w:val="12"/>
                <w:szCs w:val="12"/>
                <w:lang w:eastAsia="zh-CN"/>
              </w:rPr>
              <w:t xml:space="preserve"> </w:t>
            </w:r>
          </w:p>
          <w:p w14:paraId="12DF2180" w14:textId="7B370C86"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 xml:space="preserve">in </w:t>
            </w:r>
            <w:r w:rsidR="007E4BEA">
              <w:rPr>
                <w:rFonts w:ascii="Times New Roman" w:eastAsia="標楷體" w:hAnsi="Times New Roman" w:cs="Times New Roman"/>
                <w:color w:val="000000"/>
                <w:sz w:val="12"/>
                <w:szCs w:val="12"/>
                <w:u w:val="single"/>
                <w:lang w:eastAsia="zh-CN"/>
              </w:rPr>
              <w:t>City G</w:t>
            </w:r>
          </w:p>
        </w:tc>
        <w:tc>
          <w:tcPr>
            <w:tcW w:w="851" w:type="dxa"/>
            <w:vAlign w:val="center"/>
            <w:hideMark/>
          </w:tcPr>
          <w:p w14:paraId="1514F3F5"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Number of days</w:t>
            </w:r>
            <w:r w:rsidRPr="00DB5095">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u w:val="single"/>
                <w:lang w:eastAsia="zh-CN"/>
              </w:rPr>
              <w:t>in the year</w:t>
            </w:r>
          </w:p>
        </w:tc>
        <w:tc>
          <w:tcPr>
            <w:tcW w:w="992" w:type="dxa"/>
            <w:vAlign w:val="center"/>
            <w:hideMark/>
          </w:tcPr>
          <w:p w14:paraId="5FDFCA47" w14:textId="01D0DC0C" w:rsidR="00345F70" w:rsidRPr="007E4BEA" w:rsidRDefault="007A7D71" w:rsidP="007E4BEA">
            <w:pPr>
              <w:overflowPunct w:val="0"/>
              <w:autoSpaceDE w:val="0"/>
              <w:autoSpaceDN w:val="0"/>
              <w:ind w:leftChars="-42" w:left="-101" w:rightChars="-46" w:right="-110"/>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Company F</w:t>
            </w:r>
            <w:r w:rsidR="00345F70" w:rsidRPr="007E4BEA">
              <w:rPr>
                <w:rFonts w:ascii="Times New Roman" w:eastAsia="標楷體" w:hAnsi="Times New Roman" w:cs="Times New Roman"/>
                <w:color w:val="000000"/>
                <w:sz w:val="12"/>
                <w:szCs w:val="12"/>
                <w:u w:val="single"/>
                <w:lang w:eastAsia="zh-CN"/>
              </w:rPr>
              <w:t xml:space="preserve"> Income attributable to</w:t>
            </w:r>
            <w:r w:rsidR="00345F70" w:rsidRPr="008F01D7">
              <w:rPr>
                <w:rFonts w:ascii="Times New Roman" w:eastAsia="標楷體" w:hAnsi="Times New Roman" w:cs="Times New Roman"/>
                <w:color w:val="000000"/>
                <w:sz w:val="12"/>
                <w:szCs w:val="12"/>
                <w:lang w:eastAsia="zh-CN"/>
              </w:rPr>
              <w:t xml:space="preserve"> </w:t>
            </w:r>
            <w:r w:rsidR="00345F70" w:rsidRPr="007E4BEA">
              <w:rPr>
                <w:rFonts w:ascii="Times New Roman" w:eastAsia="標楷體" w:hAnsi="Times New Roman" w:cs="Times New Roman"/>
                <w:color w:val="000000"/>
                <w:sz w:val="12"/>
                <w:szCs w:val="12"/>
                <w:u w:val="single"/>
                <w:lang w:eastAsia="zh-CN"/>
              </w:rPr>
              <w:t xml:space="preserve">services rendered in HK on a DIDO </w:t>
            </w:r>
            <w:r w:rsidR="00B134CE">
              <w:rPr>
                <w:rFonts w:ascii="Times New Roman" w:eastAsia="標楷體" w:hAnsi="Times New Roman" w:cs="Times New Roman"/>
                <w:color w:val="000000"/>
                <w:sz w:val="12"/>
                <w:szCs w:val="12"/>
                <w:u w:val="single"/>
                <w:lang w:eastAsia="zh-CN"/>
              </w:rPr>
              <w:t>b</w:t>
            </w:r>
            <w:r w:rsidR="00345F70" w:rsidRPr="007E4BEA">
              <w:rPr>
                <w:rFonts w:ascii="Times New Roman" w:eastAsia="標楷體" w:hAnsi="Times New Roman" w:cs="Times New Roman"/>
                <w:color w:val="000000"/>
                <w:sz w:val="12"/>
                <w:szCs w:val="12"/>
                <w:u w:val="single"/>
                <w:lang w:eastAsia="zh-CN"/>
              </w:rPr>
              <w:t>asis</w:t>
            </w:r>
          </w:p>
        </w:tc>
        <w:tc>
          <w:tcPr>
            <w:tcW w:w="1080" w:type="dxa"/>
            <w:vAlign w:val="center"/>
            <w:hideMark/>
          </w:tcPr>
          <w:p w14:paraId="2760028D" w14:textId="3C95945E" w:rsidR="00345F70" w:rsidRPr="007E4BEA" w:rsidRDefault="007A7D71" w:rsidP="00B900FF">
            <w:pPr>
              <w:overflowPunct w:val="0"/>
              <w:autoSpaceDE w:val="0"/>
              <w:autoSpaceDN w:val="0"/>
              <w:ind w:leftChars="-45" w:left="-108" w:rightChars="-45" w:right="-108"/>
              <w:jc w:val="center"/>
              <w:rPr>
                <w:rFonts w:ascii="Times New Roman" w:eastAsia="標楷體" w:hAnsi="Times New Roman" w:cs="Times New Roman"/>
                <w:color w:val="000000"/>
                <w:sz w:val="12"/>
                <w:szCs w:val="12"/>
                <w:u w:val="single"/>
                <w:lang w:eastAsia="zh-CN"/>
              </w:rPr>
            </w:pPr>
            <w:r w:rsidRPr="007E4BEA">
              <w:rPr>
                <w:rFonts w:ascii="Times New Roman" w:eastAsia="標楷體" w:hAnsi="Times New Roman" w:cs="Times New Roman"/>
                <w:color w:val="000000"/>
                <w:sz w:val="12"/>
                <w:szCs w:val="12"/>
                <w:u w:val="single"/>
                <w:lang w:eastAsia="zh-CN"/>
              </w:rPr>
              <w:t>Company F</w:t>
            </w:r>
            <w:r w:rsidR="00345F70" w:rsidRPr="007E4BEA">
              <w:rPr>
                <w:rFonts w:ascii="Times New Roman" w:eastAsia="標楷體" w:hAnsi="Times New Roman" w:cs="Times New Roman"/>
                <w:color w:val="000000"/>
                <w:sz w:val="12"/>
                <w:szCs w:val="12"/>
                <w:u w:val="single"/>
                <w:lang w:eastAsia="zh-CN"/>
              </w:rPr>
              <w:t xml:space="preserve"> Income</w:t>
            </w:r>
            <w:r w:rsidR="00345F70" w:rsidRPr="008F01D7">
              <w:rPr>
                <w:rFonts w:ascii="Times New Roman" w:eastAsia="標楷體" w:hAnsi="Times New Roman" w:cs="Times New Roman"/>
                <w:color w:val="000000"/>
                <w:sz w:val="12"/>
                <w:szCs w:val="12"/>
                <w:lang w:eastAsia="zh-CN"/>
              </w:rPr>
              <w:t xml:space="preserve"> </w:t>
            </w:r>
            <w:r w:rsidR="00345F70" w:rsidRPr="007E4BEA">
              <w:rPr>
                <w:rFonts w:ascii="Times New Roman" w:eastAsia="標楷體" w:hAnsi="Times New Roman" w:cs="Times New Roman"/>
                <w:color w:val="000000"/>
                <w:sz w:val="12"/>
                <w:szCs w:val="12"/>
                <w:u w:val="single"/>
                <w:lang w:eastAsia="zh-CN"/>
              </w:rPr>
              <w:t>subject to s</w:t>
            </w:r>
            <w:r w:rsidR="00B900FF">
              <w:rPr>
                <w:rFonts w:ascii="Times New Roman" w:eastAsia="標楷體" w:hAnsi="Times New Roman" w:cs="Times New Roman"/>
                <w:color w:val="000000"/>
                <w:sz w:val="12"/>
                <w:szCs w:val="12"/>
                <w:u w:val="single"/>
                <w:lang w:eastAsia="zh-CN"/>
              </w:rPr>
              <w:t>ection</w:t>
            </w:r>
            <w:r w:rsidR="00B900FF" w:rsidRPr="008F01D7">
              <w:rPr>
                <w:rFonts w:ascii="Times New Roman" w:eastAsia="標楷體" w:hAnsi="Times New Roman" w:cs="Times New Roman"/>
                <w:color w:val="000000"/>
                <w:sz w:val="12"/>
                <w:szCs w:val="12"/>
                <w:lang w:eastAsia="zh-CN"/>
              </w:rPr>
              <w:t xml:space="preserve"> </w:t>
            </w:r>
            <w:r w:rsidR="00345F70" w:rsidRPr="007E4BEA">
              <w:rPr>
                <w:rFonts w:ascii="Times New Roman" w:eastAsia="標楷體" w:hAnsi="Times New Roman" w:cs="Times New Roman"/>
                <w:color w:val="000000"/>
                <w:sz w:val="12"/>
                <w:szCs w:val="12"/>
                <w:u w:val="single"/>
                <w:lang w:eastAsia="zh-CN"/>
              </w:rPr>
              <w:t>8(1A)(a) on a DIDO</w:t>
            </w:r>
            <w:r w:rsidR="00345F70" w:rsidRPr="00DB5095">
              <w:rPr>
                <w:rFonts w:ascii="Times New Roman" w:eastAsia="標楷體" w:hAnsi="Times New Roman" w:cs="Times New Roman"/>
                <w:color w:val="000000"/>
                <w:sz w:val="12"/>
                <w:szCs w:val="12"/>
                <w:lang w:eastAsia="zh-CN"/>
              </w:rPr>
              <w:t xml:space="preserve"> </w:t>
            </w:r>
            <w:r w:rsidR="00345F70" w:rsidRPr="007E4BEA">
              <w:rPr>
                <w:rFonts w:ascii="Times New Roman" w:eastAsia="標楷體" w:hAnsi="Times New Roman" w:cs="Times New Roman"/>
                <w:color w:val="000000"/>
                <w:sz w:val="12"/>
                <w:szCs w:val="12"/>
                <w:u w:val="single"/>
                <w:lang w:eastAsia="zh-CN"/>
              </w:rPr>
              <w:t>basis and</w:t>
            </w:r>
            <w:r w:rsidR="00345F70" w:rsidRPr="008F01D7">
              <w:rPr>
                <w:rFonts w:ascii="Times New Roman" w:eastAsia="標楷體" w:hAnsi="Times New Roman" w:cs="Times New Roman"/>
                <w:color w:val="000000"/>
                <w:sz w:val="12"/>
                <w:szCs w:val="12"/>
                <w:lang w:eastAsia="zh-CN"/>
              </w:rPr>
              <w:t xml:space="preserve"> </w:t>
            </w:r>
            <w:r w:rsidR="00345F70" w:rsidRPr="007E4BEA">
              <w:rPr>
                <w:rFonts w:ascii="Times New Roman" w:eastAsia="標楷體" w:hAnsi="Times New Roman" w:cs="Times New Roman"/>
                <w:color w:val="000000"/>
                <w:sz w:val="12"/>
                <w:szCs w:val="12"/>
                <w:u w:val="single"/>
                <w:lang w:eastAsia="zh-CN"/>
              </w:rPr>
              <w:t>proportionate to Total Income</w:t>
            </w:r>
          </w:p>
        </w:tc>
      </w:tr>
      <w:tr w:rsidR="007E4BEA" w:rsidRPr="007E4BEA" w14:paraId="5C6572D3" w14:textId="77777777" w:rsidTr="00B900FF">
        <w:trPr>
          <w:trHeight w:val="458"/>
        </w:trPr>
        <w:tc>
          <w:tcPr>
            <w:tcW w:w="567" w:type="dxa"/>
            <w:vMerge w:val="restart"/>
            <w:vAlign w:val="center"/>
            <w:hideMark/>
          </w:tcPr>
          <w:p w14:paraId="48407E1E" w14:textId="77777777" w:rsidR="00345F70" w:rsidRPr="007E4BEA" w:rsidRDefault="00345F70" w:rsidP="007E4BEA">
            <w:pPr>
              <w:overflowPunct w:val="0"/>
              <w:autoSpaceDE w:val="0"/>
              <w:autoSpaceDN w:val="0"/>
              <w:ind w:leftChars="-53" w:left="-127" w:rightChars="-48" w:right="-115"/>
              <w:rPr>
                <w:rFonts w:ascii="Times New Roman" w:eastAsia="標楷體" w:hAnsi="Times New Roman" w:cs="Times New Roman"/>
                <w:color w:val="000000"/>
                <w:sz w:val="12"/>
                <w:szCs w:val="12"/>
                <w:u w:val="single"/>
                <w:lang w:eastAsia="zh-CN"/>
              </w:rPr>
            </w:pPr>
          </w:p>
        </w:tc>
        <w:tc>
          <w:tcPr>
            <w:tcW w:w="709" w:type="dxa"/>
            <w:vMerge w:val="restart"/>
            <w:vAlign w:val="center"/>
            <w:hideMark/>
          </w:tcPr>
          <w:p w14:paraId="6D332840"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(A)</w:t>
            </w:r>
          </w:p>
        </w:tc>
        <w:tc>
          <w:tcPr>
            <w:tcW w:w="709" w:type="dxa"/>
            <w:vMerge w:val="restart"/>
            <w:vAlign w:val="center"/>
            <w:hideMark/>
          </w:tcPr>
          <w:p w14:paraId="5E9C19E8" w14:textId="77777777" w:rsidR="00345F70" w:rsidRPr="007E4BEA" w:rsidRDefault="00345F70" w:rsidP="007E4BEA">
            <w:pPr>
              <w:overflowPunct w:val="0"/>
              <w:autoSpaceDE w:val="0"/>
              <w:autoSpaceDN w:val="0"/>
              <w:ind w:leftChars="-45" w:left="-108"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(B)</w:t>
            </w:r>
          </w:p>
        </w:tc>
        <w:tc>
          <w:tcPr>
            <w:tcW w:w="567" w:type="dxa"/>
            <w:vMerge w:val="restart"/>
            <w:vAlign w:val="center"/>
            <w:hideMark/>
          </w:tcPr>
          <w:p w14:paraId="259AC076"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(C)</w:t>
            </w:r>
          </w:p>
        </w:tc>
        <w:tc>
          <w:tcPr>
            <w:tcW w:w="1134" w:type="dxa"/>
            <w:vMerge w:val="restart"/>
            <w:vAlign w:val="center"/>
            <w:hideMark/>
          </w:tcPr>
          <w:p w14:paraId="7E9FB3C0" w14:textId="5F9B453A" w:rsidR="00345F70" w:rsidRPr="007E4BEA" w:rsidRDefault="00345F70" w:rsidP="007E4BEA">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(D) = (B) / (C) x 100%</w:t>
            </w:r>
          </w:p>
        </w:tc>
        <w:tc>
          <w:tcPr>
            <w:tcW w:w="1134" w:type="dxa"/>
            <w:vMerge w:val="restart"/>
            <w:vAlign w:val="center"/>
            <w:hideMark/>
          </w:tcPr>
          <w:p w14:paraId="4FBFB74C"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(E)</w:t>
            </w:r>
          </w:p>
        </w:tc>
        <w:tc>
          <w:tcPr>
            <w:tcW w:w="992" w:type="dxa"/>
            <w:vMerge w:val="restart"/>
            <w:vAlign w:val="center"/>
            <w:hideMark/>
          </w:tcPr>
          <w:p w14:paraId="08E7C3D7"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(F)</w:t>
            </w:r>
          </w:p>
        </w:tc>
        <w:tc>
          <w:tcPr>
            <w:tcW w:w="851" w:type="dxa"/>
            <w:vMerge w:val="restart"/>
            <w:vAlign w:val="center"/>
            <w:hideMark/>
          </w:tcPr>
          <w:p w14:paraId="3E50D1CB"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(G)</w:t>
            </w:r>
          </w:p>
        </w:tc>
        <w:tc>
          <w:tcPr>
            <w:tcW w:w="992" w:type="dxa"/>
            <w:vMerge w:val="restart"/>
            <w:vAlign w:val="center"/>
            <w:hideMark/>
          </w:tcPr>
          <w:p w14:paraId="6AE64CAA" w14:textId="1FA71623" w:rsidR="00345F70" w:rsidRPr="007E4BEA" w:rsidRDefault="007E4BEA" w:rsidP="007E4BEA">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Pr>
                <w:rFonts w:ascii="Times New Roman" w:eastAsia="標楷體" w:hAnsi="Times New Roman" w:cs="Times New Roman"/>
                <w:color w:val="000000"/>
                <w:sz w:val="12"/>
                <w:szCs w:val="12"/>
                <w:lang w:eastAsia="zh-CN"/>
              </w:rPr>
              <w:t>H = (B)</w:t>
            </w:r>
            <w:r w:rsidR="00345F70" w:rsidRPr="007E4BEA">
              <w:rPr>
                <w:rFonts w:ascii="Times New Roman" w:eastAsia="標楷體" w:hAnsi="Times New Roman" w:cs="Times New Roman"/>
                <w:color w:val="000000"/>
                <w:sz w:val="12"/>
                <w:szCs w:val="12"/>
                <w:lang w:eastAsia="zh-CN"/>
              </w:rPr>
              <w:t xml:space="preserve"> x ((F)/(G))</w:t>
            </w:r>
          </w:p>
        </w:tc>
        <w:tc>
          <w:tcPr>
            <w:tcW w:w="1080" w:type="dxa"/>
            <w:vMerge w:val="restart"/>
            <w:vAlign w:val="center"/>
            <w:hideMark/>
          </w:tcPr>
          <w:p w14:paraId="5537E553" w14:textId="293C528A" w:rsidR="00345F70" w:rsidRPr="007E4BEA" w:rsidRDefault="00345F70" w:rsidP="007E4BEA">
            <w:pPr>
              <w:overflowPunct w:val="0"/>
              <w:autoSpaceDE w:val="0"/>
              <w:autoSpaceDN w:val="0"/>
              <w:ind w:leftChars="-45" w:left="-108"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(I) = (D) x (H)</w:t>
            </w:r>
          </w:p>
        </w:tc>
      </w:tr>
      <w:tr w:rsidR="007E4BEA" w:rsidRPr="007E4BEA" w14:paraId="15688843" w14:textId="77777777" w:rsidTr="00B900FF">
        <w:trPr>
          <w:trHeight w:val="458"/>
        </w:trPr>
        <w:tc>
          <w:tcPr>
            <w:tcW w:w="567" w:type="dxa"/>
            <w:vMerge/>
            <w:vAlign w:val="center"/>
            <w:hideMark/>
          </w:tcPr>
          <w:p w14:paraId="3AF2E20B" w14:textId="77777777" w:rsidR="00345F70" w:rsidRPr="007E4BEA" w:rsidRDefault="00345F70" w:rsidP="007E4BEA">
            <w:pPr>
              <w:overflowPunct w:val="0"/>
              <w:autoSpaceDE w:val="0"/>
              <w:autoSpaceDN w:val="0"/>
              <w:ind w:leftChars="-53" w:left="-127" w:rightChars="-48" w:right="-115"/>
              <w:rPr>
                <w:rFonts w:ascii="Times New Roman" w:eastAsia="標楷體" w:hAnsi="Times New Roman" w:cs="Times New Roman"/>
                <w:color w:val="000000"/>
                <w:sz w:val="12"/>
                <w:szCs w:val="12"/>
                <w:u w:val="single"/>
                <w:lang w:eastAsia="zh-CN"/>
              </w:rPr>
            </w:pPr>
          </w:p>
        </w:tc>
        <w:tc>
          <w:tcPr>
            <w:tcW w:w="709" w:type="dxa"/>
            <w:vMerge/>
            <w:vAlign w:val="center"/>
            <w:hideMark/>
          </w:tcPr>
          <w:p w14:paraId="12D68E39" w14:textId="77777777" w:rsidR="00345F70" w:rsidRPr="007E4BEA" w:rsidRDefault="00345F70" w:rsidP="007E4BEA">
            <w:pPr>
              <w:overflowPunct w:val="0"/>
              <w:autoSpaceDE w:val="0"/>
              <w:autoSpaceDN w:val="0"/>
              <w:ind w:leftChars="-44" w:left="-106" w:rightChars="-47" w:right="-113"/>
              <w:rPr>
                <w:rFonts w:ascii="Times New Roman" w:eastAsia="標楷體" w:hAnsi="Times New Roman" w:cs="Times New Roman"/>
                <w:color w:val="000000"/>
                <w:sz w:val="12"/>
                <w:szCs w:val="12"/>
                <w:lang w:eastAsia="zh-CN"/>
              </w:rPr>
            </w:pPr>
          </w:p>
        </w:tc>
        <w:tc>
          <w:tcPr>
            <w:tcW w:w="709" w:type="dxa"/>
            <w:vMerge/>
            <w:vAlign w:val="center"/>
            <w:hideMark/>
          </w:tcPr>
          <w:p w14:paraId="4C1AEC76" w14:textId="77777777" w:rsidR="00345F70" w:rsidRPr="007E4BEA" w:rsidRDefault="00345F70" w:rsidP="007E4BEA">
            <w:pPr>
              <w:overflowPunct w:val="0"/>
              <w:autoSpaceDE w:val="0"/>
              <w:autoSpaceDN w:val="0"/>
              <w:ind w:leftChars="-45" w:left="-108" w:rightChars="-46" w:right="-110"/>
              <w:rPr>
                <w:rFonts w:ascii="Times New Roman" w:eastAsia="標楷體" w:hAnsi="Times New Roman" w:cs="Times New Roman"/>
                <w:color w:val="000000"/>
                <w:sz w:val="12"/>
                <w:szCs w:val="12"/>
                <w:lang w:eastAsia="zh-CN"/>
              </w:rPr>
            </w:pPr>
          </w:p>
        </w:tc>
        <w:tc>
          <w:tcPr>
            <w:tcW w:w="567" w:type="dxa"/>
            <w:vMerge/>
            <w:vAlign w:val="center"/>
            <w:hideMark/>
          </w:tcPr>
          <w:p w14:paraId="3FEE36D8" w14:textId="77777777" w:rsidR="00345F70" w:rsidRPr="007E4BEA" w:rsidRDefault="00345F70" w:rsidP="007E4BEA">
            <w:pPr>
              <w:overflowPunct w:val="0"/>
              <w:autoSpaceDE w:val="0"/>
              <w:autoSpaceDN w:val="0"/>
              <w:ind w:leftChars="-47" w:left="-113" w:rightChars="-44" w:right="-106"/>
              <w:rPr>
                <w:rFonts w:ascii="Times New Roman" w:eastAsia="標楷體" w:hAnsi="Times New Roman" w:cs="Times New Roman"/>
                <w:color w:val="000000"/>
                <w:sz w:val="12"/>
                <w:szCs w:val="12"/>
                <w:lang w:eastAsia="zh-CN"/>
              </w:rPr>
            </w:pPr>
          </w:p>
        </w:tc>
        <w:tc>
          <w:tcPr>
            <w:tcW w:w="1134" w:type="dxa"/>
            <w:vMerge/>
            <w:vAlign w:val="center"/>
            <w:hideMark/>
          </w:tcPr>
          <w:p w14:paraId="30BADD5A" w14:textId="77777777" w:rsidR="00345F70" w:rsidRPr="007E4BEA" w:rsidRDefault="00345F70" w:rsidP="007E4BEA">
            <w:pPr>
              <w:overflowPunct w:val="0"/>
              <w:autoSpaceDE w:val="0"/>
              <w:autoSpaceDN w:val="0"/>
              <w:ind w:leftChars="-44" w:left="-106" w:rightChars="-45" w:right="-108"/>
              <w:rPr>
                <w:rFonts w:ascii="Times New Roman" w:eastAsia="標楷體" w:hAnsi="Times New Roman" w:cs="Times New Roman"/>
                <w:color w:val="000000"/>
                <w:sz w:val="12"/>
                <w:szCs w:val="12"/>
                <w:lang w:eastAsia="zh-CN"/>
              </w:rPr>
            </w:pPr>
          </w:p>
        </w:tc>
        <w:tc>
          <w:tcPr>
            <w:tcW w:w="1134" w:type="dxa"/>
            <w:vMerge/>
            <w:vAlign w:val="center"/>
            <w:hideMark/>
          </w:tcPr>
          <w:p w14:paraId="0BCA9A38" w14:textId="77777777" w:rsidR="00345F70" w:rsidRPr="007E4BEA" w:rsidRDefault="00345F70" w:rsidP="007E4BEA">
            <w:pPr>
              <w:overflowPunct w:val="0"/>
              <w:autoSpaceDE w:val="0"/>
              <w:autoSpaceDN w:val="0"/>
              <w:ind w:leftChars="-47" w:left="-113" w:rightChars="-44" w:right="-106"/>
              <w:rPr>
                <w:rFonts w:ascii="Times New Roman" w:eastAsia="標楷體" w:hAnsi="Times New Roman" w:cs="Times New Roman"/>
                <w:color w:val="000000"/>
                <w:sz w:val="12"/>
                <w:szCs w:val="12"/>
                <w:lang w:eastAsia="zh-CN"/>
              </w:rPr>
            </w:pPr>
          </w:p>
        </w:tc>
        <w:tc>
          <w:tcPr>
            <w:tcW w:w="992" w:type="dxa"/>
            <w:vMerge/>
            <w:vAlign w:val="center"/>
            <w:hideMark/>
          </w:tcPr>
          <w:p w14:paraId="768B059F" w14:textId="77777777" w:rsidR="00345F70" w:rsidRPr="007E4BEA" w:rsidRDefault="00345F70" w:rsidP="007E4BEA">
            <w:pPr>
              <w:overflowPunct w:val="0"/>
              <w:autoSpaceDE w:val="0"/>
              <w:autoSpaceDN w:val="0"/>
              <w:ind w:leftChars="-44" w:left="-106" w:rightChars="-46" w:right="-110"/>
              <w:rPr>
                <w:rFonts w:ascii="Times New Roman" w:eastAsia="標楷體" w:hAnsi="Times New Roman" w:cs="Times New Roman"/>
                <w:color w:val="000000"/>
                <w:sz w:val="12"/>
                <w:szCs w:val="12"/>
                <w:lang w:eastAsia="zh-CN"/>
              </w:rPr>
            </w:pPr>
          </w:p>
        </w:tc>
        <w:tc>
          <w:tcPr>
            <w:tcW w:w="851" w:type="dxa"/>
            <w:vMerge/>
            <w:vAlign w:val="center"/>
            <w:hideMark/>
          </w:tcPr>
          <w:p w14:paraId="4E639634" w14:textId="77777777" w:rsidR="00345F70" w:rsidRPr="007E4BEA" w:rsidRDefault="00345F70" w:rsidP="007E4BEA">
            <w:pPr>
              <w:overflowPunct w:val="0"/>
              <w:autoSpaceDE w:val="0"/>
              <w:autoSpaceDN w:val="0"/>
              <w:ind w:leftChars="-47" w:left="-113" w:rightChars="-47" w:right="-113"/>
              <w:rPr>
                <w:rFonts w:ascii="Times New Roman" w:eastAsia="標楷體" w:hAnsi="Times New Roman" w:cs="Times New Roman"/>
                <w:color w:val="000000"/>
                <w:sz w:val="12"/>
                <w:szCs w:val="12"/>
                <w:lang w:eastAsia="zh-CN"/>
              </w:rPr>
            </w:pPr>
          </w:p>
        </w:tc>
        <w:tc>
          <w:tcPr>
            <w:tcW w:w="992" w:type="dxa"/>
            <w:vMerge/>
            <w:vAlign w:val="center"/>
            <w:hideMark/>
          </w:tcPr>
          <w:p w14:paraId="5D862307" w14:textId="77777777" w:rsidR="00345F70" w:rsidRPr="007E4BEA" w:rsidRDefault="00345F70" w:rsidP="007E4BEA">
            <w:pPr>
              <w:overflowPunct w:val="0"/>
              <w:autoSpaceDE w:val="0"/>
              <w:autoSpaceDN w:val="0"/>
              <w:ind w:leftChars="-42" w:left="-101" w:rightChars="-46" w:right="-110"/>
              <w:rPr>
                <w:rFonts w:ascii="Times New Roman" w:eastAsia="標楷體" w:hAnsi="Times New Roman" w:cs="Times New Roman"/>
                <w:color w:val="000000"/>
                <w:sz w:val="12"/>
                <w:szCs w:val="12"/>
                <w:lang w:eastAsia="zh-CN"/>
              </w:rPr>
            </w:pPr>
          </w:p>
        </w:tc>
        <w:tc>
          <w:tcPr>
            <w:tcW w:w="1080" w:type="dxa"/>
            <w:vMerge/>
            <w:vAlign w:val="center"/>
            <w:hideMark/>
          </w:tcPr>
          <w:p w14:paraId="7DFAB116" w14:textId="77777777" w:rsidR="00345F70" w:rsidRPr="007E4BEA" w:rsidRDefault="00345F70" w:rsidP="007E4BEA">
            <w:pPr>
              <w:overflowPunct w:val="0"/>
              <w:autoSpaceDE w:val="0"/>
              <w:autoSpaceDN w:val="0"/>
              <w:ind w:leftChars="-45" w:left="-108" w:rightChars="-45" w:right="-108"/>
              <w:rPr>
                <w:rFonts w:ascii="Times New Roman" w:eastAsia="標楷體" w:hAnsi="Times New Roman" w:cs="Times New Roman"/>
                <w:color w:val="000000"/>
                <w:sz w:val="12"/>
                <w:szCs w:val="12"/>
                <w:lang w:eastAsia="zh-CN"/>
              </w:rPr>
            </w:pPr>
          </w:p>
        </w:tc>
      </w:tr>
      <w:tr w:rsidR="007E4BEA" w:rsidRPr="007E4BEA" w14:paraId="6DC19CE1" w14:textId="77777777" w:rsidTr="00C37A79">
        <w:trPr>
          <w:trHeight w:val="293"/>
        </w:trPr>
        <w:tc>
          <w:tcPr>
            <w:tcW w:w="567" w:type="dxa"/>
            <w:vMerge/>
            <w:vAlign w:val="center"/>
            <w:hideMark/>
          </w:tcPr>
          <w:p w14:paraId="66404223" w14:textId="77777777" w:rsidR="00345F70" w:rsidRPr="007E4BEA" w:rsidRDefault="00345F70" w:rsidP="007E4BEA">
            <w:pPr>
              <w:overflowPunct w:val="0"/>
              <w:autoSpaceDE w:val="0"/>
              <w:autoSpaceDN w:val="0"/>
              <w:ind w:leftChars="-53" w:left="-127" w:rightChars="-48" w:right="-115"/>
              <w:rPr>
                <w:rFonts w:ascii="Times New Roman" w:eastAsia="標楷體" w:hAnsi="Times New Roman" w:cs="Times New Roman"/>
                <w:color w:val="000000"/>
                <w:sz w:val="12"/>
                <w:szCs w:val="12"/>
                <w:u w:val="single"/>
                <w:lang w:eastAsia="zh-CN"/>
              </w:rPr>
            </w:pPr>
          </w:p>
        </w:tc>
        <w:tc>
          <w:tcPr>
            <w:tcW w:w="709" w:type="dxa"/>
            <w:vMerge/>
            <w:vAlign w:val="center"/>
            <w:hideMark/>
          </w:tcPr>
          <w:p w14:paraId="4A3623B6" w14:textId="77777777" w:rsidR="00345F70" w:rsidRPr="007E4BEA" w:rsidRDefault="00345F70" w:rsidP="007E4BEA">
            <w:pPr>
              <w:overflowPunct w:val="0"/>
              <w:autoSpaceDE w:val="0"/>
              <w:autoSpaceDN w:val="0"/>
              <w:ind w:leftChars="-44" w:left="-106" w:rightChars="-47" w:right="-113"/>
              <w:rPr>
                <w:rFonts w:ascii="Times New Roman" w:eastAsia="標楷體" w:hAnsi="Times New Roman" w:cs="Times New Roman"/>
                <w:color w:val="000000"/>
                <w:sz w:val="12"/>
                <w:szCs w:val="12"/>
                <w:lang w:eastAsia="zh-CN"/>
              </w:rPr>
            </w:pPr>
          </w:p>
        </w:tc>
        <w:tc>
          <w:tcPr>
            <w:tcW w:w="709" w:type="dxa"/>
            <w:vMerge/>
            <w:vAlign w:val="center"/>
            <w:hideMark/>
          </w:tcPr>
          <w:p w14:paraId="1A04E5A5" w14:textId="77777777" w:rsidR="00345F70" w:rsidRPr="007E4BEA" w:rsidRDefault="00345F70" w:rsidP="007E4BEA">
            <w:pPr>
              <w:overflowPunct w:val="0"/>
              <w:autoSpaceDE w:val="0"/>
              <w:autoSpaceDN w:val="0"/>
              <w:ind w:leftChars="-45" w:left="-108" w:rightChars="-46" w:right="-110"/>
              <w:rPr>
                <w:rFonts w:ascii="Times New Roman" w:eastAsia="標楷體" w:hAnsi="Times New Roman" w:cs="Times New Roman"/>
                <w:color w:val="000000"/>
                <w:sz w:val="12"/>
                <w:szCs w:val="12"/>
                <w:lang w:eastAsia="zh-CN"/>
              </w:rPr>
            </w:pPr>
          </w:p>
        </w:tc>
        <w:tc>
          <w:tcPr>
            <w:tcW w:w="567" w:type="dxa"/>
            <w:vMerge/>
            <w:vAlign w:val="center"/>
            <w:hideMark/>
          </w:tcPr>
          <w:p w14:paraId="48EAAD54" w14:textId="77777777" w:rsidR="00345F70" w:rsidRPr="007E4BEA" w:rsidRDefault="00345F70" w:rsidP="007E4BEA">
            <w:pPr>
              <w:overflowPunct w:val="0"/>
              <w:autoSpaceDE w:val="0"/>
              <w:autoSpaceDN w:val="0"/>
              <w:ind w:leftChars="-47" w:left="-113" w:rightChars="-44" w:right="-106"/>
              <w:rPr>
                <w:rFonts w:ascii="Times New Roman" w:eastAsia="標楷體" w:hAnsi="Times New Roman" w:cs="Times New Roman"/>
                <w:color w:val="000000"/>
                <w:sz w:val="12"/>
                <w:szCs w:val="12"/>
                <w:lang w:eastAsia="zh-CN"/>
              </w:rPr>
            </w:pPr>
          </w:p>
        </w:tc>
        <w:tc>
          <w:tcPr>
            <w:tcW w:w="1134" w:type="dxa"/>
            <w:vMerge/>
            <w:vAlign w:val="center"/>
            <w:hideMark/>
          </w:tcPr>
          <w:p w14:paraId="6E0846CE" w14:textId="77777777" w:rsidR="00345F70" w:rsidRPr="007E4BEA" w:rsidRDefault="00345F70" w:rsidP="007E4BEA">
            <w:pPr>
              <w:overflowPunct w:val="0"/>
              <w:autoSpaceDE w:val="0"/>
              <w:autoSpaceDN w:val="0"/>
              <w:ind w:leftChars="-44" w:left="-106" w:rightChars="-45" w:right="-108"/>
              <w:rPr>
                <w:rFonts w:ascii="Times New Roman" w:eastAsia="標楷體" w:hAnsi="Times New Roman" w:cs="Times New Roman"/>
                <w:color w:val="000000"/>
                <w:sz w:val="12"/>
                <w:szCs w:val="12"/>
                <w:lang w:eastAsia="zh-CN"/>
              </w:rPr>
            </w:pPr>
          </w:p>
        </w:tc>
        <w:tc>
          <w:tcPr>
            <w:tcW w:w="1134" w:type="dxa"/>
            <w:vMerge/>
            <w:vAlign w:val="center"/>
            <w:hideMark/>
          </w:tcPr>
          <w:p w14:paraId="4E913E20" w14:textId="77777777" w:rsidR="00345F70" w:rsidRPr="007E4BEA" w:rsidRDefault="00345F70" w:rsidP="007E4BEA">
            <w:pPr>
              <w:overflowPunct w:val="0"/>
              <w:autoSpaceDE w:val="0"/>
              <w:autoSpaceDN w:val="0"/>
              <w:ind w:leftChars="-47" w:left="-113" w:rightChars="-44" w:right="-106"/>
              <w:rPr>
                <w:rFonts w:ascii="Times New Roman" w:eastAsia="標楷體" w:hAnsi="Times New Roman" w:cs="Times New Roman"/>
                <w:color w:val="000000"/>
                <w:sz w:val="12"/>
                <w:szCs w:val="12"/>
                <w:lang w:eastAsia="zh-CN"/>
              </w:rPr>
            </w:pPr>
          </w:p>
        </w:tc>
        <w:tc>
          <w:tcPr>
            <w:tcW w:w="992" w:type="dxa"/>
            <w:vMerge/>
            <w:vAlign w:val="center"/>
            <w:hideMark/>
          </w:tcPr>
          <w:p w14:paraId="3509440B" w14:textId="77777777" w:rsidR="00345F70" w:rsidRPr="007E4BEA" w:rsidRDefault="00345F70" w:rsidP="007E4BEA">
            <w:pPr>
              <w:overflowPunct w:val="0"/>
              <w:autoSpaceDE w:val="0"/>
              <w:autoSpaceDN w:val="0"/>
              <w:ind w:leftChars="-44" w:left="-106" w:rightChars="-46" w:right="-110"/>
              <w:rPr>
                <w:rFonts w:ascii="Times New Roman" w:eastAsia="標楷體" w:hAnsi="Times New Roman" w:cs="Times New Roman"/>
                <w:color w:val="000000"/>
                <w:sz w:val="12"/>
                <w:szCs w:val="12"/>
                <w:lang w:eastAsia="zh-CN"/>
              </w:rPr>
            </w:pPr>
          </w:p>
        </w:tc>
        <w:tc>
          <w:tcPr>
            <w:tcW w:w="851" w:type="dxa"/>
            <w:vMerge/>
            <w:vAlign w:val="center"/>
            <w:hideMark/>
          </w:tcPr>
          <w:p w14:paraId="3F841B7C" w14:textId="77777777" w:rsidR="00345F70" w:rsidRPr="007E4BEA" w:rsidRDefault="00345F70" w:rsidP="007E4BEA">
            <w:pPr>
              <w:overflowPunct w:val="0"/>
              <w:autoSpaceDE w:val="0"/>
              <w:autoSpaceDN w:val="0"/>
              <w:ind w:leftChars="-47" w:left="-113" w:rightChars="-47" w:right="-113"/>
              <w:rPr>
                <w:rFonts w:ascii="Times New Roman" w:eastAsia="標楷體" w:hAnsi="Times New Roman" w:cs="Times New Roman"/>
                <w:color w:val="000000"/>
                <w:sz w:val="12"/>
                <w:szCs w:val="12"/>
                <w:lang w:eastAsia="zh-CN"/>
              </w:rPr>
            </w:pPr>
          </w:p>
        </w:tc>
        <w:tc>
          <w:tcPr>
            <w:tcW w:w="992" w:type="dxa"/>
            <w:vMerge/>
            <w:vAlign w:val="center"/>
            <w:hideMark/>
          </w:tcPr>
          <w:p w14:paraId="4A1F3472" w14:textId="77777777" w:rsidR="00345F70" w:rsidRPr="007E4BEA" w:rsidRDefault="00345F70" w:rsidP="007E4BEA">
            <w:pPr>
              <w:overflowPunct w:val="0"/>
              <w:autoSpaceDE w:val="0"/>
              <w:autoSpaceDN w:val="0"/>
              <w:ind w:leftChars="-42" w:left="-101" w:rightChars="-46" w:right="-110"/>
              <w:rPr>
                <w:rFonts w:ascii="Times New Roman" w:eastAsia="標楷體" w:hAnsi="Times New Roman" w:cs="Times New Roman"/>
                <w:color w:val="000000"/>
                <w:sz w:val="12"/>
                <w:szCs w:val="12"/>
                <w:lang w:eastAsia="zh-CN"/>
              </w:rPr>
            </w:pPr>
          </w:p>
        </w:tc>
        <w:tc>
          <w:tcPr>
            <w:tcW w:w="1080" w:type="dxa"/>
            <w:vMerge/>
            <w:vAlign w:val="center"/>
            <w:hideMark/>
          </w:tcPr>
          <w:p w14:paraId="2A2BCF6F" w14:textId="77777777" w:rsidR="00345F70" w:rsidRPr="007E4BEA" w:rsidRDefault="00345F70" w:rsidP="007E4BEA">
            <w:pPr>
              <w:overflowPunct w:val="0"/>
              <w:autoSpaceDE w:val="0"/>
              <w:autoSpaceDN w:val="0"/>
              <w:ind w:leftChars="-45" w:left="-108" w:rightChars="-45" w:right="-108"/>
              <w:rPr>
                <w:rFonts w:ascii="Times New Roman" w:eastAsia="標楷體" w:hAnsi="Times New Roman" w:cs="Times New Roman"/>
                <w:color w:val="000000"/>
                <w:sz w:val="12"/>
                <w:szCs w:val="12"/>
                <w:lang w:eastAsia="zh-CN"/>
              </w:rPr>
            </w:pPr>
          </w:p>
        </w:tc>
      </w:tr>
      <w:tr w:rsidR="007E4BEA" w:rsidRPr="007E4BEA" w14:paraId="6BA4CA63" w14:textId="77777777" w:rsidTr="00C37A79">
        <w:trPr>
          <w:trHeight w:val="227"/>
        </w:trPr>
        <w:tc>
          <w:tcPr>
            <w:tcW w:w="567" w:type="dxa"/>
            <w:noWrap/>
            <w:vAlign w:val="bottom"/>
            <w:hideMark/>
          </w:tcPr>
          <w:p w14:paraId="37AC4F7C" w14:textId="77777777" w:rsidR="00345F70" w:rsidRPr="007E4BEA" w:rsidRDefault="00345F70" w:rsidP="007E4BEA">
            <w:pPr>
              <w:overflowPunct w:val="0"/>
              <w:autoSpaceDE w:val="0"/>
              <w:autoSpaceDN w:val="0"/>
              <w:ind w:leftChars="-53" w:left="-127" w:rightChars="-48" w:right="-115"/>
              <w:rPr>
                <w:rFonts w:ascii="Times New Roman" w:eastAsia="標楷體" w:hAnsi="Times New Roman" w:cs="Times New Roman"/>
                <w:sz w:val="12"/>
                <w:szCs w:val="12"/>
                <w:lang w:eastAsia="zh-CN"/>
              </w:rPr>
            </w:pPr>
          </w:p>
        </w:tc>
        <w:tc>
          <w:tcPr>
            <w:tcW w:w="709" w:type="dxa"/>
            <w:noWrap/>
            <w:vAlign w:val="center"/>
            <w:hideMark/>
          </w:tcPr>
          <w:p w14:paraId="687229AD"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w:t>
            </w:r>
          </w:p>
        </w:tc>
        <w:tc>
          <w:tcPr>
            <w:tcW w:w="709" w:type="dxa"/>
            <w:noWrap/>
            <w:vAlign w:val="center"/>
            <w:hideMark/>
          </w:tcPr>
          <w:p w14:paraId="7EB5C5AF" w14:textId="77777777" w:rsidR="00345F70" w:rsidRPr="007E4BEA" w:rsidRDefault="00345F70" w:rsidP="007E4BEA">
            <w:pPr>
              <w:overflowPunct w:val="0"/>
              <w:autoSpaceDE w:val="0"/>
              <w:autoSpaceDN w:val="0"/>
              <w:ind w:leftChars="-45" w:left="-108"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w:t>
            </w:r>
          </w:p>
        </w:tc>
        <w:tc>
          <w:tcPr>
            <w:tcW w:w="567" w:type="dxa"/>
            <w:noWrap/>
            <w:vAlign w:val="center"/>
            <w:hideMark/>
          </w:tcPr>
          <w:p w14:paraId="1E6DC3BC"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w:t>
            </w:r>
          </w:p>
        </w:tc>
        <w:tc>
          <w:tcPr>
            <w:tcW w:w="1134" w:type="dxa"/>
            <w:noWrap/>
            <w:vAlign w:val="bottom"/>
            <w:hideMark/>
          </w:tcPr>
          <w:p w14:paraId="73FAD232" w14:textId="77777777" w:rsidR="00345F70" w:rsidRPr="007E4BEA" w:rsidRDefault="00345F70" w:rsidP="007E4BEA">
            <w:pPr>
              <w:overflowPunct w:val="0"/>
              <w:autoSpaceDE w:val="0"/>
              <w:autoSpaceDN w:val="0"/>
              <w:ind w:leftChars="-44" w:left="-106" w:rightChars="-45" w:right="-108"/>
              <w:rPr>
                <w:rFonts w:ascii="Times New Roman" w:eastAsia="標楷體" w:hAnsi="Times New Roman" w:cs="Times New Roman"/>
                <w:color w:val="000000"/>
                <w:sz w:val="12"/>
                <w:szCs w:val="12"/>
                <w:lang w:eastAsia="zh-CN"/>
              </w:rPr>
            </w:pPr>
          </w:p>
        </w:tc>
        <w:tc>
          <w:tcPr>
            <w:tcW w:w="1134" w:type="dxa"/>
            <w:noWrap/>
            <w:vAlign w:val="bottom"/>
            <w:hideMark/>
          </w:tcPr>
          <w:p w14:paraId="785EAC44" w14:textId="77777777" w:rsidR="00345F70" w:rsidRPr="007E4BEA" w:rsidRDefault="00345F70" w:rsidP="007E4BEA">
            <w:pPr>
              <w:overflowPunct w:val="0"/>
              <w:autoSpaceDE w:val="0"/>
              <w:autoSpaceDN w:val="0"/>
              <w:ind w:leftChars="-47" w:left="-113" w:rightChars="-44" w:right="-106"/>
              <w:rPr>
                <w:rFonts w:ascii="Times New Roman" w:eastAsia="標楷體" w:hAnsi="Times New Roman" w:cs="Times New Roman"/>
                <w:sz w:val="12"/>
                <w:szCs w:val="12"/>
                <w:lang w:eastAsia="zh-CN"/>
              </w:rPr>
            </w:pPr>
          </w:p>
        </w:tc>
        <w:tc>
          <w:tcPr>
            <w:tcW w:w="992" w:type="dxa"/>
            <w:vAlign w:val="bottom"/>
            <w:hideMark/>
          </w:tcPr>
          <w:p w14:paraId="6303A051" w14:textId="77777777" w:rsidR="00345F70" w:rsidRPr="007E4BEA" w:rsidRDefault="00345F70" w:rsidP="007E4BEA">
            <w:pPr>
              <w:overflowPunct w:val="0"/>
              <w:autoSpaceDE w:val="0"/>
              <w:autoSpaceDN w:val="0"/>
              <w:ind w:leftChars="-44" w:left="-106" w:rightChars="-46" w:right="-110"/>
              <w:rPr>
                <w:rFonts w:ascii="Times New Roman" w:eastAsia="標楷體" w:hAnsi="Times New Roman" w:cs="Times New Roman"/>
                <w:sz w:val="12"/>
                <w:szCs w:val="12"/>
                <w:lang w:eastAsia="zh-CN"/>
              </w:rPr>
            </w:pPr>
          </w:p>
        </w:tc>
        <w:tc>
          <w:tcPr>
            <w:tcW w:w="851" w:type="dxa"/>
            <w:noWrap/>
            <w:vAlign w:val="bottom"/>
            <w:hideMark/>
          </w:tcPr>
          <w:p w14:paraId="1D2A27C2" w14:textId="77777777" w:rsidR="00345F70" w:rsidRPr="007E4BEA" w:rsidRDefault="00345F70" w:rsidP="007E4BEA">
            <w:pPr>
              <w:overflowPunct w:val="0"/>
              <w:autoSpaceDE w:val="0"/>
              <w:autoSpaceDN w:val="0"/>
              <w:ind w:leftChars="-47" w:left="-113" w:rightChars="-47" w:right="-113"/>
              <w:rPr>
                <w:rFonts w:ascii="Times New Roman" w:eastAsia="標楷體" w:hAnsi="Times New Roman" w:cs="Times New Roman"/>
                <w:sz w:val="12"/>
                <w:szCs w:val="12"/>
                <w:lang w:eastAsia="zh-CN"/>
              </w:rPr>
            </w:pPr>
          </w:p>
        </w:tc>
        <w:tc>
          <w:tcPr>
            <w:tcW w:w="992" w:type="dxa"/>
            <w:noWrap/>
            <w:vAlign w:val="center"/>
            <w:hideMark/>
          </w:tcPr>
          <w:p w14:paraId="7543F944" w14:textId="77777777" w:rsidR="00345F70" w:rsidRPr="007E4BEA" w:rsidRDefault="00345F70" w:rsidP="007E4BEA">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w:t>
            </w:r>
          </w:p>
        </w:tc>
        <w:tc>
          <w:tcPr>
            <w:tcW w:w="1080" w:type="dxa"/>
            <w:noWrap/>
            <w:vAlign w:val="center"/>
            <w:hideMark/>
          </w:tcPr>
          <w:p w14:paraId="4BBEA3F5" w14:textId="77777777" w:rsidR="00345F70" w:rsidRPr="007E4BEA" w:rsidRDefault="00345F70" w:rsidP="007E4BEA">
            <w:pPr>
              <w:overflowPunct w:val="0"/>
              <w:autoSpaceDE w:val="0"/>
              <w:autoSpaceDN w:val="0"/>
              <w:ind w:leftChars="-45" w:left="-108"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w:t>
            </w:r>
          </w:p>
        </w:tc>
      </w:tr>
      <w:tr w:rsidR="007E4BEA" w:rsidRPr="007E4BEA" w14:paraId="6774A481" w14:textId="77777777" w:rsidTr="00C37A79">
        <w:trPr>
          <w:trHeight w:val="227"/>
        </w:trPr>
        <w:tc>
          <w:tcPr>
            <w:tcW w:w="567" w:type="dxa"/>
            <w:vAlign w:val="center"/>
            <w:hideMark/>
          </w:tcPr>
          <w:p w14:paraId="2BF536BF"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2007/08</w:t>
            </w:r>
          </w:p>
        </w:tc>
        <w:tc>
          <w:tcPr>
            <w:tcW w:w="709" w:type="dxa"/>
            <w:vAlign w:val="center"/>
            <w:hideMark/>
          </w:tcPr>
          <w:p w14:paraId="7941FDBF"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1,110,824</w:t>
            </w:r>
          </w:p>
        </w:tc>
        <w:tc>
          <w:tcPr>
            <w:tcW w:w="709" w:type="dxa"/>
            <w:vAlign w:val="center"/>
            <w:hideMark/>
          </w:tcPr>
          <w:p w14:paraId="73B089B6"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504,000</w:t>
            </w:r>
          </w:p>
        </w:tc>
        <w:tc>
          <w:tcPr>
            <w:tcW w:w="567" w:type="dxa"/>
            <w:noWrap/>
            <w:vAlign w:val="center"/>
            <w:hideMark/>
          </w:tcPr>
          <w:p w14:paraId="569FF8BC"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1,614,824</w:t>
            </w:r>
          </w:p>
        </w:tc>
        <w:tc>
          <w:tcPr>
            <w:tcW w:w="1134" w:type="dxa"/>
            <w:noWrap/>
            <w:vAlign w:val="center"/>
            <w:hideMark/>
          </w:tcPr>
          <w:p w14:paraId="52163A9C"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31.21%</w:t>
            </w:r>
          </w:p>
        </w:tc>
        <w:tc>
          <w:tcPr>
            <w:tcW w:w="1134" w:type="dxa"/>
            <w:vAlign w:val="center"/>
            <w:hideMark/>
          </w:tcPr>
          <w:p w14:paraId="39D3453E"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269 -&gt; 211</w:t>
            </w:r>
          </w:p>
        </w:tc>
        <w:tc>
          <w:tcPr>
            <w:tcW w:w="992" w:type="dxa"/>
            <w:vAlign w:val="center"/>
            <w:hideMark/>
          </w:tcPr>
          <w:p w14:paraId="79143BCE" w14:textId="252DAFBF" w:rsidR="00345F70" w:rsidRPr="007E4BEA" w:rsidRDefault="007E4BEA"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Pr>
                <w:rFonts w:ascii="Times New Roman" w:eastAsia="標楷體" w:hAnsi="Times New Roman" w:cs="Times New Roman"/>
                <w:color w:val="000000"/>
                <w:sz w:val="12"/>
                <w:szCs w:val="12"/>
                <w:lang w:eastAsia="zh-CN"/>
              </w:rPr>
              <w:t xml:space="preserve">211-20 = </w:t>
            </w:r>
            <w:r w:rsidR="00345F70" w:rsidRPr="007E4BEA">
              <w:rPr>
                <w:rFonts w:ascii="Times New Roman" w:eastAsia="標楷體" w:hAnsi="Times New Roman" w:cs="Times New Roman"/>
                <w:color w:val="000000"/>
                <w:sz w:val="12"/>
                <w:szCs w:val="12"/>
                <w:lang w:eastAsia="zh-CN"/>
              </w:rPr>
              <w:t>191</w:t>
            </w:r>
          </w:p>
        </w:tc>
        <w:tc>
          <w:tcPr>
            <w:tcW w:w="851" w:type="dxa"/>
            <w:vAlign w:val="center"/>
            <w:hideMark/>
          </w:tcPr>
          <w:p w14:paraId="18473756"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366</w:t>
            </w:r>
          </w:p>
        </w:tc>
        <w:tc>
          <w:tcPr>
            <w:tcW w:w="992" w:type="dxa"/>
            <w:noWrap/>
            <w:vAlign w:val="center"/>
            <w:hideMark/>
          </w:tcPr>
          <w:p w14:paraId="7F22AE7D"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263,016.39</w:t>
            </w:r>
          </w:p>
        </w:tc>
        <w:tc>
          <w:tcPr>
            <w:tcW w:w="1080" w:type="dxa"/>
            <w:noWrap/>
            <w:vAlign w:val="center"/>
            <w:hideMark/>
          </w:tcPr>
          <w:p w14:paraId="708CDFDA"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82,089.60</w:t>
            </w:r>
          </w:p>
        </w:tc>
      </w:tr>
      <w:tr w:rsidR="007E4BEA" w:rsidRPr="007E4BEA" w14:paraId="76622FAB" w14:textId="77777777" w:rsidTr="00C37A79">
        <w:trPr>
          <w:trHeight w:val="227"/>
        </w:trPr>
        <w:tc>
          <w:tcPr>
            <w:tcW w:w="567" w:type="dxa"/>
            <w:vAlign w:val="center"/>
          </w:tcPr>
          <w:p w14:paraId="00D7E1E0"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2008/09</w:t>
            </w:r>
          </w:p>
        </w:tc>
        <w:tc>
          <w:tcPr>
            <w:tcW w:w="709" w:type="dxa"/>
            <w:vAlign w:val="center"/>
          </w:tcPr>
          <w:p w14:paraId="75010F43"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1,026,797</w:t>
            </w:r>
          </w:p>
        </w:tc>
        <w:tc>
          <w:tcPr>
            <w:tcW w:w="709" w:type="dxa"/>
            <w:vAlign w:val="center"/>
          </w:tcPr>
          <w:p w14:paraId="44B362B8"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684,000</w:t>
            </w:r>
          </w:p>
        </w:tc>
        <w:tc>
          <w:tcPr>
            <w:tcW w:w="567" w:type="dxa"/>
            <w:noWrap/>
            <w:vAlign w:val="center"/>
          </w:tcPr>
          <w:p w14:paraId="30DF0915"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1,710,797</w:t>
            </w:r>
          </w:p>
        </w:tc>
        <w:tc>
          <w:tcPr>
            <w:tcW w:w="1134" w:type="dxa"/>
            <w:noWrap/>
            <w:vAlign w:val="center"/>
          </w:tcPr>
          <w:p w14:paraId="776C351B"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39.98%</w:t>
            </w:r>
          </w:p>
        </w:tc>
        <w:tc>
          <w:tcPr>
            <w:tcW w:w="1134" w:type="dxa"/>
            <w:vAlign w:val="center"/>
          </w:tcPr>
          <w:p w14:paraId="0D3E3BC8"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262 -&gt; 211</w:t>
            </w:r>
          </w:p>
        </w:tc>
        <w:tc>
          <w:tcPr>
            <w:tcW w:w="992" w:type="dxa"/>
            <w:vAlign w:val="center"/>
          </w:tcPr>
          <w:p w14:paraId="27881B95" w14:textId="1FC48BBB"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211-16.5 =</w:t>
            </w:r>
            <w:r w:rsidR="007E4BEA">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lang w:eastAsia="zh-CN"/>
              </w:rPr>
              <w:t>194.5</w:t>
            </w:r>
          </w:p>
        </w:tc>
        <w:tc>
          <w:tcPr>
            <w:tcW w:w="851" w:type="dxa"/>
            <w:vAlign w:val="center"/>
          </w:tcPr>
          <w:p w14:paraId="2B96F840"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365</w:t>
            </w:r>
          </w:p>
        </w:tc>
        <w:tc>
          <w:tcPr>
            <w:tcW w:w="992" w:type="dxa"/>
            <w:noWrap/>
            <w:vAlign w:val="center"/>
          </w:tcPr>
          <w:p w14:paraId="59BE6FE9"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364,487.67</w:t>
            </w:r>
          </w:p>
        </w:tc>
        <w:tc>
          <w:tcPr>
            <w:tcW w:w="1080" w:type="dxa"/>
            <w:noWrap/>
            <w:vAlign w:val="center"/>
          </w:tcPr>
          <w:p w14:paraId="79D8347A"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145,727.15</w:t>
            </w:r>
          </w:p>
        </w:tc>
      </w:tr>
      <w:tr w:rsidR="007E4BEA" w:rsidRPr="007E4BEA" w14:paraId="22C5D187" w14:textId="77777777" w:rsidTr="00C37A79">
        <w:trPr>
          <w:trHeight w:val="227"/>
        </w:trPr>
        <w:tc>
          <w:tcPr>
            <w:tcW w:w="567" w:type="dxa"/>
            <w:vAlign w:val="center"/>
            <w:hideMark/>
          </w:tcPr>
          <w:p w14:paraId="2FCB9CFF"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2009/10</w:t>
            </w:r>
          </w:p>
        </w:tc>
        <w:tc>
          <w:tcPr>
            <w:tcW w:w="709" w:type="dxa"/>
            <w:vAlign w:val="center"/>
            <w:hideMark/>
          </w:tcPr>
          <w:p w14:paraId="3152AF70"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1,016,000</w:t>
            </w:r>
          </w:p>
        </w:tc>
        <w:tc>
          <w:tcPr>
            <w:tcW w:w="709" w:type="dxa"/>
            <w:vAlign w:val="center"/>
            <w:hideMark/>
          </w:tcPr>
          <w:p w14:paraId="4C213C7F"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504,000</w:t>
            </w:r>
          </w:p>
        </w:tc>
        <w:tc>
          <w:tcPr>
            <w:tcW w:w="567" w:type="dxa"/>
            <w:noWrap/>
            <w:vAlign w:val="center"/>
            <w:hideMark/>
          </w:tcPr>
          <w:p w14:paraId="321AA1B0"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1,520,000</w:t>
            </w:r>
          </w:p>
        </w:tc>
        <w:tc>
          <w:tcPr>
            <w:tcW w:w="1134" w:type="dxa"/>
            <w:noWrap/>
            <w:vAlign w:val="center"/>
            <w:hideMark/>
          </w:tcPr>
          <w:p w14:paraId="42B9B6B4"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33.16%</w:t>
            </w:r>
          </w:p>
        </w:tc>
        <w:tc>
          <w:tcPr>
            <w:tcW w:w="1134" w:type="dxa"/>
            <w:vAlign w:val="center"/>
            <w:hideMark/>
          </w:tcPr>
          <w:p w14:paraId="69A2E218"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237-&gt; 211</w:t>
            </w:r>
          </w:p>
        </w:tc>
        <w:tc>
          <w:tcPr>
            <w:tcW w:w="992" w:type="dxa"/>
            <w:vAlign w:val="center"/>
            <w:hideMark/>
          </w:tcPr>
          <w:p w14:paraId="28C8903B" w14:textId="75559A56" w:rsidR="00345F70" w:rsidRPr="007E4BEA" w:rsidRDefault="007E4BEA"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Pr>
                <w:rFonts w:ascii="Times New Roman" w:eastAsia="標楷體" w:hAnsi="Times New Roman" w:cs="Times New Roman"/>
                <w:color w:val="000000"/>
                <w:sz w:val="12"/>
                <w:szCs w:val="12"/>
                <w:lang w:eastAsia="zh-CN"/>
              </w:rPr>
              <w:t>211-10 =</w:t>
            </w:r>
            <w:r w:rsidR="00345F70" w:rsidRPr="007E4BEA">
              <w:rPr>
                <w:rFonts w:ascii="Times New Roman" w:eastAsia="標楷體" w:hAnsi="Times New Roman" w:cs="Times New Roman"/>
                <w:color w:val="000000"/>
                <w:sz w:val="12"/>
                <w:szCs w:val="12"/>
                <w:lang w:eastAsia="zh-CN"/>
              </w:rPr>
              <w:t xml:space="preserve"> 201</w:t>
            </w:r>
          </w:p>
        </w:tc>
        <w:tc>
          <w:tcPr>
            <w:tcW w:w="851" w:type="dxa"/>
            <w:vAlign w:val="center"/>
            <w:hideMark/>
          </w:tcPr>
          <w:p w14:paraId="3151F549"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365</w:t>
            </w:r>
          </w:p>
        </w:tc>
        <w:tc>
          <w:tcPr>
            <w:tcW w:w="992" w:type="dxa"/>
            <w:noWrap/>
            <w:vAlign w:val="center"/>
            <w:hideMark/>
          </w:tcPr>
          <w:p w14:paraId="303BC0CC"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277,545.21</w:t>
            </w:r>
          </w:p>
        </w:tc>
        <w:tc>
          <w:tcPr>
            <w:tcW w:w="1080" w:type="dxa"/>
            <w:noWrap/>
            <w:vAlign w:val="center"/>
            <w:hideMark/>
          </w:tcPr>
          <w:p w14:paraId="7F600C53"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92,028.15</w:t>
            </w:r>
          </w:p>
        </w:tc>
      </w:tr>
      <w:tr w:rsidR="007E4BEA" w:rsidRPr="007E4BEA" w14:paraId="38749865" w14:textId="77777777" w:rsidTr="00C37A79">
        <w:trPr>
          <w:trHeight w:val="227"/>
        </w:trPr>
        <w:tc>
          <w:tcPr>
            <w:tcW w:w="567" w:type="dxa"/>
            <w:vAlign w:val="center"/>
            <w:hideMark/>
          </w:tcPr>
          <w:p w14:paraId="1A03E7CF"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2010/11</w:t>
            </w:r>
          </w:p>
        </w:tc>
        <w:tc>
          <w:tcPr>
            <w:tcW w:w="709" w:type="dxa"/>
            <w:vAlign w:val="center"/>
            <w:hideMark/>
          </w:tcPr>
          <w:p w14:paraId="22E0B9C8"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1,056,519</w:t>
            </w:r>
          </w:p>
        </w:tc>
        <w:tc>
          <w:tcPr>
            <w:tcW w:w="709" w:type="dxa"/>
            <w:vAlign w:val="center"/>
            <w:hideMark/>
          </w:tcPr>
          <w:p w14:paraId="2243EF5F"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589,404</w:t>
            </w:r>
          </w:p>
        </w:tc>
        <w:tc>
          <w:tcPr>
            <w:tcW w:w="567" w:type="dxa"/>
            <w:noWrap/>
            <w:vAlign w:val="center"/>
            <w:hideMark/>
          </w:tcPr>
          <w:p w14:paraId="2342CE74"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1,645,923</w:t>
            </w:r>
          </w:p>
        </w:tc>
        <w:tc>
          <w:tcPr>
            <w:tcW w:w="1134" w:type="dxa"/>
            <w:noWrap/>
            <w:vAlign w:val="center"/>
            <w:hideMark/>
          </w:tcPr>
          <w:p w14:paraId="54F701CB"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35.81%</w:t>
            </w:r>
          </w:p>
        </w:tc>
        <w:tc>
          <w:tcPr>
            <w:tcW w:w="1134" w:type="dxa"/>
            <w:vAlign w:val="center"/>
            <w:hideMark/>
          </w:tcPr>
          <w:p w14:paraId="230CB7CB"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257 -&gt; 211</w:t>
            </w:r>
          </w:p>
        </w:tc>
        <w:tc>
          <w:tcPr>
            <w:tcW w:w="992" w:type="dxa"/>
            <w:vAlign w:val="center"/>
            <w:hideMark/>
          </w:tcPr>
          <w:p w14:paraId="39F3A191"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211-13.5 = 197.5</w:t>
            </w:r>
          </w:p>
        </w:tc>
        <w:tc>
          <w:tcPr>
            <w:tcW w:w="851" w:type="dxa"/>
            <w:vAlign w:val="center"/>
            <w:hideMark/>
          </w:tcPr>
          <w:p w14:paraId="528A01B4"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365</w:t>
            </w:r>
          </w:p>
        </w:tc>
        <w:tc>
          <w:tcPr>
            <w:tcW w:w="992" w:type="dxa"/>
            <w:noWrap/>
            <w:vAlign w:val="center"/>
            <w:hideMark/>
          </w:tcPr>
          <w:p w14:paraId="137041EA"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318,924.08</w:t>
            </w:r>
          </w:p>
        </w:tc>
        <w:tc>
          <w:tcPr>
            <w:tcW w:w="1080" w:type="dxa"/>
            <w:noWrap/>
            <w:vAlign w:val="center"/>
            <w:hideMark/>
          </w:tcPr>
          <w:p w14:paraId="549D7A95"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114,206.51</w:t>
            </w:r>
          </w:p>
        </w:tc>
      </w:tr>
      <w:tr w:rsidR="007E4BEA" w:rsidRPr="007E4BEA" w14:paraId="75D4DA58" w14:textId="77777777" w:rsidTr="00C37A79">
        <w:trPr>
          <w:trHeight w:val="227"/>
        </w:trPr>
        <w:tc>
          <w:tcPr>
            <w:tcW w:w="567" w:type="dxa"/>
            <w:vAlign w:val="center"/>
            <w:hideMark/>
          </w:tcPr>
          <w:p w14:paraId="6C07349A"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2011/12</w:t>
            </w:r>
          </w:p>
        </w:tc>
        <w:tc>
          <w:tcPr>
            <w:tcW w:w="709" w:type="dxa"/>
            <w:vAlign w:val="center"/>
            <w:hideMark/>
          </w:tcPr>
          <w:p w14:paraId="6B79F6F2"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1,042,304</w:t>
            </w:r>
          </w:p>
        </w:tc>
        <w:tc>
          <w:tcPr>
            <w:tcW w:w="709" w:type="dxa"/>
            <w:vAlign w:val="center"/>
            <w:hideMark/>
          </w:tcPr>
          <w:p w14:paraId="41039D9F"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564,000</w:t>
            </w:r>
          </w:p>
        </w:tc>
        <w:tc>
          <w:tcPr>
            <w:tcW w:w="567" w:type="dxa"/>
            <w:noWrap/>
            <w:vAlign w:val="center"/>
            <w:hideMark/>
          </w:tcPr>
          <w:p w14:paraId="42C2B268"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1,606,304</w:t>
            </w:r>
          </w:p>
        </w:tc>
        <w:tc>
          <w:tcPr>
            <w:tcW w:w="1134" w:type="dxa"/>
            <w:noWrap/>
            <w:vAlign w:val="center"/>
            <w:hideMark/>
          </w:tcPr>
          <w:p w14:paraId="42430ADC"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35.11%</w:t>
            </w:r>
          </w:p>
        </w:tc>
        <w:tc>
          <w:tcPr>
            <w:tcW w:w="1134" w:type="dxa"/>
            <w:vAlign w:val="center"/>
            <w:hideMark/>
          </w:tcPr>
          <w:p w14:paraId="210473EA"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245 -&gt; 211</w:t>
            </w:r>
          </w:p>
        </w:tc>
        <w:tc>
          <w:tcPr>
            <w:tcW w:w="992" w:type="dxa"/>
            <w:vAlign w:val="center"/>
            <w:hideMark/>
          </w:tcPr>
          <w:p w14:paraId="42DF9141" w14:textId="7EF1E778" w:rsidR="00345F70" w:rsidRPr="007E4BEA" w:rsidRDefault="007E4BEA"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Pr>
                <w:rFonts w:ascii="Times New Roman" w:eastAsia="標楷體" w:hAnsi="Times New Roman" w:cs="Times New Roman"/>
                <w:color w:val="000000"/>
                <w:sz w:val="12"/>
                <w:szCs w:val="12"/>
                <w:lang w:eastAsia="zh-CN"/>
              </w:rPr>
              <w:t>211-8 =</w:t>
            </w:r>
            <w:r w:rsidR="00345F70" w:rsidRPr="007E4BEA">
              <w:rPr>
                <w:rFonts w:ascii="Times New Roman" w:eastAsia="標楷體" w:hAnsi="Times New Roman" w:cs="Times New Roman"/>
                <w:color w:val="000000"/>
                <w:sz w:val="12"/>
                <w:szCs w:val="12"/>
                <w:lang w:eastAsia="zh-CN"/>
              </w:rPr>
              <w:t xml:space="preserve"> 203</w:t>
            </w:r>
          </w:p>
        </w:tc>
        <w:tc>
          <w:tcPr>
            <w:tcW w:w="851" w:type="dxa"/>
            <w:vAlign w:val="center"/>
            <w:hideMark/>
          </w:tcPr>
          <w:p w14:paraId="15D43BC3"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366</w:t>
            </w:r>
          </w:p>
        </w:tc>
        <w:tc>
          <w:tcPr>
            <w:tcW w:w="992" w:type="dxa"/>
            <w:noWrap/>
            <w:vAlign w:val="center"/>
            <w:hideMark/>
          </w:tcPr>
          <w:p w14:paraId="0A0576D1"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312,819.67</w:t>
            </w:r>
          </w:p>
        </w:tc>
        <w:tc>
          <w:tcPr>
            <w:tcW w:w="1080" w:type="dxa"/>
            <w:noWrap/>
            <w:vAlign w:val="center"/>
            <w:hideMark/>
          </w:tcPr>
          <w:p w14:paraId="0EABF4A3"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109,836.18</w:t>
            </w:r>
          </w:p>
        </w:tc>
      </w:tr>
      <w:tr w:rsidR="007E4BEA" w:rsidRPr="007E4BEA" w14:paraId="2D2D66BD" w14:textId="77777777" w:rsidTr="00C37A79">
        <w:trPr>
          <w:trHeight w:val="227"/>
        </w:trPr>
        <w:tc>
          <w:tcPr>
            <w:tcW w:w="567" w:type="dxa"/>
            <w:vAlign w:val="center"/>
            <w:hideMark/>
          </w:tcPr>
          <w:p w14:paraId="01C9469A"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2012/13</w:t>
            </w:r>
          </w:p>
        </w:tc>
        <w:tc>
          <w:tcPr>
            <w:tcW w:w="709" w:type="dxa"/>
            <w:vAlign w:val="center"/>
            <w:hideMark/>
          </w:tcPr>
          <w:p w14:paraId="21A63353"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1,041,000</w:t>
            </w:r>
          </w:p>
        </w:tc>
        <w:tc>
          <w:tcPr>
            <w:tcW w:w="709" w:type="dxa"/>
            <w:vAlign w:val="center"/>
            <w:hideMark/>
          </w:tcPr>
          <w:p w14:paraId="000BC589"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579,246</w:t>
            </w:r>
          </w:p>
        </w:tc>
        <w:tc>
          <w:tcPr>
            <w:tcW w:w="567" w:type="dxa"/>
            <w:noWrap/>
            <w:vAlign w:val="center"/>
            <w:hideMark/>
          </w:tcPr>
          <w:p w14:paraId="5EA5BCBC"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1,620,246</w:t>
            </w:r>
          </w:p>
        </w:tc>
        <w:tc>
          <w:tcPr>
            <w:tcW w:w="1134" w:type="dxa"/>
            <w:noWrap/>
            <w:vAlign w:val="center"/>
            <w:hideMark/>
          </w:tcPr>
          <w:p w14:paraId="17465955"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35.75%</w:t>
            </w:r>
          </w:p>
        </w:tc>
        <w:tc>
          <w:tcPr>
            <w:tcW w:w="1134" w:type="dxa"/>
            <w:vAlign w:val="center"/>
            <w:hideMark/>
          </w:tcPr>
          <w:p w14:paraId="00DDDB9D"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254 -&gt; 211</w:t>
            </w:r>
          </w:p>
        </w:tc>
        <w:tc>
          <w:tcPr>
            <w:tcW w:w="992" w:type="dxa"/>
            <w:vAlign w:val="center"/>
            <w:hideMark/>
          </w:tcPr>
          <w:p w14:paraId="5A3EBF52"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211-9.5 = 201.5</w:t>
            </w:r>
          </w:p>
        </w:tc>
        <w:tc>
          <w:tcPr>
            <w:tcW w:w="851" w:type="dxa"/>
            <w:vAlign w:val="center"/>
            <w:hideMark/>
          </w:tcPr>
          <w:p w14:paraId="343E89DA"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365</w:t>
            </w:r>
          </w:p>
        </w:tc>
        <w:tc>
          <w:tcPr>
            <w:tcW w:w="992" w:type="dxa"/>
            <w:noWrap/>
            <w:vAlign w:val="center"/>
            <w:hideMark/>
          </w:tcPr>
          <w:p w14:paraId="5E3B4610"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319,775.53</w:t>
            </w:r>
          </w:p>
        </w:tc>
        <w:tc>
          <w:tcPr>
            <w:tcW w:w="1080" w:type="dxa"/>
            <w:noWrap/>
            <w:vAlign w:val="center"/>
            <w:hideMark/>
          </w:tcPr>
          <w:p w14:paraId="22FBB3CC"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114,321.34</w:t>
            </w:r>
          </w:p>
        </w:tc>
      </w:tr>
      <w:tr w:rsidR="007E4BEA" w:rsidRPr="007E4BEA" w14:paraId="4C8040F9" w14:textId="77777777" w:rsidTr="00C37A79">
        <w:trPr>
          <w:trHeight w:val="227"/>
        </w:trPr>
        <w:tc>
          <w:tcPr>
            <w:tcW w:w="567" w:type="dxa"/>
            <w:vAlign w:val="center"/>
            <w:hideMark/>
          </w:tcPr>
          <w:p w14:paraId="41CB1B08"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2013/14</w:t>
            </w:r>
          </w:p>
        </w:tc>
        <w:tc>
          <w:tcPr>
            <w:tcW w:w="709" w:type="dxa"/>
            <w:vAlign w:val="center"/>
            <w:hideMark/>
          </w:tcPr>
          <w:p w14:paraId="27D8C87E"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1,046,000</w:t>
            </w:r>
          </w:p>
        </w:tc>
        <w:tc>
          <w:tcPr>
            <w:tcW w:w="709" w:type="dxa"/>
            <w:vAlign w:val="center"/>
            <w:hideMark/>
          </w:tcPr>
          <w:p w14:paraId="4290414C"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746,375</w:t>
            </w:r>
          </w:p>
        </w:tc>
        <w:tc>
          <w:tcPr>
            <w:tcW w:w="567" w:type="dxa"/>
            <w:noWrap/>
            <w:vAlign w:val="center"/>
            <w:hideMark/>
          </w:tcPr>
          <w:p w14:paraId="3325CAF0"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1,792,375</w:t>
            </w:r>
          </w:p>
        </w:tc>
        <w:tc>
          <w:tcPr>
            <w:tcW w:w="1134" w:type="dxa"/>
            <w:noWrap/>
            <w:vAlign w:val="center"/>
            <w:hideMark/>
          </w:tcPr>
          <w:p w14:paraId="4BE73A38"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41.64%</w:t>
            </w:r>
          </w:p>
        </w:tc>
        <w:tc>
          <w:tcPr>
            <w:tcW w:w="1134" w:type="dxa"/>
            <w:vAlign w:val="center"/>
            <w:hideMark/>
          </w:tcPr>
          <w:p w14:paraId="00B158CE"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248 -&gt; 211</w:t>
            </w:r>
          </w:p>
        </w:tc>
        <w:tc>
          <w:tcPr>
            <w:tcW w:w="992" w:type="dxa"/>
            <w:vAlign w:val="center"/>
            <w:hideMark/>
          </w:tcPr>
          <w:p w14:paraId="2EA87DE0"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211-7.5 = 203.5</w:t>
            </w:r>
          </w:p>
        </w:tc>
        <w:tc>
          <w:tcPr>
            <w:tcW w:w="851" w:type="dxa"/>
            <w:vAlign w:val="center"/>
            <w:hideMark/>
          </w:tcPr>
          <w:p w14:paraId="10F1C635"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365</w:t>
            </w:r>
          </w:p>
        </w:tc>
        <w:tc>
          <w:tcPr>
            <w:tcW w:w="992" w:type="dxa"/>
            <w:noWrap/>
            <w:vAlign w:val="center"/>
            <w:hideMark/>
          </w:tcPr>
          <w:p w14:paraId="264D9757"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416,129.62</w:t>
            </w:r>
          </w:p>
        </w:tc>
        <w:tc>
          <w:tcPr>
            <w:tcW w:w="1080" w:type="dxa"/>
            <w:noWrap/>
            <w:vAlign w:val="center"/>
            <w:hideMark/>
          </w:tcPr>
          <w:p w14:paraId="09B3A9A8"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173,283.35</w:t>
            </w:r>
          </w:p>
        </w:tc>
      </w:tr>
      <w:tr w:rsidR="007E4BEA" w:rsidRPr="007E4BEA" w14:paraId="75FE5434" w14:textId="77777777" w:rsidTr="00C37A79">
        <w:trPr>
          <w:trHeight w:val="227"/>
        </w:trPr>
        <w:tc>
          <w:tcPr>
            <w:tcW w:w="567" w:type="dxa"/>
            <w:vAlign w:val="center"/>
            <w:hideMark/>
          </w:tcPr>
          <w:p w14:paraId="6F4975B8"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2014/15</w:t>
            </w:r>
          </w:p>
        </w:tc>
        <w:tc>
          <w:tcPr>
            <w:tcW w:w="709" w:type="dxa"/>
            <w:vAlign w:val="center"/>
            <w:hideMark/>
          </w:tcPr>
          <w:p w14:paraId="70361385"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1,066,000</w:t>
            </w:r>
          </w:p>
        </w:tc>
        <w:tc>
          <w:tcPr>
            <w:tcW w:w="709" w:type="dxa"/>
            <w:vAlign w:val="center"/>
            <w:hideMark/>
          </w:tcPr>
          <w:p w14:paraId="6597C2EF"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958,417</w:t>
            </w:r>
          </w:p>
        </w:tc>
        <w:tc>
          <w:tcPr>
            <w:tcW w:w="567" w:type="dxa"/>
            <w:noWrap/>
            <w:vAlign w:val="center"/>
            <w:hideMark/>
          </w:tcPr>
          <w:p w14:paraId="0A1E4124"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2,024,417</w:t>
            </w:r>
          </w:p>
        </w:tc>
        <w:tc>
          <w:tcPr>
            <w:tcW w:w="1134" w:type="dxa"/>
            <w:noWrap/>
            <w:vAlign w:val="center"/>
            <w:hideMark/>
          </w:tcPr>
          <w:p w14:paraId="45B5AE49"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47.34%</w:t>
            </w:r>
          </w:p>
        </w:tc>
        <w:tc>
          <w:tcPr>
            <w:tcW w:w="1134" w:type="dxa"/>
            <w:vAlign w:val="center"/>
            <w:hideMark/>
          </w:tcPr>
          <w:p w14:paraId="65EC06CD"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239 -&gt; 211</w:t>
            </w:r>
          </w:p>
        </w:tc>
        <w:tc>
          <w:tcPr>
            <w:tcW w:w="992" w:type="dxa"/>
            <w:vAlign w:val="center"/>
            <w:hideMark/>
          </w:tcPr>
          <w:p w14:paraId="2ACDCFF9"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211-9.5 = 201.5</w:t>
            </w:r>
          </w:p>
        </w:tc>
        <w:tc>
          <w:tcPr>
            <w:tcW w:w="851" w:type="dxa"/>
            <w:vAlign w:val="center"/>
            <w:hideMark/>
          </w:tcPr>
          <w:p w14:paraId="34B053B5"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365</w:t>
            </w:r>
          </w:p>
        </w:tc>
        <w:tc>
          <w:tcPr>
            <w:tcW w:w="992" w:type="dxa"/>
            <w:noWrap/>
            <w:vAlign w:val="center"/>
            <w:hideMark/>
          </w:tcPr>
          <w:p w14:paraId="6B880ED5"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529,098.70</w:t>
            </w:r>
          </w:p>
        </w:tc>
        <w:tc>
          <w:tcPr>
            <w:tcW w:w="1080" w:type="dxa"/>
            <w:noWrap/>
            <w:vAlign w:val="center"/>
            <w:hideMark/>
          </w:tcPr>
          <w:p w14:paraId="5DADF78A"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250,490.48</w:t>
            </w:r>
          </w:p>
        </w:tc>
      </w:tr>
      <w:tr w:rsidR="007E4BEA" w:rsidRPr="007E4BEA" w14:paraId="3E35FB50" w14:textId="77777777" w:rsidTr="00C37A79">
        <w:trPr>
          <w:trHeight w:val="227"/>
        </w:trPr>
        <w:tc>
          <w:tcPr>
            <w:tcW w:w="567" w:type="dxa"/>
            <w:vAlign w:val="center"/>
            <w:hideMark/>
          </w:tcPr>
          <w:p w14:paraId="38F13E62"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2015/16</w:t>
            </w:r>
          </w:p>
        </w:tc>
        <w:tc>
          <w:tcPr>
            <w:tcW w:w="709" w:type="dxa"/>
            <w:vAlign w:val="center"/>
            <w:hideMark/>
          </w:tcPr>
          <w:p w14:paraId="19F31A3C"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1,066,000</w:t>
            </w:r>
          </w:p>
        </w:tc>
        <w:tc>
          <w:tcPr>
            <w:tcW w:w="709" w:type="dxa"/>
            <w:vAlign w:val="center"/>
            <w:hideMark/>
          </w:tcPr>
          <w:p w14:paraId="1E42211A"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1,257,203</w:t>
            </w:r>
          </w:p>
        </w:tc>
        <w:tc>
          <w:tcPr>
            <w:tcW w:w="567" w:type="dxa"/>
            <w:noWrap/>
            <w:vAlign w:val="center"/>
            <w:hideMark/>
          </w:tcPr>
          <w:p w14:paraId="69FCA9DA"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2,323,203</w:t>
            </w:r>
          </w:p>
        </w:tc>
        <w:tc>
          <w:tcPr>
            <w:tcW w:w="1134" w:type="dxa"/>
            <w:noWrap/>
            <w:vAlign w:val="center"/>
            <w:hideMark/>
          </w:tcPr>
          <w:p w14:paraId="1D0CEE02"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54.12%</w:t>
            </w:r>
          </w:p>
        </w:tc>
        <w:tc>
          <w:tcPr>
            <w:tcW w:w="1134" w:type="dxa"/>
            <w:vAlign w:val="center"/>
            <w:hideMark/>
          </w:tcPr>
          <w:p w14:paraId="14138617"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199</w:t>
            </w:r>
          </w:p>
        </w:tc>
        <w:tc>
          <w:tcPr>
            <w:tcW w:w="992" w:type="dxa"/>
            <w:vAlign w:val="center"/>
            <w:hideMark/>
          </w:tcPr>
          <w:p w14:paraId="4C0BDF25" w14:textId="6D722574"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199-6 =</w:t>
            </w:r>
            <w:r w:rsidR="007E4BEA">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lang w:eastAsia="zh-CN"/>
              </w:rPr>
              <w:t>193</w:t>
            </w:r>
          </w:p>
        </w:tc>
        <w:tc>
          <w:tcPr>
            <w:tcW w:w="851" w:type="dxa"/>
            <w:vAlign w:val="center"/>
            <w:hideMark/>
          </w:tcPr>
          <w:p w14:paraId="7E7C7085"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366</w:t>
            </w:r>
          </w:p>
        </w:tc>
        <w:tc>
          <w:tcPr>
            <w:tcW w:w="992" w:type="dxa"/>
            <w:noWrap/>
            <w:vAlign w:val="center"/>
            <w:hideMark/>
          </w:tcPr>
          <w:p w14:paraId="06F5959B"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662,951.31</w:t>
            </w:r>
          </w:p>
        </w:tc>
        <w:tc>
          <w:tcPr>
            <w:tcW w:w="1080" w:type="dxa"/>
            <w:noWrap/>
            <w:vAlign w:val="center"/>
            <w:hideMark/>
          </w:tcPr>
          <w:p w14:paraId="16791562"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358,756.58</w:t>
            </w:r>
          </w:p>
        </w:tc>
      </w:tr>
      <w:tr w:rsidR="00B900FF" w:rsidRPr="007E4BEA" w14:paraId="7F468C65" w14:textId="77777777" w:rsidTr="00C37A79">
        <w:trPr>
          <w:trHeight w:val="227"/>
        </w:trPr>
        <w:tc>
          <w:tcPr>
            <w:tcW w:w="567" w:type="dxa"/>
            <w:vAlign w:val="center"/>
            <w:hideMark/>
          </w:tcPr>
          <w:p w14:paraId="37F6F412"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2016/17</w:t>
            </w:r>
          </w:p>
        </w:tc>
        <w:tc>
          <w:tcPr>
            <w:tcW w:w="709" w:type="dxa"/>
            <w:vAlign w:val="center"/>
            <w:hideMark/>
          </w:tcPr>
          <w:p w14:paraId="17FE1F5F"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1,066,000</w:t>
            </w:r>
          </w:p>
        </w:tc>
        <w:tc>
          <w:tcPr>
            <w:tcW w:w="709" w:type="dxa"/>
            <w:vAlign w:val="center"/>
            <w:hideMark/>
          </w:tcPr>
          <w:p w14:paraId="0B064845"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1,358,851</w:t>
            </w:r>
          </w:p>
        </w:tc>
        <w:tc>
          <w:tcPr>
            <w:tcW w:w="567" w:type="dxa"/>
            <w:noWrap/>
            <w:vAlign w:val="center"/>
            <w:hideMark/>
          </w:tcPr>
          <w:p w14:paraId="0B0F40DB"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2,424,851</w:t>
            </w:r>
          </w:p>
        </w:tc>
        <w:tc>
          <w:tcPr>
            <w:tcW w:w="1134" w:type="dxa"/>
            <w:noWrap/>
            <w:vAlign w:val="center"/>
            <w:hideMark/>
          </w:tcPr>
          <w:p w14:paraId="6337D777"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56.04%</w:t>
            </w:r>
          </w:p>
        </w:tc>
        <w:tc>
          <w:tcPr>
            <w:tcW w:w="1134" w:type="dxa"/>
            <w:vAlign w:val="center"/>
            <w:hideMark/>
          </w:tcPr>
          <w:p w14:paraId="7051DC20"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173</w:t>
            </w:r>
          </w:p>
        </w:tc>
        <w:tc>
          <w:tcPr>
            <w:tcW w:w="992" w:type="dxa"/>
            <w:vAlign w:val="center"/>
            <w:hideMark/>
          </w:tcPr>
          <w:p w14:paraId="0F76A70C" w14:textId="77777777"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173-7 = 166</w:t>
            </w:r>
          </w:p>
        </w:tc>
        <w:tc>
          <w:tcPr>
            <w:tcW w:w="851" w:type="dxa"/>
            <w:vAlign w:val="center"/>
            <w:hideMark/>
          </w:tcPr>
          <w:p w14:paraId="55F32EBB"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365</w:t>
            </w:r>
          </w:p>
        </w:tc>
        <w:tc>
          <w:tcPr>
            <w:tcW w:w="992" w:type="dxa"/>
            <w:noWrap/>
            <w:vAlign w:val="center"/>
            <w:hideMark/>
          </w:tcPr>
          <w:p w14:paraId="6D549EB0"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617,997.99</w:t>
            </w:r>
          </w:p>
        </w:tc>
        <w:tc>
          <w:tcPr>
            <w:tcW w:w="1080" w:type="dxa"/>
            <w:noWrap/>
            <w:vAlign w:val="center"/>
            <w:hideMark/>
          </w:tcPr>
          <w:p w14:paraId="6258AF36"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346,317.03</w:t>
            </w:r>
          </w:p>
        </w:tc>
      </w:tr>
      <w:tr w:rsidR="00B900FF" w:rsidRPr="007E4BEA" w14:paraId="5E66430B" w14:textId="77777777" w:rsidTr="00C37A79">
        <w:trPr>
          <w:trHeight w:val="227"/>
        </w:trPr>
        <w:tc>
          <w:tcPr>
            <w:tcW w:w="567" w:type="dxa"/>
            <w:vAlign w:val="center"/>
            <w:hideMark/>
          </w:tcPr>
          <w:p w14:paraId="50850077"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2017/18</w:t>
            </w:r>
          </w:p>
        </w:tc>
        <w:tc>
          <w:tcPr>
            <w:tcW w:w="709" w:type="dxa"/>
            <w:vAlign w:val="center"/>
            <w:hideMark/>
          </w:tcPr>
          <w:p w14:paraId="196FC626"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1,066,000</w:t>
            </w:r>
          </w:p>
        </w:tc>
        <w:tc>
          <w:tcPr>
            <w:tcW w:w="709" w:type="dxa"/>
            <w:vAlign w:val="center"/>
            <w:hideMark/>
          </w:tcPr>
          <w:p w14:paraId="70116F60"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1,285,213</w:t>
            </w:r>
          </w:p>
        </w:tc>
        <w:tc>
          <w:tcPr>
            <w:tcW w:w="567" w:type="dxa"/>
            <w:noWrap/>
            <w:vAlign w:val="center"/>
            <w:hideMark/>
          </w:tcPr>
          <w:p w14:paraId="67EAB254"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2,351,213</w:t>
            </w:r>
          </w:p>
        </w:tc>
        <w:tc>
          <w:tcPr>
            <w:tcW w:w="1134" w:type="dxa"/>
            <w:noWrap/>
            <w:vAlign w:val="center"/>
            <w:hideMark/>
          </w:tcPr>
          <w:p w14:paraId="31C8357B"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54.66%</w:t>
            </w:r>
          </w:p>
        </w:tc>
        <w:tc>
          <w:tcPr>
            <w:tcW w:w="1134" w:type="dxa"/>
            <w:vAlign w:val="center"/>
            <w:hideMark/>
          </w:tcPr>
          <w:p w14:paraId="68B877EA"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189</w:t>
            </w:r>
          </w:p>
        </w:tc>
        <w:tc>
          <w:tcPr>
            <w:tcW w:w="992" w:type="dxa"/>
            <w:vAlign w:val="center"/>
            <w:hideMark/>
          </w:tcPr>
          <w:p w14:paraId="07DD29BF" w14:textId="325A4181"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189-4.5 =</w:t>
            </w:r>
            <w:r w:rsidR="007E4BEA">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lang w:eastAsia="zh-CN"/>
              </w:rPr>
              <w:t>184.5</w:t>
            </w:r>
          </w:p>
        </w:tc>
        <w:tc>
          <w:tcPr>
            <w:tcW w:w="851" w:type="dxa"/>
            <w:vAlign w:val="center"/>
            <w:hideMark/>
          </w:tcPr>
          <w:p w14:paraId="4A9740C7"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365</w:t>
            </w:r>
          </w:p>
        </w:tc>
        <w:tc>
          <w:tcPr>
            <w:tcW w:w="992" w:type="dxa"/>
            <w:noWrap/>
            <w:vAlign w:val="center"/>
            <w:hideMark/>
          </w:tcPr>
          <w:p w14:paraId="279CFB92"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649,648.76</w:t>
            </w:r>
          </w:p>
        </w:tc>
        <w:tc>
          <w:tcPr>
            <w:tcW w:w="1080" w:type="dxa"/>
            <w:noWrap/>
            <w:vAlign w:val="center"/>
            <w:hideMark/>
          </w:tcPr>
          <w:p w14:paraId="4C6BCB62"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355,109.06</w:t>
            </w:r>
          </w:p>
        </w:tc>
      </w:tr>
      <w:tr w:rsidR="00B900FF" w:rsidRPr="007E4BEA" w14:paraId="23FE975C" w14:textId="77777777" w:rsidTr="00C37A79">
        <w:trPr>
          <w:trHeight w:val="227"/>
        </w:trPr>
        <w:tc>
          <w:tcPr>
            <w:tcW w:w="567" w:type="dxa"/>
            <w:vAlign w:val="center"/>
            <w:hideMark/>
          </w:tcPr>
          <w:p w14:paraId="1426F209" w14:textId="77777777" w:rsidR="00345F70" w:rsidRPr="007E4BEA" w:rsidRDefault="00345F70" w:rsidP="007E4BEA">
            <w:pPr>
              <w:overflowPunct w:val="0"/>
              <w:autoSpaceDE w:val="0"/>
              <w:autoSpaceDN w:val="0"/>
              <w:ind w:leftChars="-53" w:left="-127" w:rightChars="-48" w:right="-115"/>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2018/19</w:t>
            </w:r>
          </w:p>
        </w:tc>
        <w:tc>
          <w:tcPr>
            <w:tcW w:w="709" w:type="dxa"/>
            <w:vAlign w:val="center"/>
            <w:hideMark/>
          </w:tcPr>
          <w:p w14:paraId="35201278" w14:textId="77777777" w:rsidR="00345F70" w:rsidRPr="007E4BEA" w:rsidRDefault="00345F70" w:rsidP="007E4BEA">
            <w:pPr>
              <w:overflowPunct w:val="0"/>
              <w:autoSpaceDE w:val="0"/>
              <w:autoSpaceDN w:val="0"/>
              <w:ind w:leftChars="-44" w:left="-106"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1,356,175</w:t>
            </w:r>
          </w:p>
        </w:tc>
        <w:tc>
          <w:tcPr>
            <w:tcW w:w="709" w:type="dxa"/>
            <w:vAlign w:val="center"/>
            <w:hideMark/>
          </w:tcPr>
          <w:p w14:paraId="2A715F36" w14:textId="77777777" w:rsidR="00345F70" w:rsidRPr="007E4BEA" w:rsidRDefault="00345F70" w:rsidP="00B900FF">
            <w:pPr>
              <w:overflowPunct w:val="0"/>
              <w:autoSpaceDE w:val="0"/>
              <w:autoSpaceDN w:val="0"/>
              <w:ind w:leftChars="-45" w:left="-108"/>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1,392,198</w:t>
            </w:r>
          </w:p>
        </w:tc>
        <w:tc>
          <w:tcPr>
            <w:tcW w:w="567" w:type="dxa"/>
            <w:noWrap/>
            <w:vAlign w:val="center"/>
            <w:hideMark/>
          </w:tcPr>
          <w:p w14:paraId="5A5E5762"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2,748,373</w:t>
            </w:r>
          </w:p>
        </w:tc>
        <w:tc>
          <w:tcPr>
            <w:tcW w:w="1134" w:type="dxa"/>
            <w:noWrap/>
            <w:vAlign w:val="center"/>
            <w:hideMark/>
          </w:tcPr>
          <w:p w14:paraId="704B305A" w14:textId="77777777" w:rsidR="00345F70" w:rsidRPr="007E4BEA" w:rsidRDefault="00345F70" w:rsidP="00B900FF">
            <w:pPr>
              <w:overflowPunct w:val="0"/>
              <w:autoSpaceDE w:val="0"/>
              <w:autoSpaceDN w:val="0"/>
              <w:ind w:leftChars="-44" w:left="-106" w:rightChars="-45" w:right="-108"/>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50.66%</w:t>
            </w:r>
          </w:p>
        </w:tc>
        <w:tc>
          <w:tcPr>
            <w:tcW w:w="1134" w:type="dxa"/>
            <w:vAlign w:val="center"/>
            <w:hideMark/>
          </w:tcPr>
          <w:p w14:paraId="0F8AE02A" w14:textId="77777777" w:rsidR="00345F70" w:rsidRPr="007E4BEA" w:rsidRDefault="00345F70" w:rsidP="007E4BEA">
            <w:pPr>
              <w:overflowPunct w:val="0"/>
              <w:autoSpaceDE w:val="0"/>
              <w:autoSpaceDN w:val="0"/>
              <w:ind w:leftChars="-47" w:left="-113" w:rightChars="-44" w:right="-106"/>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178</w:t>
            </w:r>
          </w:p>
        </w:tc>
        <w:tc>
          <w:tcPr>
            <w:tcW w:w="992" w:type="dxa"/>
            <w:vAlign w:val="center"/>
            <w:hideMark/>
          </w:tcPr>
          <w:p w14:paraId="5DC65B49" w14:textId="2B95ED12" w:rsidR="00345F70" w:rsidRPr="007E4BEA" w:rsidRDefault="00345F70" w:rsidP="007E4BEA">
            <w:pPr>
              <w:overflowPunct w:val="0"/>
              <w:autoSpaceDE w:val="0"/>
              <w:autoSpaceDN w:val="0"/>
              <w:ind w:leftChars="-44" w:left="-106"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178-0 =</w:t>
            </w:r>
            <w:r w:rsidR="007E4BEA">
              <w:rPr>
                <w:rFonts w:ascii="Times New Roman" w:eastAsia="標楷體" w:hAnsi="Times New Roman" w:cs="Times New Roman"/>
                <w:color w:val="000000"/>
                <w:sz w:val="12"/>
                <w:szCs w:val="12"/>
                <w:lang w:eastAsia="zh-CN"/>
              </w:rPr>
              <w:t xml:space="preserve"> </w:t>
            </w:r>
            <w:r w:rsidRPr="007E4BEA">
              <w:rPr>
                <w:rFonts w:ascii="Times New Roman" w:eastAsia="標楷體" w:hAnsi="Times New Roman" w:cs="Times New Roman"/>
                <w:color w:val="000000"/>
                <w:sz w:val="12"/>
                <w:szCs w:val="12"/>
                <w:lang w:eastAsia="zh-CN"/>
              </w:rPr>
              <w:t>178</w:t>
            </w:r>
          </w:p>
        </w:tc>
        <w:tc>
          <w:tcPr>
            <w:tcW w:w="851" w:type="dxa"/>
            <w:vAlign w:val="center"/>
            <w:hideMark/>
          </w:tcPr>
          <w:p w14:paraId="1DA8E9EC" w14:textId="77777777" w:rsidR="00345F70" w:rsidRPr="007E4BEA" w:rsidRDefault="00345F70" w:rsidP="007E4BEA">
            <w:pPr>
              <w:overflowPunct w:val="0"/>
              <w:autoSpaceDE w:val="0"/>
              <w:autoSpaceDN w:val="0"/>
              <w:ind w:leftChars="-47" w:left="-113" w:rightChars="-47" w:right="-113"/>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365</w:t>
            </w:r>
          </w:p>
        </w:tc>
        <w:tc>
          <w:tcPr>
            <w:tcW w:w="992" w:type="dxa"/>
            <w:noWrap/>
            <w:vAlign w:val="center"/>
            <w:hideMark/>
          </w:tcPr>
          <w:p w14:paraId="7422B383" w14:textId="77777777" w:rsidR="00345F70" w:rsidRPr="007E4BEA" w:rsidRDefault="00345F70" w:rsidP="00B900FF">
            <w:pPr>
              <w:overflowPunct w:val="0"/>
              <w:autoSpaceDE w:val="0"/>
              <w:autoSpaceDN w:val="0"/>
              <w:ind w:leftChars="-42" w:left="-101" w:rightChars="-46" w:right="-110"/>
              <w:jc w:val="center"/>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678,934.92</w:t>
            </w:r>
          </w:p>
        </w:tc>
        <w:tc>
          <w:tcPr>
            <w:tcW w:w="1080" w:type="dxa"/>
            <w:noWrap/>
            <w:vAlign w:val="center"/>
            <w:hideMark/>
          </w:tcPr>
          <w:p w14:paraId="724D8BF1" w14:textId="77777777" w:rsidR="00345F70" w:rsidRPr="007E4BEA" w:rsidRDefault="00345F70" w:rsidP="00B900FF">
            <w:pPr>
              <w:overflowPunct w:val="0"/>
              <w:autoSpaceDE w:val="0"/>
              <w:autoSpaceDN w:val="0"/>
              <w:ind w:leftChars="-45" w:left="-108" w:rightChars="52" w:right="125"/>
              <w:jc w:val="right"/>
              <w:rPr>
                <w:rFonts w:ascii="Times New Roman" w:eastAsia="標楷體" w:hAnsi="Times New Roman" w:cs="Times New Roman"/>
                <w:color w:val="000000"/>
                <w:sz w:val="12"/>
                <w:szCs w:val="12"/>
                <w:lang w:eastAsia="zh-CN"/>
              </w:rPr>
            </w:pPr>
            <w:r w:rsidRPr="007E4BEA">
              <w:rPr>
                <w:rFonts w:ascii="Times New Roman" w:eastAsia="標楷體" w:hAnsi="Times New Roman" w:cs="Times New Roman"/>
                <w:color w:val="000000"/>
                <w:sz w:val="12"/>
                <w:szCs w:val="12"/>
                <w:lang w:eastAsia="zh-CN"/>
              </w:rPr>
              <w:t>343,916.87</w:t>
            </w:r>
          </w:p>
        </w:tc>
      </w:tr>
    </w:tbl>
    <w:p w14:paraId="347FEED0" w14:textId="6268D109" w:rsidR="00345F70" w:rsidRPr="00BA158E" w:rsidRDefault="00345F70" w:rsidP="001D140C">
      <w:pPr>
        <w:overflowPunct w:val="0"/>
        <w:autoSpaceDE w:val="0"/>
        <w:autoSpaceDN w:val="0"/>
        <w:rPr>
          <w:rFonts w:ascii="Times New Roman" w:eastAsia="標楷體" w:hAnsi="Times New Roman" w:cs="Times New Roman"/>
          <w:szCs w:val="24"/>
        </w:rPr>
      </w:pPr>
    </w:p>
    <w:p w14:paraId="2AF96CA4" w14:textId="5A1FBBAE" w:rsidR="00345F70" w:rsidRPr="00BA158E" w:rsidRDefault="00345F70" w:rsidP="00B900FF">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104.</w:t>
      </w:r>
      <w:r w:rsidRPr="00BA158E">
        <w:rPr>
          <w:rFonts w:ascii="Times New Roman" w:eastAsia="標楷體" w:hAnsi="Times New Roman" w:cs="Times New Roman"/>
          <w:szCs w:val="24"/>
          <w:lang w:eastAsia="zh-HK"/>
        </w:rPr>
        <w:tab/>
        <w:t xml:space="preserve">There is no perfect formula to apportion the Appellant’s income.  However, given that the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Contract and </w:t>
      </w:r>
      <w:r w:rsidR="007A7D71">
        <w:rPr>
          <w:rFonts w:ascii="Times New Roman" w:eastAsia="標楷體" w:hAnsi="Times New Roman" w:cs="Times New Roman"/>
          <w:szCs w:val="24"/>
          <w:lang w:eastAsia="zh-HK"/>
        </w:rPr>
        <w:t>Company C</w:t>
      </w:r>
      <w:r w:rsidRPr="00BA158E">
        <w:rPr>
          <w:rFonts w:ascii="Times New Roman" w:eastAsia="標楷體" w:hAnsi="Times New Roman" w:cs="Times New Roman"/>
          <w:szCs w:val="24"/>
          <w:lang w:eastAsia="zh-HK"/>
        </w:rPr>
        <w:t xml:space="preserve"> Contract were so intertwined in working days and the Appellant was given full flexibility in his work schedules, the above impressionistic exercise of apportionment should fairly reflect the nature, importance and value of the Appellant’s work which he had rendered for </w:t>
      </w:r>
      <w:r w:rsidR="007A7D71">
        <w:rPr>
          <w:rFonts w:ascii="Times New Roman" w:eastAsia="標楷體" w:hAnsi="Times New Roman" w:cs="Times New Roman"/>
          <w:szCs w:val="24"/>
          <w:lang w:eastAsia="zh-HK"/>
        </w:rPr>
        <w:t>Company F</w:t>
      </w:r>
      <w:r w:rsidRPr="00BA158E">
        <w:rPr>
          <w:rFonts w:ascii="Times New Roman" w:eastAsia="標楷體" w:hAnsi="Times New Roman" w:cs="Times New Roman"/>
          <w:szCs w:val="24"/>
          <w:lang w:eastAsia="zh-HK"/>
        </w:rPr>
        <w:t xml:space="preserve"> when he was in Hong Kong.</w:t>
      </w:r>
    </w:p>
    <w:p w14:paraId="7C7AFF48" w14:textId="77777777" w:rsidR="00345F70" w:rsidRPr="00BA158E" w:rsidRDefault="00345F70" w:rsidP="00B900FF">
      <w:pPr>
        <w:overflowPunct w:val="0"/>
        <w:autoSpaceDE w:val="0"/>
        <w:autoSpaceDN w:val="0"/>
        <w:jc w:val="both"/>
        <w:rPr>
          <w:rFonts w:ascii="Times New Roman" w:eastAsia="標楷體" w:hAnsi="Times New Roman" w:cs="Times New Roman"/>
          <w:szCs w:val="24"/>
          <w:lang w:eastAsia="zh-HK"/>
        </w:rPr>
      </w:pPr>
    </w:p>
    <w:p w14:paraId="15A064AB" w14:textId="436BD188" w:rsidR="00345F70" w:rsidRPr="00BA158E" w:rsidRDefault="00345F70" w:rsidP="00B900FF">
      <w:pPr>
        <w:overflowPunct w:val="0"/>
        <w:autoSpaceDE w:val="0"/>
        <w:autoSpaceDN w:val="0"/>
        <w:jc w:val="both"/>
        <w:rPr>
          <w:rFonts w:ascii="Times New Roman" w:eastAsia="標楷體" w:hAnsi="Times New Roman" w:cs="Times New Roman"/>
          <w:szCs w:val="24"/>
          <w:lang w:eastAsia="zh-HK"/>
        </w:rPr>
      </w:pPr>
      <w:r w:rsidRPr="00BA158E">
        <w:rPr>
          <w:rFonts w:ascii="Times New Roman" w:eastAsia="標楷體" w:hAnsi="Times New Roman" w:cs="Times New Roman"/>
          <w:szCs w:val="24"/>
          <w:lang w:eastAsia="zh-HK"/>
        </w:rPr>
        <w:t>105.</w:t>
      </w:r>
      <w:r w:rsidRPr="00BA158E">
        <w:rPr>
          <w:rFonts w:ascii="Times New Roman" w:eastAsia="標楷體" w:hAnsi="Times New Roman" w:cs="Times New Roman"/>
          <w:szCs w:val="24"/>
          <w:lang w:eastAsia="zh-HK"/>
        </w:rPr>
        <w:tab/>
        <w:t xml:space="preserve">The Board will leave it to the parties to work out the exact amount of </w:t>
      </w:r>
      <w:r w:rsidR="007B0D1D">
        <w:rPr>
          <w:rFonts w:ascii="Times New Roman" w:eastAsia="標楷體" w:hAnsi="Times New Roman" w:cs="Times New Roman"/>
          <w:szCs w:val="24"/>
          <w:lang w:eastAsia="zh-HK"/>
        </w:rPr>
        <w:t>S</w:t>
      </w:r>
      <w:r w:rsidRPr="00BA158E">
        <w:rPr>
          <w:rFonts w:ascii="Times New Roman" w:eastAsia="標楷體" w:hAnsi="Times New Roman" w:cs="Times New Roman"/>
          <w:szCs w:val="24"/>
          <w:lang w:eastAsia="zh-HK"/>
        </w:rPr>
        <w:t xml:space="preserve">alaries </w:t>
      </w:r>
      <w:r w:rsidR="007B0D1D">
        <w:rPr>
          <w:rFonts w:ascii="Times New Roman" w:eastAsia="標楷體" w:hAnsi="Times New Roman" w:cs="Times New Roman"/>
          <w:szCs w:val="24"/>
          <w:lang w:eastAsia="zh-HK"/>
        </w:rPr>
        <w:t>T</w:t>
      </w:r>
      <w:r w:rsidRPr="00BA158E">
        <w:rPr>
          <w:rFonts w:ascii="Times New Roman" w:eastAsia="標楷體" w:hAnsi="Times New Roman" w:cs="Times New Roman"/>
          <w:szCs w:val="24"/>
          <w:lang w:eastAsia="zh-HK"/>
        </w:rPr>
        <w:t>ax under section 8(1A)(a) by referring to Column I in the table.</w:t>
      </w:r>
    </w:p>
    <w:p w14:paraId="4542C32C" w14:textId="77777777" w:rsidR="00345F70" w:rsidRPr="00BA158E" w:rsidRDefault="00345F70" w:rsidP="00B900FF">
      <w:pPr>
        <w:overflowPunct w:val="0"/>
        <w:autoSpaceDE w:val="0"/>
        <w:autoSpaceDN w:val="0"/>
        <w:jc w:val="both"/>
        <w:rPr>
          <w:rFonts w:ascii="Times New Roman" w:eastAsia="標楷體" w:hAnsi="Times New Roman" w:cs="Times New Roman"/>
          <w:szCs w:val="24"/>
          <w:lang w:eastAsia="zh-HK"/>
        </w:rPr>
      </w:pPr>
    </w:p>
    <w:p w14:paraId="109C065A" w14:textId="45EF501E" w:rsidR="00BA158E" w:rsidRPr="00B900FF" w:rsidRDefault="00345F70" w:rsidP="00B900FF">
      <w:pPr>
        <w:overflowPunct w:val="0"/>
        <w:autoSpaceDE w:val="0"/>
        <w:autoSpaceDN w:val="0"/>
        <w:jc w:val="both"/>
        <w:rPr>
          <w:rFonts w:ascii="Times New Roman" w:eastAsia="標楷體" w:hAnsi="Times New Roman" w:cs="Times New Roman"/>
          <w:szCs w:val="24"/>
        </w:rPr>
      </w:pPr>
      <w:r w:rsidRPr="00BA158E">
        <w:rPr>
          <w:rFonts w:ascii="Times New Roman" w:eastAsia="標楷體" w:hAnsi="Times New Roman" w:cs="Times New Roman"/>
          <w:szCs w:val="24"/>
          <w:lang w:eastAsia="zh-HK"/>
        </w:rPr>
        <w:t>106.</w:t>
      </w:r>
      <w:r w:rsidRPr="00BA158E">
        <w:rPr>
          <w:rFonts w:ascii="Times New Roman" w:eastAsia="標楷體" w:hAnsi="Times New Roman" w:cs="Times New Roman"/>
          <w:szCs w:val="24"/>
          <w:lang w:eastAsia="zh-HK"/>
        </w:rPr>
        <w:tab/>
        <w:t>As the Appellant is successful, at least partially, in this appeal, there will be no order as to costs.</w:t>
      </w:r>
    </w:p>
    <w:sectPr w:rsidR="00BA158E" w:rsidRPr="00B900FF" w:rsidSect="00A37EEE">
      <w:headerReference w:type="default" r:id="rId8"/>
      <w:footerReference w:type="default" r:id="rId9"/>
      <w:pgSz w:w="11906" w:h="16838" w:code="9"/>
      <w:pgMar w:top="1985" w:right="1588" w:bottom="1701" w:left="1588" w:header="1361" w:footer="946" w:gutter="0"/>
      <w:pgNumType w:start="69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058B" w14:textId="77777777" w:rsidR="00F229AC" w:rsidRDefault="00F229AC" w:rsidP="00CA6261">
      <w:r>
        <w:separator/>
      </w:r>
    </w:p>
  </w:endnote>
  <w:endnote w:type="continuationSeparator" w:id="0">
    <w:p w14:paraId="4837CFA3" w14:textId="77777777" w:rsidR="00F229AC" w:rsidRDefault="00F229AC"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E77" w14:textId="38948B3B" w:rsidR="003562C9" w:rsidRPr="00A37EEE" w:rsidRDefault="003562C9" w:rsidP="00CA6261">
    <w:pPr>
      <w:pStyle w:val="a5"/>
      <w:jc w:val="center"/>
      <w:rPr>
        <w:rFonts w:ascii="Times New Roman" w:hAnsi="Times New Roman" w:cs="Times New Roman"/>
      </w:rPr>
    </w:pPr>
    <w:r w:rsidRPr="00A37EEE">
      <w:rPr>
        <w:rFonts w:ascii="Times New Roman" w:hAnsi="Times New Roman" w:cs="Times New Roman"/>
      </w:rPr>
      <w:fldChar w:fldCharType="begin"/>
    </w:r>
    <w:r w:rsidRPr="00A37EEE">
      <w:rPr>
        <w:rFonts w:ascii="Times New Roman" w:hAnsi="Times New Roman" w:cs="Times New Roman"/>
      </w:rPr>
      <w:instrText>PAGE   \* MERGEFORMAT</w:instrText>
    </w:r>
    <w:r w:rsidRPr="00A37EEE">
      <w:rPr>
        <w:rFonts w:ascii="Times New Roman" w:hAnsi="Times New Roman" w:cs="Times New Roman"/>
      </w:rPr>
      <w:fldChar w:fldCharType="separate"/>
    </w:r>
    <w:r w:rsidR="00496E4C" w:rsidRPr="00496E4C">
      <w:rPr>
        <w:rFonts w:ascii="Times New Roman" w:hAnsi="Times New Roman" w:cs="Times New Roman"/>
        <w:noProof/>
        <w:lang w:val="zh-TW"/>
      </w:rPr>
      <w:t>702</w:t>
    </w:r>
    <w:r w:rsidRPr="00A37EEE">
      <w:rPr>
        <w:rFonts w:ascii="Times New Roman" w:hAnsi="Times New Roman" w:cs="Times New Roman"/>
      </w:rPr>
      <w:fldChar w:fldCharType="end"/>
    </w:r>
  </w:p>
  <w:p w14:paraId="5FA0B4BA" w14:textId="77777777" w:rsidR="003562C9" w:rsidRPr="00BA158E" w:rsidRDefault="003562C9" w:rsidP="00CA6261">
    <w:pPr>
      <w:pStyle w:val="a5"/>
      <w:tabs>
        <w:tab w:val="center" w:pos="4395"/>
        <w:tab w:val="right" w:pos="8647"/>
      </w:tabs>
      <w:rPr>
        <w:rFonts w:ascii="Times New Roman" w:hAnsi="Times New Roman" w:cs="Times New Roman"/>
        <w:color w:val="FFFFFF" w:themeColor="background1"/>
        <w:sz w:val="6"/>
        <w:szCs w:val="6"/>
      </w:rPr>
    </w:pPr>
  </w:p>
  <w:p w14:paraId="33423A2F" w14:textId="77777777" w:rsidR="003562C9" w:rsidRPr="00BA158E" w:rsidRDefault="003562C9" w:rsidP="00CA6261">
    <w:pPr>
      <w:pStyle w:val="a5"/>
      <w:tabs>
        <w:tab w:val="center" w:pos="4395"/>
        <w:tab w:val="right" w:pos="8647"/>
      </w:tabs>
      <w:rPr>
        <w:rFonts w:ascii="Times New Roman" w:hAnsi="Times New Roman" w:cs="Times New Roman"/>
        <w:color w:val="FFFFFF" w:themeColor="background1"/>
        <w:sz w:val="6"/>
        <w:szCs w:val="6"/>
      </w:rPr>
    </w:pPr>
  </w:p>
  <w:p w14:paraId="0EBEE529" w14:textId="77777777" w:rsidR="003562C9" w:rsidRPr="00BA158E" w:rsidRDefault="003562C9" w:rsidP="00CA6261">
    <w:pPr>
      <w:pStyle w:val="a5"/>
      <w:tabs>
        <w:tab w:val="center" w:pos="4395"/>
        <w:tab w:val="right" w:pos="8647"/>
      </w:tabs>
      <w:rPr>
        <w:rFonts w:ascii="Times New Roman" w:hAnsi="Times New Roman" w:cs="Times New Roman"/>
        <w:color w:val="FFFFFF" w:themeColor="background1"/>
        <w:sz w:val="6"/>
        <w:szCs w:val="6"/>
      </w:rPr>
    </w:pPr>
  </w:p>
  <w:p w14:paraId="4C69FF54" w14:textId="2EF48CE5" w:rsidR="003562C9" w:rsidRPr="00150F4F" w:rsidRDefault="003562C9" w:rsidP="00CA6261">
    <w:pPr>
      <w:pStyle w:val="a5"/>
      <w:tabs>
        <w:tab w:val="clear" w:pos="4153"/>
        <w:tab w:val="clear" w:pos="8306"/>
        <w:tab w:val="center" w:pos="4395"/>
        <w:tab w:val="right" w:pos="8647"/>
      </w:tabs>
      <w:rPr>
        <w:rFonts w:ascii="Times New Roman" w:hAnsi="Times New Roman" w:cs="Times New Roman"/>
      </w:rPr>
    </w:pPr>
    <w:r w:rsidRPr="00150F4F">
      <w:rPr>
        <w:rFonts w:ascii="Times New Roman" w:eastAsia="DengXian" w:hAnsi="Times New Roman" w:cs="Times New Roman"/>
      </w:rPr>
      <w:tab/>
      <w:t>Verified Copy</w:t>
    </w:r>
    <w:r w:rsidRPr="00150F4F">
      <w:rPr>
        <w:rFonts w:ascii="Times New Roman" w:eastAsia="DengXian" w:hAnsi="Times New Roman" w:cs="Times New Roman"/>
      </w:rPr>
      <w:tab/>
      <w:t xml:space="preserve">Last reviewed date: </w:t>
    </w:r>
    <w:r w:rsidR="00150F4F">
      <w:rPr>
        <w:rFonts w:ascii="Times New Roman" w:eastAsia="DengXian" w:hAnsi="Times New Roman" w:cs="Times New Roman"/>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67103" w14:textId="77777777" w:rsidR="00F229AC" w:rsidRDefault="00F229AC" w:rsidP="00CA6261">
      <w:r>
        <w:separator/>
      </w:r>
    </w:p>
  </w:footnote>
  <w:footnote w:type="continuationSeparator" w:id="0">
    <w:p w14:paraId="5E5B960C" w14:textId="77777777" w:rsidR="00F229AC" w:rsidRDefault="00F229AC" w:rsidP="00CA6261">
      <w:r>
        <w:continuationSeparator/>
      </w:r>
    </w:p>
  </w:footnote>
  <w:footnote w:id="1">
    <w:p w14:paraId="1EECA74A" w14:textId="77777777" w:rsidR="003562C9" w:rsidRDefault="003562C9" w:rsidP="004C1643">
      <w:pPr>
        <w:pStyle w:val="ad"/>
        <w:ind w:left="168" w:hangingChars="84" w:hanging="168"/>
        <w:jc w:val="both"/>
      </w:pPr>
      <w:r>
        <w:rPr>
          <w:rStyle w:val="af"/>
        </w:rPr>
        <w:footnoteRef/>
      </w:r>
      <w:r>
        <w:t xml:space="preserve"> Subsequently, the Appellant claimed a deduction of approved charitable donation of $18,000 for the year of assessment 2010/11.  Accordingly, the Assessor revised the Salaries Tax Assessment for the year of assessment 2010/11.  The Net Chargeable Income and the Tax Payable thereon were reduced to $784,019 and $115,283 respectively.</w:t>
      </w:r>
    </w:p>
  </w:footnote>
  <w:footnote w:id="2">
    <w:p w14:paraId="77DA72CF" w14:textId="77777777" w:rsidR="003562C9" w:rsidRDefault="003562C9" w:rsidP="00AA5B90">
      <w:pPr>
        <w:pStyle w:val="ad"/>
        <w:ind w:left="168" w:hangingChars="84" w:hanging="168"/>
        <w:jc w:val="both"/>
      </w:pPr>
      <w:r>
        <w:rPr>
          <w:rStyle w:val="af"/>
        </w:rPr>
        <w:footnoteRef/>
      </w:r>
      <w:r>
        <w:t xml:space="preserve"> Subsequently, the Assessor revised the Salaries Tax Assessment for the year of assessment 2018/19 to grant the tax reduction of $20,000.  The Tax Payable thereon was reduced to $124,824.    </w:t>
      </w:r>
    </w:p>
  </w:footnote>
  <w:footnote w:id="3">
    <w:p w14:paraId="1273607E" w14:textId="77777777" w:rsidR="003562C9" w:rsidRDefault="003562C9" w:rsidP="00BA158E">
      <w:pPr>
        <w:pStyle w:val="ad"/>
      </w:pPr>
      <w:r>
        <w:rPr>
          <w:rStyle w:val="af"/>
        </w:rPr>
        <w:footnoteRef/>
      </w:r>
      <w:r>
        <w:t xml:space="preserve"> </w:t>
      </w:r>
      <w:r w:rsidRPr="0029674B">
        <w:rPr>
          <w:u w:val="single"/>
        </w:rPr>
        <w:t>Value of residence</w:t>
      </w:r>
    </w:p>
    <w:p w14:paraId="6F498DD3" w14:textId="77777777" w:rsidR="003562C9" w:rsidRDefault="003562C9" w:rsidP="00BA158E">
      <w:pPr>
        <w:pStyle w:val="ad"/>
        <w:ind w:firstLineChars="77" w:firstLine="154"/>
      </w:pPr>
      <w:r w:rsidRPr="00FF4EA7">
        <w:t>2009/10</w:t>
      </w:r>
      <w:r>
        <w:t>: $1,396,814 x 10% - ($530,950 [Fact (11)(d)(iii)] - $420,000 [Fact (11)(d)(iv)]) =</w:t>
      </w:r>
      <w:r w:rsidRPr="00751258">
        <w:t xml:space="preserve"> $28,731 </w:t>
      </w:r>
      <w:r>
        <w:t xml:space="preserve"> </w:t>
      </w:r>
    </w:p>
    <w:p w14:paraId="73D2BF80" w14:textId="77777777" w:rsidR="003562C9" w:rsidRDefault="003562C9" w:rsidP="00BA158E">
      <w:pPr>
        <w:pStyle w:val="ad"/>
        <w:ind w:firstLineChars="77" w:firstLine="154"/>
      </w:pPr>
      <w:r>
        <w:t xml:space="preserve">2010/11: $1,543,091 x 10% - ($456,000 [Fact (11)(d)(iii)] - $420,000 [Fact (11)(d)(iv)]) = </w:t>
      </w:r>
      <w:r w:rsidRPr="00751258">
        <w:t xml:space="preserve">$118,309 </w:t>
      </w:r>
      <w:r>
        <w:t xml:space="preserve">  </w:t>
      </w:r>
    </w:p>
    <w:p w14:paraId="77098868" w14:textId="77777777" w:rsidR="003562C9" w:rsidRDefault="003562C9" w:rsidP="00BA158E">
      <w:pPr>
        <w:pStyle w:val="ad"/>
        <w:ind w:firstLineChars="77" w:firstLine="154"/>
      </w:pPr>
      <w:r>
        <w:t xml:space="preserve">2011/12: $1,482,643 x 10% - ($492,935 [Fact (11)(d)(iii)] - $420,000 [Fact (11)(d)(iv)]) = </w:t>
      </w:r>
      <w:r w:rsidRPr="00751258">
        <w:t xml:space="preserve">$75,329 </w:t>
      </w:r>
      <w:r>
        <w:t xml:space="preserve"> </w:t>
      </w:r>
    </w:p>
    <w:p w14:paraId="43C3082D" w14:textId="77777777" w:rsidR="003562C9" w:rsidRDefault="003562C9" w:rsidP="00BA158E">
      <w:pPr>
        <w:pStyle w:val="ad"/>
        <w:ind w:firstLineChars="78" w:firstLine="156"/>
        <w:rPr>
          <w:u w:val="double"/>
        </w:rPr>
      </w:pPr>
      <w:r>
        <w:t>2012/13: $1,425,135 x 10% - ($516,000 [Fact (11)(d)(iii)] - $420,000 [Fact (11)(d)(iv)]) =</w:t>
      </w:r>
      <w:r w:rsidRPr="00751258">
        <w:t xml:space="preserve"> $46,513</w:t>
      </w:r>
    </w:p>
    <w:p w14:paraId="2C1D6CB5" w14:textId="77777777" w:rsidR="003562C9" w:rsidRDefault="003562C9" w:rsidP="00BA158E">
      <w:pPr>
        <w:pStyle w:val="ad"/>
        <w:ind w:firstLineChars="77" w:firstLine="154"/>
      </w:pPr>
      <w:r w:rsidRPr="000D1BA5">
        <w:t>2013/14</w:t>
      </w:r>
      <w:r>
        <w:t xml:space="preserve">: $1,597,789 x 10% - ($516,000 [Fact (11)(d)(iii)] - $420,000 [Fact (11)(d)(iv)]) = </w:t>
      </w:r>
      <w:r w:rsidRPr="00751258">
        <w:t>$63,778</w:t>
      </w:r>
      <w:r w:rsidRPr="000D1BA5">
        <w:t xml:space="preserve">  </w:t>
      </w:r>
    </w:p>
    <w:p w14:paraId="7FE024BB" w14:textId="77777777" w:rsidR="003562C9" w:rsidRPr="00751258" w:rsidRDefault="003562C9" w:rsidP="00BA158E">
      <w:pPr>
        <w:pStyle w:val="ad"/>
        <w:ind w:firstLineChars="77" w:firstLine="154"/>
      </w:pPr>
      <w:r w:rsidRPr="00045D96">
        <w:t>2015/16</w:t>
      </w:r>
      <w:r>
        <w:t xml:space="preserve">: $2,197,753 x 10% - ($563,064 [Fact (11)(d)(iii)] - $420,000 [Fact (11)(d)(iv)]) = </w:t>
      </w:r>
      <w:r w:rsidRPr="00751258">
        <w:t>$</w:t>
      </w:r>
      <w:r>
        <w:t>76</w:t>
      </w:r>
      <w:r w:rsidRPr="00751258">
        <w:t>,</w:t>
      </w:r>
      <w:r>
        <w:t>711</w:t>
      </w:r>
    </w:p>
    <w:p w14:paraId="54EE16FD" w14:textId="77777777" w:rsidR="003562C9" w:rsidRDefault="003562C9" w:rsidP="00BA158E">
      <w:pPr>
        <w:pStyle w:val="ad"/>
        <w:ind w:firstLineChars="77" w:firstLine="154"/>
      </w:pPr>
      <w:r w:rsidRPr="004B6682">
        <w:t xml:space="preserve">2016/17: </w:t>
      </w:r>
      <w:r>
        <w:t>$</w:t>
      </w:r>
      <w:r>
        <w:rPr>
          <w:lang w:eastAsia="zh-HK"/>
        </w:rPr>
        <w:t>2</w:t>
      </w:r>
      <w:r>
        <w:rPr>
          <w:rFonts w:hint="eastAsia"/>
          <w:lang w:eastAsia="zh-HK"/>
        </w:rPr>
        <w:t>,</w:t>
      </w:r>
      <w:r>
        <w:rPr>
          <w:lang w:eastAsia="zh-HK"/>
        </w:rPr>
        <w:t xml:space="preserve">378,348 x 10% - </w:t>
      </w:r>
      <w:r>
        <w:t xml:space="preserve">($540,000 [Fact (11)(d)(iii)] - $420,000 [Fact (11)(d)(iv)]) = </w:t>
      </w:r>
      <w:r w:rsidRPr="00751258">
        <w:t>$1</w:t>
      </w:r>
      <w:r>
        <w:t>17</w:t>
      </w:r>
      <w:r w:rsidRPr="00751258">
        <w:t>,</w:t>
      </w:r>
      <w:r>
        <w:t>834</w:t>
      </w:r>
    </w:p>
    <w:p w14:paraId="4CF4C7E5" w14:textId="77777777" w:rsidR="003562C9" w:rsidRDefault="003562C9" w:rsidP="00BA158E">
      <w:pPr>
        <w:pStyle w:val="ad"/>
        <w:ind w:firstLineChars="70" w:firstLine="140"/>
      </w:pPr>
      <w:r w:rsidRPr="00A577CF">
        <w:t>2017/18:</w:t>
      </w:r>
      <w:r>
        <w:t xml:space="preserve"> $</w:t>
      </w:r>
      <w:r>
        <w:rPr>
          <w:lang w:eastAsia="zh-HK"/>
        </w:rPr>
        <w:t>2</w:t>
      </w:r>
      <w:r w:rsidRPr="00D71CCE">
        <w:rPr>
          <w:rFonts w:hint="eastAsia"/>
          <w:lang w:eastAsia="zh-HK"/>
        </w:rPr>
        <w:t>,</w:t>
      </w:r>
      <w:r>
        <w:rPr>
          <w:lang w:eastAsia="zh-HK"/>
        </w:rPr>
        <w:t>322</w:t>
      </w:r>
      <w:r w:rsidRPr="00D71CCE">
        <w:rPr>
          <w:rFonts w:hint="eastAsia"/>
          <w:lang w:eastAsia="zh-HK"/>
        </w:rPr>
        <w:t>,</w:t>
      </w:r>
      <w:r>
        <w:rPr>
          <w:lang w:eastAsia="zh-HK"/>
        </w:rPr>
        <w:t xml:space="preserve">226 x 10% - </w:t>
      </w:r>
      <w:r>
        <w:t>($547,387 [Fact (11)(d)(iii)] - $420,000 [Fact (11)(d)(iv)]) =</w:t>
      </w:r>
      <w:r w:rsidRPr="006012CF">
        <w:t xml:space="preserve"> $10</w:t>
      </w:r>
      <w:r>
        <w:t>4</w:t>
      </w:r>
      <w:r w:rsidRPr="006012CF">
        <w:t>,</w:t>
      </w:r>
      <w:r>
        <w:t>835</w:t>
      </w:r>
    </w:p>
    <w:p w14:paraId="4E04B4FA" w14:textId="4E4145ED" w:rsidR="003562C9" w:rsidRPr="0002380D" w:rsidRDefault="003562C9" w:rsidP="0002380D">
      <w:pPr>
        <w:pStyle w:val="ad"/>
        <w:ind w:firstLineChars="77" w:firstLine="154"/>
      </w:pPr>
      <w:r>
        <w:t>2018/19</w:t>
      </w:r>
      <w:r>
        <w:rPr>
          <w:rFonts w:hint="eastAsia"/>
        </w:rPr>
        <w:t>:</w:t>
      </w:r>
      <w:r>
        <w:t xml:space="preserve"> $2,748,373 x 10%</w:t>
      </w:r>
      <w:r>
        <w:rPr>
          <w:lang w:eastAsia="zh-HK"/>
        </w:rPr>
        <w:t xml:space="preserve"> - </w:t>
      </w:r>
      <w:r>
        <w:t>($552,000 [Fact (11)(d)(iii)] - $420,000 [Fact (11)(d)(iv)]) =</w:t>
      </w:r>
      <w:r w:rsidRPr="006012CF">
        <w:t xml:space="preserve"> $142,837</w:t>
      </w:r>
    </w:p>
  </w:footnote>
  <w:footnote w:id="4">
    <w:p w14:paraId="259FB8B5" w14:textId="4DE877F6" w:rsidR="003562C9" w:rsidRDefault="003562C9" w:rsidP="00225537">
      <w:pPr>
        <w:pStyle w:val="ad"/>
        <w:ind w:left="182" w:hangingChars="91" w:hanging="182"/>
        <w:jc w:val="both"/>
      </w:pPr>
      <w:r>
        <w:rPr>
          <w:rStyle w:val="af"/>
        </w:rPr>
        <w:footnoteRef/>
      </w:r>
      <w:r>
        <w:t xml:space="preserve"> T</w:t>
      </w:r>
      <w:r w:rsidRPr="00FB0A4B">
        <w:t>he relief under section 8(1A)(c) of the IRO does not apply to income derived by a taxpayer from services rendered in a territory with which Hong Kong has entered into a comprehensive avoidance of double taxation agreement or arrangement</w:t>
      </w:r>
      <w:r>
        <w:t xml:space="preserve"> (‘CDTA’), i.e. a</w:t>
      </w:r>
      <w:r>
        <w:rPr>
          <w:rFonts w:hint="eastAsia"/>
        </w:rPr>
        <w:t xml:space="preserve"> DTA territory</w:t>
      </w:r>
      <w:r>
        <w:t>, f</w:t>
      </w:r>
      <w:r>
        <w:rPr>
          <w:rFonts w:hint="eastAsia"/>
        </w:rPr>
        <w:t xml:space="preserve">rom </w:t>
      </w:r>
      <w:r>
        <w:t>the</w:t>
      </w:r>
      <w:r>
        <w:rPr>
          <w:rFonts w:hint="eastAsia"/>
        </w:rPr>
        <w:t xml:space="preserve"> year of assessment 201</w:t>
      </w:r>
      <w:r>
        <w:t>8</w:t>
      </w:r>
      <w:r>
        <w:rPr>
          <w:rFonts w:hint="eastAsia"/>
        </w:rPr>
        <w:t>/</w:t>
      </w:r>
      <w:r>
        <w:t>19</w:t>
      </w:r>
      <w:r>
        <w:rPr>
          <w:rFonts w:hint="eastAsia"/>
        </w:rPr>
        <w:t xml:space="preserve"> onwards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A5FE" w14:textId="46E77665" w:rsidR="003562C9" w:rsidRPr="00CA6261" w:rsidRDefault="003562C9"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Pr>
        <w:rFonts w:ascii="Times New Roman" w:eastAsia="細明體" w:hAnsi="Times New Roman" w:cs="Times New Roman" w:hint="eastAsia"/>
        <w:szCs w:val="20"/>
        <w:lang w:val="en-GB"/>
      </w:rPr>
      <w:t>21-22</w:t>
    </w:r>
    <w:r w:rsidRPr="00CA6261">
      <w:rPr>
        <w:rFonts w:ascii="Times New Roman" w:eastAsia="細明體" w:hAnsi="Times New Roman" w:cs="Times New Roman"/>
        <w:szCs w:val="20"/>
        <w:lang w:val="en-GB"/>
      </w:rPr>
      <w:t xml:space="preserve">) VOLUME </w:t>
    </w:r>
    <w:r>
      <w:rPr>
        <w:rFonts w:ascii="Times New Roman" w:eastAsia="細明體" w:hAnsi="Times New Roman" w:cs="Times New Roman" w:hint="eastAsia"/>
        <w:szCs w:val="20"/>
        <w:lang w:val="en-GB"/>
      </w:rPr>
      <w:t>36</w:t>
    </w:r>
    <w:r w:rsidRPr="00CA6261">
      <w:rPr>
        <w:rFonts w:ascii="Times New Roman" w:eastAsia="細明體" w:hAnsi="Times New Roman" w:cs="Times New Roman"/>
        <w:szCs w:val="20"/>
        <w:lang w:val="en-GB"/>
      </w:rPr>
      <w:t xml:space="preserve"> INLAND REVENUE BOARD OF REVIEW DECISIONS</w:t>
    </w:r>
  </w:p>
  <w:p w14:paraId="2C9CEE12" w14:textId="46A5A265" w:rsidR="003562C9" w:rsidRPr="00150F4F" w:rsidRDefault="003562C9" w:rsidP="00CA6261">
    <w:pPr>
      <w:pStyle w:val="a3"/>
      <w:jc w:val="center"/>
      <w:rPr>
        <w:rFonts w:ascii="Times New Roman" w:hAnsi="Times New Roman" w:cs="Times New Roman"/>
        <w:sz w:val="24"/>
        <w:szCs w:val="24"/>
      </w:rPr>
    </w:pPr>
    <w:r w:rsidRPr="00150F4F">
      <w:rPr>
        <w:rFonts w:ascii="Times New Roman" w:hAnsi="Times New Roman" w:cs="Times New Roman"/>
        <w:sz w:val="24"/>
        <w:szCs w:val="24"/>
      </w:rPr>
      <w:t xml:space="preserve">(PUBLISHED IN </w:t>
    </w:r>
    <w:r w:rsidR="00150F4F">
      <w:rPr>
        <w:rFonts w:ascii="Times New Roman" w:hAnsi="Times New Roman" w:cs="Times New Roman"/>
        <w:sz w:val="24"/>
        <w:szCs w:val="24"/>
      </w:rPr>
      <w:t>MARCH 2023</w:t>
    </w:r>
    <w:r w:rsidRPr="00150F4F">
      <w:rPr>
        <w:rFonts w:ascii="Times New Roman" w:hAnsi="Times New Roman" w:cs="Times New Roman"/>
        <w:sz w:val="24"/>
        <w:szCs w:val="24"/>
      </w:rPr>
      <w:t>)</w:t>
    </w:r>
  </w:p>
  <w:p w14:paraId="1B65F87D" w14:textId="77777777" w:rsidR="003562C9" w:rsidRPr="00A74B10" w:rsidRDefault="003562C9">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843"/>
    <w:multiLevelType w:val="hybridMultilevel"/>
    <w:tmpl w:val="A0929690"/>
    <w:lvl w:ilvl="0" w:tplc="6C9AA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85345A"/>
    <w:multiLevelType w:val="multilevel"/>
    <w:tmpl w:val="1D85345A"/>
    <w:lvl w:ilvl="0">
      <w:start w:val="1"/>
      <w:numFmt w:val="lowerLetter"/>
      <w:lvlText w:val="(%1)"/>
      <w:lvlJc w:val="left"/>
      <w:pPr>
        <w:ind w:left="1310" w:hanging="360"/>
      </w:pPr>
      <w:rPr>
        <w:rFonts w:hint="default"/>
        <w:u w:val="none"/>
      </w:rPr>
    </w:lvl>
    <w:lvl w:ilvl="1">
      <w:start w:val="1"/>
      <w:numFmt w:val="ideographTraditional"/>
      <w:lvlText w:val="%2、"/>
      <w:lvlJc w:val="left"/>
      <w:pPr>
        <w:ind w:left="1910" w:hanging="480"/>
      </w:pPr>
    </w:lvl>
    <w:lvl w:ilvl="2">
      <w:start w:val="1"/>
      <w:numFmt w:val="lowerRoman"/>
      <w:lvlText w:val="%3."/>
      <w:lvlJc w:val="right"/>
      <w:pPr>
        <w:ind w:left="2390" w:hanging="480"/>
      </w:pPr>
    </w:lvl>
    <w:lvl w:ilvl="3">
      <w:start w:val="1"/>
      <w:numFmt w:val="decimal"/>
      <w:lvlText w:val="%4."/>
      <w:lvlJc w:val="left"/>
      <w:pPr>
        <w:ind w:left="2870" w:hanging="480"/>
      </w:pPr>
    </w:lvl>
    <w:lvl w:ilvl="4">
      <w:start w:val="1"/>
      <w:numFmt w:val="ideographTraditional"/>
      <w:lvlText w:val="%5、"/>
      <w:lvlJc w:val="left"/>
      <w:pPr>
        <w:ind w:left="3350" w:hanging="480"/>
      </w:pPr>
    </w:lvl>
    <w:lvl w:ilvl="5">
      <w:start w:val="1"/>
      <w:numFmt w:val="lowerRoman"/>
      <w:lvlText w:val="%6."/>
      <w:lvlJc w:val="right"/>
      <w:pPr>
        <w:ind w:left="3830" w:hanging="480"/>
      </w:pPr>
    </w:lvl>
    <w:lvl w:ilvl="6">
      <w:start w:val="1"/>
      <w:numFmt w:val="decimal"/>
      <w:lvlText w:val="%7."/>
      <w:lvlJc w:val="left"/>
      <w:pPr>
        <w:ind w:left="4310" w:hanging="480"/>
      </w:pPr>
    </w:lvl>
    <w:lvl w:ilvl="7">
      <w:start w:val="1"/>
      <w:numFmt w:val="ideographTraditional"/>
      <w:lvlText w:val="%8、"/>
      <w:lvlJc w:val="left"/>
      <w:pPr>
        <w:ind w:left="4790" w:hanging="480"/>
      </w:pPr>
    </w:lvl>
    <w:lvl w:ilvl="8">
      <w:start w:val="1"/>
      <w:numFmt w:val="lowerRoman"/>
      <w:lvlText w:val="%9."/>
      <w:lvlJc w:val="right"/>
      <w:pPr>
        <w:ind w:left="5270" w:hanging="480"/>
      </w:pPr>
    </w:lvl>
  </w:abstractNum>
  <w:abstractNum w:abstractNumId="2" w15:restartNumberingAfterBreak="0">
    <w:nsid w:val="2BA357CA"/>
    <w:multiLevelType w:val="hybridMultilevel"/>
    <w:tmpl w:val="91E0EC00"/>
    <w:lvl w:ilvl="0" w:tplc="17767520">
      <w:start w:val="11"/>
      <w:numFmt w:val="bullet"/>
      <w:lvlText w:val="–"/>
      <w:lvlJc w:val="left"/>
      <w:pPr>
        <w:ind w:left="960" w:hanging="360"/>
      </w:pPr>
      <w:rPr>
        <w:rFonts w:ascii="Times New Roman" w:eastAsia="新細明體" w:hAnsi="Times New Roman" w:cs="Times New Roman" w:hint="default"/>
        <w:sz w:val="20"/>
      </w:rPr>
    </w:lvl>
    <w:lvl w:ilvl="1" w:tplc="E000FD14" w:tentative="1">
      <w:start w:val="1"/>
      <w:numFmt w:val="bullet"/>
      <w:lvlText w:val=""/>
      <w:lvlJc w:val="left"/>
      <w:pPr>
        <w:ind w:left="1560" w:hanging="480"/>
      </w:pPr>
      <w:rPr>
        <w:rFonts w:ascii="Wingdings" w:hAnsi="Wingdings" w:hint="default"/>
      </w:rPr>
    </w:lvl>
    <w:lvl w:ilvl="2" w:tplc="A5A09278" w:tentative="1">
      <w:start w:val="1"/>
      <w:numFmt w:val="bullet"/>
      <w:lvlText w:val=""/>
      <w:lvlJc w:val="left"/>
      <w:pPr>
        <w:ind w:left="2040" w:hanging="480"/>
      </w:pPr>
      <w:rPr>
        <w:rFonts w:ascii="Wingdings" w:hAnsi="Wingdings" w:hint="default"/>
      </w:rPr>
    </w:lvl>
    <w:lvl w:ilvl="3" w:tplc="6E3A4A6A" w:tentative="1">
      <w:start w:val="1"/>
      <w:numFmt w:val="bullet"/>
      <w:lvlText w:val=""/>
      <w:lvlJc w:val="left"/>
      <w:pPr>
        <w:ind w:left="2520" w:hanging="480"/>
      </w:pPr>
      <w:rPr>
        <w:rFonts w:ascii="Wingdings" w:hAnsi="Wingdings" w:hint="default"/>
      </w:rPr>
    </w:lvl>
    <w:lvl w:ilvl="4" w:tplc="1110F06E" w:tentative="1">
      <w:start w:val="1"/>
      <w:numFmt w:val="bullet"/>
      <w:lvlText w:val=""/>
      <w:lvlJc w:val="left"/>
      <w:pPr>
        <w:ind w:left="3000" w:hanging="480"/>
      </w:pPr>
      <w:rPr>
        <w:rFonts w:ascii="Wingdings" w:hAnsi="Wingdings" w:hint="default"/>
      </w:rPr>
    </w:lvl>
    <w:lvl w:ilvl="5" w:tplc="6F1629F2" w:tentative="1">
      <w:start w:val="1"/>
      <w:numFmt w:val="bullet"/>
      <w:lvlText w:val=""/>
      <w:lvlJc w:val="left"/>
      <w:pPr>
        <w:ind w:left="3480" w:hanging="480"/>
      </w:pPr>
      <w:rPr>
        <w:rFonts w:ascii="Wingdings" w:hAnsi="Wingdings" w:hint="default"/>
      </w:rPr>
    </w:lvl>
    <w:lvl w:ilvl="6" w:tplc="B64873C2" w:tentative="1">
      <w:start w:val="1"/>
      <w:numFmt w:val="bullet"/>
      <w:lvlText w:val=""/>
      <w:lvlJc w:val="left"/>
      <w:pPr>
        <w:ind w:left="3960" w:hanging="480"/>
      </w:pPr>
      <w:rPr>
        <w:rFonts w:ascii="Wingdings" w:hAnsi="Wingdings" w:hint="default"/>
      </w:rPr>
    </w:lvl>
    <w:lvl w:ilvl="7" w:tplc="7E90E2C2" w:tentative="1">
      <w:start w:val="1"/>
      <w:numFmt w:val="bullet"/>
      <w:lvlText w:val=""/>
      <w:lvlJc w:val="left"/>
      <w:pPr>
        <w:ind w:left="4440" w:hanging="480"/>
      </w:pPr>
      <w:rPr>
        <w:rFonts w:ascii="Wingdings" w:hAnsi="Wingdings" w:hint="default"/>
      </w:rPr>
    </w:lvl>
    <w:lvl w:ilvl="8" w:tplc="BA7CDB50" w:tentative="1">
      <w:start w:val="1"/>
      <w:numFmt w:val="bullet"/>
      <w:lvlText w:val=""/>
      <w:lvlJc w:val="left"/>
      <w:pPr>
        <w:ind w:left="4920" w:hanging="480"/>
      </w:pPr>
      <w:rPr>
        <w:rFonts w:ascii="Wingdings" w:hAnsi="Wingdings" w:hint="default"/>
      </w:rPr>
    </w:lvl>
  </w:abstractNum>
  <w:abstractNum w:abstractNumId="3" w15:restartNumberingAfterBreak="0">
    <w:nsid w:val="31B7794C"/>
    <w:multiLevelType w:val="multilevel"/>
    <w:tmpl w:val="31B7794C"/>
    <w:lvl w:ilvl="0">
      <w:start w:val="1"/>
      <w:numFmt w:val="decimal"/>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CBF18EA"/>
    <w:multiLevelType w:val="hybridMultilevel"/>
    <w:tmpl w:val="1DF82718"/>
    <w:lvl w:ilvl="0" w:tplc="A30A3B42">
      <w:start w:val="1"/>
      <w:numFmt w:val="lowerLetter"/>
      <w:lvlText w:val="(%1)"/>
      <w:lvlJc w:val="left"/>
      <w:pPr>
        <w:ind w:left="927" w:hanging="360"/>
      </w:pPr>
      <w:rPr>
        <w:rFonts w:hint="default"/>
      </w:rPr>
    </w:lvl>
    <w:lvl w:ilvl="1" w:tplc="BC70C5CC">
      <w:start w:val="1"/>
      <w:numFmt w:val="lowerLetter"/>
      <w:lvlText w:val="%2."/>
      <w:lvlJc w:val="left"/>
      <w:pPr>
        <w:ind w:left="1647" w:hanging="360"/>
      </w:pPr>
    </w:lvl>
    <w:lvl w:ilvl="2" w:tplc="C4CC5DBE" w:tentative="1">
      <w:start w:val="1"/>
      <w:numFmt w:val="lowerRoman"/>
      <w:lvlText w:val="%3."/>
      <w:lvlJc w:val="right"/>
      <w:pPr>
        <w:ind w:left="2367" w:hanging="180"/>
      </w:pPr>
    </w:lvl>
    <w:lvl w:ilvl="3" w:tplc="B0AEB720" w:tentative="1">
      <w:start w:val="1"/>
      <w:numFmt w:val="decimal"/>
      <w:lvlText w:val="%4."/>
      <w:lvlJc w:val="left"/>
      <w:pPr>
        <w:ind w:left="3087" w:hanging="360"/>
      </w:pPr>
    </w:lvl>
    <w:lvl w:ilvl="4" w:tplc="CD76E3AE" w:tentative="1">
      <w:start w:val="1"/>
      <w:numFmt w:val="lowerLetter"/>
      <w:lvlText w:val="%5."/>
      <w:lvlJc w:val="left"/>
      <w:pPr>
        <w:ind w:left="3807" w:hanging="360"/>
      </w:pPr>
    </w:lvl>
    <w:lvl w:ilvl="5" w:tplc="4060FB46" w:tentative="1">
      <w:start w:val="1"/>
      <w:numFmt w:val="lowerRoman"/>
      <w:lvlText w:val="%6."/>
      <w:lvlJc w:val="right"/>
      <w:pPr>
        <w:ind w:left="4527" w:hanging="180"/>
      </w:pPr>
    </w:lvl>
    <w:lvl w:ilvl="6" w:tplc="5B761C18" w:tentative="1">
      <w:start w:val="1"/>
      <w:numFmt w:val="decimal"/>
      <w:lvlText w:val="%7."/>
      <w:lvlJc w:val="left"/>
      <w:pPr>
        <w:ind w:left="5247" w:hanging="360"/>
      </w:pPr>
    </w:lvl>
    <w:lvl w:ilvl="7" w:tplc="19CAC680" w:tentative="1">
      <w:start w:val="1"/>
      <w:numFmt w:val="lowerLetter"/>
      <w:lvlText w:val="%8."/>
      <w:lvlJc w:val="left"/>
      <w:pPr>
        <w:ind w:left="5967" w:hanging="360"/>
      </w:pPr>
    </w:lvl>
    <w:lvl w:ilvl="8" w:tplc="D3447C08" w:tentative="1">
      <w:start w:val="1"/>
      <w:numFmt w:val="lowerRoman"/>
      <w:lvlText w:val="%9."/>
      <w:lvlJc w:val="right"/>
      <w:pPr>
        <w:ind w:left="6687" w:hanging="180"/>
      </w:pPr>
    </w:lvl>
  </w:abstractNum>
  <w:abstractNum w:abstractNumId="5" w15:restartNumberingAfterBreak="0">
    <w:nsid w:val="42FF7081"/>
    <w:multiLevelType w:val="multilevel"/>
    <w:tmpl w:val="BD80496E"/>
    <w:lvl w:ilvl="0">
      <w:start w:val="1"/>
      <w:numFmt w:val="upperRoman"/>
      <w:pStyle w:val="1"/>
      <w:lvlText w:val="%1."/>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5"/>
      <w:lvlText w:val="(%5)"/>
      <w:lvlJc w:val="left"/>
      <w:pPr>
        <w:tabs>
          <w:tab w:val="num" w:pos="0"/>
        </w:tabs>
        <w:ind w:left="360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6)"/>
      <w:lvlJc w:val="left"/>
      <w:pPr>
        <w:tabs>
          <w:tab w:val="num" w:pos="0"/>
        </w:tabs>
        <w:ind w:left="43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7"/>
      <w:lvlText w:val="%7"/>
      <w:lvlJc w:val="left"/>
      <w:pPr>
        <w:tabs>
          <w:tab w:val="num" w:pos="0"/>
        </w:tabs>
        <w:ind w:left="50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8"/>
      <w:lvlText w:val="%8."/>
      <w:lvlJc w:val="left"/>
      <w:pPr>
        <w:tabs>
          <w:tab w:val="num" w:pos="0"/>
        </w:tabs>
        <w:ind w:left="57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lvlText w:val="%9."/>
      <w:lvlJc w:val="left"/>
      <w:pPr>
        <w:tabs>
          <w:tab w:val="num" w:pos="0"/>
        </w:tabs>
        <w:ind w:left="64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B3E09CE"/>
    <w:multiLevelType w:val="hybridMultilevel"/>
    <w:tmpl w:val="235A8756"/>
    <w:lvl w:ilvl="0" w:tplc="73749E20">
      <w:start w:val="2"/>
      <w:numFmt w:val="upperLetter"/>
      <w:lvlText w:val="(%1)"/>
      <w:lvlJc w:val="left"/>
      <w:pPr>
        <w:ind w:left="360" w:hanging="360"/>
      </w:pPr>
      <w:rPr>
        <w:rFonts w:hint="default"/>
      </w:rPr>
    </w:lvl>
    <w:lvl w:ilvl="1" w:tplc="AB5ECF5A" w:tentative="1">
      <w:start w:val="1"/>
      <w:numFmt w:val="ideographTraditional"/>
      <w:lvlText w:val="%2、"/>
      <w:lvlJc w:val="left"/>
      <w:pPr>
        <w:ind w:left="960" w:hanging="480"/>
      </w:pPr>
    </w:lvl>
    <w:lvl w:ilvl="2" w:tplc="37C4E3FC" w:tentative="1">
      <w:start w:val="1"/>
      <w:numFmt w:val="lowerRoman"/>
      <w:lvlText w:val="%3."/>
      <w:lvlJc w:val="right"/>
      <w:pPr>
        <w:ind w:left="1440" w:hanging="480"/>
      </w:pPr>
    </w:lvl>
    <w:lvl w:ilvl="3" w:tplc="F404FB78" w:tentative="1">
      <w:start w:val="1"/>
      <w:numFmt w:val="decimal"/>
      <w:lvlText w:val="%4."/>
      <w:lvlJc w:val="left"/>
      <w:pPr>
        <w:ind w:left="1920" w:hanging="480"/>
      </w:pPr>
    </w:lvl>
    <w:lvl w:ilvl="4" w:tplc="EC3EA2EA" w:tentative="1">
      <w:start w:val="1"/>
      <w:numFmt w:val="ideographTraditional"/>
      <w:lvlText w:val="%5、"/>
      <w:lvlJc w:val="left"/>
      <w:pPr>
        <w:ind w:left="2400" w:hanging="480"/>
      </w:pPr>
    </w:lvl>
    <w:lvl w:ilvl="5" w:tplc="743E074E" w:tentative="1">
      <w:start w:val="1"/>
      <w:numFmt w:val="lowerRoman"/>
      <w:lvlText w:val="%6."/>
      <w:lvlJc w:val="right"/>
      <w:pPr>
        <w:ind w:left="2880" w:hanging="480"/>
      </w:pPr>
    </w:lvl>
    <w:lvl w:ilvl="6" w:tplc="9DB0D464" w:tentative="1">
      <w:start w:val="1"/>
      <w:numFmt w:val="decimal"/>
      <w:lvlText w:val="%7."/>
      <w:lvlJc w:val="left"/>
      <w:pPr>
        <w:ind w:left="3360" w:hanging="480"/>
      </w:pPr>
    </w:lvl>
    <w:lvl w:ilvl="7" w:tplc="B31A649E" w:tentative="1">
      <w:start w:val="1"/>
      <w:numFmt w:val="ideographTraditional"/>
      <w:lvlText w:val="%8、"/>
      <w:lvlJc w:val="left"/>
      <w:pPr>
        <w:ind w:left="3840" w:hanging="480"/>
      </w:pPr>
    </w:lvl>
    <w:lvl w:ilvl="8" w:tplc="6CAEE8F8" w:tentative="1">
      <w:start w:val="1"/>
      <w:numFmt w:val="lowerRoman"/>
      <w:lvlText w:val="%9."/>
      <w:lvlJc w:val="right"/>
      <w:pPr>
        <w:ind w:left="4320" w:hanging="480"/>
      </w:pPr>
    </w:lvl>
  </w:abstractNum>
  <w:abstractNum w:abstractNumId="7" w15:restartNumberingAfterBreak="0">
    <w:nsid w:val="6CCC1292"/>
    <w:multiLevelType w:val="hybridMultilevel"/>
    <w:tmpl w:val="A1A27502"/>
    <w:lvl w:ilvl="0" w:tplc="CF301D0C">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6E14D8"/>
    <w:multiLevelType w:val="singleLevel"/>
    <w:tmpl w:val="73E2426C"/>
    <w:lvl w:ilvl="0">
      <w:start w:val="1"/>
      <w:numFmt w:val="decimal"/>
      <w:pStyle w:val="para"/>
      <w:lvlText w:val="%1."/>
      <w:lvlJc w:val="left"/>
      <w:pPr>
        <w:tabs>
          <w:tab w:val="num" w:pos="1440"/>
        </w:tabs>
        <w:ind w:left="1440" w:hanging="1440"/>
      </w:pPr>
    </w:lvl>
  </w:abstractNum>
  <w:num w:numId="1">
    <w:abstractNumId w:val="5"/>
  </w:num>
  <w:num w:numId="2">
    <w:abstractNumId w:val="8"/>
    <w:lvlOverride w:ilvl="0">
      <w:startOverride w:val="1"/>
    </w:lvlOverride>
  </w:num>
  <w:num w:numId="3">
    <w:abstractNumId w:val="6"/>
  </w:num>
  <w:num w:numId="4">
    <w:abstractNumId w:val="2"/>
  </w:num>
  <w:num w:numId="5">
    <w:abstractNumId w:val="4"/>
  </w:num>
  <w:num w:numId="6">
    <w:abstractNumId w:val="1"/>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formatting="1" w:enforcement="1" w:cryptProviderType="rsaAES" w:cryptAlgorithmClass="hash" w:cryptAlgorithmType="typeAny" w:cryptAlgorithmSid="14" w:cryptSpinCount="100000" w:hash="KaANnlOXjo5lMHGHneAoomBUA8LKibVMFBz6pj/pkqog1L82vPpAnz0/6MqnBocVoJ/i7dzamQ6zEQeWhNDrmQ==" w:salt="9rt8NbGGui1LqT/Y1HMHXA=="/>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2380D"/>
    <w:rsid w:val="000239E6"/>
    <w:rsid w:val="000270F2"/>
    <w:rsid w:val="00030136"/>
    <w:rsid w:val="0004417D"/>
    <w:rsid w:val="00046744"/>
    <w:rsid w:val="00083757"/>
    <w:rsid w:val="00095BB1"/>
    <w:rsid w:val="000A206A"/>
    <w:rsid w:val="000D4ACE"/>
    <w:rsid w:val="000D576C"/>
    <w:rsid w:val="000F3261"/>
    <w:rsid w:val="0010006D"/>
    <w:rsid w:val="0011252E"/>
    <w:rsid w:val="00113AEE"/>
    <w:rsid w:val="001149DF"/>
    <w:rsid w:val="00150167"/>
    <w:rsid w:val="00150F4F"/>
    <w:rsid w:val="0016646F"/>
    <w:rsid w:val="001849F9"/>
    <w:rsid w:val="001A5CFE"/>
    <w:rsid w:val="001B2C92"/>
    <w:rsid w:val="001B50CC"/>
    <w:rsid w:val="001B71FF"/>
    <w:rsid w:val="001C6E8E"/>
    <w:rsid w:val="001D140C"/>
    <w:rsid w:val="001E5C3F"/>
    <w:rsid w:val="001E5CDE"/>
    <w:rsid w:val="0020631A"/>
    <w:rsid w:val="00225537"/>
    <w:rsid w:val="0027457F"/>
    <w:rsid w:val="002E1FA7"/>
    <w:rsid w:val="003442C4"/>
    <w:rsid w:val="00345F70"/>
    <w:rsid w:val="003562C9"/>
    <w:rsid w:val="00371437"/>
    <w:rsid w:val="00386B3A"/>
    <w:rsid w:val="003A2DAF"/>
    <w:rsid w:val="003B1AD7"/>
    <w:rsid w:val="003B2F11"/>
    <w:rsid w:val="003C0E43"/>
    <w:rsid w:val="003E0590"/>
    <w:rsid w:val="0048491E"/>
    <w:rsid w:val="00496E4C"/>
    <w:rsid w:val="004B3A6F"/>
    <w:rsid w:val="004C1643"/>
    <w:rsid w:val="004E5B86"/>
    <w:rsid w:val="004F777D"/>
    <w:rsid w:val="00586284"/>
    <w:rsid w:val="00591E90"/>
    <w:rsid w:val="005B1A5B"/>
    <w:rsid w:val="005D499A"/>
    <w:rsid w:val="00613D67"/>
    <w:rsid w:val="00624ECC"/>
    <w:rsid w:val="00626338"/>
    <w:rsid w:val="00635131"/>
    <w:rsid w:val="00643689"/>
    <w:rsid w:val="006452BC"/>
    <w:rsid w:val="0066092C"/>
    <w:rsid w:val="00675C4B"/>
    <w:rsid w:val="006A0CE6"/>
    <w:rsid w:val="006C6786"/>
    <w:rsid w:val="007A7D71"/>
    <w:rsid w:val="007B0D1D"/>
    <w:rsid w:val="007B7117"/>
    <w:rsid w:val="007C0673"/>
    <w:rsid w:val="007E4BEA"/>
    <w:rsid w:val="008151E2"/>
    <w:rsid w:val="008749FF"/>
    <w:rsid w:val="008833AA"/>
    <w:rsid w:val="008B09B8"/>
    <w:rsid w:val="008D2325"/>
    <w:rsid w:val="008F01D7"/>
    <w:rsid w:val="009001DE"/>
    <w:rsid w:val="00900C00"/>
    <w:rsid w:val="00920EFE"/>
    <w:rsid w:val="00941C23"/>
    <w:rsid w:val="00957BA4"/>
    <w:rsid w:val="00977262"/>
    <w:rsid w:val="009C1DA0"/>
    <w:rsid w:val="009E06F3"/>
    <w:rsid w:val="00A025E3"/>
    <w:rsid w:val="00A0347B"/>
    <w:rsid w:val="00A1546A"/>
    <w:rsid w:val="00A2029E"/>
    <w:rsid w:val="00A21005"/>
    <w:rsid w:val="00A37EEE"/>
    <w:rsid w:val="00A74B10"/>
    <w:rsid w:val="00A758D2"/>
    <w:rsid w:val="00AA3507"/>
    <w:rsid w:val="00AA5B90"/>
    <w:rsid w:val="00AB725A"/>
    <w:rsid w:val="00AD7229"/>
    <w:rsid w:val="00AE0298"/>
    <w:rsid w:val="00B02561"/>
    <w:rsid w:val="00B06775"/>
    <w:rsid w:val="00B12D73"/>
    <w:rsid w:val="00B134CE"/>
    <w:rsid w:val="00B41277"/>
    <w:rsid w:val="00B537F5"/>
    <w:rsid w:val="00B900FF"/>
    <w:rsid w:val="00BA158E"/>
    <w:rsid w:val="00BC3A8F"/>
    <w:rsid w:val="00BC4D36"/>
    <w:rsid w:val="00BE3527"/>
    <w:rsid w:val="00BE474D"/>
    <w:rsid w:val="00C01B4E"/>
    <w:rsid w:val="00C37A79"/>
    <w:rsid w:val="00C733BC"/>
    <w:rsid w:val="00C801B9"/>
    <w:rsid w:val="00C96681"/>
    <w:rsid w:val="00CA6261"/>
    <w:rsid w:val="00CC06C5"/>
    <w:rsid w:val="00CD6257"/>
    <w:rsid w:val="00D62DDD"/>
    <w:rsid w:val="00D755AE"/>
    <w:rsid w:val="00D92C39"/>
    <w:rsid w:val="00DB5095"/>
    <w:rsid w:val="00DE5A20"/>
    <w:rsid w:val="00E108BD"/>
    <w:rsid w:val="00E15115"/>
    <w:rsid w:val="00E6190A"/>
    <w:rsid w:val="00E6785A"/>
    <w:rsid w:val="00EA3640"/>
    <w:rsid w:val="00F12207"/>
    <w:rsid w:val="00F229AC"/>
    <w:rsid w:val="00F33D4E"/>
    <w:rsid w:val="00F41125"/>
    <w:rsid w:val="00F42364"/>
    <w:rsid w:val="00F46224"/>
    <w:rsid w:val="00F62A53"/>
    <w:rsid w:val="00F9210F"/>
    <w:rsid w:val="00FB4BAC"/>
    <w:rsid w:val="00FF1CB7"/>
    <w:rsid w:val="00FF2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30227"/>
  <w15:chartTrackingRefBased/>
  <w15:docId w15:val="{163B586F-748F-4394-9C24-A1F5BA9D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qFormat/>
    <w:rsid w:val="00345F70"/>
    <w:pPr>
      <w:keepNext/>
      <w:keepLines/>
      <w:numPr>
        <w:numId w:val="1"/>
      </w:numPr>
      <w:spacing w:after="240"/>
      <w:outlineLvl w:val="0"/>
    </w:pPr>
    <w:rPr>
      <w:rFonts w:ascii="Times New Roman" w:eastAsia="新細明體" w:hAnsi="Times New Roman" w:cs="Times New Roman"/>
      <w:bCs/>
      <w:kern w:val="0"/>
      <w:szCs w:val="28"/>
    </w:rPr>
  </w:style>
  <w:style w:type="paragraph" w:styleId="2">
    <w:name w:val="heading 2"/>
    <w:basedOn w:val="a"/>
    <w:link w:val="20"/>
    <w:unhideWhenUsed/>
    <w:qFormat/>
    <w:rsid w:val="00345F70"/>
    <w:pPr>
      <w:keepNext/>
      <w:keepLines/>
      <w:numPr>
        <w:ilvl w:val="1"/>
        <w:numId w:val="1"/>
      </w:numPr>
      <w:tabs>
        <w:tab w:val="clear" w:pos="0"/>
      </w:tabs>
      <w:spacing w:after="240"/>
      <w:outlineLvl w:val="1"/>
    </w:pPr>
    <w:rPr>
      <w:rFonts w:ascii="Times New Roman" w:eastAsia="新細明體" w:hAnsi="Times New Roman" w:cs="Times New Roman"/>
      <w:bCs/>
      <w:kern w:val="0"/>
      <w:szCs w:val="26"/>
    </w:rPr>
  </w:style>
  <w:style w:type="paragraph" w:styleId="3">
    <w:name w:val="heading 3"/>
    <w:basedOn w:val="a"/>
    <w:link w:val="30"/>
    <w:unhideWhenUsed/>
    <w:qFormat/>
    <w:rsid w:val="00345F70"/>
    <w:pPr>
      <w:widowControl/>
      <w:numPr>
        <w:ilvl w:val="2"/>
        <w:numId w:val="1"/>
      </w:numPr>
      <w:tabs>
        <w:tab w:val="clear" w:pos="0"/>
      </w:tabs>
      <w:spacing w:after="240"/>
      <w:outlineLvl w:val="2"/>
    </w:pPr>
    <w:rPr>
      <w:rFonts w:ascii="Times New Roman" w:eastAsia="新細明體" w:hAnsi="Times New Roman" w:cs="Times New Roman"/>
      <w:bCs/>
      <w:kern w:val="0"/>
    </w:rPr>
  </w:style>
  <w:style w:type="paragraph" w:styleId="4">
    <w:name w:val="heading 4"/>
    <w:basedOn w:val="a"/>
    <w:link w:val="40"/>
    <w:unhideWhenUsed/>
    <w:qFormat/>
    <w:rsid w:val="00345F70"/>
    <w:pPr>
      <w:widowControl/>
      <w:numPr>
        <w:ilvl w:val="3"/>
        <w:numId w:val="1"/>
      </w:numPr>
      <w:tabs>
        <w:tab w:val="clear" w:pos="0"/>
      </w:tabs>
      <w:spacing w:after="240"/>
      <w:outlineLvl w:val="3"/>
    </w:pPr>
    <w:rPr>
      <w:rFonts w:ascii="Times New Roman" w:eastAsia="新細明體" w:hAnsi="Times New Roman" w:cs="Times New Roman"/>
      <w:bCs/>
      <w:iCs/>
      <w:kern w:val="0"/>
    </w:rPr>
  </w:style>
  <w:style w:type="paragraph" w:styleId="5">
    <w:name w:val="heading 5"/>
    <w:basedOn w:val="a"/>
    <w:link w:val="50"/>
    <w:unhideWhenUsed/>
    <w:qFormat/>
    <w:rsid w:val="00345F70"/>
    <w:pPr>
      <w:widowControl/>
      <w:numPr>
        <w:ilvl w:val="4"/>
        <w:numId w:val="1"/>
      </w:numPr>
      <w:tabs>
        <w:tab w:val="clear" w:pos="0"/>
      </w:tabs>
      <w:spacing w:after="240"/>
      <w:outlineLvl w:val="4"/>
    </w:pPr>
    <w:rPr>
      <w:rFonts w:ascii="Times New Roman" w:eastAsia="新細明體" w:hAnsi="Times New Roman" w:cs="Times New Roman"/>
      <w:kern w:val="0"/>
    </w:rPr>
  </w:style>
  <w:style w:type="paragraph" w:styleId="6">
    <w:name w:val="heading 6"/>
    <w:basedOn w:val="a"/>
    <w:next w:val="60"/>
    <w:link w:val="61"/>
    <w:unhideWhenUsed/>
    <w:qFormat/>
    <w:rsid w:val="00345F70"/>
    <w:pPr>
      <w:widowControl/>
      <w:numPr>
        <w:ilvl w:val="5"/>
        <w:numId w:val="1"/>
      </w:numPr>
      <w:tabs>
        <w:tab w:val="clear" w:pos="0"/>
      </w:tabs>
      <w:spacing w:after="240"/>
      <w:outlineLvl w:val="5"/>
    </w:pPr>
    <w:rPr>
      <w:rFonts w:ascii="Times New Roman" w:eastAsia="新細明體" w:hAnsi="Times New Roman" w:cs="Times New Roman"/>
      <w:iCs/>
      <w:kern w:val="0"/>
    </w:rPr>
  </w:style>
  <w:style w:type="paragraph" w:styleId="7">
    <w:name w:val="heading 7"/>
    <w:basedOn w:val="a"/>
    <w:link w:val="70"/>
    <w:uiPriority w:val="9"/>
    <w:unhideWhenUsed/>
    <w:qFormat/>
    <w:rsid w:val="00345F70"/>
    <w:pPr>
      <w:widowControl/>
      <w:numPr>
        <w:ilvl w:val="6"/>
        <w:numId w:val="1"/>
      </w:numPr>
      <w:tabs>
        <w:tab w:val="clear" w:pos="0"/>
      </w:tabs>
      <w:spacing w:after="240"/>
      <w:outlineLvl w:val="6"/>
    </w:pPr>
    <w:rPr>
      <w:rFonts w:ascii="Times New Roman" w:eastAsia="新細明體" w:hAnsi="Times New Roman" w:cs="Times New Roman"/>
      <w:iCs/>
      <w:kern w:val="0"/>
    </w:rPr>
  </w:style>
  <w:style w:type="paragraph" w:styleId="8">
    <w:name w:val="heading 8"/>
    <w:basedOn w:val="a"/>
    <w:link w:val="80"/>
    <w:uiPriority w:val="9"/>
    <w:unhideWhenUsed/>
    <w:qFormat/>
    <w:rsid w:val="00345F70"/>
    <w:pPr>
      <w:widowControl/>
      <w:numPr>
        <w:ilvl w:val="7"/>
        <w:numId w:val="1"/>
      </w:numPr>
      <w:tabs>
        <w:tab w:val="clear" w:pos="0"/>
      </w:tabs>
      <w:spacing w:after="240"/>
      <w:outlineLvl w:val="7"/>
    </w:pPr>
    <w:rPr>
      <w:rFonts w:ascii="Times New Roman" w:eastAsia="新細明體" w:hAnsi="Times New Roman" w:cs="Times New Roman"/>
      <w:kern w:val="0"/>
      <w:szCs w:val="20"/>
    </w:rPr>
  </w:style>
  <w:style w:type="paragraph" w:styleId="9">
    <w:name w:val="heading 9"/>
    <w:basedOn w:val="a"/>
    <w:link w:val="90"/>
    <w:uiPriority w:val="9"/>
    <w:unhideWhenUsed/>
    <w:qFormat/>
    <w:rsid w:val="00345F70"/>
    <w:pPr>
      <w:widowControl/>
      <w:numPr>
        <w:ilvl w:val="8"/>
        <w:numId w:val="1"/>
      </w:numPr>
      <w:tabs>
        <w:tab w:val="clear" w:pos="0"/>
      </w:tabs>
      <w:spacing w:after="240"/>
      <w:outlineLvl w:val="8"/>
    </w:pPr>
    <w:rPr>
      <w:rFonts w:ascii="Times New Roman" w:eastAsia="新細明體" w:hAnsi="Times New Roman" w:cs="Times New Roman"/>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345F70"/>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345F70"/>
    <w:rPr>
      <w:rFonts w:ascii="CG Times (W1)" w:eastAsia="細明體" w:hAnsi="CG Times (W1)" w:cs="Times New Roman"/>
      <w:b/>
      <w:kern w:val="0"/>
      <w:szCs w:val="20"/>
      <w:lang w:val="en-GB"/>
    </w:rPr>
  </w:style>
  <w:style w:type="character" w:customStyle="1" w:styleId="10">
    <w:name w:val="標題 1 字元"/>
    <w:basedOn w:val="a0"/>
    <w:link w:val="1"/>
    <w:rsid w:val="00345F70"/>
    <w:rPr>
      <w:rFonts w:ascii="Times New Roman" w:eastAsia="新細明體" w:hAnsi="Times New Roman" w:cs="Times New Roman"/>
      <w:bCs/>
      <w:kern w:val="0"/>
      <w:szCs w:val="28"/>
    </w:rPr>
  </w:style>
  <w:style w:type="character" w:customStyle="1" w:styleId="20">
    <w:name w:val="標題 2 字元"/>
    <w:basedOn w:val="a0"/>
    <w:link w:val="2"/>
    <w:rsid w:val="00345F70"/>
    <w:rPr>
      <w:rFonts w:ascii="Times New Roman" w:eastAsia="新細明體" w:hAnsi="Times New Roman" w:cs="Times New Roman"/>
      <w:bCs/>
      <w:kern w:val="0"/>
      <w:szCs w:val="26"/>
    </w:rPr>
  </w:style>
  <w:style w:type="character" w:customStyle="1" w:styleId="30">
    <w:name w:val="標題 3 字元"/>
    <w:basedOn w:val="a0"/>
    <w:link w:val="3"/>
    <w:rsid w:val="00345F70"/>
    <w:rPr>
      <w:rFonts w:ascii="Times New Roman" w:eastAsia="新細明體" w:hAnsi="Times New Roman" w:cs="Times New Roman"/>
      <w:bCs/>
      <w:kern w:val="0"/>
    </w:rPr>
  </w:style>
  <w:style w:type="character" w:customStyle="1" w:styleId="40">
    <w:name w:val="標題 4 字元"/>
    <w:basedOn w:val="a0"/>
    <w:link w:val="4"/>
    <w:rsid w:val="00345F70"/>
    <w:rPr>
      <w:rFonts w:ascii="Times New Roman" w:eastAsia="新細明體" w:hAnsi="Times New Roman" w:cs="Times New Roman"/>
      <w:bCs/>
      <w:iCs/>
      <w:kern w:val="0"/>
    </w:rPr>
  </w:style>
  <w:style w:type="character" w:customStyle="1" w:styleId="50">
    <w:name w:val="標題 5 字元"/>
    <w:basedOn w:val="a0"/>
    <w:link w:val="5"/>
    <w:rsid w:val="00345F70"/>
    <w:rPr>
      <w:rFonts w:ascii="Times New Roman" w:eastAsia="新細明體" w:hAnsi="Times New Roman" w:cs="Times New Roman"/>
      <w:kern w:val="0"/>
    </w:rPr>
  </w:style>
  <w:style w:type="character" w:customStyle="1" w:styleId="61">
    <w:name w:val="標題 6 字元"/>
    <w:basedOn w:val="a0"/>
    <w:link w:val="6"/>
    <w:rsid w:val="00345F70"/>
    <w:rPr>
      <w:rFonts w:ascii="Times New Roman" w:eastAsia="新細明體" w:hAnsi="Times New Roman" w:cs="Times New Roman"/>
      <w:iCs/>
      <w:kern w:val="0"/>
    </w:rPr>
  </w:style>
  <w:style w:type="character" w:customStyle="1" w:styleId="70">
    <w:name w:val="標題 7 字元"/>
    <w:basedOn w:val="a0"/>
    <w:link w:val="7"/>
    <w:uiPriority w:val="9"/>
    <w:rsid w:val="00345F70"/>
    <w:rPr>
      <w:rFonts w:ascii="Times New Roman" w:eastAsia="新細明體" w:hAnsi="Times New Roman" w:cs="Times New Roman"/>
      <w:iCs/>
      <w:kern w:val="0"/>
    </w:rPr>
  </w:style>
  <w:style w:type="character" w:customStyle="1" w:styleId="80">
    <w:name w:val="標題 8 字元"/>
    <w:basedOn w:val="a0"/>
    <w:link w:val="8"/>
    <w:uiPriority w:val="9"/>
    <w:rsid w:val="00345F70"/>
    <w:rPr>
      <w:rFonts w:ascii="Times New Roman" w:eastAsia="新細明體" w:hAnsi="Times New Roman" w:cs="Times New Roman"/>
      <w:kern w:val="0"/>
      <w:szCs w:val="20"/>
    </w:rPr>
  </w:style>
  <w:style w:type="character" w:customStyle="1" w:styleId="90">
    <w:name w:val="標題 9 字元"/>
    <w:basedOn w:val="a0"/>
    <w:link w:val="9"/>
    <w:uiPriority w:val="9"/>
    <w:rsid w:val="00345F70"/>
    <w:rPr>
      <w:rFonts w:ascii="Times New Roman" w:eastAsia="新細明體" w:hAnsi="Times New Roman" w:cs="Times New Roman"/>
      <w:iCs/>
      <w:kern w:val="0"/>
      <w:szCs w:val="20"/>
    </w:rPr>
  </w:style>
  <w:style w:type="paragraph" w:styleId="60">
    <w:name w:val="index 6"/>
    <w:basedOn w:val="a"/>
    <w:next w:val="a"/>
    <w:autoRedefine/>
    <w:uiPriority w:val="99"/>
    <w:semiHidden/>
    <w:unhideWhenUsed/>
    <w:rsid w:val="00345F70"/>
    <w:pPr>
      <w:widowControl/>
      <w:ind w:left="1440" w:hanging="240"/>
    </w:pPr>
    <w:rPr>
      <w:rFonts w:ascii="Times New Roman" w:eastAsia="新細明體" w:hAnsi="Times New Roman" w:cs="Times New Roman"/>
      <w:kern w:val="0"/>
      <w:szCs w:val="24"/>
      <w:lang w:bidi="en-US"/>
    </w:rPr>
  </w:style>
  <w:style w:type="table" w:styleId="a9">
    <w:name w:val="Table Grid"/>
    <w:basedOn w:val="a1"/>
    <w:uiPriority w:val="39"/>
    <w:rsid w:val="00345F7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5F70"/>
    <w:pPr>
      <w:widowControl/>
      <w:ind w:left="720"/>
      <w:contextualSpacing/>
    </w:pPr>
    <w:rPr>
      <w:rFonts w:ascii="Times New Roman" w:eastAsia="新細明體" w:hAnsi="Times New Roman" w:cs="Times New Roman"/>
      <w:kern w:val="0"/>
      <w:szCs w:val="24"/>
      <w:lang w:bidi="en-US"/>
    </w:rPr>
  </w:style>
  <w:style w:type="character" w:customStyle="1" w:styleId="paraChar">
    <w:name w:val="para Char"/>
    <w:link w:val="para"/>
    <w:locked/>
    <w:rsid w:val="00345F70"/>
    <w:rPr>
      <w:rFonts w:ascii="新細明體" w:hAnsi="新細明體"/>
      <w:sz w:val="28"/>
    </w:rPr>
  </w:style>
  <w:style w:type="paragraph" w:customStyle="1" w:styleId="para">
    <w:name w:val="para"/>
    <w:basedOn w:val="a"/>
    <w:link w:val="paraChar"/>
    <w:rsid w:val="00345F70"/>
    <w:pPr>
      <w:widowControl/>
      <w:numPr>
        <w:numId w:val="2"/>
      </w:numPr>
      <w:spacing w:line="360" w:lineRule="auto"/>
      <w:ind w:left="720" w:hanging="720"/>
    </w:pPr>
    <w:rPr>
      <w:rFonts w:ascii="新細明體" w:hAnsi="新細明體"/>
      <w:sz w:val="28"/>
    </w:rPr>
  </w:style>
  <w:style w:type="paragraph" w:styleId="ab">
    <w:name w:val="Body Text"/>
    <w:basedOn w:val="a"/>
    <w:link w:val="ac"/>
    <w:uiPriority w:val="1"/>
    <w:qFormat/>
    <w:rsid w:val="00345F70"/>
    <w:pPr>
      <w:autoSpaceDE w:val="0"/>
      <w:autoSpaceDN w:val="0"/>
    </w:pPr>
    <w:rPr>
      <w:rFonts w:ascii="Times New Roman" w:eastAsia="Times New Roman" w:hAnsi="Times New Roman" w:cs="Times New Roman"/>
      <w:color w:val="333333"/>
      <w:kern w:val="0"/>
      <w:sz w:val="21"/>
      <w:szCs w:val="21"/>
      <w:lang w:eastAsia="en-US"/>
    </w:rPr>
  </w:style>
  <w:style w:type="character" w:customStyle="1" w:styleId="ac">
    <w:name w:val="本文 字元"/>
    <w:basedOn w:val="a0"/>
    <w:link w:val="ab"/>
    <w:uiPriority w:val="1"/>
    <w:rsid w:val="00345F70"/>
    <w:rPr>
      <w:rFonts w:ascii="Times New Roman" w:eastAsia="Times New Roman" w:hAnsi="Times New Roman" w:cs="Times New Roman"/>
      <w:color w:val="333333"/>
      <w:kern w:val="0"/>
      <w:sz w:val="21"/>
      <w:szCs w:val="21"/>
      <w:lang w:eastAsia="en-US"/>
    </w:rPr>
  </w:style>
  <w:style w:type="paragraph" w:customStyle="1" w:styleId="TableParagraph">
    <w:name w:val="Table Paragraph"/>
    <w:basedOn w:val="a"/>
    <w:uiPriority w:val="1"/>
    <w:qFormat/>
    <w:rsid w:val="00345F70"/>
    <w:pPr>
      <w:autoSpaceDE w:val="0"/>
      <w:autoSpaceDN w:val="0"/>
    </w:pPr>
    <w:rPr>
      <w:rFonts w:ascii="Times New Roman" w:eastAsia="Times New Roman" w:hAnsi="Times New Roman" w:cs="Times New Roman"/>
      <w:color w:val="333333"/>
      <w:kern w:val="0"/>
      <w:sz w:val="22"/>
      <w:lang w:eastAsia="en-US"/>
    </w:rPr>
  </w:style>
  <w:style w:type="paragraph" w:styleId="ad">
    <w:name w:val="footnote text"/>
    <w:basedOn w:val="a"/>
    <w:link w:val="ae"/>
    <w:uiPriority w:val="99"/>
    <w:rsid w:val="00345F70"/>
    <w:pPr>
      <w:widowControl/>
    </w:pPr>
    <w:rPr>
      <w:rFonts w:ascii="Times New Roman" w:eastAsia="新細明體" w:hAnsi="Times New Roman" w:cs="Times New Roman"/>
      <w:kern w:val="0"/>
      <w:sz w:val="20"/>
      <w:szCs w:val="20"/>
    </w:rPr>
  </w:style>
  <w:style w:type="character" w:customStyle="1" w:styleId="ae">
    <w:name w:val="註腳文字 字元"/>
    <w:basedOn w:val="a0"/>
    <w:link w:val="ad"/>
    <w:uiPriority w:val="99"/>
    <w:rsid w:val="00345F70"/>
    <w:rPr>
      <w:rFonts w:ascii="Times New Roman" w:eastAsia="新細明體" w:hAnsi="Times New Roman" w:cs="Times New Roman"/>
      <w:kern w:val="0"/>
      <w:sz w:val="20"/>
      <w:szCs w:val="20"/>
    </w:rPr>
  </w:style>
  <w:style w:type="character" w:styleId="af">
    <w:name w:val="footnote reference"/>
    <w:uiPriority w:val="99"/>
    <w:rsid w:val="00345F70"/>
    <w:rPr>
      <w:vertAlign w:val="superscript"/>
    </w:rPr>
  </w:style>
  <w:style w:type="character" w:styleId="af0">
    <w:name w:val="Hyperlink"/>
    <w:basedOn w:val="a0"/>
    <w:uiPriority w:val="99"/>
    <w:unhideWhenUsed/>
    <w:rsid w:val="00345F70"/>
    <w:rPr>
      <w:color w:val="0563C1" w:themeColor="hyperlink"/>
      <w:u w:val="single"/>
    </w:rPr>
  </w:style>
  <w:style w:type="character" w:customStyle="1" w:styleId="nowrap">
    <w:name w:val="nowrap"/>
    <w:basedOn w:val="a0"/>
    <w:rsid w:val="00345F70"/>
  </w:style>
  <w:style w:type="paragraph" w:styleId="21">
    <w:name w:val="Body Text Indent 2"/>
    <w:basedOn w:val="a"/>
    <w:link w:val="22"/>
    <w:uiPriority w:val="99"/>
    <w:semiHidden/>
    <w:unhideWhenUsed/>
    <w:rsid w:val="00345F70"/>
    <w:pPr>
      <w:widowControl/>
      <w:spacing w:after="120" w:line="480" w:lineRule="auto"/>
      <w:ind w:left="360"/>
    </w:pPr>
    <w:rPr>
      <w:rFonts w:ascii="Times New Roman" w:eastAsia="新細明體" w:hAnsi="Times New Roman" w:cs="Times New Roman"/>
      <w:kern w:val="0"/>
      <w:szCs w:val="24"/>
      <w:lang w:bidi="en-US"/>
    </w:rPr>
  </w:style>
  <w:style w:type="character" w:customStyle="1" w:styleId="22">
    <w:name w:val="本文縮排 2 字元"/>
    <w:basedOn w:val="a0"/>
    <w:link w:val="21"/>
    <w:uiPriority w:val="99"/>
    <w:semiHidden/>
    <w:rsid w:val="00345F70"/>
    <w:rPr>
      <w:rFonts w:ascii="Times New Roman" w:eastAsia="新細明體" w:hAnsi="Times New Roman" w:cs="Times New Roman"/>
      <w:kern w:val="0"/>
      <w:szCs w:val="24"/>
      <w:lang w:bidi="en-US"/>
    </w:rPr>
  </w:style>
  <w:style w:type="character" w:styleId="af1">
    <w:name w:val="Emphasis"/>
    <w:basedOn w:val="a0"/>
    <w:uiPriority w:val="20"/>
    <w:qFormat/>
    <w:rsid w:val="00345F70"/>
    <w:rPr>
      <w:i/>
      <w:iCs/>
    </w:rPr>
  </w:style>
  <w:style w:type="paragraph" w:styleId="Web">
    <w:name w:val="Normal (Web)"/>
    <w:basedOn w:val="a"/>
    <w:uiPriority w:val="99"/>
    <w:unhideWhenUsed/>
    <w:rsid w:val="00345F70"/>
    <w:pPr>
      <w:widowControl/>
      <w:spacing w:before="100" w:beforeAutospacing="1" w:after="100" w:afterAutospacing="1"/>
    </w:pPr>
    <w:rPr>
      <w:rFonts w:ascii="Times New Roman" w:eastAsia="Times New Roman" w:hAnsi="Times New Roman" w:cs="Times New Roman"/>
      <w:kern w:val="0"/>
      <w:szCs w:val="24"/>
      <w:lang w:val="en-HK"/>
    </w:rPr>
  </w:style>
  <w:style w:type="paragraph" w:styleId="af2">
    <w:name w:val="Balloon Text"/>
    <w:basedOn w:val="a"/>
    <w:link w:val="af3"/>
    <w:uiPriority w:val="99"/>
    <w:semiHidden/>
    <w:unhideWhenUsed/>
    <w:rsid w:val="00345F70"/>
    <w:pPr>
      <w:widowControl/>
    </w:pPr>
    <w:rPr>
      <w:rFonts w:asciiTheme="majorHAnsi" w:eastAsiaTheme="majorEastAsia" w:hAnsiTheme="majorHAnsi" w:cstheme="majorBidi"/>
      <w:kern w:val="0"/>
      <w:sz w:val="18"/>
      <w:szCs w:val="18"/>
      <w:lang w:bidi="en-US"/>
    </w:rPr>
  </w:style>
  <w:style w:type="character" w:customStyle="1" w:styleId="af3">
    <w:name w:val="註解方塊文字 字元"/>
    <w:basedOn w:val="a0"/>
    <w:link w:val="af2"/>
    <w:uiPriority w:val="99"/>
    <w:semiHidden/>
    <w:rsid w:val="00345F70"/>
    <w:rPr>
      <w:rFonts w:asciiTheme="majorHAnsi" w:eastAsiaTheme="majorEastAsia" w:hAnsiTheme="majorHAnsi" w:cstheme="majorBidi"/>
      <w:kern w:val="0"/>
      <w:sz w:val="18"/>
      <w:szCs w:val="18"/>
      <w:lang w:bidi="en-US"/>
    </w:rPr>
  </w:style>
  <w:style w:type="paragraph" w:styleId="af4">
    <w:name w:val="Revision"/>
    <w:hidden/>
    <w:uiPriority w:val="99"/>
    <w:semiHidden/>
    <w:rsid w:val="00345F70"/>
    <w:rPr>
      <w:rFonts w:ascii="Times New Roman" w:eastAsia="新細明體" w:hAnsi="Times New Roman" w:cs="Times New Roman"/>
      <w:kern w:val="0"/>
      <w:szCs w:val="24"/>
      <w:lang w:bidi="en-US"/>
    </w:rPr>
  </w:style>
  <w:style w:type="character" w:styleId="af5">
    <w:name w:val="annotation reference"/>
    <w:basedOn w:val="a0"/>
    <w:uiPriority w:val="99"/>
    <w:semiHidden/>
    <w:unhideWhenUsed/>
    <w:rsid w:val="00345F70"/>
    <w:rPr>
      <w:sz w:val="16"/>
      <w:szCs w:val="16"/>
    </w:rPr>
  </w:style>
  <w:style w:type="paragraph" w:styleId="af6">
    <w:name w:val="annotation text"/>
    <w:basedOn w:val="a"/>
    <w:link w:val="af7"/>
    <w:uiPriority w:val="99"/>
    <w:semiHidden/>
    <w:unhideWhenUsed/>
    <w:rsid w:val="00345F70"/>
    <w:pPr>
      <w:widowControl/>
    </w:pPr>
    <w:rPr>
      <w:rFonts w:ascii="Times New Roman" w:eastAsia="新細明體" w:hAnsi="Times New Roman" w:cs="Times New Roman"/>
      <w:kern w:val="0"/>
      <w:sz w:val="20"/>
      <w:szCs w:val="20"/>
      <w:lang w:bidi="en-US"/>
    </w:rPr>
  </w:style>
  <w:style w:type="character" w:customStyle="1" w:styleId="af7">
    <w:name w:val="註解文字 字元"/>
    <w:basedOn w:val="a0"/>
    <w:link w:val="af6"/>
    <w:uiPriority w:val="99"/>
    <w:semiHidden/>
    <w:rsid w:val="00345F70"/>
    <w:rPr>
      <w:rFonts w:ascii="Times New Roman" w:eastAsia="新細明體" w:hAnsi="Times New Roman" w:cs="Times New Roman"/>
      <w:kern w:val="0"/>
      <w:sz w:val="20"/>
      <w:szCs w:val="20"/>
      <w:lang w:bidi="en-US"/>
    </w:rPr>
  </w:style>
  <w:style w:type="paragraph" w:styleId="af8">
    <w:name w:val="annotation subject"/>
    <w:basedOn w:val="af6"/>
    <w:next w:val="af6"/>
    <w:link w:val="af9"/>
    <w:uiPriority w:val="99"/>
    <w:semiHidden/>
    <w:unhideWhenUsed/>
    <w:rsid w:val="00345F70"/>
    <w:rPr>
      <w:b/>
      <w:bCs/>
    </w:rPr>
  </w:style>
  <w:style w:type="character" w:customStyle="1" w:styleId="af9">
    <w:name w:val="註解主旨 字元"/>
    <w:basedOn w:val="af7"/>
    <w:link w:val="af8"/>
    <w:uiPriority w:val="99"/>
    <w:semiHidden/>
    <w:rsid w:val="00345F70"/>
    <w:rPr>
      <w:rFonts w:ascii="Times New Roman" w:eastAsia="新細明體" w:hAnsi="Times New Roman" w:cs="Times New Roman"/>
      <w:b/>
      <w:bCs/>
      <w:kern w:val="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1192B-5E0A-4B91-9C80-8428EA6B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49</Pages>
  <Words>18161</Words>
  <Characters>103523</Characters>
  <Application>Microsoft Office Word</Application>
  <DocSecurity>8</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6</cp:revision>
  <cp:lastPrinted>2023-03-30T06:29:00Z</cp:lastPrinted>
  <dcterms:created xsi:type="dcterms:W3CDTF">2023-03-10T03:29:00Z</dcterms:created>
  <dcterms:modified xsi:type="dcterms:W3CDTF">2023-03-31T09:14:00Z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